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B56C">
      <w:pPr>
        <w:spacing w:line="360" w:lineRule="auto"/>
        <w:jc w:val="center"/>
        <w:rPr>
          <w:rFonts w:hint="eastAsia" w:ascii="方正小标宋简体" w:hAnsi="宋体" w:eastAsia="方正小标宋简体"/>
          <w:color w:val="auto"/>
          <w:sz w:val="52"/>
          <w:szCs w:val="52"/>
          <w:highlight w:val="none"/>
        </w:rPr>
      </w:pPr>
    </w:p>
    <w:p w14:paraId="69D3FFE7">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4E95645">
      <w:pPr>
        <w:spacing w:before="120" w:beforeLines="50" w:line="360" w:lineRule="auto"/>
        <w:jc w:val="center"/>
        <w:rPr>
          <w:rFonts w:ascii="宋体" w:hAnsi="宋体"/>
          <w:color w:val="auto"/>
          <w:sz w:val="52"/>
          <w:szCs w:val="52"/>
          <w:highlight w:val="none"/>
        </w:rPr>
      </w:pPr>
    </w:p>
    <w:p w14:paraId="5D687EAC">
      <w:pPr>
        <w:spacing w:line="360" w:lineRule="auto"/>
        <w:rPr>
          <w:rFonts w:hint="eastAsia" w:ascii="仿宋_GB2312" w:hAnsi="宋体" w:eastAsia="仿宋_GB2312"/>
          <w:b/>
          <w:color w:val="auto"/>
          <w:sz w:val="48"/>
          <w:szCs w:val="48"/>
          <w:highlight w:val="none"/>
        </w:rPr>
      </w:pPr>
    </w:p>
    <w:p w14:paraId="6CE02C6B">
      <w:pPr>
        <w:snapToGrid w:val="0"/>
        <w:spacing w:before="120"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E528ACF">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（全流程电子化采购-远程异地评标）</w:t>
      </w:r>
    </w:p>
    <w:p w14:paraId="0D8F6C47">
      <w:pPr>
        <w:snapToGrid w:val="0"/>
        <w:spacing w:line="360" w:lineRule="auto"/>
        <w:rPr>
          <w:rFonts w:hint="eastAsia" w:ascii="仿宋_GB2312" w:hAnsi="宋体" w:eastAsia="仿宋_GB2312"/>
          <w:color w:val="auto"/>
          <w:sz w:val="30"/>
          <w:szCs w:val="72"/>
          <w:highlight w:val="none"/>
        </w:rPr>
      </w:pPr>
      <w:bookmarkStart w:id="163" w:name="_GoBack"/>
      <w:bookmarkEnd w:id="163"/>
    </w:p>
    <w:p w14:paraId="6AA9D18C">
      <w:pPr>
        <w:pStyle w:val="24"/>
        <w:snapToGrid w:val="0"/>
        <w:spacing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苍梧县人民医院2024年</w:t>
      </w:r>
    </w:p>
    <w:p w14:paraId="553911E4">
      <w:pPr>
        <w:pStyle w:val="24"/>
        <w:snapToGrid w:val="0"/>
        <w:spacing w:line="360" w:lineRule="auto"/>
        <w:ind w:firstLine="2699" w:firstLineChars="8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lang w:eastAsia="zh-CN"/>
        </w:rPr>
        <w:t>下半年第二批医疗设备采购</w:t>
      </w:r>
    </w:p>
    <w:p w14:paraId="16C17035">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WZZC2024-G1-210369-YZLZ</w:t>
      </w:r>
      <w:r>
        <w:rPr>
          <w:rFonts w:hint="eastAsia" w:ascii="仿宋_GB2312" w:hAnsi="宋体" w:eastAsia="仿宋_GB2312"/>
          <w:b/>
          <w:color w:val="auto"/>
          <w:sz w:val="30"/>
          <w:szCs w:val="48"/>
          <w:highlight w:val="none"/>
        </w:rPr>
        <w:t xml:space="preserve"> </w:t>
      </w:r>
    </w:p>
    <w:p w14:paraId="4D0E52EC">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人：苍梧县人民医院</w:t>
      </w:r>
    </w:p>
    <w:p w14:paraId="7EA2E308">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BFC826B">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4595BF61">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3EC6EACE">
      <w:pPr>
        <w:pStyle w:val="24"/>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1</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日</w:t>
      </w:r>
    </w:p>
    <w:p w14:paraId="703F5F1F">
      <w:pPr>
        <w:pStyle w:val="16"/>
        <w:ind w:firstLine="803"/>
        <w:jc w:val="center"/>
        <w:rPr>
          <w:rFonts w:hint="eastAsia" w:ascii="仿宋_GB2312" w:hAnsi="宋体" w:eastAsia="仿宋_GB2312"/>
          <w:color w:val="auto"/>
          <w:highlight w:val="none"/>
        </w:rPr>
      </w:pPr>
      <w:r>
        <w:rPr>
          <w:rFonts w:ascii="Arial" w:hAnsi="Arial" w:eastAsia="黑体"/>
          <w:bCs/>
          <w:color w:val="auto"/>
          <w:kern w:val="0"/>
          <w:sz w:val="32"/>
          <w:szCs w:val="32"/>
          <w:highlight w:val="none"/>
        </w:rPr>
        <w:br w:type="page"/>
      </w:r>
    </w:p>
    <w:p w14:paraId="389C2B71">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48872DE">
      <w:pPr>
        <w:pStyle w:val="32"/>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"_Toc74320800"</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第一章</w:t>
      </w:r>
      <w:r>
        <w:rPr>
          <w:rStyle w:val="51"/>
          <w:color w:val="auto"/>
          <w:highlight w:val="none"/>
        </w:rPr>
        <w:t xml:space="preserve"> </w:t>
      </w:r>
      <w:r>
        <w:rPr>
          <w:rStyle w:val="51"/>
          <w:rFonts w:hint="eastAsia"/>
          <w:color w:val="auto"/>
          <w:highlight w:val="none"/>
          <w:lang w:val="en-US" w:eastAsia="zh-CN"/>
        </w:rPr>
        <w:t xml:space="preserve"> </w:t>
      </w:r>
      <w:r>
        <w:rPr>
          <w:rStyle w:val="51"/>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rStyle w:val="51"/>
          <w:color w:val="auto"/>
          <w:highlight w:val="none"/>
        </w:rPr>
        <w:fldChar w:fldCharType="end"/>
      </w:r>
    </w:p>
    <w:p w14:paraId="48892720">
      <w:pPr>
        <w:pStyle w:val="32"/>
        <w:ind w:firstLine="241"/>
        <w:rPr>
          <w:rFonts w:ascii="Calibri" w:hAnsi="Calibri"/>
          <w:b w:val="0"/>
          <w:bCs w:val="0"/>
          <w:caps w:val="0"/>
          <w:color w:val="auto"/>
          <w:sz w:val="21"/>
          <w:szCs w:val="22"/>
          <w:highlight w:val="none"/>
          <w:lang w:val="en-US" w:eastAsia="zh-CN"/>
        </w:rPr>
      </w:pP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"_Toc74320801"</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第二章</w:t>
      </w:r>
      <w:r>
        <w:rPr>
          <w:rStyle w:val="51"/>
          <w:color w:val="auto"/>
          <w:highlight w:val="none"/>
        </w:rPr>
        <w:t xml:space="preserve">  </w:t>
      </w:r>
      <w:r>
        <w:rPr>
          <w:rStyle w:val="51"/>
          <w:rFonts w:hint="eastAsia"/>
          <w:color w:val="auto"/>
          <w:highlight w:val="none"/>
        </w:rPr>
        <w:t>采购需求</w:t>
      </w:r>
      <w:bookmarkStart w:id="0" w:name="_Hlt167096761"/>
      <w:r>
        <w:rPr>
          <w:color w:val="auto"/>
          <w:highlight w:val="none"/>
        </w:rPr>
        <w:tab/>
      </w:r>
      <w:bookmarkEnd w:id="0"/>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6</w:t>
      </w:r>
      <w:r>
        <w:rPr>
          <w:color w:val="auto"/>
          <w:highlight w:val="none"/>
        </w:rPr>
        <w:fldChar w:fldCharType="end"/>
      </w:r>
      <w:r>
        <w:rPr>
          <w:rStyle w:val="51"/>
          <w:color w:val="auto"/>
          <w:highlight w:val="none"/>
        </w:rPr>
        <w:fldChar w:fldCharType="end"/>
      </w:r>
    </w:p>
    <w:p w14:paraId="123E0514">
      <w:pPr>
        <w:pStyle w:val="32"/>
        <w:ind w:firstLine="241"/>
        <w:rPr>
          <w:rFonts w:ascii="Calibri" w:hAnsi="Calibri"/>
          <w:b w:val="0"/>
          <w:bCs w:val="0"/>
          <w:caps w:val="0"/>
          <w:color w:val="auto"/>
          <w:sz w:val="21"/>
          <w:szCs w:val="22"/>
          <w:highlight w:val="none"/>
          <w:lang w:val="en-US" w:eastAsia="zh-CN"/>
        </w:rPr>
      </w:pP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"_Toc74320802"</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第三章</w:t>
      </w:r>
      <w:r>
        <w:rPr>
          <w:rStyle w:val="51"/>
          <w:color w:val="auto"/>
          <w:highlight w:val="none"/>
        </w:rPr>
        <w:t xml:space="preserve">  </w:t>
      </w:r>
      <w:r>
        <w:rPr>
          <w:rStyle w:val="51"/>
          <w:rFonts w:hint="eastAsia"/>
          <w:color w:val="auto"/>
          <w:highlight w:val="none"/>
        </w:rPr>
        <w:t>投标人须</w:t>
      </w:r>
      <w:bookmarkStart w:id="1" w:name="_Hlt79572744"/>
      <w:bookmarkStart w:id="2" w:name="_Hlt79572745"/>
      <w:r>
        <w:rPr>
          <w:rStyle w:val="51"/>
          <w:rFonts w:hint="eastAsia"/>
          <w:color w:val="auto"/>
          <w:highlight w:val="none"/>
        </w:rPr>
        <w:t>知</w:t>
      </w:r>
      <w:bookmarkEnd w:id="1"/>
      <w:bookmarkEnd w:id="2"/>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63</w:t>
      </w:r>
      <w:r>
        <w:rPr>
          <w:color w:val="auto"/>
          <w:highlight w:val="none"/>
        </w:rPr>
        <w:fldChar w:fldCharType="end"/>
      </w:r>
      <w:r>
        <w:rPr>
          <w:rStyle w:val="51"/>
          <w:color w:val="auto"/>
          <w:highlight w:val="none"/>
        </w:rPr>
        <w:fldChar w:fldCharType="end"/>
      </w:r>
    </w:p>
    <w:p w14:paraId="4077489D">
      <w:pPr>
        <w:pStyle w:val="32"/>
        <w:ind w:firstLine="241"/>
        <w:rPr>
          <w:rFonts w:ascii="Calibri" w:hAnsi="Calibri"/>
          <w:b w:val="0"/>
          <w:bCs w:val="0"/>
          <w:caps w:val="0"/>
          <w:color w:val="auto"/>
          <w:sz w:val="21"/>
          <w:szCs w:val="22"/>
          <w:highlight w:val="none"/>
          <w:lang w:val="en-US" w:eastAsia="zh-CN"/>
        </w:rPr>
      </w:pP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"_Toc74320803"</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第四章</w:t>
      </w:r>
      <w:r>
        <w:rPr>
          <w:rStyle w:val="51"/>
          <w:color w:val="auto"/>
          <w:highlight w:val="none"/>
        </w:rPr>
        <w:t xml:space="preserve">  </w:t>
      </w:r>
      <w:r>
        <w:rPr>
          <w:rStyle w:val="51"/>
          <w:rFonts w:hint="eastAsia"/>
          <w:color w:val="auto"/>
          <w:highlight w:val="none"/>
        </w:rPr>
        <w:t>评标方</w:t>
      </w:r>
      <w:bookmarkStart w:id="3" w:name="_Hlt82186273"/>
      <w:bookmarkStart w:id="4" w:name="_Hlt82186274"/>
      <w:r>
        <w:rPr>
          <w:rStyle w:val="51"/>
          <w:rFonts w:hint="eastAsia"/>
          <w:color w:val="auto"/>
          <w:highlight w:val="none"/>
        </w:rPr>
        <w:t>法</w:t>
      </w:r>
      <w:bookmarkEnd w:id="3"/>
      <w:bookmarkEnd w:id="4"/>
      <w:r>
        <w:rPr>
          <w:rStyle w:val="51"/>
          <w:rFonts w:hint="eastAsia"/>
          <w:color w:val="auto"/>
          <w:highlight w:val="none"/>
        </w:rPr>
        <w:t>及</w:t>
      </w:r>
      <w:bookmarkStart w:id="5" w:name="_Hlt167097159"/>
      <w:bookmarkStart w:id="6" w:name="_Hlt167097184"/>
      <w:r>
        <w:rPr>
          <w:rStyle w:val="51"/>
          <w:rFonts w:hint="eastAsia"/>
          <w:color w:val="auto"/>
          <w:highlight w:val="none"/>
        </w:rPr>
        <w:t>评</w:t>
      </w:r>
      <w:bookmarkEnd w:id="5"/>
      <w:bookmarkEnd w:id="6"/>
      <w:bookmarkStart w:id="7" w:name="_Hlt167096377"/>
      <w:bookmarkStart w:id="8" w:name="_Hlt167096376"/>
      <w:r>
        <w:rPr>
          <w:rStyle w:val="51"/>
          <w:rFonts w:hint="eastAsia"/>
          <w:color w:val="auto"/>
          <w:highlight w:val="none"/>
        </w:rPr>
        <w:t>标</w:t>
      </w:r>
      <w:bookmarkEnd w:id="7"/>
      <w:bookmarkEnd w:id="8"/>
      <w:r>
        <w:rPr>
          <w:rStyle w:val="51"/>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85</w:t>
      </w:r>
      <w:r>
        <w:rPr>
          <w:color w:val="auto"/>
          <w:highlight w:val="none"/>
        </w:rPr>
        <w:fldChar w:fldCharType="end"/>
      </w:r>
      <w:r>
        <w:rPr>
          <w:rStyle w:val="51"/>
          <w:color w:val="auto"/>
          <w:highlight w:val="none"/>
        </w:rPr>
        <w:fldChar w:fldCharType="end"/>
      </w:r>
    </w:p>
    <w:p w14:paraId="14F5B83D">
      <w:pPr>
        <w:pStyle w:val="32"/>
        <w:ind w:firstLine="241"/>
        <w:rPr>
          <w:rFonts w:ascii="Calibri" w:hAnsi="Calibri"/>
          <w:b w:val="0"/>
          <w:bCs w:val="0"/>
          <w:caps w:val="0"/>
          <w:color w:val="auto"/>
          <w:sz w:val="21"/>
          <w:szCs w:val="22"/>
          <w:highlight w:val="none"/>
          <w:lang w:val="en-US" w:eastAsia="zh-CN"/>
        </w:rPr>
      </w:pP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"_Toc74320804"</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第五章</w:t>
      </w:r>
      <w:r>
        <w:rPr>
          <w:rStyle w:val="51"/>
          <w:color w:val="auto"/>
          <w:highlight w:val="none"/>
        </w:rPr>
        <w:t xml:space="preserve">  </w:t>
      </w:r>
      <w:r>
        <w:rPr>
          <w:rStyle w:val="51"/>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99</w:t>
      </w:r>
      <w:r>
        <w:rPr>
          <w:color w:val="auto"/>
          <w:highlight w:val="none"/>
        </w:rPr>
        <w:fldChar w:fldCharType="end"/>
      </w:r>
      <w:r>
        <w:rPr>
          <w:rStyle w:val="51"/>
          <w:color w:val="auto"/>
          <w:highlight w:val="none"/>
        </w:rPr>
        <w:fldChar w:fldCharType="end"/>
      </w:r>
    </w:p>
    <w:p w14:paraId="1928D493">
      <w:pPr>
        <w:pStyle w:val="32"/>
        <w:ind w:firstLine="241"/>
        <w:rPr>
          <w:rFonts w:ascii="Calibri" w:hAnsi="Calibri"/>
          <w:b w:val="0"/>
          <w:bCs w:val="0"/>
          <w:caps w:val="0"/>
          <w:color w:val="auto"/>
          <w:sz w:val="21"/>
          <w:szCs w:val="22"/>
          <w:highlight w:val="none"/>
          <w:lang w:val="en-US" w:eastAsia="zh-CN"/>
        </w:rPr>
      </w:pPr>
      <w:r>
        <w:rPr>
          <w:rStyle w:val="51"/>
          <w:color w:val="auto"/>
          <w:highlight w:val="none"/>
        </w:rPr>
        <w:fldChar w:fldCharType="begin"/>
      </w:r>
      <w:r>
        <w:rPr>
          <w:rStyle w:val="51"/>
          <w:color w:val="auto"/>
          <w:highlight w:val="none"/>
        </w:rPr>
        <w:instrText xml:space="preserve"> </w:instrText>
      </w:r>
      <w:r>
        <w:rPr>
          <w:color w:val="auto"/>
          <w:highlight w:val="none"/>
        </w:rPr>
        <w:instrText xml:space="preserve">HYPERLINK \l "_Toc74320805"</w:instrText>
      </w:r>
      <w:r>
        <w:rPr>
          <w:rStyle w:val="51"/>
          <w:color w:val="auto"/>
          <w:highlight w:val="none"/>
        </w:rPr>
        <w:instrText xml:space="preserve"> </w:instrText>
      </w:r>
      <w:r>
        <w:rPr>
          <w:rStyle w:val="51"/>
          <w:color w:val="auto"/>
          <w:highlight w:val="none"/>
        </w:rPr>
        <w:fldChar w:fldCharType="separate"/>
      </w:r>
      <w:r>
        <w:rPr>
          <w:rStyle w:val="51"/>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107</w:t>
      </w:r>
      <w:r>
        <w:rPr>
          <w:color w:val="auto"/>
          <w:highlight w:val="none"/>
        </w:rPr>
        <w:fldChar w:fldCharType="end"/>
      </w:r>
      <w:r>
        <w:rPr>
          <w:rStyle w:val="51"/>
          <w:color w:val="auto"/>
          <w:highlight w:val="none"/>
        </w:rPr>
        <w:fldChar w:fldCharType="end"/>
      </w:r>
    </w:p>
    <w:p w14:paraId="37AC2959">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34C86B47">
      <w:pPr>
        <w:spacing w:before="120" w:beforeLines="50" w:line="480" w:lineRule="exact"/>
        <w:rPr>
          <w:rFonts w:hint="eastAsia" w:ascii="仿宋_GB2312" w:hAnsi="宋体" w:eastAsia="仿宋_GB2312"/>
          <w:color w:val="auto"/>
          <w:sz w:val="30"/>
          <w:highlight w:val="none"/>
        </w:rPr>
      </w:pPr>
    </w:p>
    <w:p w14:paraId="2AB39B80">
      <w:pPr>
        <w:rPr>
          <w:rFonts w:hint="eastAsia"/>
          <w:color w:val="auto"/>
          <w:highlight w:val="none"/>
        </w:rPr>
      </w:pPr>
    </w:p>
    <w:p w14:paraId="43234198">
      <w:pPr>
        <w:spacing w:before="120" w:beforeLines="50" w:line="480" w:lineRule="exact"/>
        <w:rPr>
          <w:rFonts w:hint="eastAsia" w:ascii="仿宋_GB2312" w:hAnsi="宋体" w:eastAsia="仿宋_GB2312"/>
          <w:color w:val="auto"/>
          <w:sz w:val="30"/>
          <w:highlight w:val="none"/>
        </w:rPr>
      </w:pPr>
    </w:p>
    <w:p w14:paraId="55C45074">
      <w:pPr>
        <w:spacing w:before="120" w:beforeLines="50" w:line="480" w:lineRule="exact"/>
        <w:rPr>
          <w:rFonts w:hint="eastAsia" w:ascii="仿宋_GB2312" w:hAnsi="宋体" w:eastAsia="仿宋_GB2312"/>
          <w:color w:val="auto"/>
          <w:sz w:val="30"/>
          <w:highlight w:val="none"/>
        </w:rPr>
      </w:pPr>
    </w:p>
    <w:p w14:paraId="00BC7E85">
      <w:pPr>
        <w:pStyle w:val="16"/>
        <w:rPr>
          <w:rFonts w:hint="eastAsia" w:ascii="宋体" w:hAnsi="宋体" w:cs="宋体"/>
          <w:b/>
          <w:bCs/>
          <w:color w:val="auto"/>
          <w:highlight w:val="none"/>
        </w:rPr>
      </w:pPr>
      <w:bookmarkStart w:id="9" w:name="_Toc254970489"/>
      <w:bookmarkStart w:id="10" w:name="_Toc254970630"/>
    </w:p>
    <w:p w14:paraId="269D915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宋体" w:hAnsi="宋体" w:cs="宋体"/>
          <w:b w:val="0"/>
          <w:bCs w:val="0"/>
          <w:color w:val="auto"/>
          <w:highlight w:val="none"/>
        </w:rPr>
        <w:br w:type="page"/>
      </w:r>
      <w:bookmarkStart w:id="11" w:name="_Toc74320800"/>
      <w:r>
        <w:rPr>
          <w:rFonts w:hint="eastAsia"/>
          <w:color w:val="auto"/>
          <w:highlight w:val="none"/>
        </w:rPr>
        <w:t>第一章</w:t>
      </w:r>
      <w:bookmarkEnd w:id="9"/>
      <w:bookmarkEnd w:id="10"/>
      <w:bookmarkStart w:id="12" w:name="_Toc28359001"/>
      <w:bookmarkStart w:id="13" w:name="_Toc35393789"/>
      <w:r>
        <w:rPr>
          <w:rFonts w:hint="eastAsia"/>
          <w:color w:val="auto"/>
          <w:highlight w:val="none"/>
        </w:rPr>
        <w:t xml:space="preserve"> 招标公告</w:t>
      </w:r>
      <w:bookmarkEnd w:id="11"/>
      <w:bookmarkEnd w:id="12"/>
      <w:bookmarkEnd w:id="13"/>
      <w:r>
        <w:rPr>
          <w:rFonts w:hint="eastAsia"/>
          <w:color w:val="auto"/>
          <w:highlight w:val="none"/>
        </w:rPr>
        <w:t>（远程异地评标）</w:t>
      </w:r>
    </w:p>
    <w:p w14:paraId="0CF20FE6">
      <w:pPr>
        <w:spacing w:line="360" w:lineRule="auto"/>
        <w:rPr>
          <w:rFonts w:ascii="宋体" w:hAnsi="宋体"/>
          <w:color w:val="auto"/>
          <w:szCs w:val="21"/>
          <w:highlight w:val="none"/>
        </w:rPr>
      </w:pPr>
    </w:p>
    <w:p w14:paraId="64CA3CE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7D01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苍梧县人民医院2024年下半年第二批医疗设备采购</w:t>
      </w:r>
      <w:r>
        <w:rPr>
          <w:rFonts w:hint="eastAsia" w:ascii="宋体" w:hAnsi="宋体"/>
          <w:color w:val="auto"/>
          <w:szCs w:val="21"/>
          <w:highlight w:val="none"/>
        </w:rPr>
        <w:t>招标项目的潜在投标人应在广西政府采购云平台（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70E3FBE0">
      <w:pPr>
        <w:spacing w:line="360" w:lineRule="auto"/>
        <w:rPr>
          <w:rFonts w:ascii="宋体" w:hAnsi="宋体"/>
          <w:color w:val="auto"/>
          <w:szCs w:val="21"/>
          <w:highlight w:val="none"/>
        </w:rPr>
      </w:pPr>
    </w:p>
    <w:p w14:paraId="6CBA0852">
      <w:pPr>
        <w:spacing w:line="360" w:lineRule="auto"/>
        <w:rPr>
          <w:rFonts w:ascii="黑体" w:hAnsi="黑体" w:eastAsia="黑体"/>
          <w:b/>
          <w:bCs/>
          <w:color w:val="auto"/>
          <w:sz w:val="24"/>
          <w:highlight w:val="none"/>
        </w:rPr>
      </w:pPr>
      <w:bookmarkStart w:id="14" w:name="_Toc28359079"/>
      <w:bookmarkStart w:id="15" w:name="_Toc35393790"/>
      <w:bookmarkStart w:id="16" w:name="_Toc28359002"/>
      <w:bookmarkStart w:id="17" w:name="_Toc35393621"/>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6C8709A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 WZZC2024-G1-210369-YZLZ</w:t>
      </w:r>
    </w:p>
    <w:p w14:paraId="5950ADE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苍梧县人民医院2024年下半年第二批医疗设备采购</w:t>
      </w:r>
    </w:p>
    <w:bookmarkEnd w:id="18"/>
    <w:p w14:paraId="13A5E456">
      <w:pPr>
        <w:spacing w:line="360" w:lineRule="auto"/>
        <w:ind w:firstLine="420" w:firstLineChars="200"/>
        <w:rPr>
          <w:rFonts w:hint="default" w:ascii="宋体" w:hAnsi="宋体" w:eastAsia="宋体"/>
          <w:color w:val="auto"/>
          <w:szCs w:val="21"/>
          <w:highlight w:val="none"/>
          <w:u w:val="single"/>
          <w:lang w:val="en-US" w:eastAsia="zh-CN"/>
        </w:rPr>
      </w:pPr>
      <w:r>
        <w:rPr>
          <w:rFonts w:hint="eastAsia"/>
          <w:color w:val="auto"/>
          <w:highlight w:val="none"/>
        </w:rPr>
        <w:t>预算总金额（元）</w:t>
      </w:r>
      <w:r>
        <w:rPr>
          <w:rFonts w:hint="eastAsia" w:ascii="宋体" w:hAnsi="宋体"/>
          <w:color w:val="auto"/>
          <w:szCs w:val="21"/>
          <w:highlight w:val="none"/>
        </w:rPr>
        <w:t>：3301600</w:t>
      </w:r>
      <w:r>
        <w:rPr>
          <w:rFonts w:hint="eastAsia" w:ascii="宋体" w:hAnsi="宋体"/>
          <w:color w:val="auto"/>
          <w:szCs w:val="21"/>
          <w:highlight w:val="none"/>
          <w:lang w:val="en-US" w:eastAsia="zh-CN"/>
        </w:rPr>
        <w:t>.00</w:t>
      </w:r>
    </w:p>
    <w:p w14:paraId="143346B7">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最高限价（如有）：1分标907600</w:t>
      </w:r>
      <w:r>
        <w:rPr>
          <w:rFonts w:hint="eastAsia" w:ascii="宋体" w:hAnsi="宋体"/>
          <w:color w:val="auto"/>
          <w:szCs w:val="21"/>
          <w:highlight w:val="none"/>
          <w:lang w:val="en-US" w:eastAsia="zh-CN"/>
        </w:rPr>
        <w:t>.00</w:t>
      </w:r>
      <w:r>
        <w:rPr>
          <w:rFonts w:hint="eastAsia" w:ascii="宋体" w:hAnsi="宋体"/>
          <w:color w:val="auto"/>
          <w:szCs w:val="21"/>
          <w:highlight w:val="none"/>
        </w:rPr>
        <w:t>元，2分标710000.00元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3分标484000.00元，4分标1200000.00元</w:t>
      </w:r>
    </w:p>
    <w:p w14:paraId="57289B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851"/>
        <w:gridCol w:w="5386"/>
      </w:tblGrid>
      <w:tr w14:paraId="2FF96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4225C841">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1 </w:t>
            </w:r>
            <w:r>
              <w:rPr>
                <w:rFonts w:hint="eastAsia" w:asciiTheme="minorEastAsia" w:hAnsiTheme="minorEastAsia" w:eastAsiaTheme="minorEastAsia" w:cstheme="minorEastAsia"/>
                <w:color w:val="auto"/>
                <w:sz w:val="21"/>
                <w:szCs w:val="21"/>
                <w:highlight w:val="none"/>
              </w:rPr>
              <w:t>分标；预算金额（元）：907600</w:t>
            </w:r>
            <w:r>
              <w:rPr>
                <w:rFonts w:hint="eastAsia" w:asciiTheme="minorEastAsia" w:hAnsiTheme="minorEastAsia" w:eastAsiaTheme="minorEastAsia" w:cstheme="minorEastAsia"/>
                <w:color w:val="auto"/>
                <w:sz w:val="21"/>
                <w:szCs w:val="21"/>
                <w:highlight w:val="none"/>
                <w:lang w:val="en-US" w:eastAsia="zh-CN"/>
              </w:rPr>
              <w:t>.00</w:t>
            </w:r>
          </w:p>
        </w:tc>
      </w:tr>
      <w:tr w14:paraId="78C75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61CDC3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925DE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F7453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w:t>
            </w:r>
          </w:p>
          <w:p w14:paraId="298C41B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2B6441D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简要技术需求或者服务要求</w:t>
            </w:r>
          </w:p>
        </w:tc>
      </w:tr>
      <w:tr w14:paraId="779E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8FB9C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FFE9A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红光治疗仪</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4D6B68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5E91E28D">
            <w:pPr>
              <w:pStyle w:val="18"/>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1、额定电压：AC220V</w:t>
            </w:r>
            <w:r>
              <w:rPr>
                <w:rFonts w:hint="eastAsia" w:asciiTheme="minorEastAsia" w:hAnsiTheme="minorEastAsia" w:eastAsiaTheme="minorEastAsia" w:cstheme="minorEastAsia"/>
                <w:color w:val="auto"/>
                <w:sz w:val="21"/>
                <w:szCs w:val="21"/>
                <w:highlight w:val="none"/>
                <w:lang w:eastAsia="zh-CN"/>
              </w:rPr>
              <w:t>；具体详见采购需求附件</w:t>
            </w:r>
            <w:r>
              <w:rPr>
                <w:rFonts w:hint="eastAsia" w:asciiTheme="minorEastAsia" w:hAnsiTheme="minorEastAsia" w:eastAsiaTheme="minorEastAsia" w:cstheme="minorEastAsia"/>
                <w:color w:val="auto"/>
                <w:sz w:val="21"/>
                <w:szCs w:val="21"/>
                <w:highlight w:val="none"/>
                <w:lang w:val="en-US" w:eastAsia="zh-CN"/>
              </w:rPr>
              <w:t>。</w:t>
            </w:r>
          </w:p>
        </w:tc>
      </w:tr>
      <w:tr w14:paraId="589CB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097B03AB">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06B02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5490A603">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2 </w:t>
            </w:r>
            <w:r>
              <w:rPr>
                <w:rFonts w:hint="eastAsia" w:asciiTheme="minorEastAsia" w:hAnsiTheme="minorEastAsia" w:eastAsiaTheme="minorEastAsia" w:cstheme="minorEastAsia"/>
                <w:color w:val="auto"/>
                <w:sz w:val="21"/>
                <w:szCs w:val="21"/>
                <w:highlight w:val="none"/>
              </w:rPr>
              <w:t>分标；预算金额（元）：710000.00</w:t>
            </w:r>
          </w:p>
        </w:tc>
      </w:tr>
      <w:tr w14:paraId="69063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DE5D1D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532C4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B9E80E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w:t>
            </w:r>
          </w:p>
          <w:p w14:paraId="59360C0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430764E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简要技术需求或者服务要求</w:t>
            </w:r>
          </w:p>
        </w:tc>
      </w:tr>
      <w:tr w14:paraId="60F42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29ED19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A01D0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光学生物测量仪</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A0090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63A101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OLCR光学低相干反射技术：1060nm波长；</w:t>
            </w:r>
            <w:r>
              <w:rPr>
                <w:rFonts w:hint="eastAsia" w:asciiTheme="minorEastAsia" w:hAnsiTheme="minorEastAsia" w:eastAsiaTheme="minorEastAsia" w:cstheme="minorEastAsia"/>
                <w:color w:val="auto"/>
                <w:sz w:val="21"/>
                <w:szCs w:val="21"/>
                <w:highlight w:val="none"/>
                <w:lang w:eastAsia="zh-CN"/>
              </w:rPr>
              <w:t>具体详见采购需求附件</w:t>
            </w:r>
            <w:r>
              <w:rPr>
                <w:rFonts w:hint="eastAsia" w:asciiTheme="minorEastAsia" w:hAnsiTheme="minorEastAsia" w:eastAsiaTheme="minorEastAsia" w:cstheme="minorEastAsia"/>
                <w:color w:val="auto"/>
                <w:sz w:val="21"/>
                <w:szCs w:val="21"/>
                <w:highlight w:val="none"/>
                <w:lang w:val="en-US" w:eastAsia="zh-CN"/>
              </w:rPr>
              <w:t>。</w:t>
            </w:r>
          </w:p>
        </w:tc>
      </w:tr>
      <w:tr w14:paraId="03437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7654EB1C">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w:t>
            </w:r>
          </w:p>
        </w:tc>
      </w:tr>
      <w:tr w14:paraId="38697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73F3F0AC">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分标；预算金额（元）：</w:t>
            </w:r>
            <w:r>
              <w:rPr>
                <w:rFonts w:hint="eastAsia" w:asciiTheme="minorEastAsia" w:hAnsiTheme="minorEastAsia" w:eastAsiaTheme="minorEastAsia" w:cstheme="minorEastAsia"/>
                <w:color w:val="auto"/>
                <w:sz w:val="21"/>
                <w:szCs w:val="21"/>
                <w:highlight w:val="none"/>
                <w:lang w:val="en-US" w:eastAsia="zh-CN"/>
              </w:rPr>
              <w:t>484000.00</w:t>
            </w:r>
          </w:p>
        </w:tc>
      </w:tr>
      <w:tr w14:paraId="11B8A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9A6EB1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8355A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心电图机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A6006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025ADF85">
            <w:pPr>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val="0"/>
                <w:bCs/>
                <w:color w:val="auto"/>
                <w:highlight w:val="none"/>
                <w:lang w:val="en-US" w:eastAsia="zh-CN"/>
              </w:rPr>
              <w:t>1、12导心电波形能打印于A4和US letter大小的热敏纸；</w:t>
            </w:r>
            <w:r>
              <w:rPr>
                <w:rFonts w:hint="eastAsia" w:asciiTheme="minorEastAsia" w:hAnsiTheme="minorEastAsia" w:eastAsiaTheme="minorEastAsia" w:cstheme="minorEastAsia"/>
                <w:color w:val="auto"/>
                <w:sz w:val="21"/>
                <w:szCs w:val="21"/>
                <w:highlight w:val="none"/>
                <w:lang w:eastAsia="zh-CN"/>
              </w:rPr>
              <w:t>具体详见采购需求附件</w:t>
            </w:r>
            <w:r>
              <w:rPr>
                <w:rFonts w:hint="eastAsia" w:asciiTheme="minorEastAsia" w:hAnsiTheme="minorEastAsia" w:eastAsiaTheme="minorEastAsia" w:cstheme="minorEastAsia"/>
                <w:color w:val="auto"/>
                <w:sz w:val="21"/>
                <w:szCs w:val="21"/>
                <w:highlight w:val="none"/>
                <w:lang w:val="en-US" w:eastAsia="zh-CN"/>
              </w:rPr>
              <w:t>。</w:t>
            </w:r>
          </w:p>
        </w:tc>
      </w:tr>
      <w:tr w14:paraId="1CCF3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486DAF8A">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w:t>
            </w:r>
          </w:p>
        </w:tc>
      </w:tr>
      <w:tr w14:paraId="656D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073DC2EF">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4</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分标；预算金额（元）：</w:t>
            </w:r>
            <w:r>
              <w:rPr>
                <w:rFonts w:hint="eastAsia" w:asciiTheme="minorEastAsia" w:hAnsiTheme="minorEastAsia" w:eastAsiaTheme="minorEastAsia" w:cstheme="minorEastAsia"/>
                <w:color w:val="auto"/>
                <w:sz w:val="21"/>
                <w:szCs w:val="21"/>
                <w:highlight w:val="none"/>
                <w:lang w:val="en-US" w:eastAsia="zh-CN"/>
              </w:rPr>
              <w:t>1200000.00</w:t>
            </w:r>
          </w:p>
        </w:tc>
      </w:tr>
      <w:tr w14:paraId="02A1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2D40A1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67221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体检车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43EF0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1辆</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3009FEF4">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1、整车要求(医疗车专用车型)</w:t>
            </w:r>
          </w:p>
          <w:p w14:paraId="61349A5B">
            <w:pPr>
              <w:pStyle w:val="18"/>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1.1总长：≥8990mm</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具体详见采购需求附件</w:t>
            </w:r>
            <w:r>
              <w:rPr>
                <w:rFonts w:hint="eastAsia" w:asciiTheme="minorEastAsia" w:hAnsiTheme="minorEastAsia" w:eastAsiaTheme="minorEastAsia" w:cstheme="minorEastAsia"/>
                <w:color w:val="auto"/>
                <w:sz w:val="21"/>
                <w:szCs w:val="21"/>
                <w:highlight w:val="none"/>
                <w:lang w:val="en-US" w:eastAsia="zh-CN"/>
              </w:rPr>
              <w:t>。</w:t>
            </w:r>
          </w:p>
        </w:tc>
      </w:tr>
    </w:tbl>
    <w:p w14:paraId="1D0B9CCB">
      <w:pPr>
        <w:spacing w:line="360" w:lineRule="auto"/>
        <w:ind w:firstLine="420" w:firstLineChars="200"/>
        <w:rPr>
          <w:rFonts w:hint="eastAsia" w:ascii="宋体" w:hAnsi="宋体"/>
          <w:color w:val="auto"/>
          <w:szCs w:val="21"/>
          <w:highlight w:val="none"/>
        </w:rPr>
      </w:pPr>
    </w:p>
    <w:p w14:paraId="380CE82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合同履行期限：</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天内完成安装、调试、培训等全部工作，并交付使用</w:t>
      </w:r>
      <w:r>
        <w:rPr>
          <w:rFonts w:hint="eastAsia" w:ascii="宋体" w:hAnsi="宋体"/>
          <w:color w:val="auto"/>
          <w:szCs w:val="21"/>
          <w:highlight w:val="none"/>
          <w:lang w:eastAsia="zh-CN"/>
        </w:rPr>
        <w:t>。</w:t>
      </w:r>
    </w:p>
    <w:p w14:paraId="63522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14:paraId="7DAB8EEF">
      <w:pPr>
        <w:spacing w:line="360" w:lineRule="auto"/>
        <w:rPr>
          <w:rFonts w:ascii="黑体" w:hAnsi="黑体" w:eastAsia="黑体"/>
          <w:b/>
          <w:bCs/>
          <w:color w:val="auto"/>
          <w:sz w:val="24"/>
          <w:highlight w:val="none"/>
        </w:rPr>
      </w:pPr>
      <w:bookmarkStart w:id="19" w:name="_Toc35393791"/>
      <w:bookmarkStart w:id="20" w:name="_Toc28359080"/>
      <w:bookmarkStart w:id="21" w:name="_Toc28359003"/>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41671D8A">
      <w:pPr>
        <w:spacing w:line="360" w:lineRule="auto"/>
        <w:ind w:firstLine="420" w:firstLineChars="200"/>
        <w:rPr>
          <w:rFonts w:ascii="宋体" w:hAnsi="宋体"/>
          <w:color w:val="auto"/>
          <w:szCs w:val="21"/>
          <w:highlight w:val="none"/>
        </w:rPr>
      </w:pPr>
      <w:bookmarkStart w:id="23" w:name="_Hlk51746371"/>
      <w:r>
        <w:rPr>
          <w:rFonts w:hint="eastAsia" w:ascii="宋体" w:hAnsi="宋体"/>
          <w:color w:val="auto"/>
          <w:szCs w:val="21"/>
          <w:highlight w:val="none"/>
        </w:rPr>
        <w:t>1.满足《中华人民共和国政府采购法》第二十二条规定；</w:t>
      </w:r>
    </w:p>
    <w:p w14:paraId="2608D1E6">
      <w:pPr>
        <w:spacing w:line="360" w:lineRule="auto"/>
        <w:ind w:firstLine="420" w:firstLineChars="200"/>
        <w:rPr>
          <w:rFonts w:ascii="宋体" w:hAnsi="宋体"/>
          <w:color w:val="auto"/>
          <w:szCs w:val="21"/>
          <w:highlight w:val="none"/>
        </w:rPr>
      </w:pPr>
      <w:bookmarkStart w:id="24" w:name="_Toc28359004"/>
      <w:bookmarkStart w:id="25"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rPr>
        <w:t>本项目</w:t>
      </w:r>
      <w:r>
        <w:rPr>
          <w:rFonts w:hint="eastAsia" w:ascii="宋体" w:hAnsi="宋体"/>
          <w:color w:val="auto"/>
          <w:szCs w:val="21"/>
          <w:highlight w:val="none"/>
          <w:lang w:val="en-US" w:eastAsia="zh-CN"/>
        </w:rPr>
        <w:t>1、2分标</w:t>
      </w:r>
      <w:r>
        <w:rPr>
          <w:rFonts w:hint="eastAsia" w:ascii="宋体" w:hAnsi="宋体"/>
          <w:color w:val="auto"/>
          <w:szCs w:val="21"/>
          <w:highlight w:val="none"/>
        </w:rPr>
        <w:t>专门面向中小企业采购，提供的货物须全部由符合政策要求的中小企业（包括监狱企业及残疾人福利单位）制造，须提供中小企业声明函【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lang w:eastAsia="zh-CN"/>
        </w:rPr>
        <w:t>；</w:t>
      </w:r>
    </w:p>
    <w:p w14:paraId="4F2C50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bookmarkEnd w:id="23"/>
      <w:bookmarkStart w:id="26" w:name="_Toc35393792"/>
      <w:bookmarkStart w:id="27" w:name="_Toc35393623"/>
      <w:r>
        <w:rPr>
          <w:rFonts w:hint="eastAsia" w:ascii="宋体" w:hAnsi="宋体"/>
          <w:color w:val="auto"/>
          <w:szCs w:val="21"/>
          <w:highlight w:val="none"/>
        </w:rPr>
        <w:t>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3、4</w:t>
      </w:r>
      <w:r>
        <w:rPr>
          <w:rFonts w:hint="eastAsia" w:ascii="宋体" w:hAnsi="宋体"/>
          <w:color w:val="auto"/>
          <w:szCs w:val="21"/>
          <w:highlight w:val="none"/>
        </w:rPr>
        <w:t>分标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14:paraId="1E4FB00A">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4"/>
      <w:bookmarkEnd w:id="25"/>
      <w:bookmarkEnd w:id="26"/>
      <w:bookmarkEnd w:id="27"/>
    </w:p>
    <w:p w14:paraId="1FD77219">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2218258">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90F398B">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4CE12139">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B49E39B">
      <w:pPr>
        <w:spacing w:line="360" w:lineRule="auto"/>
        <w:rPr>
          <w:rFonts w:ascii="黑体" w:hAnsi="黑体" w:eastAsia="黑体"/>
          <w:b/>
          <w:bCs/>
          <w:color w:val="auto"/>
          <w:sz w:val="24"/>
          <w:highlight w:val="none"/>
        </w:rPr>
      </w:pPr>
      <w:bookmarkStart w:id="28" w:name="_Toc28359005"/>
      <w:bookmarkStart w:id="29" w:name="_Toc28359082"/>
      <w:bookmarkStart w:id="30" w:name="_Toc35393624"/>
      <w:bookmarkStart w:id="31" w:name="_Toc35393793"/>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09734F51">
      <w:pPr>
        <w:spacing w:line="360" w:lineRule="auto"/>
        <w:ind w:firstLine="420" w:firstLineChars="200"/>
        <w:rPr>
          <w:rFonts w:hint="eastAsia" w:ascii="宋体" w:hAnsi="宋体"/>
          <w:color w:val="auto"/>
          <w:szCs w:val="21"/>
          <w:highlight w:val="none"/>
        </w:rPr>
      </w:pPr>
      <w:bookmarkStart w:id="32" w:name="_Toc35393625"/>
      <w:bookmarkStart w:id="33" w:name="_Toc28359084"/>
      <w:bookmarkStart w:id="34" w:name="_Toc35393794"/>
      <w:bookmarkStart w:id="35" w:name="_Toc28359007"/>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r>
        <w:rPr>
          <w:rFonts w:hint="eastAsia" w:ascii="宋体" w:hAnsi="宋体"/>
          <w:color w:val="auto"/>
          <w:szCs w:val="21"/>
          <w:highlight w:val="none"/>
        </w:rPr>
        <w:t>地点：</w:t>
      </w:r>
    </w:p>
    <w:p w14:paraId="7A8A1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210E92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开标地点：广西政府采购云平台电子开标大厅</w:t>
      </w:r>
    </w:p>
    <w:p w14:paraId="2011AD2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2"/>
      <w:bookmarkEnd w:id="33"/>
      <w:bookmarkEnd w:id="34"/>
      <w:bookmarkEnd w:id="35"/>
    </w:p>
    <w:p w14:paraId="3ECEDC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085446">
      <w:pPr>
        <w:spacing w:line="360" w:lineRule="auto"/>
        <w:rPr>
          <w:rFonts w:ascii="黑体" w:hAnsi="黑体" w:eastAsia="黑体"/>
          <w:b/>
          <w:bCs/>
          <w:color w:val="auto"/>
          <w:sz w:val="24"/>
          <w:highlight w:val="none"/>
        </w:rPr>
      </w:pPr>
      <w:bookmarkStart w:id="36" w:name="_Toc35393795"/>
      <w:bookmarkStart w:id="37" w:name="_Toc35393626"/>
      <w:r>
        <w:rPr>
          <w:rFonts w:hint="eastAsia" w:ascii="黑体" w:hAnsi="黑体" w:eastAsia="黑体"/>
          <w:b/>
          <w:bCs/>
          <w:color w:val="auto"/>
          <w:sz w:val="24"/>
          <w:highlight w:val="none"/>
        </w:rPr>
        <w:t>六、其他补充事宜</w:t>
      </w:r>
      <w:bookmarkEnd w:id="36"/>
      <w:bookmarkEnd w:id="37"/>
    </w:p>
    <w:p w14:paraId="617D9225">
      <w:pPr>
        <w:spacing w:line="360" w:lineRule="auto"/>
        <w:ind w:firstLine="420" w:firstLineChars="200"/>
        <w:rPr>
          <w:rFonts w:hint="eastAsia" w:ascii="宋体" w:hAnsi="宋体" w:cs="宋体"/>
          <w:color w:val="auto"/>
          <w:kern w:val="0"/>
          <w:szCs w:val="21"/>
          <w:highlight w:val="none"/>
          <w:lang w:val="en-US" w:eastAsia="zh-CN"/>
        </w:rPr>
      </w:pPr>
      <w:bookmarkStart w:id="38" w:name="_Hlk37429595"/>
      <w:bookmarkStart w:id="39" w:name="_Hlk37429585"/>
      <w:r>
        <w:rPr>
          <w:rFonts w:hint="eastAsia" w:ascii="宋体" w:hAnsi="宋体" w:cs="宋体"/>
          <w:color w:val="auto"/>
          <w:kern w:val="0"/>
          <w:szCs w:val="21"/>
          <w:highlight w:val="none"/>
          <w:lang w:val="en-US" w:eastAsia="zh-CN"/>
        </w:rPr>
        <w:t>1.投标人可投多个分标，但为了确保项目顺利实施，一个投标人只能成为一个分标的中标供应商，先确定1分标中标供应商，再确定2分标中标供应商......以此类推。</w:t>
      </w:r>
    </w:p>
    <w:p w14:paraId="08A65A8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.网上查询地址</w:t>
      </w:r>
    </w:p>
    <w:bookmarkEnd w:id="38"/>
    <w:bookmarkEnd w:id="39"/>
    <w:p w14:paraId="509CBD5B">
      <w:pPr>
        <w:spacing w:line="360" w:lineRule="auto"/>
        <w:ind w:left="210" w:leftChars="100" w:firstLine="424" w:firstLineChars="202"/>
        <w:rPr>
          <w:rFonts w:ascii="宋体" w:hAnsi="宋体" w:cs="宋体"/>
          <w:iCs/>
          <w:color w:val="auto"/>
          <w:kern w:val="0"/>
          <w:szCs w:val="21"/>
          <w:highlight w:val="none"/>
        </w:rPr>
      </w:pPr>
      <w:bookmarkStart w:id="40" w:name="_Hlk37429674"/>
      <w:r>
        <w:rPr>
          <w:rFonts w:ascii="宋体" w:hAnsi="宋体" w:cs="宋体"/>
          <w:iCs/>
          <w:color w:val="auto"/>
          <w:kern w:val="0"/>
          <w:szCs w:val="21"/>
          <w:highlight w:val="none"/>
        </w:rPr>
        <w:t>http：</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zfcg.gxzf.gov.cn（广西壮族自治区政府采购网）、http://117.141.250.58:10030/web/cgw/index.ptl（梧州市政府采购网）、http://www.cangwu.gov.cn/（广西梧州苍梧县人民政府门户网）、http://ggzy.jgswj.gxzf.gov.cn/wzggzy/（全国公共资源交易平台·梧州）</w:t>
      </w:r>
    </w:p>
    <w:p w14:paraId="59FD5C5B">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2278D5F">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0D082F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DB98B95">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CA1CE9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CD251B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67DEE31">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bookmarkEnd w:id="40"/>
      <w:bookmarkStart w:id="41" w:name="_Toc28359008"/>
      <w:bookmarkStart w:id="42" w:name="_Toc28359085"/>
      <w:bookmarkStart w:id="43" w:name="_Toc35393627"/>
      <w:bookmarkStart w:id="44" w:name="_Toc35393796"/>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769CDD1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241EE84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
          <w:bCs w:val="0"/>
          <w:color w:val="auto"/>
          <w:kern w:val="0"/>
          <w:szCs w:val="21"/>
          <w:highlight w:val="none"/>
        </w:rPr>
        <w:t>如在操作过程中遇到问题或者需要技术支持，请致电客服热线：95763或者0771-3381253</w:t>
      </w:r>
      <w:r>
        <w:rPr>
          <w:rFonts w:hint="eastAsia" w:ascii="宋体" w:hAnsi="宋体"/>
          <w:b/>
          <w:bCs w:val="0"/>
          <w:color w:val="auto"/>
          <w:szCs w:val="21"/>
          <w:highlight w:val="none"/>
        </w:rPr>
        <w:t>）</w:t>
      </w:r>
      <w:r>
        <w:rPr>
          <w:rFonts w:hint="eastAsia" w:ascii="宋体" w:hAnsi="宋体"/>
          <w:color w:val="auto"/>
          <w:szCs w:val="21"/>
          <w:highlight w:val="none"/>
        </w:rPr>
        <w:t>。</w:t>
      </w:r>
    </w:p>
    <w:p w14:paraId="329D280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11E3310">
      <w:pPr>
        <w:spacing w:line="360" w:lineRule="auto"/>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4DE2C633">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1"/>
      <w:bookmarkEnd w:id="42"/>
      <w:bookmarkEnd w:id="43"/>
      <w:bookmarkEnd w:id="44"/>
    </w:p>
    <w:p w14:paraId="0B9BA940">
      <w:pPr>
        <w:spacing w:line="360" w:lineRule="auto"/>
        <w:ind w:firstLine="420" w:firstLineChars="200"/>
        <w:rPr>
          <w:rFonts w:ascii="宋体" w:hAnsi="宋体" w:cs="宋体"/>
          <w:color w:val="auto"/>
          <w:kern w:val="0"/>
          <w:szCs w:val="21"/>
          <w:highlight w:val="none"/>
        </w:rPr>
      </w:pPr>
      <w:bookmarkStart w:id="45" w:name="_Toc28359096"/>
      <w:bookmarkStart w:id="46" w:name="_Toc28359019"/>
      <w:bookmarkStart w:id="47" w:name="_Toc35393637"/>
      <w:bookmarkStart w:id="48" w:name="_Toc35393806"/>
      <w:r>
        <w:rPr>
          <w:rFonts w:hint="eastAsia" w:ascii="宋体" w:hAnsi="宋体" w:cs="宋体"/>
          <w:color w:val="auto"/>
          <w:kern w:val="0"/>
          <w:szCs w:val="21"/>
          <w:highlight w:val="none"/>
        </w:rPr>
        <w:t>1.采购人信息</w:t>
      </w:r>
      <w:bookmarkEnd w:id="45"/>
      <w:bookmarkEnd w:id="46"/>
      <w:bookmarkEnd w:id="47"/>
      <w:bookmarkEnd w:id="48"/>
    </w:p>
    <w:p w14:paraId="3FB362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苍梧县人民医院</w:t>
      </w:r>
    </w:p>
    <w:p w14:paraId="6D2885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址：梧州市龙圩区龙圩镇凤岭街22号</w:t>
      </w:r>
    </w:p>
    <w:p w14:paraId="3666211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刘先生</w:t>
      </w:r>
      <w:r>
        <w:rPr>
          <w:rFonts w:hint="eastAsia" w:ascii="宋体" w:hAnsi="宋体"/>
          <w:color w:val="auto"/>
          <w:szCs w:val="21"/>
          <w:highlight w:val="none"/>
        </w:rPr>
        <w:t>，0774-</w:t>
      </w:r>
      <w:r>
        <w:rPr>
          <w:rFonts w:hint="eastAsia" w:ascii="宋体" w:hAnsi="宋体"/>
          <w:color w:val="auto"/>
          <w:szCs w:val="21"/>
          <w:highlight w:val="none"/>
          <w:lang w:val="en-US" w:eastAsia="zh-CN"/>
        </w:rPr>
        <w:t>2686176</w:t>
      </w:r>
      <w:r>
        <w:rPr>
          <w:rFonts w:hint="eastAsia" w:ascii="宋体" w:hAnsi="宋体"/>
          <w:color w:val="auto"/>
          <w:szCs w:val="21"/>
          <w:highlight w:val="none"/>
        </w:rPr>
        <w:t xml:space="preserve">   </w:t>
      </w:r>
    </w:p>
    <w:p w14:paraId="7A9F9AE2">
      <w:pPr>
        <w:spacing w:line="360" w:lineRule="auto"/>
        <w:ind w:firstLine="420" w:firstLineChars="200"/>
        <w:rPr>
          <w:rFonts w:ascii="宋体" w:hAnsi="宋体" w:cs="宋体"/>
          <w:color w:val="auto"/>
          <w:kern w:val="0"/>
          <w:szCs w:val="21"/>
          <w:highlight w:val="none"/>
        </w:rPr>
      </w:pPr>
      <w:bookmarkStart w:id="49" w:name="_Toc28359097"/>
      <w:bookmarkStart w:id="50" w:name="_Toc35393807"/>
      <w:bookmarkStart w:id="51" w:name="_Toc28359020"/>
      <w:bookmarkStart w:id="52" w:name="_Toc35393638"/>
      <w:r>
        <w:rPr>
          <w:rFonts w:hint="eastAsia" w:ascii="宋体" w:hAnsi="宋体" w:cs="宋体"/>
          <w:color w:val="auto"/>
          <w:kern w:val="0"/>
          <w:szCs w:val="21"/>
          <w:highlight w:val="none"/>
        </w:rPr>
        <w:t>2.采购代理机构信息</w:t>
      </w:r>
      <w:bookmarkEnd w:id="49"/>
      <w:bookmarkEnd w:id="50"/>
      <w:bookmarkEnd w:id="51"/>
      <w:bookmarkEnd w:id="52"/>
    </w:p>
    <w:p w14:paraId="0406BEE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0D1D43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址：苍梧县石桥镇龙圣新城开发区A01号</w:t>
      </w:r>
    </w:p>
    <w:p w14:paraId="00EC9A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联系方式：周子然、</w:t>
      </w:r>
      <w:r>
        <w:rPr>
          <w:rFonts w:hint="eastAsia" w:ascii="宋体" w:hAnsi="宋体"/>
          <w:color w:val="auto"/>
          <w:szCs w:val="21"/>
          <w:highlight w:val="none"/>
          <w:lang w:eastAsia="zh-CN"/>
        </w:rPr>
        <w:t>朱梓烨</w:t>
      </w:r>
      <w:r>
        <w:rPr>
          <w:rFonts w:hint="eastAsia" w:ascii="宋体" w:hAnsi="宋体"/>
          <w:color w:val="auto"/>
          <w:szCs w:val="21"/>
          <w:highlight w:val="none"/>
        </w:rPr>
        <w:t xml:space="preserve">  0774-3859935</w:t>
      </w:r>
    </w:p>
    <w:p w14:paraId="77C9D869">
      <w:pPr>
        <w:spacing w:line="360" w:lineRule="auto"/>
        <w:ind w:firstLine="420" w:firstLineChars="200"/>
        <w:rPr>
          <w:rFonts w:ascii="宋体" w:hAnsi="宋体" w:cs="宋体"/>
          <w:color w:val="auto"/>
          <w:kern w:val="0"/>
          <w:szCs w:val="21"/>
          <w:highlight w:val="none"/>
        </w:rPr>
      </w:pPr>
      <w:bookmarkStart w:id="53" w:name="_Toc35393639"/>
      <w:bookmarkStart w:id="54" w:name="_Toc35393808"/>
      <w:bookmarkStart w:id="55" w:name="_Toc28359021"/>
      <w:bookmarkStart w:id="56" w:name="_Toc2835909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3"/>
      <w:bookmarkEnd w:id="54"/>
      <w:bookmarkEnd w:id="55"/>
      <w:bookmarkEnd w:id="56"/>
    </w:p>
    <w:p w14:paraId="21E3D702">
      <w:pPr>
        <w:pStyle w:val="24"/>
        <w:spacing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项目联系人：周子然、</w:t>
      </w:r>
      <w:r>
        <w:rPr>
          <w:rFonts w:hint="eastAsia" w:hAnsi="宋体"/>
          <w:color w:val="auto"/>
          <w:sz w:val="21"/>
          <w:highlight w:val="none"/>
          <w:lang w:eastAsia="zh-CN"/>
        </w:rPr>
        <w:t>朱梓烨</w:t>
      </w:r>
    </w:p>
    <w:p w14:paraId="66F2DDF8">
      <w:pPr>
        <w:spacing w:line="360" w:lineRule="auto"/>
        <w:ind w:firstLine="420" w:firstLineChars="200"/>
        <w:rPr>
          <w:rFonts w:hint="eastAsia"/>
          <w:color w:val="auto"/>
          <w:highlight w:val="none"/>
        </w:rPr>
      </w:pPr>
      <w:r>
        <w:rPr>
          <w:rFonts w:hint="eastAsia" w:ascii="宋体" w:hAnsi="宋体"/>
          <w:color w:val="auto"/>
          <w:szCs w:val="21"/>
          <w:highlight w:val="none"/>
        </w:rPr>
        <w:t>电　　话：0774-3859935</w:t>
      </w:r>
    </w:p>
    <w:p w14:paraId="6B6FEEDF">
      <w:pPr>
        <w:snapToGrid w:val="0"/>
        <w:spacing w:line="320" w:lineRule="exact"/>
        <w:rPr>
          <w:rFonts w:hint="eastAsia" w:ascii="仿宋_GB2312" w:hAnsi="宋体" w:eastAsia="仿宋_GB2312"/>
          <w:color w:val="auto"/>
          <w:sz w:val="24"/>
          <w:szCs w:val="20"/>
          <w:highlight w:val="none"/>
        </w:rPr>
      </w:pPr>
    </w:p>
    <w:p w14:paraId="1E8A6D72">
      <w:pPr>
        <w:rPr>
          <w:rFonts w:hint="eastAsia"/>
          <w:color w:val="auto"/>
          <w:highlight w:val="none"/>
        </w:rPr>
      </w:pPr>
      <w:bookmarkStart w:id="57" w:name="_Toc74320801"/>
      <w:r>
        <w:rPr>
          <w:rFonts w:hint="eastAsia"/>
          <w:color w:val="auto"/>
          <w:highlight w:val="none"/>
          <w:lang w:val="en-US" w:eastAsia="zh-CN"/>
        </w:rPr>
        <w:t>附件：采购需求</w:t>
      </w:r>
      <w:r>
        <w:rPr>
          <w:rFonts w:hint="eastAsia"/>
          <w:color w:val="auto"/>
          <w:highlight w:val="none"/>
        </w:rPr>
        <w:br w:type="page"/>
      </w:r>
    </w:p>
    <w:p w14:paraId="0913EF27">
      <w:pPr>
        <w:pStyle w:val="2"/>
        <w:jc w:val="center"/>
        <w:rPr>
          <w:rFonts w:hint="eastAsia"/>
          <w:color w:val="auto"/>
          <w:highlight w:val="none"/>
        </w:rPr>
      </w:pPr>
      <w:r>
        <w:rPr>
          <w:rFonts w:hint="eastAsia"/>
          <w:color w:val="auto"/>
          <w:highlight w:val="none"/>
        </w:rPr>
        <w:t>第二章  采购需求</w:t>
      </w:r>
      <w:bookmarkEnd w:id="57"/>
    </w:p>
    <w:p w14:paraId="6A482BCA">
      <w:pPr>
        <w:spacing w:line="360" w:lineRule="auto"/>
        <w:jc w:val="left"/>
        <w:rPr>
          <w:rFonts w:ascii="宋体" w:hAnsi="宋体" w:cs="宋体"/>
          <w:color w:val="auto"/>
          <w:szCs w:val="21"/>
          <w:highlight w:val="none"/>
        </w:rPr>
      </w:pPr>
      <w:bookmarkStart w:id="58" w:name="_Hlk65055179"/>
      <w:bookmarkStart w:id="59" w:name="_Toc254970631"/>
      <w:bookmarkStart w:id="60" w:name="_Toc254970490"/>
      <w:r>
        <w:rPr>
          <w:rFonts w:hint="eastAsia" w:ascii="宋体" w:hAnsi="宋体" w:cs="宋体"/>
          <w:color w:val="auto"/>
          <w:szCs w:val="21"/>
          <w:highlight w:val="none"/>
        </w:rPr>
        <w:t>说明：</w:t>
      </w:r>
    </w:p>
    <w:p w14:paraId="7710CEA3">
      <w:pPr>
        <w:numPr>
          <w:ilvl w:val="0"/>
          <w:numId w:val="3"/>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7C7467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31B4F2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A5EA65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3F4DAC4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11BF5E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3.标记“●”的条款（如有）是指采购需求中的重要指标，作为评分标准依据。</w:t>
      </w:r>
    </w:p>
    <w:p w14:paraId="34426F5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45A6634">
      <w:pPr>
        <w:spacing w:line="360" w:lineRule="auto"/>
        <w:ind w:firstLine="424" w:firstLineChars="202"/>
        <w:jc w:val="left"/>
        <w:rPr>
          <w:color w:val="auto"/>
          <w:highlight w:val="none"/>
        </w:rPr>
      </w:pPr>
      <w:r>
        <w:rPr>
          <w:rFonts w:hint="eastAsia" w:ascii="宋体" w:hAnsi="宋体" w:cs="宋体"/>
          <w:color w:val="auto"/>
          <w:szCs w:val="21"/>
          <w:highlight w:val="none"/>
        </w:rPr>
        <w:t>5.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采购需求中以范围值表述的技术要求，投标人须按照自身产品的实际技术参数如实响应招标文件</w:t>
      </w:r>
      <w:r>
        <w:rPr>
          <w:rFonts w:hint="eastAsia" w:ascii="宋体" w:hAnsi="宋体"/>
          <w:color w:val="auto"/>
          <w:szCs w:val="21"/>
          <w:highlight w:val="none"/>
        </w:rPr>
        <w:t>，</w:t>
      </w:r>
      <w:r>
        <w:rPr>
          <w:rFonts w:hint="eastAsia" w:ascii="宋体" w:hAnsi="宋体"/>
          <w:b/>
          <w:bCs/>
          <w:color w:val="auto"/>
          <w:szCs w:val="21"/>
          <w:highlight w:val="none"/>
        </w:rPr>
        <w:t>否则</w:t>
      </w:r>
      <w:r>
        <w:rPr>
          <w:rFonts w:hint="eastAsia" w:ascii="宋体" w:hAnsi="宋体"/>
          <w:b/>
          <w:bCs/>
          <w:color w:val="auto"/>
          <w:szCs w:val="21"/>
          <w:highlight w:val="none"/>
          <w:lang w:val="en-US" w:eastAsia="zh-CN"/>
        </w:rPr>
        <w:t>该技术参数视为负偏离</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74169C2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6.投标人必须自行为其投标产品侵犯他人的知识产权或者专利成果的行为承担相应法律责任。</w:t>
      </w:r>
    </w:p>
    <w:p w14:paraId="4C0482E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7.所属行业依照《中小企业划型标准规定》（工信部联企业〔2011〕300号）及《国民经济行业分类》（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r>
        <w:rPr>
          <w:rFonts w:hint="eastAsia" w:ascii="宋体" w:hAnsi="宋体" w:cs="宋体"/>
          <w:b/>
          <w:bCs/>
          <w:color w:val="auto"/>
          <w:szCs w:val="21"/>
          <w:highlight w:val="none"/>
        </w:rPr>
        <w:t>本项目</w:t>
      </w:r>
      <w:r>
        <w:rPr>
          <w:rFonts w:hint="eastAsia"/>
          <w:b/>
          <w:bCs/>
          <w:color w:val="auto"/>
          <w:highlight w:val="none"/>
          <w:lang w:val="en-US" w:eastAsia="zh-CN"/>
        </w:rPr>
        <w:t>所有标的的</w:t>
      </w:r>
      <w:r>
        <w:rPr>
          <w:rFonts w:hint="eastAsia" w:ascii="宋体" w:hAnsi="宋体" w:cs="宋体"/>
          <w:b/>
          <w:bCs/>
          <w:color w:val="auto"/>
          <w:szCs w:val="21"/>
          <w:highlight w:val="none"/>
        </w:rPr>
        <w:t>所属行业为“</w:t>
      </w:r>
      <w:r>
        <w:rPr>
          <w:rFonts w:hint="eastAsia" w:ascii="Helvetica" w:hAnsi="Helvetica" w:cs="Helvetica"/>
          <w:b/>
          <w:bCs/>
          <w:color w:val="auto"/>
          <w:szCs w:val="21"/>
          <w:highlight w:val="none"/>
          <w:shd w:val="clear" w:color="auto" w:fill="FFFFFF"/>
        </w:rPr>
        <w:t>工</w:t>
      </w:r>
      <w:r>
        <w:rPr>
          <w:rFonts w:ascii="Helvetica" w:hAnsi="Helvetica" w:eastAsia="Helvetica" w:cs="Helvetica"/>
          <w:b/>
          <w:bCs/>
          <w:color w:val="auto"/>
          <w:szCs w:val="21"/>
          <w:highlight w:val="none"/>
          <w:shd w:val="clear" w:color="auto" w:fill="FFFFFF"/>
        </w:rPr>
        <w:t>业</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70AF42C3">
      <w:pPr>
        <w:spacing w:line="360" w:lineRule="auto"/>
        <w:ind w:firstLine="424" w:firstLineChars="202"/>
        <w:jc w:val="left"/>
        <w:rPr>
          <w:rFonts w:hint="eastAsia" w:ascii="宋体" w:hAnsi="宋体"/>
          <w:color w:val="auto"/>
          <w:szCs w:val="21"/>
          <w:highlight w:val="none"/>
        </w:rPr>
      </w:pPr>
    </w:p>
    <w:bookmarkEnd w:id="58"/>
    <w:p w14:paraId="1E9C4ADB">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rPr>
        <w:t>907600</w:t>
      </w:r>
      <w:r>
        <w:rPr>
          <w:rFonts w:hint="eastAsia" w:ascii="宋体" w:hAnsi="宋体" w:cs="Arial"/>
          <w:bCs/>
          <w:color w:val="auto"/>
          <w:szCs w:val="21"/>
          <w:highlight w:val="none"/>
          <w:u w:val="single"/>
          <w:lang w:val="en-US" w:eastAsia="zh-CN"/>
        </w:rPr>
        <w:t>.00</w:t>
      </w:r>
      <w:r>
        <w:rPr>
          <w:rFonts w:hint="eastAsia" w:ascii="宋体" w:hAnsi="宋体" w:cs="Arial"/>
          <w:bCs/>
          <w:color w:val="auto"/>
          <w:szCs w:val="21"/>
          <w:highlight w:val="none"/>
          <w:u w:val="single"/>
        </w:rPr>
        <w:t>元</w:t>
      </w:r>
    </w:p>
    <w:p w14:paraId="52DD9345">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b/>
          <w:color w:val="auto"/>
          <w:szCs w:val="21"/>
          <w:highlight w:val="none"/>
        </w:rPr>
        <w:t>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6</w:t>
      </w:r>
      <w:r>
        <w:rPr>
          <w:rFonts w:hint="eastAsia" w:ascii="宋体" w:hAnsi="宋体"/>
          <w:b/>
          <w:color w:val="auto"/>
          <w:szCs w:val="21"/>
          <w:highlight w:val="none"/>
          <w:u w:val="single"/>
        </w:rPr>
        <w:t xml:space="preserve"> </w:t>
      </w:r>
      <w:r>
        <w:rPr>
          <w:rFonts w:hint="eastAsia" w:ascii="宋体" w:hAnsi="宋体"/>
          <w:b/>
          <w:color w:val="auto"/>
          <w:szCs w:val="21"/>
          <w:highlight w:val="none"/>
        </w:rPr>
        <w:t>项产品。</w:t>
      </w:r>
    </w:p>
    <w:tbl>
      <w:tblPr>
        <w:tblStyle w:val="45"/>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71"/>
        <w:gridCol w:w="160"/>
        <w:gridCol w:w="364"/>
        <w:gridCol w:w="356"/>
        <w:gridCol w:w="630"/>
        <w:gridCol w:w="1259"/>
        <w:gridCol w:w="4430"/>
      </w:tblGrid>
      <w:tr w14:paraId="7DB7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6159102A">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531" w:type="dxa"/>
            <w:gridSpan w:val="2"/>
            <w:noWrap w:val="0"/>
            <w:vAlign w:val="center"/>
          </w:tcPr>
          <w:p w14:paraId="6656447F">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标的名称</w:t>
            </w:r>
          </w:p>
        </w:tc>
        <w:tc>
          <w:tcPr>
            <w:tcW w:w="720" w:type="dxa"/>
            <w:gridSpan w:val="2"/>
            <w:tcBorders>
              <w:right w:val="single" w:color="auto" w:sz="4" w:space="0"/>
            </w:tcBorders>
            <w:noWrap w:val="0"/>
            <w:vAlign w:val="center"/>
          </w:tcPr>
          <w:p w14:paraId="1DA605C4">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630" w:type="dxa"/>
            <w:tcBorders>
              <w:left w:val="single" w:color="auto" w:sz="4" w:space="0"/>
            </w:tcBorders>
            <w:noWrap w:val="0"/>
            <w:vAlign w:val="center"/>
          </w:tcPr>
          <w:p w14:paraId="0CF122A3">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单位</w:t>
            </w:r>
          </w:p>
        </w:tc>
        <w:tc>
          <w:tcPr>
            <w:tcW w:w="1259" w:type="dxa"/>
            <w:noWrap w:val="0"/>
            <w:vAlign w:val="center"/>
          </w:tcPr>
          <w:p w14:paraId="35C3FCFA">
            <w:pPr>
              <w:tabs>
                <w:tab w:val="left" w:pos="180"/>
                <w:tab w:val="left" w:pos="1620"/>
              </w:tabs>
              <w:spacing w:line="440" w:lineRule="exact"/>
              <w:jc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宋体" w:hAnsi="宋体"/>
                <w:b/>
                <w:bCs/>
                <w:color w:val="auto"/>
                <w:szCs w:val="21"/>
                <w:highlight w:val="none"/>
                <w:lang w:val="en-US" w:eastAsia="zh-CN"/>
              </w:rPr>
              <w:t>控制单价（元）</w:t>
            </w:r>
          </w:p>
        </w:tc>
        <w:tc>
          <w:tcPr>
            <w:tcW w:w="4430" w:type="dxa"/>
            <w:noWrap w:val="0"/>
            <w:vAlign w:val="center"/>
          </w:tcPr>
          <w:p w14:paraId="77074DB4">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技术要求</w:t>
            </w:r>
          </w:p>
        </w:tc>
      </w:tr>
      <w:tr w14:paraId="4EA3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5B420F19">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0B81032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红光治疗仪</w:t>
            </w:r>
          </w:p>
        </w:tc>
        <w:tc>
          <w:tcPr>
            <w:tcW w:w="720" w:type="dxa"/>
            <w:gridSpan w:val="2"/>
            <w:tcBorders>
              <w:right w:val="single" w:color="auto" w:sz="4" w:space="0"/>
            </w:tcBorders>
            <w:noWrap w:val="0"/>
            <w:vAlign w:val="center"/>
          </w:tcPr>
          <w:p w14:paraId="34B03A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1BF808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584045A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40000.00</w:t>
            </w:r>
          </w:p>
        </w:tc>
        <w:tc>
          <w:tcPr>
            <w:tcW w:w="4430" w:type="dxa"/>
            <w:noWrap w:val="0"/>
            <w:vAlign w:val="center"/>
          </w:tcPr>
          <w:p w14:paraId="3252FA40">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1、额定电压：AC220V。</w:t>
            </w:r>
          </w:p>
          <w:p w14:paraId="1AB9A264">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2、额定频率：50Hz。</w:t>
            </w:r>
          </w:p>
          <w:p w14:paraId="55FFCEBB">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3、额定输入功率：300VA。</w:t>
            </w:r>
          </w:p>
          <w:p w14:paraId="3EDD8A6A">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4、额定功率：300W。</w:t>
            </w:r>
          </w:p>
          <w:p w14:paraId="2373960E">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5、规格尺寸：长640mm,宽560mm，高1150mm，允差±10%。</w:t>
            </w:r>
          </w:p>
          <w:p w14:paraId="3C85E80A">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6、外观形态：立式设备。</w:t>
            </w:r>
          </w:p>
          <w:p w14:paraId="1704018D">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7、显示方式：</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7寸液晶屏。</w:t>
            </w:r>
          </w:p>
          <w:p w14:paraId="7A6CEE98">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8、操作方式：液晶触摸屏。</w:t>
            </w:r>
          </w:p>
          <w:p w14:paraId="363582E2">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9、输出通道：单/双通道独立控制输出。</w:t>
            </w:r>
          </w:p>
          <w:p w14:paraId="288532B4">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▲10、输出波长：640nm，允差±10nm。</w:t>
            </w:r>
          </w:p>
          <w:p w14:paraId="0DFF2099">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▲11、有效红光辐照度：连续输出，分3档可调，第1档有效红光辐照度为21mW/cm²；第2档有效红光辐照度为34mW/cm²；第3档有效红光辐照度为60mW/cm²；且测量中的最大值不得大于200mW/cm²。</w:t>
            </w:r>
          </w:p>
          <w:p w14:paraId="63DCE290">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12、定时时间：1min～60min可调，步进1min。</w:t>
            </w:r>
          </w:p>
          <w:p w14:paraId="0407D5CB">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13、具有手动停止红光辐射输出的功能。</w:t>
            </w:r>
          </w:p>
          <w:p w14:paraId="31093F21">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▲15、具有倾倒防护功能。</w:t>
            </w:r>
          </w:p>
          <w:p w14:paraId="2055E1DF">
            <w:pPr>
              <w:pStyle w:val="1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b w:val="0"/>
                <w:bCs w:val="0"/>
                <w:color w:val="auto"/>
                <w:sz w:val="21"/>
                <w:szCs w:val="21"/>
                <w:highlight w:val="none"/>
              </w:rPr>
              <w:t>适应范围</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适用于消炎、镇痛，对体表创面有止渗液、促进肉芽组织生长、加速愈合的作用。</w:t>
            </w:r>
          </w:p>
        </w:tc>
      </w:tr>
      <w:tr w14:paraId="0F590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7AF52FDC">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434DEE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Style w:val="121"/>
                <w:rFonts w:hint="eastAsia" w:asciiTheme="minorEastAsia" w:hAnsiTheme="minorEastAsia" w:eastAsiaTheme="minorEastAsia" w:cstheme="minorEastAsia"/>
                <w:b w:val="0"/>
                <w:bCs w:val="0"/>
                <w:color w:val="auto"/>
                <w:sz w:val="21"/>
                <w:szCs w:val="21"/>
                <w:highlight w:val="none"/>
                <w:lang w:val="en-US" w:eastAsia="zh-CN" w:bidi="ar"/>
              </w:rPr>
              <w:t>4人站立架</w:t>
            </w:r>
          </w:p>
        </w:tc>
        <w:tc>
          <w:tcPr>
            <w:tcW w:w="720" w:type="dxa"/>
            <w:gridSpan w:val="2"/>
            <w:tcBorders>
              <w:right w:val="single" w:color="auto" w:sz="4" w:space="0"/>
            </w:tcBorders>
            <w:noWrap w:val="0"/>
            <w:vAlign w:val="center"/>
          </w:tcPr>
          <w:p w14:paraId="09D273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51325B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架</w:t>
            </w:r>
          </w:p>
        </w:tc>
        <w:tc>
          <w:tcPr>
            <w:tcW w:w="1259" w:type="dxa"/>
            <w:noWrap w:val="0"/>
            <w:vAlign w:val="center"/>
          </w:tcPr>
          <w:p w14:paraId="3B04CE1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5000.00</w:t>
            </w:r>
          </w:p>
        </w:tc>
        <w:tc>
          <w:tcPr>
            <w:tcW w:w="4430" w:type="dxa"/>
            <w:noWrap w:val="0"/>
            <w:vAlign w:val="center"/>
          </w:tcPr>
          <w:p w14:paraId="03DF0B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一、基础参数</w:t>
            </w:r>
          </w:p>
          <w:p w14:paraId="354925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eastAsia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1、肘部垫尺寸：280×80×40mm</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允差±</w:t>
            </w:r>
            <w:r>
              <w:rPr>
                <w:rFonts w:hint="eastAsia" w:asciiTheme="minorEastAsia" w:hAnsiTheme="minorEastAsia" w:eastAsiaTheme="minorEastAsia" w:cstheme="minorEastAsia"/>
                <w:b w:val="0"/>
                <w:bCs w:val="0"/>
                <w:color w:val="auto"/>
                <w:sz w:val="21"/>
                <w:szCs w:val="21"/>
                <w:highlight w:val="none"/>
                <w:lang w:val="en-US" w:eastAsia="zh-CN"/>
              </w:rPr>
              <w:t>5mm</w:t>
            </w:r>
          </w:p>
          <w:p w14:paraId="49E19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2、肘部垫额定承载质量：≥80kg。</w:t>
            </w:r>
          </w:p>
          <w:p w14:paraId="200600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3、臀部垫和绑带额定承载质量：≥135kg。</w:t>
            </w:r>
          </w:p>
          <w:p w14:paraId="6935B6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4、规格：1800×1800×1090mm</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允差±</w:t>
            </w:r>
            <w:r>
              <w:rPr>
                <w:rFonts w:hint="eastAsia" w:asciiTheme="minorEastAsia" w:hAnsiTheme="minorEastAsia" w:eastAsiaTheme="minorEastAsia" w:cstheme="minorEastAsia"/>
                <w:b w:val="0"/>
                <w:bCs w:val="0"/>
                <w:color w:val="auto"/>
                <w:sz w:val="21"/>
                <w:szCs w:val="21"/>
                <w:highlight w:val="none"/>
                <w:lang w:val="en-US" w:eastAsia="zh-CN"/>
              </w:rPr>
              <w:t>10mm</w:t>
            </w:r>
          </w:p>
          <w:p w14:paraId="10C94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5、用途：截瘫、脑瘫等站立功能障碍患者站立训练，也可预防改善骨质疏松、压疮、心肺功能降低等。</w:t>
            </w:r>
          </w:p>
          <w:p w14:paraId="5212F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6、材质：型材、多层板、橡胶、海绵、皮革。</w:t>
            </w:r>
          </w:p>
          <w:p w14:paraId="2C3069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 w:val="21"/>
                <w:szCs w:val="21"/>
                <w:highlight w:val="none"/>
                <w:lang w:eastAsia="zh-CN"/>
              </w:rPr>
              <w:t>7、结构形式：底架、挡腿垫</w:t>
            </w:r>
          </w:p>
        </w:tc>
      </w:tr>
      <w:tr w14:paraId="68432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2780E071">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32481F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电脑中频治疗仪</w:t>
            </w:r>
          </w:p>
        </w:tc>
        <w:tc>
          <w:tcPr>
            <w:tcW w:w="720" w:type="dxa"/>
            <w:gridSpan w:val="2"/>
            <w:tcBorders>
              <w:right w:val="single" w:color="auto" w:sz="4" w:space="0"/>
            </w:tcBorders>
            <w:noWrap w:val="0"/>
            <w:vAlign w:val="center"/>
          </w:tcPr>
          <w:p w14:paraId="6229C7F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630" w:type="dxa"/>
            <w:tcBorders>
              <w:left w:val="single" w:color="auto" w:sz="4" w:space="0"/>
            </w:tcBorders>
            <w:noWrap w:val="0"/>
            <w:vAlign w:val="center"/>
          </w:tcPr>
          <w:p w14:paraId="37D87F2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6AEF50F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13800.00</w:t>
            </w:r>
          </w:p>
        </w:tc>
        <w:tc>
          <w:tcPr>
            <w:tcW w:w="4430" w:type="dxa"/>
            <w:noWrap w:val="0"/>
            <w:vAlign w:val="center"/>
          </w:tcPr>
          <w:p w14:paraId="31D66D9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1、输出通道：四路中频加透热输出、四路离子导入直流输出、两路干扰电输出。</w:t>
            </w:r>
          </w:p>
          <w:p w14:paraId="110E4136">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2、中频频率：1kHz～10kHz，单一频率允差±10%。</w:t>
            </w:r>
          </w:p>
          <w:p w14:paraId="188CEDDE">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3、调制频率：0～150Hz，单一频率允差±10%或±1Hz取大值。</w:t>
            </w:r>
          </w:p>
          <w:p w14:paraId="7D52DC41">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4、中频载波波形：双向方波。</w:t>
            </w:r>
          </w:p>
          <w:p w14:paraId="6C74867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5、调制波形：正弦波、方波、三角波、指数波、锯齿波、尖波、等幅波。</w:t>
            </w:r>
          </w:p>
          <w:p w14:paraId="67A61014">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6、调制方式：连续、断续、间歇、变频、疏密和交替调制。</w:t>
            </w:r>
          </w:p>
          <w:p w14:paraId="02E5C55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7、脉宽：50μs～500μs，允差±10%。</w:t>
            </w:r>
          </w:p>
          <w:p w14:paraId="5BD8D3F7">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8、中频调幅度：0%、25%、50%、75%、100%，允差±5%。</w:t>
            </w:r>
          </w:p>
          <w:p w14:paraId="61F9AFB9">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10、干扰电性能</w:t>
            </w:r>
          </w:p>
          <w:p w14:paraId="64F3B4A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10.1、工作频率：4kHz，允差±10%。</w:t>
            </w:r>
          </w:p>
          <w:p w14:paraId="16C3A5D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10.2、调制频率：0.125Hz，允差±10%。</w:t>
            </w:r>
          </w:p>
          <w:p w14:paraId="22CB32D8">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10.3、差频频率范围：0～112Hz，允差±10%或±1Hz取较大值。</w:t>
            </w:r>
          </w:p>
          <w:p w14:paraId="1B4FB15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10.4、调幅度：0%、100%，允差±5%。</w:t>
            </w:r>
          </w:p>
          <w:p w14:paraId="738050E0">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10.5、差频变化周期：5.5s、32s，允差±10%。</w:t>
            </w:r>
          </w:p>
          <w:p w14:paraId="3202461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11、操作显示：触控操作，数码显示。</w:t>
            </w:r>
          </w:p>
          <w:p w14:paraId="27211B89">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12、处方：大于100个固定处方。</w:t>
            </w:r>
          </w:p>
          <w:p w14:paraId="2AE4289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13、中频输出电流：在500Ω的负载下，每路输出电流不大于100mA。输出强度分0～99级可调。</w:t>
            </w:r>
          </w:p>
          <w:p w14:paraId="72EE3B15">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14、中频输出峰值电压：在开路条件下测量时，中频输出峰值电压不得超过500V。</w:t>
            </w:r>
          </w:p>
          <w:p w14:paraId="264E9D35">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15、运行：输出设定到最大值时，将输出端开路运行10min后再短路运行5min，治疗仪应能正常工作。</w:t>
            </w:r>
          </w:p>
          <w:p w14:paraId="3A1EA31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16、电极板温度：38℃～55℃，分6档可调，允差±3℃。</w:t>
            </w:r>
          </w:p>
          <w:p w14:paraId="3BC9FF83">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17、离子导入输出直流电流：在500Ω的负载下，每路输出电流不超过50mA，分0～99级可调。</w:t>
            </w:r>
          </w:p>
          <w:p w14:paraId="62E49851">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18、治疗时间：治疗时间根据处方不同为20min、25min、30min、40min、45min，治疗时间到了有音响提示，并停止输出，时间允差±1min。</w:t>
            </w:r>
          </w:p>
          <w:p w14:paraId="1A39FCE4">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19、</w:t>
            </w:r>
            <w:r>
              <w:rPr>
                <w:rFonts w:hint="eastAsia" w:asciiTheme="minorEastAsia" w:hAnsiTheme="minorEastAsia" w:eastAsiaTheme="minorEastAsia" w:cstheme="minorEastAsia"/>
                <w:b w:val="0"/>
                <w:bCs w:val="0"/>
                <w:color w:val="auto"/>
                <w:sz w:val="21"/>
                <w:szCs w:val="21"/>
                <w:highlight w:val="none"/>
              </w:rPr>
              <w:t>适应范围</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应用于各类骨关节软组织肌肉疾病、神经系统疾病，达到消炎、消肿、镇痛的作用。</w:t>
            </w:r>
          </w:p>
        </w:tc>
      </w:tr>
      <w:tr w14:paraId="0349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484F4265">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526D77E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干扰电治疗仪</w:t>
            </w:r>
          </w:p>
        </w:tc>
        <w:tc>
          <w:tcPr>
            <w:tcW w:w="720" w:type="dxa"/>
            <w:gridSpan w:val="2"/>
            <w:tcBorders>
              <w:right w:val="single" w:color="auto" w:sz="4" w:space="0"/>
            </w:tcBorders>
            <w:noWrap w:val="0"/>
            <w:vAlign w:val="center"/>
          </w:tcPr>
          <w:p w14:paraId="3D3E7F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630" w:type="dxa"/>
            <w:tcBorders>
              <w:left w:val="single" w:color="auto" w:sz="4" w:space="0"/>
            </w:tcBorders>
            <w:noWrap w:val="0"/>
            <w:vAlign w:val="center"/>
          </w:tcPr>
          <w:p w14:paraId="684D87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7690C878">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120000.00</w:t>
            </w:r>
          </w:p>
        </w:tc>
        <w:tc>
          <w:tcPr>
            <w:tcW w:w="4430" w:type="dxa"/>
            <w:noWrap w:val="0"/>
            <w:vAlign w:val="center"/>
          </w:tcPr>
          <w:p w14:paraId="7A87E847">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适用范围：适用于对膝骨关节炎、颈椎病、腰椎间盘突出症、腰肌劳损的辅助治疗。</w:t>
            </w:r>
          </w:p>
          <w:p w14:paraId="75934DF9">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三维（六电极）干涉波输出，可三维、二维输出相互转换，最多可治疗3个部位，可进行平面干涉和立体动态干涉； </w:t>
            </w:r>
          </w:p>
          <w:p w14:paraId="157D93F7">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吸附式电极，负压吸引压80~300mmHg连续可调； </w:t>
            </w:r>
          </w:p>
          <w:p w14:paraId="5473A2A8">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吸引模式：连续模式、脉冲模式（15回/分、30回/分、60回/分）和自动模式，可模拟拔罐、按摩等。</w:t>
            </w:r>
          </w:p>
          <w:p w14:paraId="3A054876">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吸引压智能调节，治疗停止后自动降低到30mmHg，便于取下电极，1min后自动变为OFF，20s后又变为上次治疗所设定吸引压值； </w:t>
            </w:r>
          </w:p>
          <w:p w14:paraId="05CDA10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吸水海绵湿式电极，电流密度平均； </w:t>
            </w:r>
          </w:p>
          <w:p w14:paraId="3A69FDDE">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顶板自动加热功能，方便寒冷时使用，可加热浸湿的电极，避免湿式电极刺激皮肤； </w:t>
            </w:r>
          </w:p>
          <w:p w14:paraId="2888B1E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输出波形（治疗波形）为正弦波、正弦调制波； </w:t>
            </w:r>
          </w:p>
          <w:p w14:paraId="5E173299">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输出频率（基频）为2 kHz、3 kHz、4 kHz、5 kHz可调节； </w:t>
            </w:r>
          </w:p>
          <w:p w14:paraId="662A0E3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干涉波差频频率1~120Hz； </w:t>
            </w:r>
          </w:p>
          <w:p w14:paraId="529106C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在500Ω额定负载下输出的电流有效值不大于50mA；</w:t>
            </w:r>
          </w:p>
          <w:p w14:paraId="2FDFD350">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▲11</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五种干涉模式可调节：IFC、IFCW、PMC、PMC2、程序，既有干扰电疗法，又有调制中频电疗法；</w:t>
            </w:r>
          </w:p>
          <w:p w14:paraId="451AE13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六种向量可调节： OFF、1、2、3、4、5；</w:t>
            </w:r>
          </w:p>
          <w:p w14:paraId="0B5286E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四种扫引时间可调节：1/f、15秒、30秒、60秒； </w:t>
            </w:r>
          </w:p>
          <w:p w14:paraId="717497C0">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▲14</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六种调制度可调节：0、25％、50％、75％、100％、巴斯特； </w:t>
            </w:r>
          </w:p>
          <w:p w14:paraId="39526F4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15</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五种治疗模式可调节：低、中、高、广域、低高，根据频率划分范围，针对不同疾病选择对应的治疗模式；</w:t>
            </w:r>
          </w:p>
          <w:p w14:paraId="7BE9DB0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16</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一键飞梭旋钮，360°无死角旋转精细调节，对强度调控精细精准，旋钮自动锁定，避免使用中误操作； </w:t>
            </w:r>
          </w:p>
          <w:p w14:paraId="30B253DD">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17</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治疗结束输出强度自动归零并声音提示； </w:t>
            </w:r>
          </w:p>
          <w:p w14:paraId="7C49D711">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18</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吸附电极共有黄、绿、蓝三种颜色，以方便区分电极并减少电极线缠绕； </w:t>
            </w:r>
          </w:p>
          <w:p w14:paraId="04DB0F3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19</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治疗过程中吸附电极脱落报警且输出归零，防止击伤患者及无效治疗； </w:t>
            </w:r>
          </w:p>
          <w:p w14:paraId="5A15D848">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20</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多重安全保护：过电流保护、过电压保护、断路保护，顶板加热双重温度保护。</w:t>
            </w:r>
          </w:p>
        </w:tc>
      </w:tr>
      <w:tr w14:paraId="192C1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14785DE5">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11A386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上下肢主被动康复训练器</w:t>
            </w:r>
          </w:p>
        </w:tc>
        <w:tc>
          <w:tcPr>
            <w:tcW w:w="720" w:type="dxa"/>
            <w:gridSpan w:val="2"/>
            <w:tcBorders>
              <w:right w:val="single" w:color="auto" w:sz="4" w:space="0"/>
            </w:tcBorders>
            <w:noWrap w:val="0"/>
            <w:vAlign w:val="center"/>
          </w:tcPr>
          <w:p w14:paraId="19A6C6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6A54B99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71A64295">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140000.00</w:t>
            </w:r>
          </w:p>
        </w:tc>
        <w:tc>
          <w:tcPr>
            <w:tcW w:w="4430" w:type="dxa"/>
            <w:noWrap w:val="0"/>
            <w:vAlign w:val="center"/>
          </w:tcPr>
          <w:p w14:paraId="34EFC3B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1、双电机设计，可供患者进行上肢或下肢肢体运动功能训练；</w:t>
            </w:r>
          </w:p>
          <w:p w14:paraId="14B3F6C5">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2、上肢训练工作臂可≥：180°旋转，方便进行上肢或下肢训练；</w:t>
            </w:r>
          </w:p>
          <w:p w14:paraId="352E5B4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3、上肢训练器高度可调节：≥0～150mm 可调；</w:t>
            </w:r>
          </w:p>
          <w:p w14:paraId="6C0CD675">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4、具有小腿支架长度可调功能；</w:t>
            </w:r>
          </w:p>
          <w:p w14:paraId="293FFBF5">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5、具有≥8 英寸液晶电容屏，旋转角度可自由调节及锁定；</w:t>
            </w:r>
          </w:p>
          <w:p w14:paraId="62064A63">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▲6、具有≥3 种训练模式;至少包括主被动训练、助力训练、等速训练等模式；</w:t>
            </w:r>
          </w:p>
          <w:p w14:paraId="2E3DA0C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7、具备肌张力显示、痉挛识别及缓解、痉挛缓解速率可调等功能；</w:t>
            </w:r>
          </w:p>
          <w:p w14:paraId="29318556">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▲8、具有手动急停开关；</w:t>
            </w:r>
          </w:p>
          <w:p w14:paraId="44B175D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9、训练时间 ：1～120min 可调；</w:t>
            </w:r>
          </w:p>
          <w:p w14:paraId="7B387A1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10、速度调节范围：运动速度 5～60r/min 可调；</w:t>
            </w:r>
          </w:p>
          <w:p w14:paraId="5DAE425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11、阻力等级;主动模式与助力模式下</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电机阻力：0～24 档可调；</w:t>
            </w:r>
          </w:p>
          <w:p w14:paraId="64682BB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12、训练方向转换</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训练过程中，具备方向转换功能，满足不同方面的训练；</w:t>
            </w:r>
          </w:p>
          <w:p w14:paraId="24423906">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13、具备训练结果分析功能</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训练结束后，系统自动分析出总训练时间、训练里程、功率、能量消耗等数据。</w:t>
            </w:r>
          </w:p>
        </w:tc>
      </w:tr>
      <w:tr w14:paraId="6BE8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40CB8914">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2C2A764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数码听觉统合干预训练仪器</w:t>
            </w:r>
          </w:p>
        </w:tc>
        <w:tc>
          <w:tcPr>
            <w:tcW w:w="720" w:type="dxa"/>
            <w:gridSpan w:val="2"/>
            <w:tcBorders>
              <w:right w:val="single" w:color="auto" w:sz="4" w:space="0"/>
            </w:tcBorders>
            <w:noWrap w:val="0"/>
            <w:vAlign w:val="center"/>
          </w:tcPr>
          <w:p w14:paraId="4AE690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61D952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28770552">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160000.00</w:t>
            </w:r>
          </w:p>
        </w:tc>
        <w:tc>
          <w:tcPr>
            <w:tcW w:w="4430" w:type="dxa"/>
            <w:noWrap w:val="0"/>
            <w:vAlign w:val="center"/>
          </w:tcPr>
          <w:p w14:paraId="0F7CBD4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一、</w:t>
            </w:r>
            <w:r>
              <w:rPr>
                <w:rFonts w:hint="eastAsia" w:asciiTheme="minorEastAsia" w:hAnsiTheme="minorEastAsia" w:eastAsiaTheme="minorEastAsia" w:cstheme="minorEastAsia"/>
                <w:b w:val="0"/>
                <w:bCs w:val="0"/>
                <w:color w:val="auto"/>
                <w:sz w:val="21"/>
                <w:szCs w:val="21"/>
                <w:highlight w:val="none"/>
              </w:rPr>
              <w:t>系统功能</w:t>
            </w:r>
          </w:p>
          <w:p w14:paraId="29330AB7">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模式：≥4种治疗模式。</w:t>
            </w:r>
          </w:p>
          <w:p w14:paraId="7482184E">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具备自定义康复模式（AIT模式）：系统具有≥</w:t>
            </w:r>
            <w:r>
              <w:rPr>
                <w:rFonts w:hint="default" w:asciiTheme="minorEastAsia" w:hAnsiTheme="minorEastAsia" w:eastAsiaTheme="minorEastAsia" w:cstheme="minorEastAsia"/>
                <w:b w:val="0"/>
                <w:bCs w:val="0"/>
                <w:color w:val="auto"/>
                <w:sz w:val="21"/>
                <w:szCs w:val="21"/>
                <w:highlight w:val="none"/>
                <w:lang w:val="en-US"/>
              </w:rPr>
              <w:t>19</w:t>
            </w:r>
            <w:r>
              <w:rPr>
                <w:rFonts w:hint="eastAsia" w:asciiTheme="minorEastAsia" w:hAnsiTheme="minorEastAsia" w:eastAsiaTheme="minorEastAsia" w:cstheme="minorEastAsia"/>
                <w:b w:val="0"/>
                <w:bCs w:val="0"/>
                <w:color w:val="auto"/>
                <w:sz w:val="21"/>
                <w:szCs w:val="21"/>
                <w:highlight w:val="none"/>
              </w:rPr>
              <w:t>首经过过滤和调制的特定嵌入式音频曲目，根据不同的曲目系统自动关联声道衰减模式，可以通过手动调节滤波种类，截止频率，音量大小。</w:t>
            </w:r>
          </w:p>
          <w:p w14:paraId="47F587A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滤波设置；可根据治疗需求手动调节滤波参数。</w:t>
            </w:r>
          </w:p>
          <w:p w14:paraId="42739F2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听觉数量评估；可开展纯音、啭音、滤波复合音等听觉评估。</w:t>
            </w:r>
          </w:p>
          <w:p w14:paraId="46E5489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听觉功能评估；可开展多种功能评估。评估方式可选择自动或手动设定参数声强范围：20dB-100dB。</w:t>
            </w:r>
          </w:p>
          <w:p w14:paraId="5EA08930">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语音均衡条件下的听觉分辨练习；在背景音乐环境下对听障患者识别率和识别阈的测试，由系统自动播放完成自动评估或由医师手动选择背景音乐、音源组数、重复次数、声音强度等进行调节，测试听障者在环境声音下的听力情况声强范围：20dB-100dB。</w:t>
            </w:r>
          </w:p>
          <w:p w14:paraId="57531F91">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语音（韵母和声母）；由系统自动播放完成自动评估或由医师手动选择声音强度调节进行评估声强范围：20dB-100dB。</w:t>
            </w:r>
          </w:p>
          <w:p w14:paraId="3F9CF0CB">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分屏技术；采用双屏，医师与患者有独立操作屏。</w:t>
            </w:r>
          </w:p>
          <w:p w14:paraId="1C47780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多维度软件管理功能：</w:t>
            </w:r>
          </w:p>
          <w:p w14:paraId="21C9269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9.1系统管理；包括医师权限管理、患者管理功能；</w:t>
            </w:r>
          </w:p>
          <w:p w14:paraId="08FF6A62">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▲9.2训练记录管理；可查询历史训练信息、编辑（多人训练时可分别修改输出）、修改、删除，并支持报告打印功能。</w:t>
            </w:r>
          </w:p>
          <w:p w14:paraId="6D7AFFC0">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输出端；多路耳机输出，可满足：≥3个患者同时使用。</w:t>
            </w:r>
          </w:p>
          <w:p w14:paraId="73FBB7F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二、</w:t>
            </w:r>
            <w:r>
              <w:rPr>
                <w:rFonts w:hint="eastAsia" w:asciiTheme="minorEastAsia" w:hAnsiTheme="minorEastAsia" w:eastAsiaTheme="minorEastAsia" w:cstheme="minorEastAsia"/>
                <w:b w:val="0"/>
                <w:bCs w:val="0"/>
                <w:color w:val="auto"/>
                <w:sz w:val="21"/>
                <w:szCs w:val="21"/>
                <w:highlight w:val="none"/>
              </w:rPr>
              <w:t>技术指标</w:t>
            </w:r>
          </w:p>
          <w:p w14:paraId="5CBD8E5D">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单通道低通滤波器</w:t>
            </w:r>
          </w:p>
          <w:p w14:paraId="4F7D3AE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1.1</w:t>
            </w:r>
            <w:r>
              <w:rPr>
                <w:rFonts w:hint="eastAsia" w:asciiTheme="minorEastAsia" w:hAnsiTheme="minorEastAsia" w:eastAsiaTheme="minorEastAsia" w:cstheme="minorEastAsia"/>
                <w:b w:val="0"/>
                <w:bCs w:val="0"/>
                <w:color w:val="auto"/>
                <w:sz w:val="21"/>
                <w:szCs w:val="21"/>
                <w:highlight w:val="none"/>
              </w:rPr>
              <w:t>增益：≥四档；</w:t>
            </w:r>
          </w:p>
          <w:p w14:paraId="424411A3">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低通滤波：≥三档。</w:t>
            </w:r>
          </w:p>
          <w:p w14:paraId="6D2AFD96">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语音信号：在100Hz-10KHz范围内，信号频率误差：≤4%。</w:t>
            </w:r>
          </w:p>
          <w:p w14:paraId="4B8CD0F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系统参数</w:t>
            </w:r>
          </w:p>
          <w:p w14:paraId="0D0C2BC3">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3.1听觉、言语信号增益：包含≥4档；</w:t>
            </w:r>
          </w:p>
          <w:p w14:paraId="168C67BC">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3.2滤波复合模拟信号输出：包含≥4种频响。</w:t>
            </w:r>
          </w:p>
        </w:tc>
      </w:tr>
      <w:tr w14:paraId="4D3A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03A37AFD">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3AC7C3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上下肢主被动康复训练器</w:t>
            </w:r>
          </w:p>
        </w:tc>
        <w:tc>
          <w:tcPr>
            <w:tcW w:w="720" w:type="dxa"/>
            <w:gridSpan w:val="2"/>
            <w:tcBorders>
              <w:right w:val="single" w:color="auto" w:sz="4" w:space="0"/>
            </w:tcBorders>
            <w:noWrap w:val="0"/>
            <w:vAlign w:val="center"/>
          </w:tcPr>
          <w:p w14:paraId="0D9B9F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6B6000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0AD412D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110000.00</w:t>
            </w:r>
          </w:p>
        </w:tc>
        <w:tc>
          <w:tcPr>
            <w:tcW w:w="4430" w:type="dxa"/>
            <w:noWrap w:val="0"/>
            <w:vAlign w:val="center"/>
          </w:tcPr>
          <w:p w14:paraId="3B551539">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▲1、床旁型设计，方便移动，可用于卧床患者</w:t>
            </w:r>
            <w:r>
              <w:rPr>
                <w:rFonts w:hint="eastAsia" w:asciiTheme="minorEastAsia" w:hAnsiTheme="minorEastAsia" w:eastAsiaTheme="minorEastAsia" w:cstheme="minorEastAsia"/>
                <w:b w:val="0"/>
                <w:bCs w:val="0"/>
                <w:color w:val="auto"/>
                <w:sz w:val="21"/>
                <w:szCs w:val="21"/>
                <w:highlight w:val="none"/>
                <w:lang w:val="en-US" w:eastAsia="zh-CN"/>
              </w:rPr>
              <w:t>下肢</w:t>
            </w:r>
            <w:r>
              <w:rPr>
                <w:rFonts w:hint="eastAsia" w:asciiTheme="minorEastAsia" w:hAnsiTheme="minorEastAsia" w:eastAsiaTheme="minorEastAsia" w:cstheme="minorEastAsia"/>
                <w:b w:val="0"/>
                <w:bCs w:val="0"/>
                <w:color w:val="auto"/>
                <w:sz w:val="21"/>
                <w:szCs w:val="21"/>
                <w:highlight w:val="none"/>
                <w:lang w:val="en-US" w:eastAsia="zh-CN"/>
              </w:rPr>
              <w:t>的康复治疗；</w:t>
            </w:r>
          </w:p>
          <w:p w14:paraId="7AF4B332">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2、电动调节横向及竖向支臂的伸缩，无需操作者手动搬动，方便省力；</w:t>
            </w:r>
          </w:p>
          <w:p w14:paraId="07B2167F">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3、训练器横向支臂可伸缩：0mm～150mm可调，竖向支臂可伸缩：0mm～300mm可调，可根据需要调节至合适的位置进行训练；</w:t>
            </w:r>
          </w:p>
          <w:p w14:paraId="58C032B7">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4、电动调节固定脚升降，治疗时，降下固定脚，确保训练过程中设备稳定，不出现滑动；</w:t>
            </w:r>
          </w:p>
          <w:p w14:paraId="56C344BA">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5、下肢松紧带可调：根据实际情况拉筋或放松松紧带；</w:t>
            </w:r>
          </w:p>
          <w:p w14:paraId="46D26CC3">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6、显示屏：</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8英寸液晶电容屏，旋转角度可自由调节及锁定；</w:t>
            </w:r>
          </w:p>
          <w:p w14:paraId="4A7A91E9">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▲7、不少于四种训练模式：包括主被动训练、助力训练、对称训练、等速训练四种训练模式可供选择；</w:t>
            </w:r>
          </w:p>
          <w:p w14:paraId="2168B747">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▲8、具备肌张力显示、痉挛识别及缓解、痉挛缓解速率可调等功能，痉挛识别灵敏度10级可调；痉挛缓解速率：痉挛缓解速率在 1～5 档范围内可调；</w:t>
            </w:r>
          </w:p>
          <w:p w14:paraId="6A402FD4">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▲9、设备具有手动急停开关，触发后可停止设备所有电动产生的机械运动；</w:t>
            </w:r>
          </w:p>
          <w:p w14:paraId="56C8A759">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10、训练时间可调：1~120min可调，满足不同患者的训练时长的需求；</w:t>
            </w:r>
          </w:p>
          <w:p w14:paraId="0684F292">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11、速度调节范围：被动运动中，运动速度5~60r/min可调；</w:t>
            </w:r>
          </w:p>
          <w:p w14:paraId="299A5F3A">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12、阻力等级：主动模式与助力模式下，电机阻力0~24档可调；</w:t>
            </w:r>
          </w:p>
          <w:p w14:paraId="75339198">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13、训练方向转换：训练过程中，具备方向转换功能，满足不同方面的训练；</w:t>
            </w:r>
          </w:p>
          <w:p w14:paraId="5D56E34F">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14、训练结果分析：训练结束后，系统自动分析出总训练时间、训练里程、功率、能量消耗等数据。</w:t>
            </w:r>
          </w:p>
        </w:tc>
      </w:tr>
      <w:tr w14:paraId="73AE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303DFCE7">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5113A4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婴幼儿高压氧舱</w:t>
            </w:r>
          </w:p>
        </w:tc>
        <w:tc>
          <w:tcPr>
            <w:tcW w:w="720" w:type="dxa"/>
            <w:gridSpan w:val="2"/>
            <w:tcBorders>
              <w:right w:val="single" w:color="auto" w:sz="4" w:space="0"/>
            </w:tcBorders>
            <w:noWrap w:val="0"/>
            <w:vAlign w:val="center"/>
          </w:tcPr>
          <w:p w14:paraId="11F810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5E9DCF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台</w:t>
            </w:r>
          </w:p>
        </w:tc>
        <w:tc>
          <w:tcPr>
            <w:tcW w:w="1259" w:type="dxa"/>
            <w:noWrap w:val="0"/>
            <w:vAlign w:val="center"/>
          </w:tcPr>
          <w:p w14:paraId="09B8C35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135000.00</w:t>
            </w:r>
          </w:p>
        </w:tc>
        <w:tc>
          <w:tcPr>
            <w:tcW w:w="4430" w:type="dxa"/>
            <w:noWrap w:val="0"/>
            <w:vAlign w:val="center"/>
          </w:tcPr>
          <w:p w14:paraId="6F80FA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1、电击保护类型：Ⅱ类</w:t>
            </w:r>
          </w:p>
          <w:p w14:paraId="58392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2、电击保护级别：B型</w:t>
            </w:r>
          </w:p>
          <w:p w14:paraId="0FF231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3、浸水保护类型：IPXO</w:t>
            </w:r>
          </w:p>
          <w:p w14:paraId="5D693B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4、工作制：连续运行</w:t>
            </w:r>
          </w:p>
          <w:p w14:paraId="20F4E2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▲5、最高工作压力：0.1MPa</w:t>
            </w:r>
          </w:p>
          <w:p w14:paraId="21B261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6、设计压力：0.12MPa</w:t>
            </w:r>
          </w:p>
          <w:p w14:paraId="7E37D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7、最大加减压速率：≥0.01MPa/min</w:t>
            </w:r>
          </w:p>
          <w:p w14:paraId="0EC57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8、安全阀整定压力：0.12MPa</w:t>
            </w:r>
          </w:p>
          <w:p w14:paraId="23FC76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9、密封压力：≥0.12MPa</w:t>
            </w:r>
          </w:p>
          <w:p w14:paraId="721EE8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10、工作介质：医用氧气</w:t>
            </w:r>
          </w:p>
          <w:p w14:paraId="335F2A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11、筒体容积：</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00</w:t>
            </w:r>
            <w:r>
              <w:rPr>
                <w:rFonts w:hint="eastAsia" w:ascii="宋体" w:hAnsi="宋体" w:eastAsia="宋体" w:cs="宋体"/>
                <w:bCs/>
                <w:color w:val="auto"/>
                <w:sz w:val="21"/>
                <w:szCs w:val="21"/>
                <w:highlight w:val="none"/>
                <w:lang w:val="en-US" w:eastAsia="zh-CN"/>
              </w:rPr>
              <w:t xml:space="preserve"> L</w:t>
            </w:r>
          </w:p>
          <w:p w14:paraId="0F120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12、电源电压：～220V±22V</w:t>
            </w:r>
          </w:p>
          <w:p w14:paraId="79CDD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13、电源频率：50Hz±1Hz</w:t>
            </w:r>
          </w:p>
          <w:p w14:paraId="18D764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14、电源输入功率：100VA</w:t>
            </w:r>
          </w:p>
          <w:p w14:paraId="2333A6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▲15、噪声：≤65dB(A)</w:t>
            </w:r>
          </w:p>
          <w:p w14:paraId="082061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16、样式：落地式</w:t>
            </w:r>
          </w:p>
          <w:p w14:paraId="7FDC70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17、外形尺寸：筒体直径：500㎜</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mm）</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筒长：1200㎜</w:t>
            </w: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00</w:t>
            </w:r>
            <w:r>
              <w:rPr>
                <w:rFonts w:hint="eastAsia" w:ascii="宋体" w:hAnsi="宋体" w:eastAsia="宋体" w:cs="宋体"/>
                <w:bCs/>
                <w:color w:val="auto"/>
                <w:sz w:val="21"/>
                <w:szCs w:val="21"/>
                <w:highlight w:val="none"/>
                <w:lang w:val="en-US" w:eastAsia="zh-CN"/>
              </w:rPr>
              <w:t>mm）</w:t>
            </w:r>
          </w:p>
          <w:p w14:paraId="0C40A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18、整舱（</w:t>
            </w:r>
            <w:r>
              <w:rPr>
                <w:rFonts w:hint="eastAsia" w:ascii="宋体" w:hAnsi="宋体" w:eastAsia="宋体" w:cs="宋体"/>
                <w:bCs/>
                <w:color w:val="auto"/>
                <w:sz w:val="21"/>
                <w:szCs w:val="21"/>
                <w:highlight w:val="none"/>
                <w:lang w:val="en-US" w:eastAsia="zh-CN"/>
              </w:rPr>
              <w:t>±5</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mm，</w:t>
            </w:r>
            <w:r>
              <w:rPr>
                <w:rFonts w:hint="eastAsia" w:ascii="宋体" w:hAnsi="宋体" w:eastAsia="宋体" w:cs="宋体"/>
                <w:bCs/>
                <w:color w:val="auto"/>
                <w:sz w:val="21"/>
                <w:szCs w:val="21"/>
                <w:highlight w:val="none"/>
                <w:lang w:val="en-US" w:eastAsia="zh-CN"/>
              </w:rPr>
              <w:t>L×B×H）：1546mm×790mm×1051mm</w:t>
            </w:r>
          </w:p>
          <w:p w14:paraId="73A8C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19、设备净重：</w:t>
            </w:r>
            <w:r>
              <w:rPr>
                <w:rFonts w:hint="eastAsia" w:ascii="宋体" w:hAnsi="宋体" w:cs="宋体"/>
                <w:bCs/>
                <w:color w:val="auto"/>
                <w:sz w:val="24"/>
                <w:szCs w:val="24"/>
                <w:highlight w:val="none"/>
              </w:rPr>
              <w:t>≤</w:t>
            </w:r>
            <w:r>
              <w:rPr>
                <w:rFonts w:hint="eastAsia" w:ascii="宋体" w:hAnsi="宋体" w:eastAsia="宋体" w:cs="宋体"/>
                <w:bCs/>
                <w:color w:val="auto"/>
                <w:sz w:val="21"/>
                <w:szCs w:val="21"/>
                <w:highlight w:val="none"/>
                <w:lang w:val="en-US" w:eastAsia="zh-CN"/>
              </w:rPr>
              <w:t>214㎏</w:t>
            </w:r>
          </w:p>
          <w:p w14:paraId="705FA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20、治疗人数：1人（身高≤1.1m）</w:t>
            </w:r>
          </w:p>
          <w:p w14:paraId="7F2F6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bCs/>
                <w:color w:val="auto"/>
                <w:sz w:val="21"/>
                <w:szCs w:val="21"/>
                <w:highlight w:val="none"/>
                <w:lang w:val="en-US" w:eastAsia="zh-CN"/>
              </w:rPr>
              <w:t>21、托盘载重（合力位于中心）：</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35㎏</w:t>
            </w:r>
          </w:p>
        </w:tc>
      </w:tr>
      <w:tr w14:paraId="61F1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6E72DE9D">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531" w:type="dxa"/>
            <w:gridSpan w:val="2"/>
            <w:noWrap w:val="0"/>
            <w:vAlign w:val="center"/>
          </w:tcPr>
          <w:p w14:paraId="1884045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多体位医用诊疗床（多功能升降床）</w:t>
            </w:r>
          </w:p>
        </w:tc>
        <w:tc>
          <w:tcPr>
            <w:tcW w:w="720" w:type="dxa"/>
            <w:gridSpan w:val="2"/>
            <w:tcBorders>
              <w:right w:val="single" w:color="auto" w:sz="4" w:space="0"/>
            </w:tcBorders>
            <w:noWrap w:val="0"/>
            <w:vAlign w:val="center"/>
          </w:tcPr>
          <w:p w14:paraId="1E4208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630" w:type="dxa"/>
            <w:tcBorders>
              <w:left w:val="single" w:color="auto" w:sz="4" w:space="0"/>
            </w:tcBorders>
            <w:noWrap w:val="0"/>
            <w:vAlign w:val="center"/>
          </w:tcPr>
          <w:p w14:paraId="5B904D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张</w:t>
            </w:r>
          </w:p>
        </w:tc>
        <w:tc>
          <w:tcPr>
            <w:tcW w:w="1259" w:type="dxa"/>
            <w:noWrap w:val="0"/>
            <w:vAlign w:val="center"/>
          </w:tcPr>
          <w:p w14:paraId="6D7F936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50000.00</w:t>
            </w:r>
          </w:p>
        </w:tc>
        <w:tc>
          <w:tcPr>
            <w:tcW w:w="4430" w:type="dxa"/>
            <w:noWrap w:val="0"/>
            <w:vAlign w:val="center"/>
          </w:tcPr>
          <w:p w14:paraId="01E05454">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1、适应范围：供医疗人员行手法治疗时用以支撑患者身体，形成临床所需体位。</w:t>
            </w:r>
          </w:p>
          <w:p w14:paraId="0C9E376D">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2、性能参数：</w:t>
            </w:r>
          </w:p>
          <w:p w14:paraId="4EED4DB0">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▲2.1两折三段床，段位分为头段、腰段、腿段三段；</w:t>
            </w:r>
          </w:p>
          <w:p w14:paraId="2A758187">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2.2床面总规格（±5mm，长×宽）：床面2020mm×630mm；</w:t>
            </w:r>
          </w:p>
          <w:p w14:paraId="0D8B7CEC">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▲2.3床体三段位的角度可调：</w:t>
            </w:r>
          </w:p>
          <w:p w14:paraId="71F5EB5D">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2.3.1头段调节角度：-25°～46°；误差±5%</w:t>
            </w:r>
          </w:p>
          <w:p w14:paraId="118D9A1C">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2.3.2腰段调节角度：0°～20°；误差±5%</w:t>
            </w:r>
          </w:p>
          <w:p w14:paraId="6B0DA781">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2.3.3腿段调节角度：0°～90°。误差±5%</w:t>
            </w:r>
          </w:p>
          <w:p w14:paraId="48A391C2">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2.4床体各段位的调节方式，气弹簧与床旁按钮两种方式，方便快捷：</w:t>
            </w:r>
          </w:p>
          <w:p w14:paraId="3C30E230">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2.4.1头段及腿段的角度可通过气弹簧的方式调节； </w:t>
            </w:r>
          </w:p>
          <w:p w14:paraId="371A5D6E">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2.4.2腰段的角度通过床两旁的按钮调节。</w:t>
            </w:r>
          </w:p>
          <w:p w14:paraId="1EADA508">
            <w:pPr>
              <w:pStyle w:val="116"/>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2.5床体升降高度可调：480mm～950mm。误差±10%。</w:t>
            </w:r>
          </w:p>
          <w:p w14:paraId="502573EA">
            <w:pPr>
              <w:pStyle w:val="1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▲2.6床体具有由患者停止床功能控制的装置。</w:t>
            </w:r>
          </w:p>
        </w:tc>
      </w:tr>
      <w:tr w14:paraId="52779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top"/>
          </w:tcPr>
          <w:p w14:paraId="1CB70D3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▲一、商务要求</w:t>
            </w:r>
          </w:p>
        </w:tc>
      </w:tr>
      <w:tr w14:paraId="699AF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5E35E2D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交付时间和地点</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53EEA55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w:t>
            </w:r>
            <w:r>
              <w:rPr>
                <w:rFonts w:hint="eastAsia" w:asciiTheme="minorEastAsia" w:hAnsiTheme="minorEastAsia" w:eastAsiaTheme="minorEastAsia" w:cstheme="minorEastAsia"/>
                <w:b w:val="0"/>
                <w:bCs w:val="0"/>
                <w:color w:val="auto"/>
                <w:sz w:val="21"/>
                <w:szCs w:val="21"/>
                <w:highlight w:val="none"/>
              </w:rPr>
              <w:t>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5BBA68E6">
            <w:pPr>
              <w:pStyle w:val="119"/>
              <w:autoSpaceDE/>
              <w:autoSpaceDN/>
              <w:adjustRightInd/>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2.交付地点：广西苍梧县采购人指定地点。</w:t>
            </w:r>
          </w:p>
        </w:tc>
      </w:tr>
      <w:tr w14:paraId="26AF0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64900F1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409E3C5B">
            <w:pPr>
              <w:pStyle w:val="16"/>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自中标通知书发出之日起15日内</w:t>
            </w:r>
          </w:p>
        </w:tc>
      </w:tr>
      <w:tr w14:paraId="1DB55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1FB7B7E7">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4E5E369D">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分三期付款方式结算：</w:t>
            </w:r>
          </w:p>
          <w:p w14:paraId="670CE1D5">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第一期：收到项目货物并经采购人验收合格入库后，并经医院审核确认后，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w:t>
            </w:r>
          </w:p>
          <w:p w14:paraId="6E7FC388">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第二期：项目货物验收合格</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个月后，中标人向采购人请款，采购人收到请款函后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0％。</w:t>
            </w:r>
          </w:p>
          <w:p w14:paraId="355E5561">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第三期：余下</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0%合同款项在验收合格</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个月后，采购人收到请款函后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个工作日内支付完毕。（不计利息）。</w:t>
            </w:r>
          </w:p>
          <w:p w14:paraId="4E361E54">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合同签署的中标人名称及发票开具单位与收款单位必须一致，在合同执行过程中，中标人不得以其他不正当理由要求调整发票开具单位或收款单位，否则视为中标人违约。</w:t>
            </w:r>
          </w:p>
        </w:tc>
      </w:tr>
      <w:tr w14:paraId="5BBF2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59E89BF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7F42CD12">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按国家有关产品“三包”规定执行“三包”，</w:t>
            </w:r>
            <w:r>
              <w:rPr>
                <w:rFonts w:hint="eastAsia" w:asciiTheme="minorEastAsia" w:hAnsiTheme="minorEastAsia" w:eastAsiaTheme="minorEastAsia" w:cstheme="minorEastAsia"/>
                <w:b w:val="0"/>
                <w:bCs w:val="0"/>
                <w:color w:val="auto"/>
                <w:kern w:val="0"/>
                <w:sz w:val="21"/>
                <w:szCs w:val="21"/>
                <w:highlight w:val="none"/>
                <w:lang w:bidi="ar"/>
              </w:rPr>
              <w:t>质保期不得少于</w:t>
            </w:r>
            <w:r>
              <w:rPr>
                <w:rFonts w:hint="eastAsia" w:asciiTheme="minorEastAsia" w:hAnsiTheme="minorEastAsia" w:eastAsiaTheme="minorEastAsia" w:cstheme="minorEastAsia"/>
                <w:b w:val="0"/>
                <w:bCs w:val="0"/>
                <w:color w:val="auto"/>
                <w:kern w:val="0"/>
                <w:sz w:val="21"/>
                <w:szCs w:val="21"/>
                <w:highlight w:val="none"/>
                <w:lang w:val="en-US" w:eastAsia="zh-CN" w:bidi="ar"/>
              </w:rPr>
              <w:t>3年</w:t>
            </w:r>
            <w:r>
              <w:rPr>
                <w:rFonts w:hint="eastAsia" w:asciiTheme="minorEastAsia" w:hAnsiTheme="minorEastAsia" w:eastAsiaTheme="minorEastAsia" w:cstheme="minorEastAsia"/>
                <w:b w:val="0"/>
                <w:bCs w:val="0"/>
                <w:color w:val="auto"/>
                <w:kern w:val="0"/>
                <w:sz w:val="21"/>
                <w:szCs w:val="21"/>
                <w:highlight w:val="none"/>
                <w:lang w:bidi="ar"/>
              </w:rPr>
              <w:t>。</w:t>
            </w:r>
          </w:p>
        </w:tc>
      </w:tr>
      <w:tr w14:paraId="5CFC5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28469A8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758D318A">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0431374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负责送货上门，中标人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中标人安排工程师到场。</w:t>
            </w:r>
          </w:p>
          <w:p w14:paraId="129BE890">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（2）定期回访以及对设备维修、更换配件。</w:t>
            </w:r>
          </w:p>
          <w:p w14:paraId="1597C77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（3）中标人应保证所供产品是全新的、未使用过的且是</w:t>
            </w:r>
            <w:r>
              <w:rPr>
                <w:rFonts w:hint="eastAsia" w:asciiTheme="minorEastAsia" w:hAnsiTheme="minorEastAsia" w:eastAsiaTheme="minorEastAsia" w:cstheme="minorEastAsia"/>
                <w:b w:val="0"/>
                <w:bCs w:val="0"/>
                <w:color w:val="auto"/>
                <w:sz w:val="21"/>
                <w:szCs w:val="21"/>
                <w:highlight w:val="none"/>
              </w:rPr>
              <w:t>近6个月</w:t>
            </w:r>
            <w:r>
              <w:rPr>
                <w:rFonts w:hint="eastAsia" w:asciiTheme="minorEastAsia" w:hAnsiTheme="minorEastAsia" w:eastAsiaTheme="minorEastAsia" w:cstheme="minorEastAsia"/>
                <w:b w:val="0"/>
                <w:bCs w:val="0"/>
                <w:color w:val="auto"/>
                <w:sz w:val="21"/>
                <w:szCs w:val="21"/>
                <w:highlight w:val="none"/>
              </w:rPr>
              <w:t>内生产的，并完全符合规定的质量、规格的要求。</w:t>
            </w:r>
          </w:p>
          <w:p w14:paraId="292C559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（4）便于售后问题的处理，响应时间＜4小时，接故障通知24小时内派合格的技术人员并携带工器具到达现场提供技术服务。</w:t>
            </w:r>
          </w:p>
          <w:p w14:paraId="00E029B9">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（5）提供设备纸质版或电子版的操作规程和维护保养流程。</w:t>
            </w:r>
          </w:p>
          <w:p w14:paraId="0893B2C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（6）设备如属于政府部门有强制检定要求的，中标人应负责设备使用前的相关检定。</w:t>
            </w:r>
          </w:p>
          <w:p w14:paraId="56A7E59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（7）其余按厂家承诺。</w:t>
            </w:r>
          </w:p>
        </w:tc>
      </w:tr>
      <w:tr w14:paraId="0DE29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1B15CB0E">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675" w:type="dxa"/>
            <w:gridSpan w:val="4"/>
            <w:tcBorders>
              <w:top w:val="single" w:color="auto" w:sz="4" w:space="0"/>
              <w:left w:val="single" w:color="auto" w:sz="4" w:space="0"/>
              <w:bottom w:val="single" w:color="auto" w:sz="4" w:space="0"/>
              <w:right w:val="single" w:color="auto" w:sz="4" w:space="0"/>
            </w:tcBorders>
            <w:noWrap w:val="0"/>
            <w:vAlign w:val="center"/>
          </w:tcPr>
          <w:p w14:paraId="6FCDD4CE">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3B04DE0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（1）货物的价格：包括货款、杂配件、安装调试费、验收费，信息系统接入费；</w:t>
            </w:r>
          </w:p>
          <w:p w14:paraId="3740C17E">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（2）货物的标准附件、备品备件、专用工具的价格。</w:t>
            </w:r>
          </w:p>
          <w:p w14:paraId="09E8515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（3）运输、装卸、调试、培训、技术支持、售后服务费。</w:t>
            </w:r>
          </w:p>
          <w:p w14:paraId="5D1FBE5D">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（4）采购代理服务费、保险费和各项税金。</w:t>
            </w:r>
          </w:p>
          <w:p w14:paraId="2600087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52B17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0800796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二、与实现项目目标相关的其他要求</w:t>
            </w:r>
          </w:p>
        </w:tc>
      </w:tr>
      <w:tr w14:paraId="0FA1D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7DF6E533">
            <w:pPr>
              <w:tabs>
                <w:tab w:val="left" w:pos="180"/>
                <w:tab w:val="left" w:pos="1620"/>
              </w:tabs>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（一）验收标准</w:t>
            </w:r>
          </w:p>
        </w:tc>
      </w:tr>
      <w:tr w14:paraId="22701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79FED5F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1、验收标准：符合现行国家相关标准、行业标准、地方标准或者其他标准、规范。</w:t>
            </w:r>
          </w:p>
          <w:p w14:paraId="6FEF83E3">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2、中标人在货物交付验收时，由采购人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对照招标文件的项目要求及技术需求，全面核对检验。如不符合招标文件的技术需求及要求以及提供虚假承诺的，按相关规定做违约处理，中标人承担所有责任和费用，采购人保留进一步追究责任的权利。</w:t>
            </w:r>
          </w:p>
          <w:p w14:paraId="2857321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3、验收时间: 采购人收到中标人验收申请之日起5个工作日进行验收（如有特殊情况，按采购人指定的时间，另行验收）。</w:t>
            </w:r>
          </w:p>
          <w:p w14:paraId="52791DA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4、验收地点：广西苍梧县采购人指定交货地点。</w:t>
            </w:r>
          </w:p>
          <w:p w14:paraId="6C9CBCC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5、验收方式：</w:t>
            </w:r>
          </w:p>
          <w:p w14:paraId="70864068">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1）中标人完成货物安装调试和培训后，书面向采购人提交验收申请。</w:t>
            </w:r>
          </w:p>
          <w:p w14:paraId="16DD6B4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27CF916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）验收结束后，验收小组出具采购验收书，验收书应当包括每一项技术和商务要求的履约情况，并列明项目总体评价，由验收小组、采购人和中标人共同签署。</w:t>
            </w:r>
          </w:p>
          <w:p w14:paraId="13A32A1D">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）验收过程中所产生的一切费用均由中标人承担。</w:t>
            </w:r>
          </w:p>
          <w:p w14:paraId="038B77D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5DCE111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）验收结论不合格的，中标人应自收到验收书后5日内及时予以解决。经中标人对验收结论不合格的货物进行整改后，仍然达不到要求的，经双方协商，可按以下办法处理：</w:t>
            </w:r>
          </w:p>
          <w:p w14:paraId="3A360A2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（1）更换：由中标人承担所发生的全部费用；</w:t>
            </w:r>
          </w:p>
          <w:p w14:paraId="73DAAA6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（2）退货处理：中标人应退还采购人支付的合同款，同时应承担与该货物相关的直接费用（运输、保险、检验、合同款利息及银行手续费等）。</w:t>
            </w:r>
          </w:p>
        </w:tc>
      </w:tr>
      <w:tr w14:paraId="1B2C8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4DC39CAB">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▲（二）履约验收其他事项</w:t>
            </w:r>
          </w:p>
        </w:tc>
      </w:tr>
      <w:tr w14:paraId="220F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69C7A95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1、验收过程中所产生的一切费用均由中标人承担。报价时应考虑相关费用。</w:t>
            </w:r>
          </w:p>
          <w:p w14:paraId="145734C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tc>
      </w:tr>
      <w:tr w14:paraId="57CB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top"/>
          </w:tcPr>
          <w:p w14:paraId="22FAC813">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（三）政策性加分条件</w:t>
            </w:r>
          </w:p>
        </w:tc>
      </w:tr>
      <w:tr w14:paraId="1331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0CBF8DDC">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4134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top"/>
          </w:tcPr>
          <w:p w14:paraId="37E4A5EC">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（四）进口产品说明</w:t>
            </w:r>
          </w:p>
        </w:tc>
      </w:tr>
      <w:tr w14:paraId="4CC57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14:paraId="1FCE0A9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进口产品说明</w:t>
            </w:r>
          </w:p>
        </w:tc>
        <w:tc>
          <w:tcPr>
            <w:tcW w:w="7199" w:type="dxa"/>
            <w:gridSpan w:val="6"/>
            <w:tcBorders>
              <w:top w:val="single" w:color="auto" w:sz="4" w:space="0"/>
              <w:left w:val="single" w:color="auto" w:sz="4" w:space="0"/>
              <w:bottom w:val="single" w:color="auto" w:sz="4" w:space="0"/>
              <w:right w:val="single" w:color="auto" w:sz="4" w:space="0"/>
            </w:tcBorders>
            <w:noWrap w:val="0"/>
            <w:vAlign w:val="top"/>
          </w:tcPr>
          <w:p w14:paraId="2532F66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本分标货物不接受进口产品（即通过中国海关报关验放进入中国境内且产自关境外的产品）参与投标，如有进口产品参与投标的作无效标处理。</w:t>
            </w:r>
          </w:p>
        </w:tc>
      </w:tr>
      <w:tr w14:paraId="42669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37" w:type="dxa"/>
            <w:gridSpan w:val="8"/>
            <w:tcBorders>
              <w:top w:val="single" w:color="auto" w:sz="4" w:space="0"/>
              <w:left w:val="single" w:color="auto" w:sz="4" w:space="0"/>
              <w:bottom w:val="single" w:color="auto" w:sz="4" w:space="0"/>
              <w:right w:val="single" w:color="auto" w:sz="4" w:space="0"/>
            </w:tcBorders>
            <w:noWrap w:val="0"/>
            <w:vAlign w:val="center"/>
          </w:tcPr>
          <w:p w14:paraId="4354B08B">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（五）其他要求</w:t>
            </w:r>
          </w:p>
        </w:tc>
      </w:tr>
      <w:tr w14:paraId="7493E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14:paraId="05D91CC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199" w:type="dxa"/>
            <w:gridSpan w:val="6"/>
            <w:tcBorders>
              <w:top w:val="single" w:color="auto" w:sz="4" w:space="0"/>
              <w:left w:val="single" w:color="auto" w:sz="4" w:space="0"/>
              <w:bottom w:val="single" w:color="auto" w:sz="4" w:space="0"/>
              <w:right w:val="single" w:color="auto" w:sz="4" w:space="0"/>
            </w:tcBorders>
            <w:noWrap w:val="0"/>
            <w:vAlign w:val="top"/>
          </w:tcPr>
          <w:p w14:paraId="2D757EC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1.投标产品属医疗器械产品的提供该设备、配附件（如有）、耗材（如有）有效的医疗器械注册证，否则按无效投标处理。</w:t>
            </w:r>
          </w:p>
          <w:p w14:paraId="0DDBB685">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投标人可根据自身情况在投标文件中提供项目实施方案、售后服务方案等内容</w:t>
            </w:r>
            <w:r>
              <w:rPr>
                <w:rFonts w:hint="eastAsia" w:asciiTheme="minorEastAsia" w:hAnsiTheme="minorEastAsia" w:eastAsiaTheme="minorEastAsia" w:cstheme="minorEastAsia"/>
                <w:b w:val="0"/>
                <w:bCs w:val="0"/>
                <w:color w:val="auto"/>
                <w:sz w:val="21"/>
                <w:szCs w:val="21"/>
                <w:highlight w:val="none"/>
              </w:rPr>
              <w:t>。</w:t>
            </w:r>
          </w:p>
        </w:tc>
      </w:tr>
      <w:bookmarkEnd w:id="59"/>
      <w:bookmarkEnd w:id="60"/>
    </w:tbl>
    <w:p w14:paraId="38BFD715">
      <w:pPr>
        <w:snapToGrid w:val="0"/>
        <w:jc w:val="center"/>
        <w:rPr>
          <w:rFonts w:hint="eastAsia" w:ascii="宋体" w:hAnsi="宋体"/>
          <w:color w:val="auto"/>
          <w:sz w:val="30"/>
          <w:szCs w:val="30"/>
          <w:highlight w:val="none"/>
        </w:rPr>
      </w:pPr>
    </w:p>
    <w:p w14:paraId="3FB0AA13">
      <w:pPr>
        <w:spacing w:line="360" w:lineRule="auto"/>
        <w:ind w:firstLine="308" w:firstLineChars="147"/>
        <w:jc w:val="left"/>
        <w:rPr>
          <w:rFonts w:hint="eastAsia" w:ascii="宋体" w:hAnsi="宋体" w:cs="Arial"/>
          <w:bCs/>
          <w:color w:val="auto"/>
          <w:szCs w:val="21"/>
          <w:highlight w:val="none"/>
          <w:u w:val="single"/>
        </w:rPr>
      </w:pPr>
      <w:r>
        <w:rPr>
          <w:color w:val="auto"/>
          <w:highlight w:val="none"/>
        </w:rPr>
        <w:br w:type="page"/>
      </w:r>
      <w:r>
        <w:rPr>
          <w:rFonts w:hint="eastAsia" w:ascii="宋体" w:hAnsi="宋体" w:cs="Arial"/>
          <w:bCs/>
          <w:color w:val="auto"/>
          <w:szCs w:val="21"/>
          <w:highlight w:val="none"/>
          <w:u w:val="single"/>
        </w:rPr>
        <w:t xml:space="preserve">   2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rPr>
        <w:t>710000.00元元</w:t>
      </w:r>
    </w:p>
    <w:p w14:paraId="6F195543">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b/>
          <w:color w:val="auto"/>
          <w:szCs w:val="21"/>
          <w:highlight w:val="none"/>
        </w:rPr>
        <w:t>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1 </w:t>
      </w:r>
      <w:r>
        <w:rPr>
          <w:rFonts w:hint="eastAsia" w:ascii="宋体" w:hAnsi="宋体"/>
          <w:b/>
          <w:color w:val="auto"/>
          <w:szCs w:val="21"/>
          <w:highlight w:val="none"/>
        </w:rPr>
        <w:t>项产品</w:t>
      </w:r>
      <w:r>
        <w:rPr>
          <w:rFonts w:hint="eastAsia" w:ascii="宋体" w:hAnsi="宋体"/>
          <w:b/>
          <w:color w:val="auto"/>
          <w:szCs w:val="21"/>
          <w:highlight w:val="none"/>
        </w:rPr>
        <w:t>。</w:t>
      </w:r>
    </w:p>
    <w:tbl>
      <w:tblPr>
        <w:tblStyle w:val="45"/>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71"/>
        <w:gridCol w:w="47"/>
        <w:gridCol w:w="477"/>
        <w:gridCol w:w="288"/>
        <w:gridCol w:w="675"/>
        <w:gridCol w:w="1350"/>
        <w:gridCol w:w="4046"/>
      </w:tblGrid>
      <w:tr w14:paraId="7EABD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491229FC">
            <w:pPr>
              <w:tabs>
                <w:tab w:val="left" w:pos="180"/>
                <w:tab w:val="left" w:pos="1620"/>
              </w:tabs>
              <w:spacing w:line="440" w:lineRule="exact"/>
              <w:jc w:val="center"/>
              <w:rPr>
                <w:rFonts w:hint="eastAsia" w:ascii="宋体" w:hAnsi="宋体" w:cs="宋体"/>
                <w:color w:val="auto"/>
                <w:szCs w:val="21"/>
                <w:highlight w:val="none"/>
              </w:rPr>
            </w:pPr>
            <w:r>
              <w:rPr>
                <w:rFonts w:hint="eastAsia" w:ascii="宋体" w:hAnsi="宋体"/>
                <w:b/>
                <w:bCs/>
                <w:color w:val="auto"/>
                <w:szCs w:val="21"/>
                <w:highlight w:val="none"/>
              </w:rPr>
              <w:t>序号</w:t>
            </w:r>
          </w:p>
        </w:tc>
        <w:tc>
          <w:tcPr>
            <w:tcW w:w="1418" w:type="dxa"/>
            <w:gridSpan w:val="2"/>
            <w:noWrap w:val="0"/>
            <w:vAlign w:val="center"/>
          </w:tcPr>
          <w:p w14:paraId="56ACDDD4">
            <w:pPr>
              <w:tabs>
                <w:tab w:val="left" w:pos="180"/>
                <w:tab w:val="left" w:pos="1620"/>
              </w:tabs>
              <w:spacing w:line="440" w:lineRule="exact"/>
              <w:jc w:val="center"/>
              <w:rPr>
                <w:rFonts w:hint="eastAsia" w:ascii="宋体" w:hAnsi="宋体" w:cs="Arial"/>
                <w:color w:val="auto"/>
                <w:szCs w:val="21"/>
                <w:highlight w:val="none"/>
              </w:rPr>
            </w:pPr>
            <w:r>
              <w:rPr>
                <w:rFonts w:hint="eastAsia" w:ascii="宋体" w:hAnsi="宋体"/>
                <w:b/>
                <w:bCs/>
                <w:color w:val="auto"/>
                <w:szCs w:val="21"/>
                <w:highlight w:val="none"/>
              </w:rPr>
              <w:t>标的名称</w:t>
            </w:r>
          </w:p>
        </w:tc>
        <w:tc>
          <w:tcPr>
            <w:tcW w:w="765" w:type="dxa"/>
            <w:gridSpan w:val="2"/>
            <w:tcBorders>
              <w:right w:val="single" w:color="auto" w:sz="4" w:space="0"/>
            </w:tcBorders>
            <w:noWrap w:val="0"/>
            <w:vAlign w:val="center"/>
          </w:tcPr>
          <w:p w14:paraId="60233B19">
            <w:pPr>
              <w:tabs>
                <w:tab w:val="left" w:pos="180"/>
                <w:tab w:val="left" w:pos="1620"/>
              </w:tabs>
              <w:spacing w:line="440" w:lineRule="exact"/>
              <w:jc w:val="center"/>
              <w:rPr>
                <w:rFonts w:hint="eastAsia" w:ascii="宋体" w:hAnsi="宋体" w:cs="宋体"/>
                <w:color w:val="auto"/>
                <w:szCs w:val="21"/>
                <w:highlight w:val="none"/>
              </w:rPr>
            </w:pPr>
            <w:r>
              <w:rPr>
                <w:rFonts w:hint="eastAsia" w:ascii="宋体" w:hAnsi="宋体"/>
                <w:b/>
                <w:bCs/>
                <w:color w:val="auto"/>
                <w:szCs w:val="21"/>
                <w:highlight w:val="none"/>
              </w:rPr>
              <w:t>数量</w:t>
            </w:r>
          </w:p>
        </w:tc>
        <w:tc>
          <w:tcPr>
            <w:tcW w:w="675" w:type="dxa"/>
            <w:tcBorders>
              <w:left w:val="single" w:color="auto" w:sz="4" w:space="0"/>
            </w:tcBorders>
            <w:noWrap w:val="0"/>
            <w:vAlign w:val="center"/>
          </w:tcPr>
          <w:p w14:paraId="3CE112A3">
            <w:pPr>
              <w:tabs>
                <w:tab w:val="left" w:pos="180"/>
                <w:tab w:val="left" w:pos="1620"/>
              </w:tabs>
              <w:spacing w:line="440" w:lineRule="exact"/>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1350" w:type="dxa"/>
            <w:noWrap w:val="0"/>
            <w:vAlign w:val="center"/>
          </w:tcPr>
          <w:p w14:paraId="16BA66B2">
            <w:pPr>
              <w:tabs>
                <w:tab w:val="left" w:pos="180"/>
                <w:tab w:val="left" w:pos="1620"/>
              </w:tabs>
              <w:spacing w:line="44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控制单价（元）</w:t>
            </w:r>
          </w:p>
        </w:tc>
        <w:tc>
          <w:tcPr>
            <w:tcW w:w="4046" w:type="dxa"/>
            <w:noWrap w:val="0"/>
            <w:vAlign w:val="center"/>
          </w:tcPr>
          <w:p w14:paraId="12088D1B">
            <w:pPr>
              <w:tabs>
                <w:tab w:val="left" w:pos="180"/>
                <w:tab w:val="left" w:pos="1620"/>
              </w:tabs>
              <w:spacing w:line="440" w:lineRule="exact"/>
              <w:jc w:val="center"/>
              <w:rPr>
                <w:rFonts w:hint="eastAsia" w:ascii="宋体" w:hAnsi="宋体"/>
                <w:b/>
                <w:bCs/>
                <w:color w:val="auto"/>
                <w:szCs w:val="21"/>
                <w:highlight w:val="none"/>
              </w:rPr>
            </w:pPr>
            <w:r>
              <w:rPr>
                <w:rFonts w:hint="eastAsia" w:ascii="宋体" w:hAnsi="宋体"/>
                <w:b/>
                <w:bCs/>
                <w:color w:val="auto"/>
                <w:szCs w:val="21"/>
                <w:highlight w:val="none"/>
              </w:rPr>
              <w:t>技术要求</w:t>
            </w:r>
          </w:p>
        </w:tc>
      </w:tr>
      <w:tr w14:paraId="1333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7FB6851E">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18" w:type="dxa"/>
            <w:gridSpan w:val="2"/>
            <w:noWrap w:val="0"/>
            <w:vAlign w:val="center"/>
          </w:tcPr>
          <w:p w14:paraId="0F37CFFA">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光学生物测量仪</w:t>
            </w:r>
          </w:p>
        </w:tc>
        <w:tc>
          <w:tcPr>
            <w:tcW w:w="765" w:type="dxa"/>
            <w:gridSpan w:val="2"/>
            <w:tcBorders>
              <w:right w:val="single" w:color="auto" w:sz="4" w:space="0"/>
            </w:tcBorders>
            <w:noWrap w:val="0"/>
            <w:vAlign w:val="center"/>
          </w:tcPr>
          <w:p w14:paraId="207BFAB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left w:val="single" w:color="auto" w:sz="4" w:space="0"/>
            </w:tcBorders>
            <w:noWrap w:val="0"/>
            <w:vAlign w:val="center"/>
          </w:tcPr>
          <w:p w14:paraId="11AD1C6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350" w:type="dxa"/>
            <w:noWrap w:val="0"/>
            <w:vAlign w:val="center"/>
          </w:tcPr>
          <w:p w14:paraId="0887E7E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330000</w:t>
            </w:r>
            <w:r>
              <w:rPr>
                <w:rFonts w:hint="eastAsia" w:ascii="宋体" w:hAnsi="宋体" w:cs="宋体"/>
                <w:i w:val="0"/>
                <w:iCs w:val="0"/>
                <w:color w:val="auto"/>
                <w:kern w:val="0"/>
                <w:sz w:val="21"/>
                <w:szCs w:val="21"/>
                <w:highlight w:val="none"/>
                <w:u w:val="none"/>
                <w:lang w:val="en-US" w:eastAsia="zh-CN" w:bidi="ar"/>
              </w:rPr>
              <w:t>.00</w:t>
            </w:r>
          </w:p>
        </w:tc>
        <w:tc>
          <w:tcPr>
            <w:tcW w:w="4046" w:type="dxa"/>
            <w:noWrap w:val="0"/>
            <w:vAlign w:val="center"/>
          </w:tcPr>
          <w:p w14:paraId="78DEFB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OLCR光学低相干反射技术：</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0nm</w:t>
            </w:r>
            <w:r>
              <w:rPr>
                <w:rFonts w:hint="eastAsia" w:ascii="宋体" w:hAnsi="宋体" w:eastAsia="宋体" w:cs="宋体"/>
                <w:color w:val="auto"/>
                <w:sz w:val="21"/>
                <w:szCs w:val="21"/>
                <w:highlight w:val="none"/>
              </w:rPr>
              <w:t>nm波长；</w:t>
            </w:r>
          </w:p>
          <w:p w14:paraId="608BE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Placido盘：</w:t>
            </w:r>
            <w:r>
              <w:rPr>
                <w:rFonts w:hint="eastAsia" w:ascii="宋体" w:hAnsi="宋体" w:cs="宋体"/>
                <w:color w:val="auto"/>
                <w:szCs w:val="21"/>
                <w:highlight w:val="none"/>
                <w:lang w:val="en-US" w:eastAsia="zh-CN"/>
              </w:rPr>
              <w:t>≥32</w:t>
            </w:r>
            <w:r>
              <w:rPr>
                <w:rFonts w:hint="eastAsia" w:ascii="宋体" w:hAnsi="宋体" w:eastAsia="宋体" w:cs="宋体"/>
                <w:color w:val="auto"/>
                <w:sz w:val="21"/>
                <w:szCs w:val="21"/>
                <w:highlight w:val="none"/>
              </w:rPr>
              <w:t>环，850nm红外LED和620nm红光照明，投射直径＞9.8mm，125600个数据分析点；</w:t>
            </w:r>
          </w:p>
          <w:p w14:paraId="58A5D5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曲率半径：32.14D～61.36D (5.5mm～10.5mm)；精度：±0.1D (±0.02mm)</w:t>
            </w:r>
          </w:p>
          <w:p w14:paraId="2B25A8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白到白范围：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～16mm</w:t>
            </w:r>
            <w:r>
              <w:rPr>
                <w:rFonts w:hint="eastAsia" w:ascii="宋体" w:hAnsi="宋体" w:eastAsia="宋体" w:cs="宋体"/>
                <w:color w:val="auto"/>
                <w:sz w:val="21"/>
                <w:szCs w:val="21"/>
                <w:highlight w:val="none"/>
              </w:rPr>
              <w:t>，允差：±0.1mm；</w:t>
            </w:r>
          </w:p>
          <w:p w14:paraId="5DAA59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主子午线轴位：0～180º，测量偏差：主子午线轴位的曲率半径差≤0.3 mm：±4º，主子午线轴位的曲率半径差＞0.3 mm：±2º；</w:t>
            </w:r>
          </w:p>
          <w:p w14:paraId="5E984E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瞳孔直径：</w:t>
            </w: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，允差：±0.1mm；</w:t>
            </w:r>
          </w:p>
          <w:p w14:paraId="623462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左右眼识别自动；</w:t>
            </w:r>
          </w:p>
          <w:p w14:paraId="45861E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眼轴长度：最大测量长度</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，允差：±10μm，分辨率：1μm；</w:t>
            </w:r>
          </w:p>
          <w:p w14:paraId="101F7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角膜厚度：</w:t>
            </w:r>
            <w:r>
              <w:rPr>
                <w:rFonts w:hint="eastAsia" w:ascii="宋体" w:hAnsi="宋体" w:cs="宋体"/>
                <w:color w:val="auto"/>
                <w:szCs w:val="21"/>
                <w:highlight w:val="none"/>
              </w:rPr>
              <w:t>0.2-1.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，允差：±10μm，分辨率：1μm；</w:t>
            </w:r>
          </w:p>
          <w:p w14:paraId="3C0E0A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前房深度：0.7-8mm，允差：±10μm，分辨率：1μm；</w:t>
            </w:r>
          </w:p>
          <w:p w14:paraId="38539A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晶状体厚度：1.5-6.5mm，允差：±10μm，分辨率：1μm；</w:t>
            </w:r>
          </w:p>
          <w:p w14:paraId="6F6EAC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调节范围移动行程：X方向（左右）≥90mm；Y方向（前后）≥60mm；Z方向（上下）≥30mm；颚托上下≥60mm；</w:t>
            </w:r>
          </w:p>
          <w:p w14:paraId="7D9A85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使用期限：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8年；</w:t>
            </w:r>
          </w:p>
          <w:p w14:paraId="55442F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显示屏：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10</w:t>
            </w:r>
            <w:r>
              <w:rPr>
                <w:rFonts w:hint="eastAsia" w:ascii="宋体" w:hAnsi="宋体" w:eastAsia="宋体" w:cs="宋体"/>
                <w:color w:val="auto"/>
                <w:sz w:val="21"/>
                <w:szCs w:val="21"/>
                <w:highlight w:val="none"/>
              </w:rPr>
              <w:t>寸触摸显示器；</w:t>
            </w:r>
          </w:p>
          <w:p w14:paraId="61B54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电源：～100-240V，50/60Hz；</w:t>
            </w:r>
          </w:p>
          <w:p w14:paraId="174D5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对焦方式：一键式操作，XYZ轴全自动对焦跟踪测量；</w:t>
            </w:r>
          </w:p>
          <w:p w14:paraId="561E4A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数据输出：USB，WIFI；</w:t>
            </w:r>
          </w:p>
          <w:p w14:paraId="689FFD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图片格式：JPEG；</w:t>
            </w:r>
          </w:p>
          <w:p w14:paraId="45465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数据接口：USB，DP；</w:t>
            </w:r>
          </w:p>
          <w:p w14:paraId="0B4E26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color w:val="auto"/>
                <w:sz w:val="21"/>
                <w:szCs w:val="21"/>
                <w:highlight w:val="none"/>
                <w:lang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辐射输出：用于测量眼内各个干涉面的光源的波长范围为1000-1150nm，这些作用投射到角膜上的光功率小于1.5mW，为1类激光。</w:t>
            </w:r>
          </w:p>
        </w:tc>
      </w:tr>
      <w:tr w14:paraId="1A129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483C66F7">
            <w:pPr>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8" w:type="dxa"/>
            <w:gridSpan w:val="2"/>
            <w:noWrap w:val="0"/>
            <w:vAlign w:val="center"/>
          </w:tcPr>
          <w:p w14:paraId="18A2149B">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电脑视野计</w:t>
            </w:r>
          </w:p>
        </w:tc>
        <w:tc>
          <w:tcPr>
            <w:tcW w:w="765" w:type="dxa"/>
            <w:gridSpan w:val="2"/>
            <w:tcBorders>
              <w:right w:val="single" w:color="auto" w:sz="4" w:space="0"/>
            </w:tcBorders>
            <w:noWrap w:val="0"/>
            <w:vAlign w:val="center"/>
          </w:tcPr>
          <w:p w14:paraId="740A8F9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left w:val="single" w:color="auto" w:sz="4" w:space="0"/>
            </w:tcBorders>
            <w:noWrap w:val="0"/>
            <w:vAlign w:val="center"/>
          </w:tcPr>
          <w:p w14:paraId="71046EF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350" w:type="dxa"/>
            <w:noWrap w:val="0"/>
            <w:vAlign w:val="center"/>
          </w:tcPr>
          <w:p w14:paraId="3C00285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100000</w:t>
            </w:r>
            <w:r>
              <w:rPr>
                <w:rFonts w:hint="eastAsia" w:ascii="宋体" w:hAnsi="宋体" w:cs="宋体"/>
                <w:i w:val="0"/>
                <w:iCs w:val="0"/>
                <w:color w:val="auto"/>
                <w:kern w:val="0"/>
                <w:sz w:val="21"/>
                <w:szCs w:val="21"/>
                <w:highlight w:val="none"/>
                <w:u w:val="none"/>
                <w:lang w:val="en-US" w:eastAsia="zh-CN" w:bidi="ar"/>
              </w:rPr>
              <w:t>.00</w:t>
            </w:r>
          </w:p>
        </w:tc>
        <w:tc>
          <w:tcPr>
            <w:tcW w:w="4046" w:type="dxa"/>
            <w:noWrap w:val="0"/>
            <w:vAlign w:val="center"/>
          </w:tcPr>
          <w:p w14:paraId="78E5F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90°；</w:t>
            </w:r>
          </w:p>
          <w:p w14:paraId="18BE6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2、检查距离：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30CM；</w:t>
            </w:r>
          </w:p>
          <w:p w14:paraId="7A797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3、背景光颜色亮度：白色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31.5asb；</w:t>
            </w:r>
          </w:p>
          <w:p w14:paraId="7CE5AB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4、视标亮度：1asb---10000asb；</w:t>
            </w:r>
          </w:p>
          <w:p w14:paraId="3EEEC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5、视标尺寸：GoldmannⅢ；</w:t>
            </w:r>
          </w:p>
          <w:p w14:paraId="4D28E9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6、视标刺激时间：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200ms；</w:t>
            </w:r>
          </w:p>
          <w:p w14:paraId="21961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7、视标间隔时间：标准化和根据患者自适应；</w:t>
            </w:r>
          </w:p>
          <w:p w14:paraId="6D1374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8、检查模式：10-2，24-2，30-2，60-4，C-40，C-64，C-76，FF-81，FF-120，FF-135，鼻侧；</w:t>
            </w:r>
          </w:p>
          <w:p w14:paraId="5267A2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9、特殊检查模式：Esterman单眼，Esterman双眼，自定义测试，驾驶员单双眼检查，上方36°筛查，盲区测量；</w:t>
            </w:r>
          </w:p>
          <w:p w14:paraId="2F81F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10、瞳孔测量：自动；</w:t>
            </w:r>
          </w:p>
          <w:p w14:paraId="675240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11、固视检测：生理盲点监测，眼位视频监测；</w:t>
            </w:r>
          </w:p>
          <w:p w14:paraId="53D4C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12、环境光检测：自动；</w:t>
            </w:r>
          </w:p>
          <w:p w14:paraId="263DF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13、分析软件：可信性分析，单报告分析，多报告分析，青光眼半视野分析；</w:t>
            </w:r>
          </w:p>
          <w:p w14:paraId="63B5C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14、青光眼进展性分析，VFI视野指数分析；</w:t>
            </w:r>
          </w:p>
          <w:p w14:paraId="775631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15、操作系统：Win7以上；</w:t>
            </w:r>
          </w:p>
          <w:p w14:paraId="314D1D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w:t>
            </w:r>
          </w:p>
          <w:p w14:paraId="25503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1、电脑自动视野仪（主机）：1台；</w:t>
            </w:r>
          </w:p>
          <w:p w14:paraId="61B2C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2、电脑自动视野仪系统：1套；</w:t>
            </w:r>
          </w:p>
          <w:p w14:paraId="4946D6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3、专业医用电动升降平台：1台；</w:t>
            </w:r>
          </w:p>
          <w:p w14:paraId="368B9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4、应答器：1套；</w:t>
            </w:r>
          </w:p>
          <w:p w14:paraId="21EA4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color w:val="auto"/>
                <w:highlight w:val="none"/>
                <w:lang w:eastAsia="zh-CN"/>
              </w:rPr>
              <w:t>设备专用输出文档设备</w:t>
            </w:r>
            <w:r>
              <w:rPr>
                <w:rFonts w:hint="eastAsia" w:ascii="宋体" w:hAnsi="宋体" w:eastAsia="宋体" w:cs="宋体"/>
                <w:color w:val="auto"/>
                <w:sz w:val="21"/>
                <w:szCs w:val="21"/>
                <w:highlight w:val="none"/>
                <w:lang w:val="en-US" w:eastAsia="zh-CN"/>
              </w:rPr>
              <w:t>：1套；</w:t>
            </w:r>
          </w:p>
          <w:p w14:paraId="74AA8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6、无线键鼠：1套；</w:t>
            </w:r>
          </w:p>
          <w:p w14:paraId="382D5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7、主机专用防尘罩：1个；</w:t>
            </w:r>
          </w:p>
          <w:p w14:paraId="2371BB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8、插线板 &amp; 电源线：1套；</w:t>
            </w:r>
          </w:p>
          <w:p w14:paraId="16DAA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color w:val="auto"/>
                <w:highlight w:val="none"/>
              </w:rPr>
              <w:t>设备专用</w:t>
            </w:r>
            <w:r>
              <w:rPr>
                <w:rFonts w:hint="eastAsia"/>
                <w:color w:val="auto"/>
                <w:highlight w:val="none"/>
                <w:lang w:eastAsia="zh-CN"/>
              </w:rPr>
              <w:t>打印纸</w:t>
            </w:r>
            <w:r>
              <w:rPr>
                <w:rFonts w:hint="eastAsia" w:ascii="宋体" w:hAnsi="宋体" w:eastAsia="宋体" w:cs="宋体"/>
                <w:color w:val="auto"/>
                <w:sz w:val="21"/>
                <w:szCs w:val="21"/>
                <w:highlight w:val="none"/>
                <w:lang w:val="en-US" w:eastAsia="zh-CN"/>
              </w:rPr>
              <w:t>：1套；</w:t>
            </w:r>
          </w:p>
          <w:p w14:paraId="23E189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10、眼罩：1个；</w:t>
            </w:r>
          </w:p>
          <w:p w14:paraId="04273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11、中文产品说明书：1套。</w:t>
            </w:r>
          </w:p>
        </w:tc>
      </w:tr>
      <w:tr w14:paraId="209B7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12D1A85C">
            <w:pPr>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8" w:type="dxa"/>
            <w:gridSpan w:val="2"/>
            <w:noWrap w:val="0"/>
            <w:vAlign w:val="center"/>
          </w:tcPr>
          <w:p w14:paraId="68CB79C5">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数码裂隙灯</w:t>
            </w:r>
          </w:p>
        </w:tc>
        <w:tc>
          <w:tcPr>
            <w:tcW w:w="765" w:type="dxa"/>
            <w:gridSpan w:val="2"/>
            <w:tcBorders>
              <w:right w:val="single" w:color="auto" w:sz="4" w:space="0"/>
            </w:tcBorders>
            <w:noWrap w:val="0"/>
            <w:vAlign w:val="center"/>
          </w:tcPr>
          <w:p w14:paraId="3FFF303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dxa"/>
            <w:tcBorders>
              <w:left w:val="single" w:color="auto" w:sz="4" w:space="0"/>
            </w:tcBorders>
            <w:noWrap w:val="0"/>
            <w:vAlign w:val="center"/>
          </w:tcPr>
          <w:p w14:paraId="54B7A4E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350" w:type="dxa"/>
            <w:noWrap w:val="0"/>
            <w:vAlign w:val="center"/>
          </w:tcPr>
          <w:p w14:paraId="6A749AB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280000</w:t>
            </w:r>
            <w:r>
              <w:rPr>
                <w:rFonts w:hint="eastAsia" w:ascii="宋体" w:hAnsi="宋体" w:cs="宋体"/>
                <w:i w:val="0"/>
                <w:iCs w:val="0"/>
                <w:color w:val="auto"/>
                <w:kern w:val="0"/>
                <w:sz w:val="21"/>
                <w:szCs w:val="21"/>
                <w:highlight w:val="none"/>
                <w:u w:val="none"/>
                <w:lang w:val="en-US" w:eastAsia="zh-CN" w:bidi="ar"/>
              </w:rPr>
              <w:t>.00</w:t>
            </w:r>
          </w:p>
        </w:tc>
        <w:tc>
          <w:tcPr>
            <w:tcW w:w="4046" w:type="dxa"/>
            <w:noWrap w:val="0"/>
            <w:vAlign w:val="center"/>
          </w:tcPr>
          <w:p w14:paraId="63F951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一、显微镜系统</w:t>
            </w:r>
          </w:p>
          <w:p w14:paraId="56908E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显微镜类型：伽利略平行夹角式；</w:t>
            </w:r>
          </w:p>
          <w:p w14:paraId="065D2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变倍方式：5档转鼓变倍式；</w:t>
            </w:r>
          </w:p>
          <w:p w14:paraId="35A037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放大倍率：6.3X、10X、16X、25X、40X；</w:t>
            </w:r>
          </w:p>
          <w:p w14:paraId="7A4268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目镜倍率：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12.5X；</w:t>
            </w:r>
          </w:p>
          <w:p w14:paraId="4571C1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瞳距调节范围：</w:t>
            </w: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~80mm</w:t>
            </w:r>
            <w:r>
              <w:rPr>
                <w:rFonts w:hint="eastAsia" w:ascii="宋体" w:hAnsi="宋体" w:eastAsia="宋体" w:cs="宋体"/>
                <w:color w:val="auto"/>
                <w:sz w:val="21"/>
                <w:szCs w:val="21"/>
                <w:highlight w:val="none"/>
              </w:rPr>
              <w:t>；</w:t>
            </w:r>
          </w:p>
          <w:p w14:paraId="1C805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屈光度调节：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D</w:t>
            </w:r>
            <w:r>
              <w:rPr>
                <w:rFonts w:hint="eastAsia" w:ascii="宋体" w:hAnsi="宋体" w:eastAsia="宋体" w:cs="宋体"/>
                <w:color w:val="auto"/>
                <w:sz w:val="21"/>
                <w:szCs w:val="21"/>
                <w:highlight w:val="none"/>
              </w:rPr>
              <w:t>；</w:t>
            </w:r>
          </w:p>
          <w:p w14:paraId="399A93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视场直径：Ø36.2mm、Ø22.3mm、Ø14mm、Ø8.9mm、Ø5.7mm。</w:t>
            </w:r>
          </w:p>
          <w:p w14:paraId="687B4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二、照明系统</w:t>
            </w:r>
          </w:p>
          <w:p w14:paraId="067FF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裂隙宽度：0~14mm连续可调（在14mm时，裂隙呈圆形）；</w:t>
            </w:r>
          </w:p>
          <w:p w14:paraId="677FB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裂隙高度：1~14mm连续可调；</w:t>
            </w:r>
          </w:p>
          <w:p w14:paraId="1FD3B8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光斑直径：Ø14mm、Ø10mm、Ø5mm、Ø3mm、Ø2mm、Ø1mm、Ø0.2mm</w:t>
            </w:r>
          </w:p>
          <w:p w14:paraId="72907B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裂隙角度：0°~180°；</w:t>
            </w:r>
          </w:p>
          <w:p w14:paraId="0F5FF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裂隙倾角：5°、10°、15°、20°；</w:t>
            </w:r>
          </w:p>
          <w:p w14:paraId="6E3E1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滤色片：隔热片、减光片、无赤片、钴蓝片、黄色滤色片；</w:t>
            </w:r>
          </w:p>
          <w:p w14:paraId="29A004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光源：LED；</w:t>
            </w:r>
          </w:p>
          <w:p w14:paraId="0D5DA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照度：≥150klx；</w:t>
            </w:r>
          </w:p>
          <w:p w14:paraId="17A11B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亮度调节方式：亮度连续可调；</w:t>
            </w:r>
          </w:p>
          <w:p w14:paraId="1F0ED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背景照明：集自然光/红外光于一体的同轴背景光源模块；</w:t>
            </w:r>
          </w:p>
          <w:p w14:paraId="3557FD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背景照明亮度调节方式：自然光亮度连续可调；</w:t>
            </w:r>
          </w:p>
          <w:p w14:paraId="31B991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内置红外光源，可拍摄睑板腺，让腺体更加清晰突出，易于辨认；AI睑板腺分析，自动计算睑板腺缺失率分级，客观评估睑板腺形态改变，量化诊断睑板腺功能障碍引起的干眼，让干眼诊断更精确。</w:t>
            </w:r>
          </w:p>
          <w:p w14:paraId="77858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三、采集设备</w:t>
            </w:r>
          </w:p>
          <w:p w14:paraId="6C6AD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自动数码模块：1/1.8寸传感器，2.4微米像元，红外光源传感器，自动/手动曝光可选，自动增益，光圈可调，五种白平衡模式，高灵敏度，可开关宽动态范围；</w:t>
            </w:r>
          </w:p>
          <w:p w14:paraId="5C613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照片分辨率：</w:t>
            </w:r>
            <w:r>
              <w:rPr>
                <w:rFonts w:hint="eastAsia" w:ascii="宋体" w:hAnsi="宋体" w:cs="宋体"/>
                <w:color w:val="auto"/>
                <w:szCs w:val="21"/>
                <w:highlight w:val="none"/>
              </w:rPr>
              <w:t>≥259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×194</w:t>
            </w:r>
            <w:r>
              <w:rPr>
                <w:rFonts w:hint="eastAsia" w:ascii="宋体" w:hAnsi="宋体" w:cs="宋体"/>
                <w:color w:val="auto"/>
                <w:szCs w:val="21"/>
                <w:highlight w:val="none"/>
                <w:lang w:val="en-US" w:eastAsia="zh-CN"/>
              </w:rPr>
              <w:t>0</w:t>
            </w:r>
            <w:r>
              <w:rPr>
                <w:rFonts w:hint="eastAsia" w:ascii="宋体" w:hAnsi="宋体" w:eastAsia="宋体" w:cs="宋体"/>
                <w:color w:val="auto"/>
                <w:sz w:val="21"/>
                <w:szCs w:val="21"/>
                <w:highlight w:val="none"/>
              </w:rPr>
              <w:t>；</w:t>
            </w:r>
          </w:p>
          <w:p w14:paraId="62559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视频分辨率：</w:t>
            </w:r>
            <w:r>
              <w:rPr>
                <w:rFonts w:hint="eastAsia" w:ascii="宋体" w:hAnsi="宋体" w:cs="宋体"/>
                <w:color w:val="auto"/>
                <w:szCs w:val="21"/>
                <w:highlight w:val="none"/>
              </w:rPr>
              <w:t>≥259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×194</w:t>
            </w:r>
            <w:r>
              <w:rPr>
                <w:rFonts w:hint="eastAsia" w:ascii="宋体" w:hAnsi="宋体" w:cs="宋体"/>
                <w:color w:val="auto"/>
                <w:szCs w:val="21"/>
                <w:highlight w:val="none"/>
                <w:lang w:val="en-US" w:eastAsia="zh-CN"/>
              </w:rPr>
              <w:t>0</w:t>
            </w:r>
            <w:r>
              <w:rPr>
                <w:rFonts w:hint="eastAsia" w:ascii="宋体" w:hAnsi="宋体" w:eastAsia="宋体" w:cs="宋体"/>
                <w:color w:val="auto"/>
                <w:sz w:val="21"/>
                <w:szCs w:val="21"/>
                <w:highlight w:val="none"/>
              </w:rPr>
              <w:t>；</w:t>
            </w:r>
          </w:p>
          <w:p w14:paraId="796BD1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视频帧率：≥25fps；</w:t>
            </w:r>
          </w:p>
          <w:p w14:paraId="4AC3B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DICOM接口：支持网络连接医院影像系统；</w:t>
            </w:r>
          </w:p>
          <w:p w14:paraId="5C19A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智能病例管理软件：支持病例编辑储存，病例对比，专业的图像后期处理功能，可测量长度，进行面积计算，注解和注释等。</w:t>
            </w:r>
          </w:p>
          <w:p w14:paraId="3B4C84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四、电源</w:t>
            </w:r>
          </w:p>
          <w:p w14:paraId="2E40FF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内置宽压电源组件，集电源开关、亮度调节旋钮、多点触控拍照按钮于一体，便于安装和操作。</w:t>
            </w:r>
          </w:p>
          <w:p w14:paraId="2AEDC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五、配置</w:t>
            </w:r>
          </w:p>
          <w:p w14:paraId="6FFF1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裂隙灯主机1套；</w:t>
            </w:r>
          </w:p>
          <w:p w14:paraId="69CD7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数码模块1个；</w:t>
            </w:r>
          </w:p>
          <w:p w14:paraId="289B6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电动升降桌1张；</w:t>
            </w:r>
          </w:p>
          <w:p w14:paraId="6999D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工作站</w:t>
            </w:r>
            <w:r>
              <w:rPr>
                <w:rFonts w:hint="eastAsia"/>
                <w:color w:val="auto"/>
                <w:highlight w:val="none"/>
                <w:lang w:val="en-US" w:eastAsia="zh-CN"/>
              </w:rPr>
              <w:t>一套：</w:t>
            </w:r>
            <w:r>
              <w:rPr>
                <w:rFonts w:hint="eastAsia"/>
                <w:color w:val="auto"/>
                <w:highlight w:val="none"/>
              </w:rPr>
              <w:t>同等或优于CPU性能</w:t>
            </w:r>
            <w:r>
              <w:rPr>
                <w:color w:val="auto"/>
                <w:highlight w:val="none"/>
              </w:rPr>
              <w:t>≥</w:t>
            </w:r>
            <w:r>
              <w:rPr>
                <w:rFonts w:hint="eastAsia"/>
                <w:color w:val="auto"/>
                <w:highlight w:val="none"/>
              </w:rPr>
              <w:t xml:space="preserve"> I</w:t>
            </w:r>
            <w:r>
              <w:rPr>
                <w:rFonts w:hint="eastAsia"/>
                <w:color w:val="auto"/>
                <w:highlight w:val="none"/>
                <w:lang w:val="en-US" w:eastAsia="zh-CN"/>
              </w:rPr>
              <w:t>3</w:t>
            </w:r>
            <w:r>
              <w:rPr>
                <w:rFonts w:hint="eastAsia"/>
                <w:color w:val="auto"/>
                <w:highlight w:val="none"/>
              </w:rPr>
              <w:t>，内存</w:t>
            </w:r>
            <w:r>
              <w:rPr>
                <w:color w:val="auto"/>
                <w:highlight w:val="none"/>
              </w:rPr>
              <w:t>≥</w:t>
            </w:r>
            <w:r>
              <w:rPr>
                <w:rFonts w:hint="eastAsia"/>
                <w:color w:val="auto"/>
                <w:highlight w:val="none"/>
                <w:lang w:val="en-US" w:eastAsia="zh-CN"/>
              </w:rPr>
              <w:t>8</w:t>
            </w:r>
            <w:r>
              <w:rPr>
                <w:rFonts w:hint="eastAsia"/>
                <w:color w:val="auto"/>
                <w:highlight w:val="none"/>
              </w:rPr>
              <w:t>G，硬盘</w:t>
            </w:r>
            <w:r>
              <w:rPr>
                <w:color w:val="auto"/>
                <w:highlight w:val="none"/>
              </w:rPr>
              <w:t>≥</w:t>
            </w:r>
            <w:r>
              <w:rPr>
                <w:rFonts w:hint="eastAsia"/>
                <w:color w:val="auto"/>
                <w:highlight w:val="none"/>
              </w:rPr>
              <w:t>1T，显示器</w:t>
            </w:r>
            <w:r>
              <w:rPr>
                <w:color w:val="auto"/>
                <w:highlight w:val="none"/>
              </w:rPr>
              <w:t>≥</w:t>
            </w:r>
            <w:r>
              <w:rPr>
                <w:rFonts w:hint="eastAsia"/>
                <w:color w:val="auto"/>
                <w:highlight w:val="none"/>
              </w:rPr>
              <w:t>2</w:t>
            </w:r>
            <w:r>
              <w:rPr>
                <w:rFonts w:hint="eastAsia"/>
                <w:color w:val="auto"/>
                <w:highlight w:val="none"/>
                <w:lang w:val="en-US" w:eastAsia="zh-CN"/>
              </w:rPr>
              <w:t>3</w:t>
            </w:r>
            <w:r>
              <w:rPr>
                <w:rFonts w:hint="eastAsia"/>
                <w:color w:val="auto"/>
                <w:highlight w:val="none"/>
              </w:rPr>
              <w:t>英寸</w:t>
            </w:r>
            <w:r>
              <w:rPr>
                <w:rFonts w:hint="eastAsia" w:ascii="宋体" w:hAnsi="宋体" w:eastAsia="宋体" w:cs="宋体"/>
                <w:color w:val="auto"/>
                <w:sz w:val="21"/>
                <w:szCs w:val="21"/>
                <w:highlight w:val="none"/>
                <w:lang w:eastAsia="zh-CN"/>
              </w:rPr>
              <w:t>；</w:t>
            </w:r>
          </w:p>
          <w:p w14:paraId="343C13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color w:val="auto"/>
                <w:highlight w:val="none"/>
              </w:rPr>
              <w:t>设备专用输出文档设备</w:t>
            </w:r>
            <w:r>
              <w:rPr>
                <w:rFonts w:hint="eastAsia" w:ascii="宋体" w:hAnsi="宋体" w:eastAsia="宋体" w:cs="宋体"/>
                <w:color w:val="auto"/>
                <w:sz w:val="21"/>
                <w:szCs w:val="21"/>
                <w:highlight w:val="none"/>
              </w:rPr>
              <w:t>1台。</w:t>
            </w:r>
          </w:p>
        </w:tc>
      </w:tr>
      <w:tr w14:paraId="2347B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top"/>
          </w:tcPr>
          <w:p w14:paraId="015D639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14:paraId="6F205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0ACBBB1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交付时间和地点</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1AFCAC26">
            <w:pPr>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天内完成安装、调试、培训等全部工作，并交付使用</w:t>
            </w:r>
            <w:r>
              <w:rPr>
                <w:rFonts w:hint="eastAsia" w:ascii="宋体" w:hAnsi="宋体" w:cs="宋体"/>
                <w:bCs/>
                <w:color w:val="auto"/>
                <w:szCs w:val="21"/>
                <w:highlight w:val="none"/>
              </w:rPr>
              <w:t>。</w:t>
            </w:r>
          </w:p>
          <w:p w14:paraId="742283FA">
            <w:pPr>
              <w:pStyle w:val="119"/>
              <w:autoSpaceDE/>
              <w:autoSpaceDN/>
              <w:adjustRightInd/>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2.交付地点：广西苍梧县采购人指定地点。</w:t>
            </w:r>
          </w:p>
        </w:tc>
      </w:tr>
      <w:tr w14:paraId="62297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35B477EE">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780F1042">
            <w:pPr>
              <w:pStyle w:val="16"/>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自中标通知书发出之日起15日内</w:t>
            </w:r>
          </w:p>
        </w:tc>
      </w:tr>
      <w:tr w14:paraId="30FE7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215BADA7">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付款方式</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133DE546">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分三期付款方式结算：</w:t>
            </w:r>
          </w:p>
          <w:p w14:paraId="37B430B1">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第一期：收到项目货物并经采购人验收合格入库后，并经医院审核确认后，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w:t>
            </w:r>
          </w:p>
          <w:p w14:paraId="2CCC965B">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第二期：项目货物验收合格</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个月后，中标人向采购人请款，采购人收到请款函后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0％。</w:t>
            </w:r>
          </w:p>
          <w:p w14:paraId="058DEBF3">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第三期：余下</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0%合同款项在验收合格</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个月后，采购人收到请款函后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个工作日内支付完毕。（不计利息）。</w:t>
            </w:r>
          </w:p>
          <w:p w14:paraId="210FA2B7">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合同签署的中标人名称及发票开具单位与收款单位必须一致，在合同执行过程中，中标人不得以其他不正当理由要求调整发票开具单位或收款单位，否则视为中标人违约。</w:t>
            </w:r>
          </w:p>
        </w:tc>
      </w:tr>
      <w:tr w14:paraId="07FBC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0F033244">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质保期</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71241D3B">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按国家有关产品“三包”规定执行“三包”，</w:t>
            </w:r>
            <w:r>
              <w:rPr>
                <w:rFonts w:hint="eastAsia" w:ascii="宋体" w:hAnsi="宋体" w:cs="宋体"/>
                <w:color w:val="auto"/>
                <w:kern w:val="0"/>
                <w:szCs w:val="21"/>
                <w:highlight w:val="none"/>
                <w:lang w:bidi="ar"/>
              </w:rPr>
              <w:t>质保期不得少于</w:t>
            </w:r>
            <w:r>
              <w:rPr>
                <w:rFonts w:hint="eastAsia" w:ascii="宋体" w:hAnsi="宋体" w:cs="宋体"/>
                <w:color w:val="auto"/>
                <w:kern w:val="0"/>
                <w:szCs w:val="21"/>
                <w:highlight w:val="none"/>
                <w:lang w:val="en-US" w:eastAsia="zh-CN" w:bidi="ar"/>
              </w:rPr>
              <w:t>3年</w:t>
            </w:r>
            <w:r>
              <w:rPr>
                <w:rFonts w:hint="eastAsia" w:ascii="宋体" w:hAnsi="宋体" w:cs="宋体"/>
                <w:color w:val="auto"/>
                <w:kern w:val="0"/>
                <w:szCs w:val="21"/>
                <w:highlight w:val="none"/>
                <w:lang w:bidi="ar"/>
              </w:rPr>
              <w:t>。</w:t>
            </w:r>
          </w:p>
        </w:tc>
      </w:tr>
      <w:tr w14:paraId="12611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212F9855">
            <w:pPr>
              <w:widowControl/>
              <w:spacing w:line="4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售后服务及培训要求</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50F0AE8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售后服务费用包含在报价中，售后服务内容如下： </w:t>
            </w:r>
          </w:p>
          <w:p w14:paraId="4677EE5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负责送货上门，中标人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中标人安排工程师到场。</w:t>
            </w:r>
          </w:p>
          <w:p w14:paraId="5719383B">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（2）定期回访以及对设备维修、更换配件。</w:t>
            </w:r>
          </w:p>
          <w:p w14:paraId="541EB49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（3）中标人应保证所供产品是全新的、未使用过的且是</w:t>
            </w:r>
            <w:r>
              <w:rPr>
                <w:rFonts w:hint="eastAsia" w:ascii="宋体" w:hAnsi="宋体" w:cs="宋体"/>
                <w:bCs/>
                <w:color w:val="auto"/>
                <w:szCs w:val="21"/>
                <w:highlight w:val="none"/>
              </w:rPr>
              <w:t>近6个月</w:t>
            </w:r>
            <w:r>
              <w:rPr>
                <w:rFonts w:hint="eastAsia" w:ascii="宋体" w:hAnsi="宋体" w:cs="宋体"/>
                <w:bCs/>
                <w:color w:val="auto"/>
                <w:szCs w:val="21"/>
                <w:highlight w:val="none"/>
              </w:rPr>
              <w:t>内生产的，并完全符合规定的质量、规格的要求。</w:t>
            </w:r>
          </w:p>
          <w:p w14:paraId="61FEBD53">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（4）便于售后问题的处理，响应时间＜4小时，接故障通知24小时内派合格的技术人员并携带工器具到达现场提供技术服务。</w:t>
            </w:r>
          </w:p>
          <w:p w14:paraId="1EB8867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（5）提供设备纸质版或电子版的操作规程和维护保养流程。</w:t>
            </w:r>
          </w:p>
          <w:p w14:paraId="4097A7C8">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（6）设备如属于政府部门有强制检定要求的，中标人应负责设备使用前的相关检定。</w:t>
            </w:r>
          </w:p>
          <w:p w14:paraId="46610A97">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（7）其余按厂家承诺。</w:t>
            </w:r>
          </w:p>
        </w:tc>
      </w:tr>
      <w:tr w14:paraId="0FDCF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6E5C2172">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投标报价要求</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72F106C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投标报价为采购人指定地点的现场交货价，包括：</w:t>
            </w:r>
          </w:p>
          <w:p w14:paraId="738429C8">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（1）货物的价格：包括货款、杂配件、安装调试费、验收费，信息系统接入费；</w:t>
            </w:r>
          </w:p>
          <w:p w14:paraId="4ECF2738">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（2）货物的标准附件、备品备件、专用工具的价格。</w:t>
            </w:r>
          </w:p>
          <w:p w14:paraId="6D8A575A">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（3）运输、装卸、调试、培训、技术支持、售后服务费。</w:t>
            </w:r>
          </w:p>
          <w:p w14:paraId="60168200">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（4）采购代理服务费、保险费和各项税金。</w:t>
            </w:r>
          </w:p>
          <w:p w14:paraId="0EB509D8">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注：投标人自行考虑完成项目所需的辅材、杂配件等数量，投标报价中应包含全部内容，中标后采购人不再另行支付额外费用。</w:t>
            </w:r>
          </w:p>
        </w:tc>
      </w:tr>
      <w:tr w14:paraId="641B3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0F71F4B6">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14:paraId="1C1A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2584686C">
            <w:pPr>
              <w:tabs>
                <w:tab w:val="left" w:pos="180"/>
                <w:tab w:val="left" w:pos="1620"/>
              </w:tabs>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（一）验收标准</w:t>
            </w:r>
          </w:p>
        </w:tc>
      </w:tr>
      <w:tr w14:paraId="48E99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5563393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1、验收标准：符合现行国家相关标准、行业标准、地方标准或者其他标准、规范。</w:t>
            </w:r>
          </w:p>
          <w:p w14:paraId="012787E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2、中标人在货物交付验收时，由采购人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宋体" w:hAnsi="宋体" w:cs="宋体"/>
                <w:color w:val="auto"/>
                <w:szCs w:val="21"/>
                <w:highlight w:val="none"/>
              </w:rPr>
              <w:t>对照招标文件的项目要求及技术需求，全面核对检验。如不符合招标文件的技术需求及要求以及提供虚假承诺的，按相关规定做违约处理，中标人承担所有责任和费用，采购人保留进一步追究责任的权利。</w:t>
            </w:r>
          </w:p>
          <w:p w14:paraId="4A3BF25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3、验收时间: 采购人收到中标人验收申请之日起5个工作日进行验收（如有特殊情况，按采购人指定的时间，另行验收）。</w:t>
            </w:r>
          </w:p>
          <w:p w14:paraId="0DF41DB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4、验收地点：广西苍梧县采购人指定交货地点。</w:t>
            </w:r>
          </w:p>
          <w:p w14:paraId="26C6DEA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5、验收方式：</w:t>
            </w:r>
          </w:p>
          <w:p w14:paraId="32BB215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1）中标人完成货物安装调试和培训后，书面向采购人提交验收申请。</w:t>
            </w:r>
          </w:p>
          <w:p w14:paraId="2A626969">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）本项目验收由验收小组按照采购合同约定对每一项技术和商务要求的履约情况进行确认，作为验收依据；</w:t>
            </w:r>
          </w:p>
          <w:p w14:paraId="5ACEB335">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）验收结束后，验收小组出具采购验收书，验收书应当包括每一项技术和商务要求的履约情况，并列明项目总体评价，由验收小组、采购人和中标人共同签署。</w:t>
            </w:r>
          </w:p>
          <w:p w14:paraId="336E66F2">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）验收过程中所产生的一切费用均由中标人承担。</w:t>
            </w:r>
          </w:p>
          <w:p w14:paraId="1A1D3DD7">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）验收书一式肆份，双方各执两份。 </w:t>
            </w:r>
          </w:p>
          <w:p w14:paraId="610983E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）验收结论不合格的，中标人应自收到验收书后5日内及时予以解决。经中标人对验收结论不合格的货物进行整改后，仍然达不到要求的，经双方协商，可按以下办法处理：</w:t>
            </w:r>
          </w:p>
          <w:p w14:paraId="1E09C56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（1）更换：由中标人承担所发生的全部费用；</w:t>
            </w:r>
          </w:p>
          <w:p w14:paraId="47BB91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（2）退货处理：中标人应退还采购人支付的合同款，同时应承担与该货物相关的直接费用（运输、保险、检验、合同款利息及银行手续费等）。</w:t>
            </w:r>
          </w:p>
        </w:tc>
      </w:tr>
      <w:tr w14:paraId="44CD8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3E627920">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▲（二）履约验收其他事项</w:t>
            </w:r>
          </w:p>
        </w:tc>
      </w:tr>
      <w:tr w14:paraId="7DA6D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5ABAA4A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1、验收过程中所产生的一切费用均由中标人承担。报价时应考虑相关费用。</w:t>
            </w:r>
          </w:p>
          <w:p w14:paraId="560DBD0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tc>
      </w:tr>
      <w:tr w14:paraId="7369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top"/>
          </w:tcPr>
          <w:p w14:paraId="2B7CEF3B">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（三）政策性加分条件</w:t>
            </w:r>
          </w:p>
        </w:tc>
      </w:tr>
      <w:tr w14:paraId="17D8B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0C907BDA">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符合节能环保等国家政策要求</w:t>
            </w:r>
          </w:p>
        </w:tc>
      </w:tr>
      <w:tr w14:paraId="02479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top"/>
          </w:tcPr>
          <w:p w14:paraId="17273B14">
            <w:pPr>
              <w:spacing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（四）进口产品说明</w:t>
            </w:r>
          </w:p>
        </w:tc>
      </w:tr>
      <w:tr w14:paraId="3755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14:paraId="791B1B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进口产品说明</w:t>
            </w:r>
          </w:p>
        </w:tc>
        <w:tc>
          <w:tcPr>
            <w:tcW w:w="6883" w:type="dxa"/>
            <w:gridSpan w:val="6"/>
            <w:tcBorders>
              <w:top w:val="single" w:color="auto" w:sz="4" w:space="0"/>
              <w:left w:val="single" w:color="auto" w:sz="4" w:space="0"/>
              <w:bottom w:val="single" w:color="auto" w:sz="4" w:space="0"/>
              <w:right w:val="single" w:color="auto" w:sz="4" w:space="0"/>
            </w:tcBorders>
            <w:noWrap w:val="0"/>
            <w:vAlign w:val="top"/>
          </w:tcPr>
          <w:p w14:paraId="16FDF5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本分标货物不接受进口产品（即通过中国海关报关验放进入中国境内且产自关境外的产品）参与投标，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14:paraId="597A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21" w:type="dxa"/>
            <w:gridSpan w:val="8"/>
            <w:tcBorders>
              <w:top w:val="single" w:color="auto" w:sz="4" w:space="0"/>
              <w:left w:val="single" w:color="auto" w:sz="4" w:space="0"/>
              <w:bottom w:val="single" w:color="auto" w:sz="4" w:space="0"/>
              <w:right w:val="single" w:color="auto" w:sz="4" w:space="0"/>
            </w:tcBorders>
            <w:noWrap w:val="0"/>
            <w:vAlign w:val="center"/>
          </w:tcPr>
          <w:p w14:paraId="506CDCEE">
            <w:pPr>
              <w:spacing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（五）其他要求</w:t>
            </w:r>
          </w:p>
        </w:tc>
      </w:tr>
      <w:tr w14:paraId="5F744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14:paraId="696AAE9B">
            <w:pPr>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lang w:bidi="ar"/>
              </w:rPr>
              <w:t>其他要求</w:t>
            </w:r>
          </w:p>
        </w:tc>
        <w:tc>
          <w:tcPr>
            <w:tcW w:w="6883" w:type="dxa"/>
            <w:gridSpan w:val="6"/>
            <w:tcBorders>
              <w:top w:val="single" w:color="auto" w:sz="4" w:space="0"/>
              <w:left w:val="single" w:color="auto" w:sz="4" w:space="0"/>
              <w:bottom w:val="single" w:color="auto" w:sz="4" w:space="0"/>
              <w:right w:val="single" w:color="auto" w:sz="4" w:space="0"/>
            </w:tcBorders>
            <w:noWrap w:val="0"/>
            <w:vAlign w:val="top"/>
          </w:tcPr>
          <w:p w14:paraId="7EDD38CC">
            <w:pPr>
              <w:widowControl/>
              <w:spacing w:line="440" w:lineRule="exact"/>
              <w:jc w:val="left"/>
              <w:rPr>
                <w:rFonts w:hint="eastAsia" w:ascii="宋体" w:hAnsi="宋体" w:cs="宋体"/>
                <w:b/>
                <w:bCs w:val="0"/>
                <w:color w:val="auto"/>
                <w:szCs w:val="21"/>
                <w:highlight w:val="none"/>
              </w:rPr>
            </w:pPr>
            <w:r>
              <w:rPr>
                <w:rFonts w:hint="eastAsia" w:ascii="宋体" w:hAnsi="宋体" w:cs="宋体"/>
                <w:b/>
                <w:bCs w:val="0"/>
                <w:color w:val="auto"/>
                <w:szCs w:val="21"/>
                <w:highlight w:val="none"/>
              </w:rPr>
              <w:t>▲1.投标产品属医疗器械产品的提供该设备、配附件（如有）、耗材（如有）有效的医疗器械注册证，否则按无效投标处理。</w:t>
            </w:r>
          </w:p>
          <w:p w14:paraId="1FC9754D">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2.为保证项目顺利实施，</w:t>
            </w:r>
            <w:r>
              <w:rPr>
                <w:rFonts w:hint="eastAsia" w:ascii="宋体" w:hAnsi="宋体" w:cs="宋体"/>
                <w:bCs/>
                <w:color w:val="auto"/>
                <w:szCs w:val="21"/>
                <w:highlight w:val="none"/>
                <w:lang w:eastAsia="zh-CN"/>
              </w:rPr>
              <w:t>投标人可根据自身情况在投标文件中提供项目实施方案、售后服务方案等内容</w:t>
            </w:r>
            <w:r>
              <w:rPr>
                <w:rFonts w:hint="eastAsia" w:ascii="宋体" w:hAnsi="宋体" w:cs="宋体"/>
                <w:bCs/>
                <w:color w:val="auto"/>
                <w:szCs w:val="21"/>
                <w:highlight w:val="none"/>
              </w:rPr>
              <w:t>。</w:t>
            </w:r>
          </w:p>
        </w:tc>
      </w:tr>
    </w:tbl>
    <w:p w14:paraId="2E627903">
      <w:pPr>
        <w:spacing w:line="428" w:lineRule="exact"/>
        <w:ind w:left="119"/>
        <w:rPr>
          <w:rFonts w:ascii="黑体" w:hAnsi="黑体" w:eastAsia="黑体" w:cs="黑体"/>
          <w:color w:val="auto"/>
          <w:sz w:val="32"/>
          <w:szCs w:val="32"/>
          <w:highlight w:val="none"/>
        </w:rPr>
      </w:pPr>
    </w:p>
    <w:p w14:paraId="4BC0D6B1">
      <w:pPr>
        <w:pStyle w:val="18"/>
        <w:rPr>
          <w:color w:val="auto"/>
          <w:highlight w:val="none"/>
        </w:rPr>
      </w:pPr>
    </w:p>
    <w:p w14:paraId="68FB639A">
      <w:pPr>
        <w:rPr>
          <w:color w:val="auto"/>
          <w:highlight w:val="none"/>
        </w:rPr>
      </w:pPr>
      <w:r>
        <w:rPr>
          <w:color w:val="auto"/>
          <w:highlight w:val="none"/>
        </w:rPr>
        <w:br w:type="page"/>
      </w:r>
    </w:p>
    <w:p w14:paraId="22B2667B">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w:t>
      </w:r>
      <w:r>
        <w:rPr>
          <w:rFonts w:hint="eastAsia" w:ascii="宋体" w:hAnsi="宋体" w:cs="Arial"/>
          <w:bCs/>
          <w:color w:val="auto"/>
          <w:szCs w:val="21"/>
          <w:highlight w:val="none"/>
          <w:u w:val="single"/>
          <w:lang w:val="en-US" w:eastAsia="zh-CN"/>
        </w:rPr>
        <w:t>3</w:t>
      </w:r>
      <w:r>
        <w:rPr>
          <w:rFonts w:hint="eastAsia" w:ascii="宋体" w:hAnsi="宋体" w:cs="Arial"/>
          <w:bCs/>
          <w:color w:val="auto"/>
          <w:szCs w:val="21"/>
          <w:highlight w:val="none"/>
          <w:u w:val="single"/>
        </w:rPr>
        <w:t xml:space="preserve">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484000.00元</w:t>
      </w:r>
    </w:p>
    <w:p w14:paraId="10B83FBA">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2 </w:t>
      </w:r>
      <w:r>
        <w:rPr>
          <w:rFonts w:hint="eastAsia" w:ascii="宋体" w:hAnsi="宋体"/>
          <w:b/>
          <w:color w:val="auto"/>
          <w:szCs w:val="21"/>
          <w:highlight w:val="none"/>
          <w:u w:val="single"/>
        </w:rPr>
        <w:t xml:space="preserve"> </w:t>
      </w:r>
      <w:r>
        <w:rPr>
          <w:rFonts w:hint="eastAsia" w:ascii="宋体" w:hAnsi="宋体"/>
          <w:b/>
          <w:color w:val="auto"/>
          <w:szCs w:val="21"/>
          <w:highlight w:val="none"/>
        </w:rPr>
        <w:t>项产品</w:t>
      </w:r>
      <w:r>
        <w:rPr>
          <w:rFonts w:hint="eastAsia" w:ascii="宋体" w:hAnsi="宋体"/>
          <w:b/>
          <w:color w:val="auto"/>
          <w:szCs w:val="21"/>
          <w:highlight w:val="none"/>
        </w:rPr>
        <w:t>。</w:t>
      </w:r>
    </w:p>
    <w:tbl>
      <w:tblPr>
        <w:tblStyle w:val="45"/>
        <w:tblW w:w="8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68"/>
        <w:gridCol w:w="203"/>
        <w:gridCol w:w="442"/>
        <w:gridCol w:w="82"/>
        <w:gridCol w:w="623"/>
        <w:gridCol w:w="1260"/>
        <w:gridCol w:w="4427"/>
      </w:tblGrid>
      <w:tr w14:paraId="0C2A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2010E335">
            <w:pPr>
              <w:tabs>
                <w:tab w:val="left" w:pos="180"/>
                <w:tab w:val="left" w:pos="1620"/>
              </w:tabs>
              <w:spacing w:line="440" w:lineRule="exact"/>
              <w:jc w:val="center"/>
              <w:rPr>
                <w:rFonts w:hint="eastAsia" w:ascii="宋体" w:hAnsi="宋体" w:cs="宋体"/>
                <w:color w:val="auto"/>
                <w:szCs w:val="21"/>
                <w:highlight w:val="none"/>
              </w:rPr>
            </w:pPr>
            <w:r>
              <w:rPr>
                <w:rFonts w:hint="eastAsia" w:ascii="宋体" w:hAnsi="宋体"/>
                <w:b/>
                <w:bCs/>
                <w:color w:val="auto"/>
                <w:szCs w:val="21"/>
                <w:highlight w:val="none"/>
              </w:rPr>
              <w:t>序号</w:t>
            </w:r>
          </w:p>
        </w:tc>
        <w:tc>
          <w:tcPr>
            <w:tcW w:w="1168" w:type="dxa"/>
            <w:noWrap w:val="0"/>
            <w:vAlign w:val="center"/>
          </w:tcPr>
          <w:p w14:paraId="2B398761">
            <w:pPr>
              <w:tabs>
                <w:tab w:val="left" w:pos="180"/>
                <w:tab w:val="left" w:pos="1620"/>
              </w:tabs>
              <w:spacing w:line="440" w:lineRule="exact"/>
              <w:jc w:val="center"/>
              <w:rPr>
                <w:rFonts w:hint="eastAsia" w:ascii="宋体" w:hAnsi="宋体" w:cs="Arial"/>
                <w:color w:val="auto"/>
                <w:szCs w:val="21"/>
                <w:highlight w:val="none"/>
              </w:rPr>
            </w:pPr>
            <w:r>
              <w:rPr>
                <w:rFonts w:hint="eastAsia" w:ascii="宋体" w:hAnsi="宋体"/>
                <w:b/>
                <w:bCs/>
                <w:color w:val="auto"/>
                <w:szCs w:val="21"/>
                <w:highlight w:val="none"/>
              </w:rPr>
              <w:t>标的名称</w:t>
            </w:r>
          </w:p>
        </w:tc>
        <w:tc>
          <w:tcPr>
            <w:tcW w:w="645" w:type="dxa"/>
            <w:gridSpan w:val="2"/>
            <w:tcBorders>
              <w:right w:val="single" w:color="auto" w:sz="4" w:space="0"/>
            </w:tcBorders>
            <w:noWrap w:val="0"/>
            <w:vAlign w:val="center"/>
          </w:tcPr>
          <w:p w14:paraId="5396F1D6">
            <w:pPr>
              <w:tabs>
                <w:tab w:val="left" w:pos="180"/>
                <w:tab w:val="left" w:pos="1620"/>
              </w:tabs>
              <w:spacing w:line="440" w:lineRule="exact"/>
              <w:jc w:val="center"/>
              <w:rPr>
                <w:rFonts w:hint="eastAsia" w:ascii="宋体" w:hAnsi="宋体" w:cs="宋体"/>
                <w:color w:val="auto"/>
                <w:szCs w:val="21"/>
                <w:highlight w:val="none"/>
              </w:rPr>
            </w:pPr>
            <w:r>
              <w:rPr>
                <w:rFonts w:hint="eastAsia" w:ascii="宋体" w:hAnsi="宋体"/>
                <w:b/>
                <w:bCs/>
                <w:color w:val="auto"/>
                <w:szCs w:val="21"/>
                <w:highlight w:val="none"/>
              </w:rPr>
              <w:t>数量</w:t>
            </w:r>
          </w:p>
        </w:tc>
        <w:tc>
          <w:tcPr>
            <w:tcW w:w="705" w:type="dxa"/>
            <w:gridSpan w:val="2"/>
            <w:tcBorders>
              <w:left w:val="single" w:color="auto" w:sz="4" w:space="0"/>
            </w:tcBorders>
            <w:noWrap w:val="0"/>
            <w:vAlign w:val="center"/>
          </w:tcPr>
          <w:p w14:paraId="780D3824">
            <w:pPr>
              <w:tabs>
                <w:tab w:val="left" w:pos="180"/>
                <w:tab w:val="left" w:pos="1620"/>
              </w:tabs>
              <w:spacing w:line="440" w:lineRule="exact"/>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1260" w:type="dxa"/>
            <w:noWrap w:val="0"/>
            <w:vAlign w:val="center"/>
          </w:tcPr>
          <w:p w14:paraId="0E8253C9">
            <w:pPr>
              <w:tabs>
                <w:tab w:val="left" w:pos="180"/>
                <w:tab w:val="left" w:pos="1620"/>
              </w:tabs>
              <w:spacing w:line="44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控制单价（元）</w:t>
            </w:r>
          </w:p>
        </w:tc>
        <w:tc>
          <w:tcPr>
            <w:tcW w:w="4427" w:type="dxa"/>
            <w:noWrap w:val="0"/>
            <w:vAlign w:val="center"/>
          </w:tcPr>
          <w:p w14:paraId="230E9BBD">
            <w:pPr>
              <w:tabs>
                <w:tab w:val="left" w:pos="180"/>
                <w:tab w:val="left" w:pos="1620"/>
              </w:tabs>
              <w:spacing w:line="440" w:lineRule="exact"/>
              <w:jc w:val="center"/>
              <w:rPr>
                <w:rFonts w:hint="eastAsia" w:ascii="宋体" w:hAnsi="宋体"/>
                <w:b/>
                <w:bCs/>
                <w:color w:val="auto"/>
                <w:szCs w:val="21"/>
                <w:highlight w:val="none"/>
              </w:rPr>
            </w:pPr>
            <w:r>
              <w:rPr>
                <w:rFonts w:hint="eastAsia" w:ascii="宋体" w:hAnsi="宋体"/>
                <w:b/>
                <w:bCs/>
                <w:color w:val="auto"/>
                <w:szCs w:val="21"/>
                <w:highlight w:val="none"/>
              </w:rPr>
              <w:t>技术要求</w:t>
            </w:r>
          </w:p>
        </w:tc>
      </w:tr>
      <w:tr w14:paraId="5F02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32627B0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68" w:type="dxa"/>
            <w:noWrap w:val="0"/>
            <w:vAlign w:val="center"/>
          </w:tcPr>
          <w:p w14:paraId="50CCA23A">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心电图机</w:t>
            </w:r>
          </w:p>
        </w:tc>
        <w:tc>
          <w:tcPr>
            <w:tcW w:w="645" w:type="dxa"/>
            <w:gridSpan w:val="2"/>
            <w:tcBorders>
              <w:right w:val="single" w:color="auto" w:sz="4" w:space="0"/>
            </w:tcBorders>
            <w:noWrap w:val="0"/>
            <w:vAlign w:val="center"/>
          </w:tcPr>
          <w:p w14:paraId="1D7A0EA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5" w:type="dxa"/>
            <w:gridSpan w:val="2"/>
            <w:tcBorders>
              <w:left w:val="single" w:color="auto" w:sz="4" w:space="0"/>
            </w:tcBorders>
            <w:noWrap w:val="0"/>
            <w:vAlign w:val="center"/>
          </w:tcPr>
          <w:p w14:paraId="66D3B15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60" w:type="dxa"/>
            <w:noWrap w:val="0"/>
            <w:vAlign w:val="center"/>
          </w:tcPr>
          <w:p w14:paraId="01CDED2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30000</w:t>
            </w:r>
            <w:r>
              <w:rPr>
                <w:rFonts w:hint="eastAsia" w:ascii="宋体" w:hAnsi="宋体" w:cs="宋体"/>
                <w:i w:val="0"/>
                <w:iCs w:val="0"/>
                <w:color w:val="auto"/>
                <w:kern w:val="0"/>
                <w:sz w:val="21"/>
                <w:szCs w:val="21"/>
                <w:highlight w:val="none"/>
                <w:u w:val="none"/>
                <w:lang w:val="en-US" w:eastAsia="zh-CN" w:bidi="ar"/>
              </w:rPr>
              <w:t>.00</w:t>
            </w:r>
          </w:p>
        </w:tc>
        <w:tc>
          <w:tcPr>
            <w:tcW w:w="4427" w:type="dxa"/>
            <w:noWrap w:val="0"/>
            <w:vAlign w:val="center"/>
          </w:tcPr>
          <w:p w14:paraId="3A60D0B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1、12导心电波形能打印于A4和US letter大小的热敏纸；</w:t>
            </w:r>
          </w:p>
          <w:p w14:paraId="73FDFCF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▲2、起搏器采样率：不低于16,000Hz；</w:t>
            </w:r>
          </w:p>
          <w:p w14:paraId="3BF30A6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3、无需选择灵敏度，自动检测起搏器工作状态；</w:t>
            </w:r>
          </w:p>
          <w:p w14:paraId="28F34CC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▲4、电压分辨率：不低于1uV；</w:t>
            </w:r>
          </w:p>
          <w:p w14:paraId="4302404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5、模数转换：不低于24位；</w:t>
            </w:r>
          </w:p>
          <w:p w14:paraId="411B1959">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▲6、适用于所有年龄段的人群；</w:t>
            </w:r>
          </w:p>
          <w:p w14:paraId="4A33B229">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7、开机出波形时间：不超过7秒；</w:t>
            </w:r>
          </w:p>
          <w:p w14:paraId="3BC01BC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8、内置存储容量：不低于600份；</w:t>
            </w:r>
          </w:p>
          <w:p w14:paraId="0EB5E9F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9、电池单次充电至少可供打印300份报告；</w:t>
            </w:r>
          </w:p>
          <w:p w14:paraId="407C9C1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10、屏幕可预览完整的心电图报告；</w:t>
            </w:r>
          </w:p>
          <w:p w14:paraId="17AC9B86">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▲11、配备标准电脑全键盘，输入患者信息时，屏幕下方可显示一道ECG实时波形作监护；更改患者信息后，可自动再分析心电波形，并作出新的诊断；</w:t>
            </w:r>
          </w:p>
          <w:p w14:paraId="57F09F72">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12、可以USB线连接外置打印机，将报告打印于A4纸；</w:t>
            </w:r>
          </w:p>
          <w:p w14:paraId="6149A262">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13、可支持条形码扫描枪接收患者；</w:t>
            </w:r>
          </w:p>
          <w:p w14:paraId="1A894612">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14、U盘可存储并转移PDF或XML格式的报告；</w:t>
            </w:r>
          </w:p>
          <w:p w14:paraId="5B43481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15、支持无线或有线方式传输PDF或XML格式的报告；</w:t>
            </w:r>
          </w:p>
          <w:p w14:paraId="6A5702A5">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16、波形增益：2.5, 5, 10, 20, L=10 C=5, L=20 C=10 mm/mV, 自动；</w:t>
            </w:r>
          </w:p>
          <w:p w14:paraId="7DFA1391">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17、记录仪分辨率：水平40 dots/mm @ 25 mm/s, 垂直8 dots/mm；</w:t>
            </w:r>
          </w:p>
          <w:p w14:paraId="1EAECE34">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18、心电放大器：直流耦合；</w:t>
            </w:r>
          </w:p>
          <w:p w14:paraId="12E99FBA">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19、走纸速度：5,12.5,25 &amp;50mm/s；</w:t>
            </w:r>
          </w:p>
          <w:p w14:paraId="3700E5DC">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val="en-US" w:eastAsia="zh-CN"/>
              </w:rPr>
              <w:t>20、重量：不大于5Kg。</w:t>
            </w:r>
          </w:p>
        </w:tc>
      </w:tr>
      <w:tr w14:paraId="0930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655FFA35">
            <w:pPr>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168" w:type="dxa"/>
            <w:noWrap w:val="0"/>
            <w:vAlign w:val="center"/>
          </w:tcPr>
          <w:p w14:paraId="3A98709E">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动脉硬化检测仪</w:t>
            </w:r>
          </w:p>
        </w:tc>
        <w:tc>
          <w:tcPr>
            <w:tcW w:w="645" w:type="dxa"/>
            <w:gridSpan w:val="2"/>
            <w:tcBorders>
              <w:right w:val="single" w:color="auto" w:sz="4" w:space="0"/>
            </w:tcBorders>
            <w:noWrap w:val="0"/>
            <w:vAlign w:val="center"/>
          </w:tcPr>
          <w:p w14:paraId="5A6E4BC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5" w:type="dxa"/>
            <w:gridSpan w:val="2"/>
            <w:tcBorders>
              <w:left w:val="single" w:color="auto" w:sz="4" w:space="0"/>
            </w:tcBorders>
            <w:noWrap w:val="0"/>
            <w:vAlign w:val="center"/>
          </w:tcPr>
          <w:p w14:paraId="3AC2DEB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60" w:type="dxa"/>
            <w:noWrap w:val="0"/>
            <w:vAlign w:val="center"/>
          </w:tcPr>
          <w:p w14:paraId="6C649C3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290000</w:t>
            </w:r>
            <w:r>
              <w:rPr>
                <w:rFonts w:hint="eastAsia" w:ascii="宋体" w:hAnsi="宋体" w:cs="宋体"/>
                <w:i w:val="0"/>
                <w:iCs w:val="0"/>
                <w:color w:val="auto"/>
                <w:kern w:val="0"/>
                <w:sz w:val="21"/>
                <w:szCs w:val="21"/>
                <w:highlight w:val="none"/>
                <w:u w:val="none"/>
                <w:lang w:val="en-US" w:eastAsia="zh-CN" w:bidi="ar"/>
              </w:rPr>
              <w:t>.00</w:t>
            </w:r>
          </w:p>
        </w:tc>
        <w:tc>
          <w:tcPr>
            <w:tcW w:w="4427" w:type="dxa"/>
            <w:noWrap w:val="0"/>
            <w:vAlign w:val="center"/>
          </w:tcPr>
          <w:p w14:paraId="7CA19F1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一、性能指标：</w:t>
            </w:r>
          </w:p>
          <w:p w14:paraId="2943603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1.1 压力测量量程：≧0mmHg~290mmHg。</w:t>
            </w:r>
          </w:p>
          <w:p w14:paraId="396E438C">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1.2 压力测量分辨率：≦2mmHg。</w:t>
            </w:r>
          </w:p>
          <w:p w14:paraId="3FE4091B">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1.3 压力测量可重复性：在静态连续低压状态下测量，在刻度范围内每一点重复测量的读数之间，相差应≦5mmHg。</w:t>
            </w:r>
          </w:p>
          <w:p w14:paraId="695E6B2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1.4 压力测量准确性：无论是升压还是降压，在量程中的任何测量点上，袖带内压力测量的最大误差应≦±5mmHg)。</w:t>
            </w:r>
          </w:p>
          <w:p w14:paraId="249A991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1.5充气源和压力控制阀的要求</w:t>
            </w:r>
          </w:p>
          <w:p w14:paraId="3E5AF23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1.5.1 充气源：通常情况下，充气源应能在10s内提供足够的空气使得200cm³的容器内的压力达到40kPa(300mmHg)。</w:t>
            </w:r>
          </w:p>
          <w:p w14:paraId="61314003">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1.5.2压力自控气阀</w:t>
            </w:r>
          </w:p>
          <w:p w14:paraId="22D1BA84">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1.5.2.1 漏气：阀门关闭,在初始压力分别为33.33kPa(250mmHg)、20kPa(150mmHg)、6.67kPa(50mmHg)状态下，一个容积不超过80cm容器内的最大压降，在10s内应不超过0.133kPa(1mmHg)。</w:t>
            </w:r>
          </w:p>
          <w:p w14:paraId="368B8C4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1.5.2.2 气阀/袖带放气率：当气阀处于压力自控位置(使用配套的袖带)时，从33.33kPa(250mmHg)降到6.67kPa(50mmHg)的降压速度应不低于0.267kPa/s(2mmHg/s)。</w:t>
            </w:r>
          </w:p>
          <w:p w14:paraId="3230EBE5">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1.5.2.3 泄气：充满气体的系统在阀门全开时的快速放气，压力从34.67kPa(260mmHg)下降到2kPa(15mmHg)的时间不应超过10秒。</w:t>
            </w:r>
          </w:p>
          <w:p w14:paraId="6DC6909B">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1.6系统漏气：整个系统的漏气造成压力下降的速度不应大于0.133kPa/s(1mmHg/s)。</w:t>
            </w:r>
          </w:p>
          <w:p w14:paraId="091F2D6C">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1.7脉率测量：（a）测量范围:≧(35~180)次/min。（b）测量精度:≦±5%或±5次/min(取其大者)。</w:t>
            </w:r>
          </w:p>
          <w:p w14:paraId="1F3A6BCA">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1.8心率测量范围：30次/分-300次/分。</w:t>
            </w:r>
          </w:p>
          <w:p w14:paraId="2B327C5B">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1.9运动负荷事件对比：ABI历史数据趋势图、血压检测列表。</w:t>
            </w:r>
          </w:p>
          <w:p w14:paraId="59F4B1F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二、检测参数</w:t>
            </w:r>
          </w:p>
          <w:p w14:paraId="3750608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2.1下肢血管阻塞检测：ABI（脚踝-上臂指数）。</w:t>
            </w:r>
          </w:p>
          <w:p w14:paraId="7EC513D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宋体" w:hAnsi="宋体" w:eastAsia="宋体" w:cs="宋体"/>
                <w:bCs/>
                <w:color w:val="auto"/>
                <w:szCs w:val="21"/>
                <w:highlight w:val="none"/>
              </w:rPr>
              <w:t>▲</w:t>
            </w:r>
            <w:r>
              <w:rPr>
                <w:rFonts w:hint="eastAsia" w:asciiTheme="minorEastAsia" w:hAnsiTheme="minorEastAsia" w:eastAsiaTheme="minorEastAsia" w:cstheme="minorEastAsia"/>
                <w:b w:val="0"/>
                <w:bCs/>
                <w:color w:val="auto"/>
                <w:highlight w:val="none"/>
                <w:lang w:eastAsia="zh-CN"/>
              </w:rPr>
              <w:t>2.2上肢血管阻塞检测:BAI（臂踝指数）。</w:t>
            </w:r>
          </w:p>
          <w:p w14:paraId="0AC46CD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2.3血管僵硬度检测:baPWV（脉波速度）。</w:t>
            </w:r>
          </w:p>
          <w:p w14:paraId="1E10EBE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▲2.4心血管功能检测：CAP（中心动脉收缩压）、AIx（增长指数）、ED（射血时间分数）、SPTI（左心灌注指数）、DPTI（心肌负荷指数）、SEVR（心内膜下心肌活力率）。</w:t>
            </w:r>
          </w:p>
          <w:p w14:paraId="2CCBC626">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2.5其它参数检测：HR(心率)、PVR（脉搏体积记录）、收缩压SBP（四肢）、舒张压DBP（四肢）、平均压MAP（四肢）、脉压PP（四肢）等。</w:t>
            </w:r>
          </w:p>
          <w:p w14:paraId="3996F993">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三、技术要求</w:t>
            </w:r>
          </w:p>
          <w:p w14:paraId="71E2927F">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3.1使用范围：通过测量人体脚踝和上臂的血压比指数及脉搏波传播速度，对成人患者的动脉弹性及下肢血管的血流障碍程度进行分析。</w:t>
            </w:r>
          </w:p>
          <w:p w14:paraId="6435C866">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3.2检测原理：示波法（血压测量），PWV：空气容积脉搏法。</w:t>
            </w:r>
          </w:p>
          <w:p w14:paraId="5CD377A4">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3.3多种检测模式：能够四肢同步检测、单侧检测、单肢体检测ABI、baPWV和血压等参数。</w:t>
            </w:r>
          </w:p>
          <w:p w14:paraId="124FECDB">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宋体" w:hAnsi="宋体" w:eastAsia="宋体" w:cs="宋体"/>
                <w:bCs/>
                <w:color w:val="auto"/>
                <w:szCs w:val="21"/>
                <w:highlight w:val="none"/>
              </w:rPr>
              <w:t>▲</w:t>
            </w:r>
            <w:r>
              <w:rPr>
                <w:rFonts w:hint="eastAsia" w:asciiTheme="minorEastAsia" w:hAnsiTheme="minorEastAsia" w:eastAsiaTheme="minorEastAsia" w:cstheme="minorEastAsia"/>
                <w:b w:val="0"/>
                <w:bCs/>
                <w:color w:val="auto"/>
                <w:highlight w:val="none"/>
                <w:lang w:eastAsia="zh-CN"/>
              </w:rPr>
              <w:t>3.4显示部分：≥8.4彩色液晶显示器。</w:t>
            </w:r>
          </w:p>
          <w:p w14:paraId="574ABEE0">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3.5存储部分：≥100G数据存储功能。</w:t>
            </w:r>
          </w:p>
          <w:p w14:paraId="616F07A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3.6电源部分：220V±22V，50Hz±1Hz。</w:t>
            </w:r>
          </w:p>
          <w:p w14:paraId="1213D05B">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3.7输入输出部分： 内嵌USB接口。</w:t>
            </w:r>
          </w:p>
          <w:p w14:paraId="264A092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3.8安全类别：II类BF型应用部分。</w:t>
            </w:r>
          </w:p>
          <w:p w14:paraId="1C23B7E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3.9使用环境：温度：5℃～40℃， 湿度：15%～80%，气压：80kPa～105kPa。</w:t>
            </w:r>
          </w:p>
          <w:p w14:paraId="2B59B66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3.10加压方法: 气泵自动加压。</w:t>
            </w:r>
          </w:p>
          <w:p w14:paraId="469D4B2A">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3.11放气方法: 自动减压排气，断电后，自动放气。</w:t>
            </w:r>
          </w:p>
          <w:p w14:paraId="25F7C870">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3.12联网功能：可连接医院信息系统、体检系统等。</w:t>
            </w:r>
          </w:p>
          <w:p w14:paraId="4FF78218">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3.13、</w:t>
            </w:r>
            <w:r>
              <w:rPr>
                <w:rFonts w:hint="eastAsia" w:asciiTheme="minorEastAsia" w:hAnsiTheme="minorEastAsia" w:eastAsiaTheme="minorEastAsia" w:cstheme="minorEastAsia"/>
                <w:b w:val="0"/>
                <w:bCs/>
                <w:color w:val="auto"/>
                <w:highlight w:val="none"/>
                <w:lang w:val="en-US" w:eastAsia="zh-CN"/>
              </w:rPr>
              <w:t>打印装置</w:t>
            </w:r>
            <w:r>
              <w:rPr>
                <w:rFonts w:hint="eastAsia" w:asciiTheme="minorEastAsia" w:hAnsiTheme="minorEastAsia" w:eastAsiaTheme="minorEastAsia" w:cstheme="minorEastAsia"/>
                <w:b w:val="0"/>
                <w:bCs/>
                <w:color w:val="auto"/>
                <w:highlight w:val="none"/>
                <w:lang w:eastAsia="zh-CN"/>
              </w:rPr>
              <w:t>：黑白激光、彩色喷墨打印两种方式任选（标配黑白激光</w:t>
            </w:r>
            <w:r>
              <w:rPr>
                <w:rFonts w:hint="eastAsia" w:asciiTheme="minorEastAsia" w:hAnsiTheme="minorEastAsia" w:eastAsiaTheme="minorEastAsia" w:cstheme="minorEastAsia"/>
                <w:b w:val="0"/>
                <w:bCs/>
                <w:color w:val="auto"/>
                <w:highlight w:val="none"/>
                <w:lang w:val="en-US" w:eastAsia="zh-CN"/>
              </w:rPr>
              <w:t>打印装置</w:t>
            </w:r>
            <w:r>
              <w:rPr>
                <w:rFonts w:hint="eastAsia" w:asciiTheme="minorEastAsia" w:hAnsiTheme="minorEastAsia" w:eastAsiaTheme="minorEastAsia" w:cstheme="minorEastAsia"/>
                <w:b w:val="0"/>
                <w:bCs/>
                <w:color w:val="auto"/>
                <w:highlight w:val="none"/>
                <w:lang w:eastAsia="zh-CN"/>
              </w:rPr>
              <w:t>）。</w:t>
            </w:r>
          </w:p>
          <w:p w14:paraId="00429352">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3.14、检测报告：多种报告模式，系统根据检测结果自动综合评估动脉硬化及硬化程度，给出临床参考综合建议； 医生可根据检测结果手动输入检测结论及临床参考综合建议。</w:t>
            </w:r>
          </w:p>
          <w:p w14:paraId="5D4095A1">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3.15、数据解析：显示不同年龄baPWV标准值，下肢动脉阻塞、血管弹性、诊断结果与指导建议、参数解析。</w:t>
            </w:r>
          </w:p>
          <w:p w14:paraId="758E96E4">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3.16、数据统计：具备临床统计分析功能，包括统计受试者血压、PWV、ABI等测试结果分布情况。</w:t>
            </w:r>
          </w:p>
          <w:p w14:paraId="15A5475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3.17、查询功能：按姓名进行查询，可方便调阅病例的各项检测参数，进行历史数据比较。</w:t>
            </w:r>
          </w:p>
          <w:p w14:paraId="13C4F5DE">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3.18、软件功能：</w:t>
            </w:r>
          </w:p>
          <w:p w14:paraId="543780A4">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3.18.1在测量界面分别实现血压测量和脉搏波测量，测量完毕后自动给出参数:脉率、收缩压(四肢)、舒张压(四肢)、平均压(四肢)、脉压(四肢)、踝臂指数、臂踝指数、上臂-脚踝脉搏波速度及心血管功能检测：中心动脉收缩压、增长指数、射血时间分数、左心灌注指数、心肌负荷指数、心内膜下心肌活力率，并生成检测报告。</w:t>
            </w:r>
          </w:p>
          <w:p w14:paraId="703762B6">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3.18.2测量历史查询:可根据受试者、测量日期查询历史记录，调阅对应的动脉硬化检测检测报告。</w:t>
            </w:r>
          </w:p>
          <w:p w14:paraId="5D543D65">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3.18.3软件：全中文，界面友好，模块化。</w:t>
            </w:r>
          </w:p>
          <w:p w14:paraId="2CE3F7D6">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3.18.4</w:t>
            </w:r>
            <w:r>
              <w:rPr>
                <w:rFonts w:hint="eastAsia" w:asciiTheme="minorEastAsia" w:hAnsiTheme="minorEastAsia" w:eastAsiaTheme="minorEastAsia" w:cstheme="minorEastAsia"/>
                <w:b w:val="0"/>
                <w:bCs/>
                <w:color w:val="auto"/>
                <w:highlight w:val="none"/>
                <w:lang w:val="en-US" w:eastAsia="zh-CN"/>
              </w:rPr>
              <w:t>响应文件中</w:t>
            </w:r>
            <w:r>
              <w:rPr>
                <w:rFonts w:hint="eastAsia" w:asciiTheme="minorEastAsia" w:hAnsiTheme="minorEastAsia" w:eastAsiaTheme="minorEastAsia" w:cstheme="minorEastAsia"/>
                <w:b w:val="0"/>
                <w:bCs/>
                <w:color w:val="auto"/>
                <w:highlight w:val="none"/>
                <w:lang w:eastAsia="zh-CN"/>
              </w:rPr>
              <w:t>提供软件著作版权证书</w:t>
            </w:r>
            <w:r>
              <w:rPr>
                <w:rFonts w:hint="eastAsia" w:asciiTheme="minorEastAsia" w:hAnsiTheme="minorEastAsia" w:eastAsiaTheme="minorEastAsia" w:cstheme="minorEastAsia"/>
                <w:b w:val="0"/>
                <w:bCs/>
                <w:color w:val="auto"/>
                <w:highlight w:val="none"/>
                <w:lang w:val="en-US" w:eastAsia="zh-CN"/>
              </w:rPr>
              <w:t>复印件并加盖投标人公章</w:t>
            </w:r>
            <w:r>
              <w:rPr>
                <w:rFonts w:hint="eastAsia" w:asciiTheme="minorEastAsia" w:hAnsiTheme="minorEastAsia" w:eastAsiaTheme="minorEastAsia" w:cstheme="minorEastAsia"/>
                <w:b w:val="0"/>
                <w:bCs/>
                <w:color w:val="auto"/>
                <w:highlight w:val="none"/>
                <w:lang w:eastAsia="zh-CN"/>
              </w:rPr>
              <w:t>。</w:t>
            </w:r>
          </w:p>
          <w:p w14:paraId="7A9F5780">
            <w:pPr>
              <w:spacing w:line="440" w:lineRule="exac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3.19检测时间：≤5分钟。</w:t>
            </w:r>
          </w:p>
          <w:p w14:paraId="21653ED0">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四、动脉硬化检测仪产品配置清单</w:t>
            </w:r>
          </w:p>
          <w:p w14:paraId="4B69BE3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4.1主机1台</w:t>
            </w:r>
          </w:p>
          <w:p w14:paraId="715A468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4.2台车 1台</w:t>
            </w:r>
          </w:p>
          <w:p w14:paraId="79474B2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4.3袖带及附件1套</w:t>
            </w:r>
          </w:p>
          <w:p w14:paraId="42C20F2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4.4脉搏波传感器1个</w:t>
            </w:r>
          </w:p>
          <w:p w14:paraId="0A6FBA72">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4.5血压充气管2根</w:t>
            </w:r>
          </w:p>
          <w:p w14:paraId="5BF9EEC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4.6电源线1根</w:t>
            </w:r>
          </w:p>
          <w:p w14:paraId="1C79F7E0">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4.7装箱单1份</w:t>
            </w:r>
          </w:p>
          <w:p w14:paraId="785DBEA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4.8使用说明书1份</w:t>
            </w:r>
          </w:p>
          <w:p w14:paraId="13292E59">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4.9合格证1份</w:t>
            </w:r>
          </w:p>
        </w:tc>
      </w:tr>
      <w:tr w14:paraId="77786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7" w:hRule="atLeast"/>
          <w:jc w:val="center"/>
        </w:trPr>
        <w:tc>
          <w:tcPr>
            <w:tcW w:w="567" w:type="dxa"/>
            <w:noWrap w:val="0"/>
            <w:vAlign w:val="center"/>
          </w:tcPr>
          <w:p w14:paraId="426557AC">
            <w:pPr>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168" w:type="dxa"/>
            <w:noWrap w:val="0"/>
            <w:vAlign w:val="center"/>
          </w:tcPr>
          <w:p w14:paraId="059DE032">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医用全自动电子血压计</w:t>
            </w:r>
          </w:p>
        </w:tc>
        <w:tc>
          <w:tcPr>
            <w:tcW w:w="645" w:type="dxa"/>
            <w:gridSpan w:val="2"/>
            <w:tcBorders>
              <w:right w:val="single" w:color="auto" w:sz="4" w:space="0"/>
            </w:tcBorders>
            <w:noWrap w:val="0"/>
            <w:vAlign w:val="center"/>
          </w:tcPr>
          <w:p w14:paraId="0F27FFA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5" w:type="dxa"/>
            <w:gridSpan w:val="2"/>
            <w:tcBorders>
              <w:left w:val="single" w:color="auto" w:sz="4" w:space="0"/>
            </w:tcBorders>
            <w:noWrap w:val="0"/>
            <w:vAlign w:val="center"/>
          </w:tcPr>
          <w:p w14:paraId="586E2A6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60" w:type="dxa"/>
            <w:noWrap w:val="0"/>
            <w:vAlign w:val="center"/>
          </w:tcPr>
          <w:p w14:paraId="679FE47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w:t>
            </w:r>
            <w:r>
              <w:rPr>
                <w:rFonts w:hint="eastAsia" w:ascii="宋体" w:hAnsi="宋体" w:cs="宋体"/>
                <w:i w:val="0"/>
                <w:iCs w:val="0"/>
                <w:color w:val="auto"/>
                <w:kern w:val="0"/>
                <w:sz w:val="21"/>
                <w:szCs w:val="21"/>
                <w:highlight w:val="none"/>
                <w:u w:val="none"/>
                <w:lang w:val="en-US" w:eastAsia="zh-CN" w:bidi="ar"/>
              </w:rPr>
              <w:t>.00</w:t>
            </w:r>
          </w:p>
        </w:tc>
        <w:tc>
          <w:tcPr>
            <w:tcW w:w="4427" w:type="dxa"/>
            <w:noWrap w:val="0"/>
            <w:vAlign w:val="center"/>
          </w:tcPr>
          <w:p w14:paraId="397E1501">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1、适用范围：测量成人血压、脉率和脉搏波波形；</w:t>
            </w:r>
          </w:p>
          <w:p w14:paraId="7437659D">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2、技术参数</w:t>
            </w:r>
          </w:p>
          <w:p w14:paraId="3F5928E5">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测量原理:示波法，放气过程测量血压；</w:t>
            </w:r>
          </w:p>
          <w:p w14:paraId="7C8C7704">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2.2</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测量范围：</w:t>
            </w:r>
          </w:p>
          <w:p w14:paraId="30B7AE31">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血压:0mmHg～300mmHg；  脉率：35 bpm～185 bpm</w:t>
            </w:r>
          </w:p>
          <w:p w14:paraId="23C0EDA1">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2.3</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测量精准度:</w:t>
            </w:r>
          </w:p>
          <w:p w14:paraId="2B5D7301">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 xml:space="preserve">血压测量精度：±3mmHg；   </w:t>
            </w:r>
          </w:p>
          <w:p w14:paraId="66381DD4">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脉率测量精度：35bpm～100bpm范围内，误差≤±2bpm；100bpm～185bpm范围内，误差≤±3bpm；</w:t>
            </w:r>
          </w:p>
          <w:p w14:paraId="7D49F3F3">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2.4</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测量分辨率:</w:t>
            </w:r>
          </w:p>
          <w:p w14:paraId="5CED193C">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压力测量分辨率：1mmHg；  脉率测量分辨率：1bpm；</w:t>
            </w:r>
          </w:p>
          <w:p w14:paraId="0BA43DB0">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2.5</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适用臂围：16cm～43cm；</w:t>
            </w:r>
          </w:p>
          <w:p w14:paraId="47FB714C">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default" w:asciiTheme="minorEastAsia" w:hAnsiTheme="minorEastAsia" w:eastAsiaTheme="minorEastAsia" w:cstheme="minorEastAsia"/>
                <w:b w:val="0"/>
                <w:bCs/>
                <w:color w:val="auto"/>
                <w:highlight w:val="none"/>
                <w:lang w:val="en-US" w:eastAsia="zh-CN"/>
              </w:rPr>
              <w:t>2.6病例存储容量：≥2000例；</w:t>
            </w:r>
          </w:p>
          <w:p w14:paraId="75626826">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2.7</w:t>
            </w:r>
            <w:r>
              <w:rPr>
                <w:rFonts w:hint="default" w:asciiTheme="minorEastAsia" w:hAnsiTheme="minorEastAsia" w:eastAsiaTheme="minorEastAsia" w:cstheme="minorEastAsia"/>
                <w:b w:val="0"/>
                <w:bCs/>
                <w:color w:val="auto"/>
                <w:highlight w:val="none"/>
                <w:lang w:val="en-US" w:eastAsia="zh-CN"/>
              </w:rPr>
              <w:tab/>
            </w:r>
            <w:r>
              <w:rPr>
                <w:rFonts w:hint="default" w:asciiTheme="minorEastAsia" w:hAnsiTheme="minorEastAsia" w:eastAsiaTheme="minorEastAsia" w:cstheme="minorEastAsia"/>
                <w:b w:val="0"/>
                <w:bCs/>
                <w:color w:val="auto"/>
                <w:highlight w:val="none"/>
                <w:lang w:val="en-US" w:eastAsia="zh-CN"/>
              </w:rPr>
              <w:t>触控液晶屏：</w:t>
            </w:r>
          </w:p>
          <w:p w14:paraId="445AF216">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2.7.1液晶屏动画演示操作流程及注意事项；</w:t>
            </w:r>
          </w:p>
          <w:p w14:paraId="763355BD">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2.7.2根据《中国高血压防治指南》自动对测量结果进行评估并显示，脉搏波波形显示，病例显示，测量可信度的显示；</w:t>
            </w:r>
          </w:p>
          <w:p w14:paraId="284A2EC3">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2.7.3人机交互式操作；</w:t>
            </w:r>
          </w:p>
          <w:p w14:paraId="371EE65E">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default" w:asciiTheme="minorEastAsia" w:hAnsiTheme="minorEastAsia" w:eastAsiaTheme="minorEastAsia" w:cstheme="minorEastAsia"/>
                <w:b w:val="0"/>
                <w:bCs/>
                <w:color w:val="auto"/>
                <w:highlight w:val="none"/>
                <w:lang w:val="en-US" w:eastAsia="zh-CN"/>
              </w:rPr>
              <w:t>2.8袖带驱动方式：电机自动裹袖带，模拟人工绑袖带，提高测量精准度和受检者舒适度；</w:t>
            </w:r>
          </w:p>
          <w:p w14:paraId="49DFA9E3">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2.9血压计工作模式：智能充气、线性放气；</w:t>
            </w:r>
          </w:p>
          <w:p w14:paraId="0AC0814E">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default" w:asciiTheme="minorEastAsia" w:hAnsiTheme="minorEastAsia" w:eastAsiaTheme="minorEastAsia" w:cstheme="minorEastAsia"/>
                <w:b w:val="0"/>
                <w:bCs/>
                <w:color w:val="auto"/>
                <w:highlight w:val="none"/>
                <w:lang w:val="en-US" w:eastAsia="zh-CN"/>
              </w:rPr>
              <w:t>2.10臂姿确认功能：通过臂姿检测按钮和红外传感器可使人体臂姿和位置处于最佳检测状态，提高测量结果准确度；</w:t>
            </w:r>
          </w:p>
          <w:p w14:paraId="661EA9BA">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2.11数据联网功能：USB接口、WIFI联网、有线联网；</w:t>
            </w:r>
          </w:p>
          <w:p w14:paraId="47C65499">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2.12语音提示功能：真人语音对操作指导、注意事项、测量结果进行播报以及血压计异常状态进行提示；</w:t>
            </w:r>
          </w:p>
          <w:p w14:paraId="6C640441">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2.13热敏打印机：报告单采用自动切纸的热敏打印；</w:t>
            </w:r>
          </w:p>
          <w:p w14:paraId="3202C430">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2.14病例管理功能</w:t>
            </w:r>
          </w:p>
          <w:p w14:paraId="461BBAFB">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default" w:asciiTheme="minorEastAsia" w:hAnsiTheme="minorEastAsia" w:eastAsiaTheme="minorEastAsia" w:cstheme="minorEastAsia"/>
                <w:b w:val="0"/>
                <w:bCs/>
                <w:color w:val="auto"/>
                <w:highlight w:val="none"/>
                <w:lang w:val="en-US" w:eastAsia="zh-CN"/>
              </w:rPr>
              <w:t>2.14.1可直接在液晶显示屏对存储的病例进行管理；</w:t>
            </w:r>
          </w:p>
          <w:p w14:paraId="22876AF9">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2.14.2可通过配套数据管理软件上对存储的病例进行管理；</w:t>
            </w:r>
          </w:p>
          <w:p w14:paraId="6DA8B1FC">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2.15云服务功能</w:t>
            </w:r>
          </w:p>
          <w:p w14:paraId="264616A1">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default" w:asciiTheme="minorEastAsia" w:hAnsiTheme="minorEastAsia" w:eastAsiaTheme="minorEastAsia" w:cstheme="minorEastAsia"/>
                <w:b w:val="0"/>
                <w:bCs/>
                <w:color w:val="auto"/>
                <w:highlight w:val="none"/>
                <w:lang w:val="en-US" w:eastAsia="zh-CN"/>
              </w:rPr>
              <w:t>2.15.1可通过微信扫码完成登记；</w:t>
            </w:r>
          </w:p>
          <w:p w14:paraId="6BF86325">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2.15.2检测结果直接传输至受检者微信；</w:t>
            </w:r>
          </w:p>
          <w:p w14:paraId="635B1EF7">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2.16卷筒角度可调：可适应不同高度的人群以及修正不同坐姿带来的测量影响；</w:t>
            </w:r>
          </w:p>
          <w:p w14:paraId="6D06EAA2">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2.17多外置接口开放：可外接扫码枪、身份证读卡器，实现病人信息快速录入；</w:t>
            </w:r>
          </w:p>
          <w:p w14:paraId="15AA52AF">
            <w:pPr>
              <w:spacing w:line="440" w:lineRule="exact"/>
              <w:rPr>
                <w:rFonts w:hint="default" w:asciiTheme="minorEastAsia" w:hAnsiTheme="minorEastAsia" w:eastAsiaTheme="minorEastAsia" w:cstheme="minorEastAsia"/>
                <w:b w:val="0"/>
                <w:bCs/>
                <w:color w:val="auto"/>
                <w:highlight w:val="none"/>
                <w:lang w:val="en-US" w:eastAsia="zh-CN"/>
              </w:rPr>
            </w:pPr>
            <w:r>
              <w:rPr>
                <w:rFonts w:hint="default" w:asciiTheme="minorEastAsia" w:hAnsiTheme="minorEastAsia" w:eastAsiaTheme="minorEastAsia" w:cstheme="minorEastAsia"/>
                <w:b w:val="0"/>
                <w:bCs/>
                <w:color w:val="auto"/>
                <w:highlight w:val="none"/>
                <w:lang w:val="en-US" w:eastAsia="zh-CN"/>
              </w:rPr>
              <w:t>2.18电磁兼容性：射频发射水平达到B类标准，满足可直接连接家用电网使用的要求（A类标准不满足直接连接家用电网使用的要求）；</w:t>
            </w:r>
          </w:p>
          <w:p w14:paraId="192A2F68">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3.配置清单：</w:t>
            </w:r>
          </w:p>
          <w:tbl>
            <w:tblPr>
              <w:tblStyle w:val="46"/>
              <w:tblW w:w="3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047"/>
              <w:gridCol w:w="810"/>
            </w:tblGrid>
            <w:tr w14:paraId="3338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Align w:val="center"/>
                </w:tcPr>
                <w:p w14:paraId="25A83706">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序号</w:t>
                  </w:r>
                </w:p>
              </w:tc>
              <w:tc>
                <w:tcPr>
                  <w:tcW w:w="2047" w:type="dxa"/>
                  <w:vAlign w:val="center"/>
                </w:tcPr>
                <w:p w14:paraId="677AE9B5">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部件名称</w:t>
                  </w:r>
                </w:p>
              </w:tc>
              <w:tc>
                <w:tcPr>
                  <w:tcW w:w="810" w:type="dxa"/>
                  <w:vAlign w:val="center"/>
                </w:tcPr>
                <w:p w14:paraId="11AF2761">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数量</w:t>
                  </w:r>
                </w:p>
              </w:tc>
            </w:tr>
            <w:tr w14:paraId="7996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6" w:type="dxa"/>
                  <w:vAlign w:val="center"/>
                </w:tcPr>
                <w:p w14:paraId="3A1A9018">
                  <w:pPr>
                    <w:widowControl/>
                    <w:jc w:val="center"/>
                    <w:textAlignment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1</w:t>
                  </w:r>
                </w:p>
              </w:tc>
              <w:tc>
                <w:tcPr>
                  <w:tcW w:w="2047" w:type="dxa"/>
                  <w:vAlign w:val="center"/>
                </w:tcPr>
                <w:p w14:paraId="61A99792">
                  <w:pPr>
                    <w:jc w:val="center"/>
                    <w:rPr>
                      <w:rFonts w:hint="default"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主机（含软件）</w:t>
                  </w:r>
                </w:p>
              </w:tc>
              <w:tc>
                <w:tcPr>
                  <w:tcW w:w="810" w:type="dxa"/>
                  <w:vAlign w:val="center"/>
                </w:tcPr>
                <w:p w14:paraId="5668F917">
                  <w:pPr>
                    <w:widowControl/>
                    <w:jc w:val="center"/>
                    <w:textAlignment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kern w:val="0"/>
                      <w:sz w:val="21"/>
                      <w:szCs w:val="21"/>
                      <w:highlight w:val="none"/>
                    </w:rPr>
                    <w:t>1</w:t>
                  </w:r>
                  <w:r>
                    <w:rPr>
                      <w:rFonts w:hint="eastAsia" w:asciiTheme="minorEastAsia" w:hAnsiTheme="minorEastAsia" w:eastAsiaTheme="minorEastAsia" w:cstheme="minorEastAsia"/>
                      <w:b w:val="0"/>
                      <w:bCs/>
                      <w:color w:val="auto"/>
                      <w:kern w:val="0"/>
                      <w:sz w:val="21"/>
                      <w:szCs w:val="21"/>
                      <w:highlight w:val="none"/>
                      <w:lang w:val="en-US" w:eastAsia="zh-CN"/>
                    </w:rPr>
                    <w:t>台</w:t>
                  </w:r>
                </w:p>
              </w:tc>
            </w:tr>
            <w:tr w14:paraId="46E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48ED9933">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2</w:t>
                  </w:r>
                </w:p>
              </w:tc>
              <w:tc>
                <w:tcPr>
                  <w:tcW w:w="2047" w:type="dxa"/>
                  <w:vAlign w:val="center"/>
                </w:tcPr>
                <w:p w14:paraId="0C3CCFB7">
                  <w:pPr>
                    <w:widowControl/>
                    <w:jc w:val="center"/>
                    <w:textAlignment w:val="center"/>
                    <w:rPr>
                      <w:rFonts w:hint="default"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电源适配器</w:t>
                  </w:r>
                </w:p>
              </w:tc>
              <w:tc>
                <w:tcPr>
                  <w:tcW w:w="810" w:type="dxa"/>
                  <w:vAlign w:val="center"/>
                </w:tcPr>
                <w:p w14:paraId="1205A93C">
                  <w:pPr>
                    <w:widowControl/>
                    <w:jc w:val="center"/>
                    <w:textAlignment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highlight w:val="none"/>
                      <w:lang w:val="en-US" w:eastAsia="zh-CN"/>
                    </w:rPr>
                    <w:t>1个</w:t>
                  </w:r>
                </w:p>
              </w:tc>
            </w:tr>
            <w:tr w14:paraId="5E63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744CB3FC">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3</w:t>
                  </w:r>
                </w:p>
              </w:tc>
              <w:tc>
                <w:tcPr>
                  <w:tcW w:w="2047" w:type="dxa"/>
                  <w:vAlign w:val="center"/>
                </w:tcPr>
                <w:p w14:paraId="7B9EE262">
                  <w:pPr>
                    <w:widowControl/>
                    <w:jc w:val="center"/>
                    <w:textAlignment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rPr>
                    <w:t>电源线</w:t>
                  </w:r>
                </w:p>
              </w:tc>
              <w:tc>
                <w:tcPr>
                  <w:tcW w:w="810" w:type="dxa"/>
                  <w:vAlign w:val="center"/>
                </w:tcPr>
                <w:p w14:paraId="74D381C2">
                  <w:pPr>
                    <w:widowControl/>
                    <w:jc w:val="center"/>
                    <w:textAlignment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1</w:t>
                  </w:r>
                  <w:r>
                    <w:rPr>
                      <w:rFonts w:hint="eastAsia" w:asciiTheme="minorEastAsia" w:hAnsiTheme="minorEastAsia" w:eastAsiaTheme="minorEastAsia" w:cstheme="minorEastAsia"/>
                      <w:b w:val="0"/>
                      <w:bCs/>
                      <w:color w:val="auto"/>
                      <w:kern w:val="0"/>
                      <w:sz w:val="21"/>
                      <w:szCs w:val="21"/>
                      <w:highlight w:val="none"/>
                      <w:lang w:val="en-US" w:eastAsia="zh-CN"/>
                    </w:rPr>
                    <w:t>根</w:t>
                  </w:r>
                </w:p>
              </w:tc>
            </w:tr>
            <w:tr w14:paraId="06EF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68767621">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4</w:t>
                  </w:r>
                </w:p>
              </w:tc>
              <w:tc>
                <w:tcPr>
                  <w:tcW w:w="2047" w:type="dxa"/>
                  <w:vAlign w:val="center"/>
                </w:tcPr>
                <w:p w14:paraId="61CD2B4A">
                  <w:pPr>
                    <w:widowControl/>
                    <w:jc w:val="center"/>
                    <w:textAlignment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数据线</w:t>
                  </w:r>
                </w:p>
              </w:tc>
              <w:tc>
                <w:tcPr>
                  <w:tcW w:w="810" w:type="dxa"/>
                  <w:vAlign w:val="center"/>
                </w:tcPr>
                <w:p w14:paraId="6C575EE7">
                  <w:pPr>
                    <w:widowControl/>
                    <w:jc w:val="center"/>
                    <w:textAlignment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1</w:t>
                  </w:r>
                  <w:r>
                    <w:rPr>
                      <w:rFonts w:hint="eastAsia" w:asciiTheme="minorEastAsia" w:hAnsiTheme="minorEastAsia" w:eastAsiaTheme="minorEastAsia" w:cstheme="minorEastAsia"/>
                      <w:b w:val="0"/>
                      <w:bCs/>
                      <w:color w:val="auto"/>
                      <w:kern w:val="0"/>
                      <w:sz w:val="21"/>
                      <w:szCs w:val="21"/>
                      <w:highlight w:val="none"/>
                      <w:lang w:val="en-US" w:eastAsia="zh-CN"/>
                    </w:rPr>
                    <w:t>根</w:t>
                  </w:r>
                </w:p>
              </w:tc>
            </w:tr>
            <w:tr w14:paraId="5966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dxa"/>
                  <w:vAlign w:val="center"/>
                </w:tcPr>
                <w:p w14:paraId="0FD8B813">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5</w:t>
                  </w:r>
                </w:p>
              </w:tc>
              <w:tc>
                <w:tcPr>
                  <w:tcW w:w="2047" w:type="dxa"/>
                  <w:vAlign w:val="center"/>
                </w:tcPr>
                <w:p w14:paraId="751B6A4E">
                  <w:pPr>
                    <w:widowControl/>
                    <w:jc w:val="center"/>
                    <w:textAlignment w:val="center"/>
                    <w:rPr>
                      <w:rFonts w:hint="default"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嵌入式热敏打印机</w:t>
                  </w:r>
                </w:p>
              </w:tc>
              <w:tc>
                <w:tcPr>
                  <w:tcW w:w="810" w:type="dxa"/>
                  <w:vAlign w:val="center"/>
                </w:tcPr>
                <w:p w14:paraId="273464FE">
                  <w:pPr>
                    <w:widowControl/>
                    <w:jc w:val="center"/>
                    <w:textAlignment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highlight w:val="none"/>
                      <w:lang w:val="en-US" w:eastAsia="zh-CN"/>
                    </w:rPr>
                    <w:t>1个</w:t>
                  </w:r>
                </w:p>
              </w:tc>
            </w:tr>
            <w:tr w14:paraId="7B8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dxa"/>
                  <w:vAlign w:val="center"/>
                </w:tcPr>
                <w:p w14:paraId="20A98AB9">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6</w:t>
                  </w:r>
                </w:p>
              </w:tc>
              <w:tc>
                <w:tcPr>
                  <w:tcW w:w="2047" w:type="dxa"/>
                  <w:vAlign w:val="center"/>
                </w:tcPr>
                <w:p w14:paraId="07FCC87E">
                  <w:pPr>
                    <w:jc w:val="center"/>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kern w:val="0"/>
                      <w:highlight w:val="none"/>
                      <w:lang w:val="en-US" w:eastAsia="zh-CN"/>
                    </w:rPr>
                    <w:t>热敏打印纸</w:t>
                  </w:r>
                </w:p>
              </w:tc>
              <w:tc>
                <w:tcPr>
                  <w:tcW w:w="810" w:type="dxa"/>
                  <w:vAlign w:val="center"/>
                </w:tcPr>
                <w:p w14:paraId="572C4716">
                  <w:pPr>
                    <w:jc w:val="center"/>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kern w:val="0"/>
                      <w:highlight w:val="none"/>
                      <w:lang w:val="en-US" w:eastAsia="zh-CN"/>
                    </w:rPr>
                    <w:t>1卷</w:t>
                  </w:r>
                </w:p>
              </w:tc>
            </w:tr>
            <w:tr w14:paraId="281D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3D206E70">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7</w:t>
                  </w:r>
                </w:p>
              </w:tc>
              <w:tc>
                <w:tcPr>
                  <w:tcW w:w="2047" w:type="dxa"/>
                  <w:vAlign w:val="center"/>
                </w:tcPr>
                <w:p w14:paraId="4B13F749">
                  <w:pPr>
                    <w:widowControl/>
                    <w:jc w:val="center"/>
                    <w:textAlignment w:val="center"/>
                    <w:rPr>
                      <w:rFonts w:hint="default"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袖套</w:t>
                  </w:r>
                </w:p>
              </w:tc>
              <w:tc>
                <w:tcPr>
                  <w:tcW w:w="810" w:type="dxa"/>
                  <w:vAlign w:val="center"/>
                </w:tcPr>
                <w:p w14:paraId="2BE833A3">
                  <w:pPr>
                    <w:widowControl/>
                    <w:jc w:val="center"/>
                    <w:textAlignment w:val="center"/>
                    <w:rPr>
                      <w:rFonts w:hint="eastAsia" w:cs="Times New Roman" w:asciiTheme="minorEastAsia" w:hAnsiTheme="minorEastAsia" w:eastAsiaTheme="minorEastAsia"/>
                      <w:color w:val="auto"/>
                      <w:highlight w:val="none"/>
                      <w:lang w:val="en-US" w:eastAsia="zh-CN"/>
                    </w:rPr>
                  </w:pPr>
                  <w:r>
                    <w:rPr>
                      <w:rFonts w:hint="eastAsia" w:cs="Times New Roman" w:asciiTheme="minorEastAsia" w:hAnsiTheme="minorEastAsia" w:eastAsiaTheme="minorEastAsia"/>
                      <w:color w:val="auto"/>
                      <w:highlight w:val="none"/>
                      <w:lang w:val="en-US" w:eastAsia="zh-CN"/>
                    </w:rPr>
                    <w:t>1个</w:t>
                  </w:r>
                </w:p>
              </w:tc>
            </w:tr>
            <w:tr w14:paraId="779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3828DE93">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8</w:t>
                  </w:r>
                </w:p>
              </w:tc>
              <w:tc>
                <w:tcPr>
                  <w:tcW w:w="2047" w:type="dxa"/>
                  <w:vAlign w:val="center"/>
                </w:tcPr>
                <w:p w14:paraId="42B64014">
                  <w:pPr>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导视牌</w:t>
                  </w:r>
                </w:p>
              </w:tc>
              <w:tc>
                <w:tcPr>
                  <w:tcW w:w="810" w:type="dxa"/>
                  <w:vAlign w:val="center"/>
                </w:tcPr>
                <w:p w14:paraId="7AEC8C48">
                  <w:pPr>
                    <w:widowControl/>
                    <w:jc w:val="center"/>
                    <w:textAlignment w:val="center"/>
                    <w:rPr>
                      <w:rFonts w:hint="eastAsia" w:cs="宋体" w:asciiTheme="minorEastAsia" w:hAnsiTheme="minorEastAsia" w:eastAsiaTheme="minorEastAsia"/>
                      <w:color w:val="auto"/>
                      <w:kern w:val="0"/>
                      <w:sz w:val="21"/>
                      <w:szCs w:val="21"/>
                      <w:highlight w:val="none"/>
                      <w:lang w:val="en-US" w:eastAsia="zh-CN" w:bidi="ar-SA"/>
                    </w:rPr>
                  </w:pPr>
                  <w:r>
                    <w:rPr>
                      <w:rFonts w:cs="宋体" w:asciiTheme="minorEastAsia" w:hAnsiTheme="minorEastAsia" w:eastAsiaTheme="minorEastAsia"/>
                      <w:color w:val="auto"/>
                      <w:kern w:val="0"/>
                      <w:highlight w:val="none"/>
                    </w:rPr>
                    <w:t>1</w:t>
                  </w:r>
                  <w:r>
                    <w:rPr>
                      <w:rFonts w:hint="eastAsia" w:cs="宋体" w:asciiTheme="minorEastAsia" w:hAnsiTheme="minorEastAsia" w:eastAsiaTheme="minorEastAsia"/>
                      <w:color w:val="auto"/>
                      <w:kern w:val="0"/>
                      <w:highlight w:val="none"/>
                      <w:lang w:val="en-US" w:eastAsia="zh-CN"/>
                    </w:rPr>
                    <w:t>个</w:t>
                  </w:r>
                </w:p>
              </w:tc>
            </w:tr>
            <w:tr w14:paraId="0FE4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63F596D8">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9</w:t>
                  </w:r>
                </w:p>
              </w:tc>
              <w:tc>
                <w:tcPr>
                  <w:tcW w:w="2047" w:type="dxa"/>
                  <w:vAlign w:val="center"/>
                </w:tcPr>
                <w:p w14:paraId="04A2F28C">
                  <w:pPr>
                    <w:jc w:val="center"/>
                    <w:rPr>
                      <w:rFonts w:hint="eastAsia" w:cs="Calibri"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kern w:val="0"/>
                      <w:highlight w:val="none"/>
                      <w:lang w:val="en-US" w:eastAsia="zh-CN"/>
                    </w:rPr>
                    <w:t>手臂托板</w:t>
                  </w:r>
                </w:p>
              </w:tc>
              <w:tc>
                <w:tcPr>
                  <w:tcW w:w="810" w:type="dxa"/>
                  <w:vAlign w:val="center"/>
                </w:tcPr>
                <w:p w14:paraId="47EDAEEE">
                  <w:pPr>
                    <w:jc w:val="center"/>
                    <w:rPr>
                      <w:rFonts w:hint="eastAsia" w:cs="Calibri"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kern w:val="0"/>
                      <w:highlight w:val="none"/>
                    </w:rPr>
                    <w:t>1</w:t>
                  </w:r>
                  <w:r>
                    <w:rPr>
                      <w:rFonts w:hint="eastAsia" w:cs="宋体" w:asciiTheme="minorEastAsia" w:hAnsiTheme="minorEastAsia" w:eastAsiaTheme="minorEastAsia"/>
                      <w:color w:val="auto"/>
                      <w:kern w:val="0"/>
                      <w:highlight w:val="none"/>
                      <w:lang w:val="en-US" w:eastAsia="zh-CN"/>
                    </w:rPr>
                    <w:t>个</w:t>
                  </w:r>
                </w:p>
              </w:tc>
            </w:tr>
            <w:tr w14:paraId="4338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1E901E3A">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 xml:space="preserve"> 10</w:t>
                  </w:r>
                </w:p>
              </w:tc>
              <w:tc>
                <w:tcPr>
                  <w:tcW w:w="2047" w:type="dxa"/>
                  <w:vAlign w:val="center"/>
                </w:tcPr>
                <w:p w14:paraId="674EEC8D">
                  <w:pPr>
                    <w:jc w:val="center"/>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kern w:val="0"/>
                      <w:highlight w:val="none"/>
                      <w:lang w:val="en-US" w:eastAsia="zh-CN"/>
                    </w:rPr>
                    <w:t>桌椅</w:t>
                  </w:r>
                </w:p>
              </w:tc>
              <w:tc>
                <w:tcPr>
                  <w:tcW w:w="810" w:type="dxa"/>
                  <w:vAlign w:val="center"/>
                </w:tcPr>
                <w:p w14:paraId="3873DD0D">
                  <w:pPr>
                    <w:jc w:val="center"/>
                    <w:rPr>
                      <w:rFonts w:hint="default"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kern w:val="0"/>
                      <w:highlight w:val="none"/>
                      <w:lang w:val="en-US" w:eastAsia="zh-CN"/>
                    </w:rPr>
                    <w:t>1套</w:t>
                  </w:r>
                </w:p>
              </w:tc>
            </w:tr>
          </w:tbl>
          <w:p w14:paraId="557D74BD">
            <w:pPr>
              <w:spacing w:line="440" w:lineRule="exact"/>
              <w:rPr>
                <w:rFonts w:hint="default" w:asciiTheme="minorEastAsia" w:hAnsiTheme="minorEastAsia" w:eastAsiaTheme="minorEastAsia" w:cstheme="minorEastAsia"/>
                <w:b w:val="0"/>
                <w:bCs/>
                <w:color w:val="auto"/>
                <w:highlight w:val="none"/>
                <w:lang w:val="en-US" w:eastAsia="zh-CN"/>
              </w:rPr>
            </w:pPr>
          </w:p>
        </w:tc>
      </w:tr>
      <w:tr w14:paraId="3228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1DD4D7E4">
            <w:pPr>
              <w:snapToGrid w:val="0"/>
              <w:spacing w:line="4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68" w:type="dxa"/>
            <w:noWrap w:val="0"/>
            <w:vAlign w:val="center"/>
          </w:tcPr>
          <w:p w14:paraId="563555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心电监护仪</w:t>
            </w:r>
          </w:p>
        </w:tc>
        <w:tc>
          <w:tcPr>
            <w:tcW w:w="645" w:type="dxa"/>
            <w:gridSpan w:val="2"/>
            <w:tcBorders>
              <w:right w:val="single" w:color="auto" w:sz="4" w:space="0"/>
            </w:tcBorders>
            <w:noWrap w:val="0"/>
            <w:vAlign w:val="center"/>
          </w:tcPr>
          <w:p w14:paraId="7879489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05" w:type="dxa"/>
            <w:gridSpan w:val="2"/>
            <w:tcBorders>
              <w:left w:val="single" w:color="auto" w:sz="4" w:space="0"/>
            </w:tcBorders>
            <w:noWrap w:val="0"/>
            <w:vAlign w:val="center"/>
          </w:tcPr>
          <w:p w14:paraId="07F6650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1260" w:type="dxa"/>
            <w:noWrap w:val="0"/>
            <w:vAlign w:val="center"/>
          </w:tcPr>
          <w:p w14:paraId="494E1A3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42000</w:t>
            </w:r>
            <w:r>
              <w:rPr>
                <w:rFonts w:hint="eastAsia" w:ascii="宋体" w:hAnsi="宋体" w:cs="宋体"/>
                <w:i w:val="0"/>
                <w:iCs w:val="0"/>
                <w:color w:val="auto"/>
                <w:kern w:val="0"/>
                <w:sz w:val="21"/>
                <w:szCs w:val="21"/>
                <w:highlight w:val="none"/>
                <w:u w:val="none"/>
                <w:lang w:val="en-US" w:eastAsia="zh-CN" w:bidi="ar"/>
              </w:rPr>
              <w:t>.00</w:t>
            </w:r>
          </w:p>
        </w:tc>
        <w:tc>
          <w:tcPr>
            <w:tcW w:w="4427" w:type="dxa"/>
            <w:noWrap w:val="0"/>
            <w:vAlign w:val="center"/>
          </w:tcPr>
          <w:p w14:paraId="4B2127E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1：整机要求：</w:t>
            </w:r>
          </w:p>
          <w:p w14:paraId="24E5676A">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 xml:space="preserve">1.1、模块化监护仪，主机集成内置≥2槽位插件槽。整机无风扇设计，防水等级IPX1。 </w:t>
            </w:r>
          </w:p>
          <w:p w14:paraId="3591026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1.2、≥12英寸彩色液晶触摸屏，屏幕采用电容屏非电阻屏，显示屏可支持亮度自动调节功能，≥8通道波形显示。</w:t>
            </w:r>
          </w:p>
          <w:p w14:paraId="0B71FEAA">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1.3、屏幕倾斜10~15度设计，符合人机工程学，便于临床团队观察和操作。</w:t>
            </w:r>
          </w:p>
          <w:p w14:paraId="613E2E3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1.4、可支持遥控器无线远程操作监护仪。</w:t>
            </w:r>
          </w:p>
          <w:p w14:paraId="7C2B88F5">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1.5、内置锂电池，插槽式设计，无需螺丝刀工具支持快速拆卸和安装。锂电池支持监护仪工作时间≥4小时。</w:t>
            </w:r>
          </w:p>
          <w:p w14:paraId="55DD5BCC">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1.6、安全规格：ECG, TEMP, IBP, SpO2 , NIBP监测参数抗电击程度为防除颤CF型。</w:t>
            </w:r>
          </w:p>
          <w:p w14:paraId="7CF709C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1.7、监护仪清洁维护支持的清洁剂≥40种，在厂家手册中清晰列举清洁剂的种类。</w:t>
            </w:r>
          </w:p>
          <w:p w14:paraId="7058B6E4">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2：监测参数：</w:t>
            </w:r>
          </w:p>
          <w:p w14:paraId="2AFB0584">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2.1、配置3/5导心电，呼吸，无创血压，血氧饱和度，脉搏和双通道体温参数监测。</w:t>
            </w:r>
          </w:p>
          <w:p w14:paraId="68568141">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2.2、心电监护支持心率，ST段测量，心律失常分析，QT/QTc连续实时测量和对应报警功能。</w:t>
            </w:r>
          </w:p>
          <w:p w14:paraId="6038F108">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2.3、心电算法通过AHA/MIT-BIH数据库验证，心电波形扫描速度支持6.25mm/s、12.5 mm/s、25 mm/s和50 mm/s。</w:t>
            </w:r>
          </w:p>
          <w:p w14:paraId="168D4BB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2.4、提供窗口支持心脏下壁，侧壁和前壁对应多个ST片段的同屏实时显示，提供参考片段和实时片段的对比查看。</w:t>
            </w:r>
          </w:p>
          <w:p w14:paraId="7D2EA94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2.5、支持≥20种心律失常分析,包括房颤分析。</w:t>
            </w:r>
          </w:p>
          <w:p w14:paraId="0755A44F">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2.6、提供SpO2,PR和PI参数的实时监测，适用于成人，小儿和新生儿。</w:t>
            </w:r>
          </w:p>
          <w:p w14:paraId="29909E8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2.7、配置无创血压测量，适用于成人，小儿和新生儿。</w:t>
            </w:r>
          </w:p>
          <w:p w14:paraId="493E460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2.8、提供手动，自动，连续和序列4种测量模式，并提供24小时血压统计结果，满足临床应用。</w:t>
            </w:r>
          </w:p>
          <w:p w14:paraId="6214437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2.9、无创血压成人测量范围：收缩压25~290mmHg，舒张压10~250mmHg，平均压15~260mmHg。</w:t>
            </w:r>
          </w:p>
          <w:p w14:paraId="1E54D64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2.10、提供辅助静脉穿刺功能。</w:t>
            </w:r>
          </w:p>
          <w:p w14:paraId="35B9A1B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3：系统功能：</w:t>
            </w:r>
          </w:p>
          <w:p w14:paraId="17375975">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3.1、支持所有监测参数报警限一键自动设置功能，满足医护团队快速管理患者报警需求，产品用户手册提供报警限自动设置规则。</w:t>
            </w:r>
          </w:p>
          <w:p w14:paraId="0CC18E2E">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3.2、具有图形化技术报警指示功能，帮助医护团队快速识别报警来源。</w:t>
            </w:r>
          </w:p>
          <w:p w14:paraId="133E5CD9">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3.3、支持≥96小时趋势图和趋势表回顾，支持选择不同趋势组回顾，≥1000条事件回顾。每条报警事件至少能够存储32秒三道相关波形，以及报警触发时所有测量参数值</w:t>
            </w:r>
          </w:p>
          <w:p w14:paraId="61D09D26">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3.4、≥1000组NIBP测量结果，≥120小时（分辨率1分钟）ST模板存储与回顾</w:t>
            </w:r>
          </w:p>
          <w:p w14:paraId="0C23B987">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3.5、支持48小时全息波形的存储与回顾功能</w:t>
            </w:r>
          </w:p>
          <w:p w14:paraId="62B7DE53">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3.6支持RJ45接口进行有线网络通信，和除颤监护仪一起联网通信到中心监护系统。</w:t>
            </w:r>
          </w:p>
          <w:p w14:paraId="0E54061D">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3.7、支持监护仪进入夜间模式，隐私模式和待机模式。</w:t>
            </w:r>
          </w:p>
          <w:p w14:paraId="7D132745">
            <w:pPr>
              <w:spacing w:line="440" w:lineRule="exact"/>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3.9、动态趋势界面可支持统计1-24小时心律失常报警、参数超限报警信息，并对超限报警区间的波形进行高亮显示，帮助医护人员快速识别异常趋势信息。</w:t>
            </w:r>
          </w:p>
          <w:p w14:paraId="42BED7CA">
            <w:pPr>
              <w:spacing w:line="440" w:lineRule="exact"/>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4.配置清单</w:t>
            </w:r>
          </w:p>
          <w:tbl>
            <w:tblPr>
              <w:tblStyle w:val="46"/>
              <w:tblW w:w="3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047"/>
              <w:gridCol w:w="810"/>
            </w:tblGrid>
            <w:tr w14:paraId="30D1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Align w:val="center"/>
                </w:tcPr>
                <w:p w14:paraId="7FE63A31">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序号</w:t>
                  </w:r>
                </w:p>
              </w:tc>
              <w:tc>
                <w:tcPr>
                  <w:tcW w:w="2047" w:type="dxa"/>
                  <w:vAlign w:val="center"/>
                </w:tcPr>
                <w:p w14:paraId="0127E13B">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部件名称</w:t>
                  </w:r>
                </w:p>
              </w:tc>
              <w:tc>
                <w:tcPr>
                  <w:tcW w:w="810" w:type="dxa"/>
                  <w:vAlign w:val="center"/>
                </w:tcPr>
                <w:p w14:paraId="608EA507">
                  <w:pPr>
                    <w:widowControl/>
                    <w:jc w:val="center"/>
                    <w:textAlignment w:val="center"/>
                    <w:rPr>
                      <w:rFonts w:ascii="宋体" w:cs="Times New Roman"/>
                      <w:b/>
                      <w:color w:val="auto"/>
                      <w:highlight w:val="none"/>
                    </w:rPr>
                  </w:pPr>
                  <w:r>
                    <w:rPr>
                      <w:rFonts w:hint="eastAsia" w:ascii="宋体" w:hAnsi="宋体" w:cs="宋体"/>
                      <w:b/>
                      <w:color w:val="auto"/>
                      <w:kern w:val="0"/>
                      <w:szCs w:val="22"/>
                      <w:highlight w:val="none"/>
                    </w:rPr>
                    <w:t>数量</w:t>
                  </w:r>
                </w:p>
              </w:tc>
            </w:tr>
            <w:tr w14:paraId="4DD5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6" w:type="dxa"/>
                  <w:vAlign w:val="center"/>
                </w:tcPr>
                <w:p w14:paraId="02961891">
                  <w:pPr>
                    <w:widowControl/>
                    <w:jc w:val="center"/>
                    <w:textAlignment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1</w:t>
                  </w:r>
                </w:p>
              </w:tc>
              <w:tc>
                <w:tcPr>
                  <w:tcW w:w="2047" w:type="dxa"/>
                  <w:vAlign w:val="top"/>
                </w:tcPr>
                <w:p w14:paraId="026980BB">
                  <w:pPr>
                    <w:spacing w:line="500" w:lineRule="exact"/>
                    <w:rPr>
                      <w:rFonts w:hint="default" w:asciiTheme="minorEastAsia" w:hAnsiTheme="minorEastAsia" w:eastAsiaTheme="minorEastAsia" w:cstheme="minorEastAsia"/>
                      <w:b w:val="0"/>
                      <w:bCs/>
                      <w:color w:val="auto"/>
                      <w:sz w:val="21"/>
                      <w:szCs w:val="21"/>
                      <w:highlight w:val="none"/>
                      <w:lang w:val="en-US"/>
                    </w:rPr>
                  </w:pPr>
                  <w:r>
                    <w:rPr>
                      <w:rStyle w:val="124"/>
                      <w:rFonts w:ascii="宋体" w:hAnsi="宋体"/>
                      <w:color w:val="auto"/>
                      <w:kern w:val="0"/>
                      <w:sz w:val="21"/>
                      <w:szCs w:val="21"/>
                      <w:highlight w:val="none"/>
                    </w:rPr>
                    <w:t>主机</w:t>
                  </w:r>
                </w:p>
              </w:tc>
              <w:tc>
                <w:tcPr>
                  <w:tcW w:w="810" w:type="dxa"/>
                  <w:vAlign w:val="center"/>
                </w:tcPr>
                <w:p w14:paraId="0399838A">
                  <w:pPr>
                    <w:spacing w:line="500" w:lineRule="exact"/>
                    <w:jc w:val="center"/>
                    <w:rPr>
                      <w:rFonts w:hint="eastAsia" w:asciiTheme="minorEastAsia" w:hAnsiTheme="minorEastAsia" w:eastAsiaTheme="minorEastAsia" w:cstheme="minorEastAsia"/>
                      <w:b w:val="0"/>
                      <w:bCs/>
                      <w:color w:val="auto"/>
                      <w:sz w:val="21"/>
                      <w:szCs w:val="21"/>
                      <w:highlight w:val="none"/>
                      <w:lang w:eastAsia="zh-CN"/>
                    </w:rPr>
                  </w:pPr>
                  <w:r>
                    <w:rPr>
                      <w:rStyle w:val="124"/>
                      <w:rFonts w:ascii="宋体" w:hAnsi="宋体"/>
                      <w:color w:val="auto"/>
                      <w:kern w:val="0"/>
                      <w:sz w:val="21"/>
                      <w:szCs w:val="21"/>
                      <w:highlight w:val="none"/>
                    </w:rPr>
                    <w:t>1台</w:t>
                  </w:r>
                </w:p>
              </w:tc>
            </w:tr>
            <w:tr w14:paraId="39F6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4756398B">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2</w:t>
                  </w:r>
                </w:p>
              </w:tc>
              <w:tc>
                <w:tcPr>
                  <w:tcW w:w="2047" w:type="dxa"/>
                  <w:vAlign w:val="top"/>
                </w:tcPr>
                <w:p w14:paraId="411CF0B1">
                  <w:pPr>
                    <w:spacing w:line="500" w:lineRule="exact"/>
                    <w:rPr>
                      <w:rFonts w:hint="default" w:asciiTheme="minorEastAsia" w:hAnsiTheme="minorEastAsia" w:eastAsiaTheme="minorEastAsia" w:cstheme="minorEastAsia"/>
                      <w:b w:val="0"/>
                      <w:bCs/>
                      <w:color w:val="auto"/>
                      <w:kern w:val="0"/>
                      <w:sz w:val="21"/>
                      <w:szCs w:val="21"/>
                      <w:highlight w:val="none"/>
                      <w:lang w:val="en-US" w:eastAsia="zh-CN"/>
                    </w:rPr>
                  </w:pPr>
                  <w:r>
                    <w:rPr>
                      <w:rStyle w:val="124"/>
                      <w:rFonts w:ascii="宋体" w:hAnsi="宋体"/>
                      <w:color w:val="auto"/>
                      <w:kern w:val="0"/>
                      <w:sz w:val="21"/>
                      <w:szCs w:val="21"/>
                      <w:highlight w:val="none"/>
                    </w:rPr>
                    <w:t>12PIN  3导/5导除颤型 分体式主电缆组件IEC/AHA</w:t>
                  </w:r>
                </w:p>
              </w:tc>
              <w:tc>
                <w:tcPr>
                  <w:tcW w:w="810" w:type="dxa"/>
                  <w:vAlign w:val="center"/>
                </w:tcPr>
                <w:p w14:paraId="66938D18">
                  <w:pPr>
                    <w:spacing w:line="5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Style w:val="124"/>
                      <w:rFonts w:ascii="宋体" w:hAnsi="宋体"/>
                      <w:color w:val="auto"/>
                      <w:kern w:val="0"/>
                      <w:sz w:val="21"/>
                      <w:szCs w:val="21"/>
                      <w:highlight w:val="none"/>
                    </w:rPr>
                    <w:t>1根</w:t>
                  </w:r>
                </w:p>
              </w:tc>
            </w:tr>
            <w:tr w14:paraId="6313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32CF38D0">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3</w:t>
                  </w:r>
                </w:p>
              </w:tc>
              <w:tc>
                <w:tcPr>
                  <w:tcW w:w="2047" w:type="dxa"/>
                  <w:vAlign w:val="top"/>
                </w:tcPr>
                <w:p w14:paraId="475C65F5">
                  <w:pPr>
                    <w:spacing w:line="500" w:lineRule="exact"/>
                    <w:rPr>
                      <w:rFonts w:hint="eastAsia"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5导分体式导联线组件AHA按扣式</w:t>
                  </w:r>
                </w:p>
              </w:tc>
              <w:tc>
                <w:tcPr>
                  <w:tcW w:w="810" w:type="dxa"/>
                  <w:vAlign w:val="center"/>
                </w:tcPr>
                <w:p w14:paraId="0B951D20">
                  <w:pPr>
                    <w:spacing w:line="500" w:lineRule="exact"/>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1根</w:t>
                  </w:r>
                </w:p>
              </w:tc>
            </w:tr>
            <w:tr w14:paraId="425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210FAECF">
                  <w:pPr>
                    <w:widowControl/>
                    <w:jc w:val="center"/>
                    <w:textAlignment w:val="cente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rPr>
                    <w:t>4</w:t>
                  </w:r>
                </w:p>
              </w:tc>
              <w:tc>
                <w:tcPr>
                  <w:tcW w:w="2047" w:type="dxa"/>
                  <w:vAlign w:val="top"/>
                </w:tcPr>
                <w:p w14:paraId="4B6B8382">
                  <w:pPr>
                    <w:spacing w:line="500" w:lineRule="exact"/>
                    <w:rPr>
                      <w:rFonts w:hint="eastAsia"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心电电极5片装</w:t>
                  </w:r>
                </w:p>
              </w:tc>
              <w:tc>
                <w:tcPr>
                  <w:tcW w:w="810" w:type="dxa"/>
                  <w:vAlign w:val="center"/>
                </w:tcPr>
                <w:p w14:paraId="4C1DBCB8">
                  <w:pPr>
                    <w:spacing w:line="500" w:lineRule="exact"/>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1套</w:t>
                  </w:r>
                </w:p>
              </w:tc>
            </w:tr>
            <w:tr w14:paraId="0BD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dxa"/>
                  <w:vAlign w:val="center"/>
                </w:tcPr>
                <w:p w14:paraId="6846AA2A">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5</w:t>
                  </w:r>
                </w:p>
              </w:tc>
              <w:tc>
                <w:tcPr>
                  <w:tcW w:w="2047" w:type="dxa"/>
                  <w:vAlign w:val="top"/>
                </w:tcPr>
                <w:p w14:paraId="03DC6AC0">
                  <w:pPr>
                    <w:spacing w:line="500" w:lineRule="exact"/>
                    <w:rPr>
                      <w:rFonts w:hint="default"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7针血氧主电缆</w:t>
                  </w:r>
                </w:p>
              </w:tc>
              <w:tc>
                <w:tcPr>
                  <w:tcW w:w="810" w:type="dxa"/>
                  <w:vAlign w:val="center"/>
                </w:tcPr>
                <w:p w14:paraId="37511537">
                  <w:pPr>
                    <w:spacing w:line="5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Style w:val="124"/>
                      <w:rFonts w:ascii="宋体" w:hAnsi="宋体"/>
                      <w:color w:val="auto"/>
                      <w:kern w:val="0"/>
                      <w:sz w:val="21"/>
                      <w:szCs w:val="21"/>
                      <w:highlight w:val="none"/>
                    </w:rPr>
                    <w:t>1根</w:t>
                  </w:r>
                </w:p>
              </w:tc>
            </w:tr>
            <w:tr w14:paraId="2F7C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dxa"/>
                  <w:vAlign w:val="center"/>
                </w:tcPr>
                <w:p w14:paraId="2343FA45">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6</w:t>
                  </w:r>
                </w:p>
              </w:tc>
              <w:tc>
                <w:tcPr>
                  <w:tcW w:w="2047" w:type="dxa"/>
                  <w:vAlign w:val="top"/>
                </w:tcPr>
                <w:p w14:paraId="2E99AD5E">
                  <w:pPr>
                    <w:spacing w:line="500" w:lineRule="exact"/>
                    <w:rPr>
                      <w:rFonts w:hint="eastAsia" w:cs="宋体" w:asciiTheme="minorEastAsia" w:hAnsiTheme="minorEastAsia" w:eastAsiaTheme="minorEastAsia"/>
                      <w:color w:val="auto"/>
                      <w:kern w:val="0"/>
                      <w:sz w:val="21"/>
                      <w:szCs w:val="21"/>
                      <w:highlight w:val="none"/>
                      <w:lang w:val="en-US" w:eastAsia="zh-CN" w:bidi="ar-SA"/>
                    </w:rPr>
                  </w:pPr>
                  <w:r>
                    <w:rPr>
                      <w:rStyle w:val="124"/>
                      <w:rFonts w:ascii="宋体" w:hAnsi="宋体"/>
                      <w:color w:val="auto"/>
                      <w:kern w:val="0"/>
                      <w:sz w:val="21"/>
                      <w:szCs w:val="21"/>
                      <w:highlight w:val="none"/>
                    </w:rPr>
                    <w:t>成人</w:t>
                  </w:r>
                  <w:r>
                    <w:rPr>
                      <w:rStyle w:val="124"/>
                      <w:rFonts w:hint="eastAsia" w:ascii="宋体" w:hAnsi="宋体"/>
                      <w:color w:val="auto"/>
                      <w:kern w:val="0"/>
                      <w:sz w:val="21"/>
                      <w:szCs w:val="21"/>
                      <w:highlight w:val="none"/>
                    </w:rPr>
                    <w:t>软套</w:t>
                  </w:r>
                  <w:r>
                    <w:rPr>
                      <w:rStyle w:val="124"/>
                      <w:rFonts w:ascii="宋体" w:hAnsi="宋体"/>
                      <w:color w:val="auto"/>
                      <w:kern w:val="0"/>
                      <w:sz w:val="21"/>
                      <w:szCs w:val="21"/>
                      <w:highlight w:val="none"/>
                    </w:rPr>
                    <w:t>式血氧探头</w:t>
                  </w:r>
                </w:p>
              </w:tc>
              <w:tc>
                <w:tcPr>
                  <w:tcW w:w="810" w:type="dxa"/>
                  <w:vAlign w:val="top"/>
                </w:tcPr>
                <w:p w14:paraId="689F81EB">
                  <w:pPr>
                    <w:spacing w:line="500" w:lineRule="exact"/>
                    <w:jc w:val="center"/>
                    <w:rPr>
                      <w:rFonts w:hint="eastAsia" w:cs="宋体" w:asciiTheme="minorEastAsia" w:hAnsiTheme="minorEastAsia" w:eastAsiaTheme="minorEastAsia"/>
                      <w:color w:val="auto"/>
                      <w:kern w:val="0"/>
                      <w:sz w:val="21"/>
                      <w:szCs w:val="21"/>
                      <w:highlight w:val="none"/>
                      <w:lang w:val="en-US" w:eastAsia="zh-CN" w:bidi="ar-SA"/>
                    </w:rPr>
                  </w:pPr>
                  <w:r>
                    <w:rPr>
                      <w:rStyle w:val="124"/>
                      <w:rFonts w:ascii="宋体" w:hAnsi="宋体"/>
                      <w:color w:val="auto"/>
                      <w:kern w:val="0"/>
                      <w:sz w:val="21"/>
                      <w:szCs w:val="21"/>
                      <w:highlight w:val="none"/>
                    </w:rPr>
                    <w:t>1套</w:t>
                  </w:r>
                </w:p>
              </w:tc>
            </w:tr>
            <w:tr w14:paraId="6C43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7C9A226E">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7</w:t>
                  </w:r>
                </w:p>
              </w:tc>
              <w:tc>
                <w:tcPr>
                  <w:tcW w:w="2047" w:type="dxa"/>
                  <w:vAlign w:val="top"/>
                </w:tcPr>
                <w:p w14:paraId="7818BF7A">
                  <w:pPr>
                    <w:spacing w:line="500" w:lineRule="exact"/>
                    <w:rPr>
                      <w:rFonts w:hint="default"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无创血压导气管</w:t>
                  </w:r>
                </w:p>
              </w:tc>
              <w:tc>
                <w:tcPr>
                  <w:tcW w:w="810" w:type="dxa"/>
                  <w:vAlign w:val="top"/>
                </w:tcPr>
                <w:p w14:paraId="3BCEFB84">
                  <w:pPr>
                    <w:spacing w:line="500" w:lineRule="exact"/>
                    <w:jc w:val="center"/>
                    <w:rPr>
                      <w:rFonts w:hint="eastAsia" w:cs="Times New Roman" w:asciiTheme="minorEastAsia" w:hAnsiTheme="minorEastAsia" w:eastAsiaTheme="minorEastAsia"/>
                      <w:color w:val="auto"/>
                      <w:highlight w:val="none"/>
                      <w:lang w:val="en-US" w:eastAsia="zh-CN"/>
                    </w:rPr>
                  </w:pPr>
                  <w:r>
                    <w:rPr>
                      <w:rStyle w:val="124"/>
                      <w:rFonts w:ascii="宋体" w:hAnsi="宋体"/>
                      <w:color w:val="auto"/>
                      <w:kern w:val="0"/>
                      <w:sz w:val="21"/>
                      <w:szCs w:val="21"/>
                      <w:highlight w:val="none"/>
                    </w:rPr>
                    <w:t>1根</w:t>
                  </w:r>
                </w:p>
              </w:tc>
            </w:tr>
            <w:tr w14:paraId="716E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04180C2E">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8</w:t>
                  </w:r>
                </w:p>
              </w:tc>
              <w:tc>
                <w:tcPr>
                  <w:tcW w:w="2047" w:type="dxa"/>
                  <w:vAlign w:val="top"/>
                </w:tcPr>
                <w:p w14:paraId="79C48D5E">
                  <w:pPr>
                    <w:spacing w:line="500" w:lineRule="exact"/>
                    <w:rPr>
                      <w:rFonts w:hint="eastAsia" w:asciiTheme="minorEastAsia" w:hAnsiTheme="minorEastAsia" w:eastAsiaTheme="minorEastAsia" w:cstheme="minorEastAsia"/>
                      <w:b w:val="0"/>
                      <w:bCs/>
                      <w:color w:val="auto"/>
                      <w:kern w:val="0"/>
                      <w:sz w:val="21"/>
                      <w:szCs w:val="21"/>
                      <w:highlight w:val="none"/>
                      <w:lang w:val="en-US" w:eastAsia="zh-CN" w:bidi="ar-SA"/>
                    </w:rPr>
                  </w:pPr>
                  <w:r>
                    <w:rPr>
                      <w:rStyle w:val="124"/>
                      <w:rFonts w:ascii="宋体" w:hAnsi="宋体"/>
                      <w:color w:val="auto"/>
                      <w:kern w:val="0"/>
                      <w:sz w:val="21"/>
                      <w:szCs w:val="21"/>
                      <w:highlight w:val="none"/>
                    </w:rPr>
                    <w:t>成人血压袖套</w:t>
                  </w:r>
                </w:p>
              </w:tc>
              <w:tc>
                <w:tcPr>
                  <w:tcW w:w="810" w:type="dxa"/>
                  <w:vAlign w:val="top"/>
                </w:tcPr>
                <w:p w14:paraId="6616D663">
                  <w:pPr>
                    <w:spacing w:line="500" w:lineRule="exact"/>
                    <w:jc w:val="center"/>
                    <w:rPr>
                      <w:rFonts w:hint="eastAsia" w:cs="宋体" w:asciiTheme="minorEastAsia" w:hAnsiTheme="minorEastAsia" w:eastAsiaTheme="minorEastAsia"/>
                      <w:color w:val="auto"/>
                      <w:kern w:val="0"/>
                      <w:sz w:val="21"/>
                      <w:szCs w:val="21"/>
                      <w:highlight w:val="none"/>
                      <w:lang w:val="en-US" w:eastAsia="zh-CN" w:bidi="ar-SA"/>
                    </w:rPr>
                  </w:pPr>
                  <w:r>
                    <w:rPr>
                      <w:rStyle w:val="124"/>
                      <w:rFonts w:ascii="宋体" w:hAnsi="宋体"/>
                      <w:color w:val="auto"/>
                      <w:kern w:val="0"/>
                      <w:sz w:val="21"/>
                      <w:szCs w:val="21"/>
                      <w:highlight w:val="none"/>
                    </w:rPr>
                    <w:t>1套</w:t>
                  </w:r>
                </w:p>
              </w:tc>
            </w:tr>
            <w:tr w14:paraId="64F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229E72B5">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9</w:t>
                  </w:r>
                </w:p>
              </w:tc>
              <w:tc>
                <w:tcPr>
                  <w:tcW w:w="2047" w:type="dxa"/>
                  <w:vAlign w:val="top"/>
                </w:tcPr>
                <w:p w14:paraId="2706D1B4">
                  <w:pPr>
                    <w:spacing w:line="500" w:lineRule="exact"/>
                    <w:rPr>
                      <w:rFonts w:hint="eastAsia" w:cs="Calibri" w:asciiTheme="minorEastAsia" w:hAnsiTheme="minorEastAsia" w:eastAsiaTheme="minorEastAsia"/>
                      <w:color w:val="auto"/>
                      <w:kern w:val="2"/>
                      <w:sz w:val="21"/>
                      <w:szCs w:val="21"/>
                      <w:highlight w:val="none"/>
                      <w:lang w:val="en-US" w:eastAsia="zh-CN" w:bidi="ar-SA"/>
                    </w:rPr>
                  </w:pPr>
                  <w:r>
                    <w:rPr>
                      <w:rStyle w:val="124"/>
                      <w:rFonts w:ascii="宋体" w:hAnsi="宋体"/>
                      <w:color w:val="auto"/>
                      <w:kern w:val="0"/>
                      <w:sz w:val="21"/>
                      <w:szCs w:val="21"/>
                      <w:highlight w:val="none"/>
                    </w:rPr>
                    <w:t>锂电池</w:t>
                  </w:r>
                </w:p>
              </w:tc>
              <w:tc>
                <w:tcPr>
                  <w:tcW w:w="810" w:type="dxa"/>
                  <w:vAlign w:val="center"/>
                </w:tcPr>
                <w:p w14:paraId="52D2862B">
                  <w:pPr>
                    <w:spacing w:line="500" w:lineRule="exact"/>
                    <w:jc w:val="center"/>
                    <w:rPr>
                      <w:rFonts w:hint="eastAsia" w:cs="Calibri" w:asciiTheme="minorEastAsia" w:hAnsiTheme="minorEastAsia" w:eastAsiaTheme="minorEastAsia"/>
                      <w:color w:val="auto"/>
                      <w:kern w:val="2"/>
                      <w:sz w:val="21"/>
                      <w:szCs w:val="21"/>
                      <w:highlight w:val="none"/>
                      <w:lang w:val="en-US" w:eastAsia="zh-CN" w:bidi="ar-SA"/>
                    </w:rPr>
                  </w:pPr>
                  <w:r>
                    <w:rPr>
                      <w:rStyle w:val="124"/>
                      <w:rFonts w:ascii="宋体" w:hAnsi="宋体"/>
                      <w:color w:val="auto"/>
                      <w:kern w:val="0"/>
                      <w:sz w:val="21"/>
                      <w:szCs w:val="21"/>
                      <w:highlight w:val="none"/>
                    </w:rPr>
                    <w:t>1块</w:t>
                  </w:r>
                </w:p>
              </w:tc>
            </w:tr>
            <w:tr w14:paraId="4A95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74D93641">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 xml:space="preserve"> 10</w:t>
                  </w:r>
                </w:p>
              </w:tc>
              <w:tc>
                <w:tcPr>
                  <w:tcW w:w="2047" w:type="dxa"/>
                  <w:vAlign w:val="top"/>
                </w:tcPr>
                <w:p w14:paraId="115F0526">
                  <w:pPr>
                    <w:spacing w:line="500" w:lineRule="exact"/>
                    <w:rPr>
                      <w:rFonts w:hint="eastAsia" w:cs="宋体" w:asciiTheme="minorEastAsia" w:hAnsiTheme="minorEastAsia" w:eastAsiaTheme="minorEastAsia"/>
                      <w:color w:val="auto"/>
                      <w:kern w:val="0"/>
                      <w:sz w:val="21"/>
                      <w:szCs w:val="21"/>
                      <w:highlight w:val="none"/>
                      <w:lang w:val="en-US" w:eastAsia="zh-CN" w:bidi="ar-SA"/>
                    </w:rPr>
                  </w:pPr>
                  <w:r>
                    <w:rPr>
                      <w:rStyle w:val="124"/>
                      <w:rFonts w:ascii="宋体" w:hAnsi="宋体"/>
                      <w:color w:val="auto"/>
                      <w:kern w:val="0"/>
                      <w:sz w:val="21"/>
                      <w:szCs w:val="21"/>
                      <w:highlight w:val="none"/>
                    </w:rPr>
                    <w:t>三芯电源线</w:t>
                  </w:r>
                </w:p>
              </w:tc>
              <w:tc>
                <w:tcPr>
                  <w:tcW w:w="810" w:type="dxa"/>
                  <w:vAlign w:val="center"/>
                </w:tcPr>
                <w:p w14:paraId="43B4E815">
                  <w:pPr>
                    <w:spacing w:line="500" w:lineRule="exact"/>
                    <w:jc w:val="center"/>
                    <w:rPr>
                      <w:rFonts w:hint="default" w:cs="宋体" w:asciiTheme="minorEastAsia" w:hAnsiTheme="minorEastAsia" w:eastAsiaTheme="minorEastAsia"/>
                      <w:color w:val="auto"/>
                      <w:kern w:val="0"/>
                      <w:sz w:val="21"/>
                      <w:szCs w:val="21"/>
                      <w:highlight w:val="none"/>
                      <w:lang w:val="en-US" w:eastAsia="zh-CN" w:bidi="ar-SA"/>
                    </w:rPr>
                  </w:pPr>
                  <w:r>
                    <w:rPr>
                      <w:rStyle w:val="124"/>
                      <w:rFonts w:ascii="宋体" w:hAnsi="宋体"/>
                      <w:color w:val="auto"/>
                      <w:kern w:val="0"/>
                      <w:sz w:val="21"/>
                      <w:szCs w:val="21"/>
                      <w:highlight w:val="none"/>
                    </w:rPr>
                    <w:t>1根</w:t>
                  </w:r>
                </w:p>
              </w:tc>
            </w:tr>
            <w:tr w14:paraId="0367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60C0D296">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11</w:t>
                  </w:r>
                </w:p>
              </w:tc>
              <w:tc>
                <w:tcPr>
                  <w:tcW w:w="2047" w:type="dxa"/>
                  <w:vAlign w:val="top"/>
                </w:tcPr>
                <w:p w14:paraId="0DC3209D">
                  <w:pPr>
                    <w:spacing w:line="500" w:lineRule="exact"/>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使用说明书</w:t>
                  </w:r>
                </w:p>
              </w:tc>
              <w:tc>
                <w:tcPr>
                  <w:tcW w:w="810" w:type="dxa"/>
                  <w:vAlign w:val="top"/>
                </w:tcPr>
                <w:p w14:paraId="121CFCAB">
                  <w:pPr>
                    <w:spacing w:line="500" w:lineRule="exact"/>
                    <w:jc w:val="center"/>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1本</w:t>
                  </w:r>
                </w:p>
              </w:tc>
            </w:tr>
            <w:tr w14:paraId="54CD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0893C32C">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12</w:t>
                  </w:r>
                </w:p>
              </w:tc>
              <w:tc>
                <w:tcPr>
                  <w:tcW w:w="2047" w:type="dxa"/>
                  <w:vAlign w:val="top"/>
                </w:tcPr>
                <w:p w14:paraId="4C8FE94D">
                  <w:pPr>
                    <w:spacing w:line="500" w:lineRule="exact"/>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中文操作卡</w:t>
                  </w:r>
                </w:p>
              </w:tc>
              <w:tc>
                <w:tcPr>
                  <w:tcW w:w="810" w:type="dxa"/>
                  <w:vAlign w:val="top"/>
                </w:tcPr>
                <w:p w14:paraId="5AFA26E4">
                  <w:pPr>
                    <w:spacing w:line="500" w:lineRule="exact"/>
                    <w:jc w:val="center"/>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1份</w:t>
                  </w:r>
                </w:p>
              </w:tc>
            </w:tr>
            <w:tr w14:paraId="26AF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7F1946A7">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13</w:t>
                  </w:r>
                </w:p>
              </w:tc>
              <w:tc>
                <w:tcPr>
                  <w:tcW w:w="2047" w:type="dxa"/>
                  <w:vAlign w:val="top"/>
                </w:tcPr>
                <w:p w14:paraId="6E747372">
                  <w:pPr>
                    <w:spacing w:line="500" w:lineRule="exact"/>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设备保修卡</w:t>
                  </w:r>
                </w:p>
              </w:tc>
              <w:tc>
                <w:tcPr>
                  <w:tcW w:w="810" w:type="dxa"/>
                  <w:vAlign w:val="top"/>
                </w:tcPr>
                <w:p w14:paraId="415A03DB">
                  <w:pPr>
                    <w:spacing w:line="500" w:lineRule="exact"/>
                    <w:jc w:val="center"/>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1份</w:t>
                  </w:r>
                </w:p>
              </w:tc>
            </w:tr>
            <w:tr w14:paraId="0EE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09E7A69D">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14</w:t>
                  </w:r>
                </w:p>
              </w:tc>
              <w:tc>
                <w:tcPr>
                  <w:tcW w:w="2047" w:type="dxa"/>
                  <w:vAlign w:val="top"/>
                </w:tcPr>
                <w:p w14:paraId="280EFD3A">
                  <w:pPr>
                    <w:spacing w:line="500" w:lineRule="exact"/>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序列号小标贴</w:t>
                  </w:r>
                </w:p>
              </w:tc>
              <w:tc>
                <w:tcPr>
                  <w:tcW w:w="810" w:type="dxa"/>
                  <w:vAlign w:val="top"/>
                </w:tcPr>
                <w:p w14:paraId="4F360B2C">
                  <w:pPr>
                    <w:spacing w:line="500" w:lineRule="exact"/>
                    <w:jc w:val="center"/>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1份</w:t>
                  </w:r>
                </w:p>
              </w:tc>
            </w:tr>
            <w:tr w14:paraId="18C5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6" w:type="dxa"/>
                  <w:vAlign w:val="center"/>
                </w:tcPr>
                <w:p w14:paraId="6B131384">
                  <w:pPr>
                    <w:widowControl/>
                    <w:jc w:val="center"/>
                    <w:textAlignment w:val="center"/>
                    <w:rPr>
                      <w:rFonts w:hint="default"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15</w:t>
                  </w:r>
                </w:p>
              </w:tc>
              <w:tc>
                <w:tcPr>
                  <w:tcW w:w="2047" w:type="dxa"/>
                  <w:vAlign w:val="top"/>
                </w:tcPr>
                <w:p w14:paraId="07F547D3">
                  <w:pPr>
                    <w:spacing w:line="500" w:lineRule="exact"/>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合格证</w:t>
                  </w:r>
                </w:p>
              </w:tc>
              <w:tc>
                <w:tcPr>
                  <w:tcW w:w="810" w:type="dxa"/>
                  <w:vAlign w:val="top"/>
                </w:tcPr>
                <w:p w14:paraId="5E6E973E">
                  <w:pPr>
                    <w:spacing w:line="500" w:lineRule="exact"/>
                    <w:jc w:val="center"/>
                    <w:rPr>
                      <w:rFonts w:hint="eastAsia" w:cs="宋体" w:asciiTheme="minorEastAsia" w:hAnsiTheme="minorEastAsia" w:eastAsiaTheme="minorEastAsia"/>
                      <w:color w:val="auto"/>
                      <w:kern w:val="0"/>
                      <w:highlight w:val="none"/>
                      <w:lang w:val="en-US" w:eastAsia="zh-CN"/>
                    </w:rPr>
                  </w:pPr>
                  <w:r>
                    <w:rPr>
                      <w:rStyle w:val="124"/>
                      <w:rFonts w:ascii="宋体" w:hAnsi="宋体"/>
                      <w:color w:val="auto"/>
                      <w:kern w:val="0"/>
                      <w:sz w:val="21"/>
                      <w:szCs w:val="21"/>
                      <w:highlight w:val="none"/>
                    </w:rPr>
                    <w:t>1份</w:t>
                  </w:r>
                </w:p>
              </w:tc>
            </w:tr>
          </w:tbl>
          <w:p w14:paraId="66B244C0">
            <w:pPr>
              <w:spacing w:line="440" w:lineRule="exact"/>
              <w:rPr>
                <w:rFonts w:hint="eastAsia" w:asciiTheme="minorEastAsia" w:hAnsiTheme="minorEastAsia" w:eastAsiaTheme="minorEastAsia" w:cstheme="minorEastAsia"/>
                <w:b w:val="0"/>
                <w:bCs/>
                <w:color w:val="auto"/>
                <w:highlight w:val="none"/>
                <w:lang w:val="en-US" w:eastAsia="zh-CN"/>
              </w:rPr>
            </w:pPr>
          </w:p>
        </w:tc>
      </w:tr>
      <w:tr w14:paraId="09385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top"/>
          </w:tcPr>
          <w:p w14:paraId="0FD8A65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14:paraId="38AAE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5889757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交付时间和地点</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527C03D8">
            <w:pPr>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天内完成安装、调试、培训等全部工作，并交付使用</w:t>
            </w:r>
            <w:r>
              <w:rPr>
                <w:rFonts w:hint="eastAsia" w:ascii="宋体" w:hAnsi="宋体" w:cs="宋体"/>
                <w:bCs/>
                <w:color w:val="auto"/>
                <w:szCs w:val="21"/>
                <w:highlight w:val="none"/>
              </w:rPr>
              <w:t>。</w:t>
            </w:r>
          </w:p>
          <w:p w14:paraId="08C4AB71">
            <w:pPr>
              <w:pStyle w:val="119"/>
              <w:autoSpaceDE/>
              <w:autoSpaceDN/>
              <w:adjustRightInd/>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2.交付地点：广西苍梧县采购人指定地点。</w:t>
            </w:r>
          </w:p>
        </w:tc>
      </w:tr>
      <w:tr w14:paraId="45DC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7218E324">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061A3983">
            <w:pPr>
              <w:pStyle w:val="16"/>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自中标通知书发出之日起15日内</w:t>
            </w:r>
          </w:p>
        </w:tc>
      </w:tr>
      <w:tr w14:paraId="70DD2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47AE401C">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付款方式</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25E0ADAE">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分三期付款方式结算：</w:t>
            </w:r>
          </w:p>
          <w:p w14:paraId="7CD4EE20">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第一期：收到项目货物并经采购人验收合格入库后，并经医院审核确认后，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w:t>
            </w:r>
          </w:p>
          <w:p w14:paraId="44EEB3CC">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第二期：项目货物验收合格</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个月后，中标人向采购人请款，采购人收到请款函后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0％。</w:t>
            </w:r>
          </w:p>
          <w:p w14:paraId="51B9B63C">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第三期：余下</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0%合同款项在验收合格</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个月后，采购人收到请款函后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个工作日内支付完毕。（不计利息）。</w:t>
            </w:r>
          </w:p>
          <w:p w14:paraId="2176151A">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合同签署的中标人名称及发票开具单位与收款单位必须一致，在合同执行过程中，中标人不得以其他不正当理由要求调整发票开具单位或收款单位，否则视为中标人违约。</w:t>
            </w:r>
          </w:p>
        </w:tc>
      </w:tr>
      <w:tr w14:paraId="6D5D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69BDD2AE">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质保期</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2C657D57">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按国家有关产品“三包”规定执行“三包”，</w:t>
            </w:r>
            <w:r>
              <w:rPr>
                <w:rFonts w:hint="eastAsia" w:ascii="宋体" w:hAnsi="宋体" w:cs="宋体"/>
                <w:color w:val="auto"/>
                <w:kern w:val="0"/>
                <w:szCs w:val="21"/>
                <w:highlight w:val="none"/>
                <w:lang w:bidi="ar"/>
              </w:rPr>
              <w:t>质保期不得少于</w:t>
            </w:r>
            <w:r>
              <w:rPr>
                <w:rFonts w:hint="eastAsia" w:ascii="宋体" w:hAnsi="宋体" w:cs="宋体"/>
                <w:color w:val="auto"/>
                <w:kern w:val="0"/>
                <w:szCs w:val="21"/>
                <w:highlight w:val="none"/>
                <w:lang w:val="en-US" w:eastAsia="zh-CN" w:bidi="ar"/>
              </w:rPr>
              <w:t>3年</w:t>
            </w:r>
            <w:r>
              <w:rPr>
                <w:rFonts w:hint="eastAsia" w:ascii="宋体" w:hAnsi="宋体" w:cs="宋体"/>
                <w:color w:val="auto"/>
                <w:kern w:val="0"/>
                <w:szCs w:val="21"/>
                <w:highlight w:val="none"/>
                <w:lang w:bidi="ar"/>
              </w:rPr>
              <w:t>。</w:t>
            </w:r>
          </w:p>
        </w:tc>
      </w:tr>
      <w:tr w14:paraId="33C39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209E9245">
            <w:pPr>
              <w:widowControl/>
              <w:spacing w:line="4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售后服务及培训要求</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26D3DDE1">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售后服务费用包含在报价中，售后服务内容如下： </w:t>
            </w:r>
          </w:p>
          <w:p w14:paraId="0740329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负责送货上门，中标人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中标人安排工程师到场。</w:t>
            </w:r>
          </w:p>
          <w:p w14:paraId="7CE778B4">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（2）定期回访以及对设备维修、更换配件。</w:t>
            </w:r>
          </w:p>
          <w:p w14:paraId="22D6FE65">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（3）中标人应保证所供产品是全新的、未使用过的且是</w:t>
            </w:r>
            <w:r>
              <w:rPr>
                <w:rFonts w:hint="eastAsia" w:ascii="宋体" w:hAnsi="宋体" w:cs="宋体"/>
                <w:bCs/>
                <w:color w:val="auto"/>
                <w:szCs w:val="21"/>
                <w:highlight w:val="none"/>
              </w:rPr>
              <w:t>近6个月</w:t>
            </w:r>
            <w:r>
              <w:rPr>
                <w:rFonts w:hint="eastAsia" w:ascii="宋体" w:hAnsi="宋体" w:cs="宋体"/>
                <w:bCs/>
                <w:color w:val="auto"/>
                <w:szCs w:val="21"/>
                <w:highlight w:val="none"/>
              </w:rPr>
              <w:t>内生产的，并完全符合规定的质量、规格的要求。</w:t>
            </w:r>
          </w:p>
          <w:p w14:paraId="5DDC6821">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（4）便于售后问题的处理，响应时间＜4小时，接故障通知24小时内派合格的技术人员并携带工器具到达现场提供技术服务。</w:t>
            </w:r>
          </w:p>
          <w:p w14:paraId="33F554A1">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（5）提供设备纸质版或电子版的操作规程和维护保养流程。</w:t>
            </w:r>
          </w:p>
          <w:p w14:paraId="262C6D3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（6）设备如属于政府部门有强制检定要求的，中标人应负责设备使用前的相关检定。</w:t>
            </w:r>
          </w:p>
          <w:p w14:paraId="4890D25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（7）其余按厂家承诺。</w:t>
            </w:r>
          </w:p>
        </w:tc>
      </w:tr>
      <w:tr w14:paraId="43DE9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34CABD81">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投标报价要求</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14:paraId="1ECB632D">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投标报价为采购人指定地点的现场交货价，包括：</w:t>
            </w:r>
          </w:p>
          <w:p w14:paraId="609A30BA">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（1）货物的价格：包括货款、杂配件、安装调试费、验收费，信息系统接入费；</w:t>
            </w:r>
          </w:p>
          <w:p w14:paraId="554E522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（2）货物的标准附件、备品备件、专用工具的价格。</w:t>
            </w:r>
          </w:p>
          <w:p w14:paraId="1F7F0CC6">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（3）运输、装卸、调试、培训、技术支持、售后服务费。</w:t>
            </w:r>
          </w:p>
          <w:p w14:paraId="1F9BBE53">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（4）采购代理服务费、保险费和各项税金。</w:t>
            </w:r>
          </w:p>
          <w:p w14:paraId="0BAA493F">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注：投标人自行考虑完成项目所需的辅材、杂配件等数量，投标报价中应包含全部内容，中标后采购人不再另行支付额外费用。</w:t>
            </w:r>
          </w:p>
        </w:tc>
      </w:tr>
      <w:tr w14:paraId="1BE8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745B172A">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14:paraId="3DEF1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789CA0C1">
            <w:pPr>
              <w:tabs>
                <w:tab w:val="left" w:pos="180"/>
                <w:tab w:val="left" w:pos="1620"/>
              </w:tabs>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（一）验收标准</w:t>
            </w:r>
          </w:p>
        </w:tc>
      </w:tr>
      <w:tr w14:paraId="23378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247AFC7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1、验收标准：符合现行国家相关标准、行业标准、地方标准或者其他标准、规范。</w:t>
            </w:r>
          </w:p>
          <w:p w14:paraId="65B9334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2、中标人在货物交付验收时，由采购人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宋体" w:hAnsi="宋体" w:cs="宋体"/>
                <w:color w:val="auto"/>
                <w:szCs w:val="21"/>
                <w:highlight w:val="none"/>
              </w:rPr>
              <w:t>对照招标文件的项目要求及技术需求，全面核对检验。如不符合招标文件的技术需求及要求以及提供虚假承诺的，按相关规定做违约处理，中标人承担所有责任和费用，采购人保留进一步追究责任的权利。</w:t>
            </w:r>
          </w:p>
          <w:p w14:paraId="0A81834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3、验收时间: 采购人收到中标人验收申请之日起5个工作日进行验收（如有特殊情况，按采购人指定的时间，另行验收）。</w:t>
            </w:r>
          </w:p>
          <w:p w14:paraId="65A8F62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4、验收地点：广西苍梧县采购人指定交货地点。</w:t>
            </w:r>
          </w:p>
          <w:p w14:paraId="3EA4672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5、验收方式：</w:t>
            </w:r>
          </w:p>
          <w:p w14:paraId="3D1096E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1）中标人完成货物安装调试和培训后，书面向采购人提交验收申请。</w:t>
            </w:r>
          </w:p>
          <w:p w14:paraId="07901BAC">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）本项目验收由验收小组按照采购合同约定对每一项技术和商务要求的履约情况进行确认，作为验收依据；</w:t>
            </w:r>
          </w:p>
          <w:p w14:paraId="36A08E5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）验收结束后，验收小组出具采购验收书，验收书应当包括每一项技术和商务要求的履约情况，并列明项目总体评价，由验收小组、采购人和中标人共同签署。</w:t>
            </w:r>
          </w:p>
          <w:p w14:paraId="700784CA">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）验收过程中所产生的一切费用均由中标人承担。</w:t>
            </w:r>
          </w:p>
          <w:p w14:paraId="5AA241DD">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）验收书一式肆份，双方各执两份。 </w:t>
            </w:r>
          </w:p>
          <w:p w14:paraId="2A50F2B0">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）验收结论不合格的，中标人应自收到验收书后5日内及时予以解决。经中标人对验收结论不合格的货物进行整改后，仍然达不到要求的，经双方协商，可按以下办法处理：</w:t>
            </w:r>
          </w:p>
          <w:p w14:paraId="2FEAA5C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（1）更换：由中标人承担所发生的全部费用；</w:t>
            </w:r>
          </w:p>
          <w:p w14:paraId="1C5EA5C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（2）退货处理：中标人应退还采购人支付的合同款，同时应承担与该货物相关的直接费用（运输、保险、检验、合同款利息及银行手续费等）。</w:t>
            </w:r>
          </w:p>
        </w:tc>
      </w:tr>
      <w:tr w14:paraId="74A77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1626F185">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▲（二）履约验收其他事项</w:t>
            </w:r>
          </w:p>
        </w:tc>
      </w:tr>
      <w:tr w14:paraId="6FAEF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649920A9">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1、验收过程中所产生的一切费用均由中标人承担。报价时应考虑相关费用。</w:t>
            </w:r>
          </w:p>
          <w:p w14:paraId="5FDCB8D9">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tc>
      </w:tr>
      <w:tr w14:paraId="3ECB8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top"/>
          </w:tcPr>
          <w:p w14:paraId="52E6AA6B">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（三）政策性加分条件</w:t>
            </w:r>
          </w:p>
        </w:tc>
      </w:tr>
      <w:tr w14:paraId="315AB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1FD7FC31">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符合节能环保等国家政策要求</w:t>
            </w:r>
          </w:p>
        </w:tc>
      </w:tr>
      <w:tr w14:paraId="7F49C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top"/>
          </w:tcPr>
          <w:p w14:paraId="17522C00">
            <w:pPr>
              <w:spacing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（四）进口产品说明</w:t>
            </w:r>
          </w:p>
        </w:tc>
      </w:tr>
      <w:tr w14:paraId="418E4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4321555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进口产品说明</w:t>
            </w:r>
          </w:p>
        </w:tc>
        <w:tc>
          <w:tcPr>
            <w:tcW w:w="6834" w:type="dxa"/>
            <w:gridSpan w:val="5"/>
            <w:tcBorders>
              <w:top w:val="single" w:color="auto" w:sz="4" w:space="0"/>
              <w:left w:val="single" w:color="auto" w:sz="4" w:space="0"/>
              <w:bottom w:val="single" w:color="auto" w:sz="4" w:space="0"/>
              <w:right w:val="single" w:color="auto" w:sz="4" w:space="0"/>
            </w:tcBorders>
            <w:noWrap w:val="0"/>
            <w:vAlign w:val="top"/>
          </w:tcPr>
          <w:p w14:paraId="0D52B9A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本分标货物不接受进口产品（即通过中国海关报关验放进入中国境内且产自关境外的产品）参与投标，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14:paraId="7F776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2" w:type="dxa"/>
            <w:gridSpan w:val="8"/>
            <w:tcBorders>
              <w:top w:val="single" w:color="auto" w:sz="4" w:space="0"/>
              <w:left w:val="single" w:color="auto" w:sz="4" w:space="0"/>
              <w:bottom w:val="single" w:color="auto" w:sz="4" w:space="0"/>
              <w:right w:val="single" w:color="auto" w:sz="4" w:space="0"/>
            </w:tcBorders>
            <w:noWrap w:val="0"/>
            <w:vAlign w:val="center"/>
          </w:tcPr>
          <w:p w14:paraId="20F5870C">
            <w:pPr>
              <w:spacing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（五）其他要求</w:t>
            </w:r>
          </w:p>
        </w:tc>
      </w:tr>
      <w:tr w14:paraId="72296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6863F744">
            <w:pPr>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lang w:bidi="ar"/>
              </w:rPr>
              <w:t>其他要求</w:t>
            </w:r>
          </w:p>
        </w:tc>
        <w:tc>
          <w:tcPr>
            <w:tcW w:w="6834" w:type="dxa"/>
            <w:gridSpan w:val="5"/>
            <w:tcBorders>
              <w:top w:val="single" w:color="auto" w:sz="4" w:space="0"/>
              <w:left w:val="single" w:color="auto" w:sz="4" w:space="0"/>
              <w:bottom w:val="single" w:color="auto" w:sz="4" w:space="0"/>
              <w:right w:val="single" w:color="auto" w:sz="4" w:space="0"/>
            </w:tcBorders>
            <w:noWrap w:val="0"/>
            <w:vAlign w:val="top"/>
          </w:tcPr>
          <w:p w14:paraId="22BBB078">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
                <w:bCs w:val="0"/>
                <w:color w:val="auto"/>
                <w:szCs w:val="21"/>
                <w:highlight w:val="none"/>
              </w:rPr>
              <w:t>1.投标产品属医疗器械产品的提供该设备、配附件（如有）、耗材（如有）有效的医疗器械注册证，否则按无效投标处理。</w:t>
            </w:r>
          </w:p>
          <w:p w14:paraId="57B4F07D">
            <w:pPr>
              <w:widowControl/>
              <w:spacing w:line="4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2.为保证项目顺利实施，</w:t>
            </w:r>
            <w:r>
              <w:rPr>
                <w:rFonts w:hint="eastAsia" w:ascii="宋体" w:hAnsi="宋体" w:cs="宋体"/>
                <w:bCs/>
                <w:color w:val="auto"/>
                <w:szCs w:val="21"/>
                <w:highlight w:val="none"/>
                <w:lang w:eastAsia="zh-CN"/>
              </w:rPr>
              <w:t>投标人可根据自身情况在投标文件中提供项目实施方案、售后服务方案等内容</w:t>
            </w:r>
            <w:r>
              <w:rPr>
                <w:rFonts w:hint="eastAsia" w:ascii="宋体" w:hAnsi="宋体" w:cs="宋体"/>
                <w:bCs/>
                <w:color w:val="auto"/>
                <w:szCs w:val="21"/>
                <w:highlight w:val="none"/>
              </w:rPr>
              <w:t>。</w:t>
            </w:r>
          </w:p>
        </w:tc>
      </w:tr>
    </w:tbl>
    <w:p w14:paraId="750F5C45">
      <w:pPr>
        <w:spacing w:line="428" w:lineRule="exact"/>
        <w:ind w:left="119"/>
        <w:rPr>
          <w:rFonts w:ascii="黑体" w:hAnsi="黑体" w:eastAsia="黑体" w:cs="黑体"/>
          <w:color w:val="auto"/>
          <w:sz w:val="32"/>
          <w:szCs w:val="32"/>
          <w:highlight w:val="none"/>
        </w:rPr>
      </w:pPr>
    </w:p>
    <w:p w14:paraId="3552BC0E">
      <w:pPr>
        <w:pStyle w:val="18"/>
        <w:rPr>
          <w:color w:val="auto"/>
          <w:highlight w:val="none"/>
        </w:rPr>
      </w:pPr>
    </w:p>
    <w:p w14:paraId="6A462A62">
      <w:pPr>
        <w:rPr>
          <w:color w:val="auto"/>
          <w:highlight w:val="none"/>
        </w:rPr>
      </w:pPr>
      <w:r>
        <w:rPr>
          <w:color w:val="auto"/>
          <w:highlight w:val="none"/>
        </w:rPr>
        <w:br w:type="page"/>
      </w:r>
    </w:p>
    <w:p w14:paraId="7A694CBF">
      <w:pPr>
        <w:spacing w:line="360" w:lineRule="auto"/>
        <w:ind w:firstLine="308" w:firstLineChars="147"/>
        <w:jc w:val="left"/>
        <w:rPr>
          <w:rFonts w:hint="eastAsia" w:ascii="宋体" w:hAnsi="宋体" w:eastAsia="宋体" w:cs="Arial"/>
          <w:bCs/>
          <w:color w:val="auto"/>
          <w:szCs w:val="21"/>
          <w:highlight w:val="none"/>
          <w:u w:val="single"/>
        </w:rPr>
      </w:pPr>
      <w:r>
        <w:rPr>
          <w:rFonts w:hint="eastAsia" w:ascii="宋体" w:hAnsi="宋体" w:eastAsia="宋体" w:cs="Arial"/>
          <w:bCs/>
          <w:color w:val="auto"/>
          <w:szCs w:val="21"/>
          <w:highlight w:val="none"/>
          <w:u w:val="single"/>
        </w:rPr>
        <w:t xml:space="preserve"> </w:t>
      </w:r>
      <w:r>
        <w:rPr>
          <w:rFonts w:hint="eastAsia" w:ascii="宋体" w:hAnsi="宋体" w:eastAsia="宋体" w:cs="Arial"/>
          <w:bCs/>
          <w:color w:val="auto"/>
          <w:szCs w:val="21"/>
          <w:highlight w:val="none"/>
          <w:u w:val="single"/>
          <w:lang w:val="en-US" w:eastAsia="zh-CN"/>
        </w:rPr>
        <w:t>4</w:t>
      </w:r>
      <w:r>
        <w:rPr>
          <w:rFonts w:hint="eastAsia" w:ascii="宋体" w:hAnsi="宋体" w:eastAsia="宋体" w:cs="Arial"/>
          <w:bCs/>
          <w:color w:val="auto"/>
          <w:szCs w:val="21"/>
          <w:highlight w:val="none"/>
          <w:u w:val="single"/>
        </w:rPr>
        <w:t xml:space="preserve"> </w:t>
      </w:r>
      <w:r>
        <w:rPr>
          <w:rFonts w:hint="eastAsia" w:ascii="宋体" w:hAnsi="宋体" w:eastAsia="宋体" w:cs="Times New Roman"/>
          <w:b/>
          <w:color w:val="auto"/>
          <w:szCs w:val="21"/>
          <w:highlight w:val="none"/>
        </w:rPr>
        <w:t>分标      采购预算：</w:t>
      </w:r>
      <w:r>
        <w:rPr>
          <w:rFonts w:hint="eastAsia" w:ascii="宋体" w:hAnsi="宋体" w:eastAsia="宋体" w:cs="Arial"/>
          <w:bCs/>
          <w:color w:val="auto"/>
          <w:szCs w:val="21"/>
          <w:highlight w:val="none"/>
          <w:u w:val="single"/>
          <w:lang w:val="en-US" w:eastAsia="zh-CN"/>
        </w:rPr>
        <w:t>1200000.00元</w:t>
      </w:r>
    </w:p>
    <w:tbl>
      <w:tblPr>
        <w:tblStyle w:val="45"/>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09"/>
        <w:gridCol w:w="462"/>
        <w:gridCol w:w="123"/>
        <w:gridCol w:w="401"/>
        <w:gridCol w:w="304"/>
        <w:gridCol w:w="1365"/>
        <w:gridCol w:w="4933"/>
      </w:tblGrid>
      <w:tr w14:paraId="7842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2A28C41F">
            <w:pPr>
              <w:tabs>
                <w:tab w:val="left" w:pos="180"/>
                <w:tab w:val="left" w:pos="1620"/>
              </w:tabs>
              <w:spacing w:line="440" w:lineRule="exact"/>
              <w:jc w:val="center"/>
              <w:rPr>
                <w:rFonts w:hint="eastAsia" w:ascii="宋体" w:hAnsi="宋体" w:eastAsia="宋体" w:cs="宋体"/>
                <w:color w:val="auto"/>
                <w:szCs w:val="21"/>
                <w:highlight w:val="none"/>
              </w:rPr>
            </w:pPr>
            <w:r>
              <w:rPr>
                <w:rFonts w:hint="eastAsia" w:ascii="宋体" w:hAnsi="宋体" w:eastAsia="宋体" w:cs="Times New Roman"/>
                <w:b/>
                <w:bCs/>
                <w:color w:val="auto"/>
                <w:szCs w:val="21"/>
                <w:highlight w:val="none"/>
              </w:rPr>
              <w:t>序号</w:t>
            </w:r>
          </w:p>
        </w:tc>
        <w:tc>
          <w:tcPr>
            <w:tcW w:w="909" w:type="dxa"/>
            <w:noWrap w:val="0"/>
            <w:vAlign w:val="center"/>
          </w:tcPr>
          <w:p w14:paraId="2BE89493">
            <w:pPr>
              <w:tabs>
                <w:tab w:val="left" w:pos="180"/>
                <w:tab w:val="left" w:pos="1620"/>
              </w:tabs>
              <w:spacing w:line="440" w:lineRule="exact"/>
              <w:jc w:val="center"/>
              <w:rPr>
                <w:rFonts w:hint="eastAsia" w:ascii="宋体" w:hAnsi="宋体" w:eastAsia="宋体" w:cs="Arial"/>
                <w:color w:val="auto"/>
                <w:szCs w:val="21"/>
                <w:highlight w:val="none"/>
              </w:rPr>
            </w:pPr>
            <w:r>
              <w:rPr>
                <w:rFonts w:hint="eastAsia" w:ascii="宋体" w:hAnsi="宋体" w:eastAsia="宋体" w:cs="Times New Roman"/>
                <w:b/>
                <w:bCs/>
                <w:color w:val="auto"/>
                <w:szCs w:val="21"/>
                <w:highlight w:val="none"/>
              </w:rPr>
              <w:t>标的名称</w:t>
            </w:r>
          </w:p>
        </w:tc>
        <w:tc>
          <w:tcPr>
            <w:tcW w:w="585" w:type="dxa"/>
            <w:gridSpan w:val="2"/>
            <w:tcBorders>
              <w:right w:val="single" w:color="auto" w:sz="4" w:space="0"/>
            </w:tcBorders>
            <w:noWrap w:val="0"/>
            <w:vAlign w:val="center"/>
          </w:tcPr>
          <w:p w14:paraId="1FFFDB4F">
            <w:pPr>
              <w:tabs>
                <w:tab w:val="left" w:pos="180"/>
                <w:tab w:val="left" w:pos="1620"/>
              </w:tabs>
              <w:spacing w:line="440" w:lineRule="exact"/>
              <w:jc w:val="center"/>
              <w:rPr>
                <w:rFonts w:hint="eastAsia" w:ascii="宋体" w:hAnsi="宋体" w:eastAsia="宋体" w:cs="宋体"/>
                <w:color w:val="auto"/>
                <w:szCs w:val="21"/>
                <w:highlight w:val="none"/>
              </w:rPr>
            </w:pPr>
            <w:r>
              <w:rPr>
                <w:rFonts w:hint="eastAsia" w:ascii="宋体" w:hAnsi="宋体" w:eastAsia="宋体" w:cs="Times New Roman"/>
                <w:b/>
                <w:bCs/>
                <w:color w:val="auto"/>
                <w:szCs w:val="21"/>
                <w:highlight w:val="none"/>
              </w:rPr>
              <w:t>数量</w:t>
            </w:r>
          </w:p>
        </w:tc>
        <w:tc>
          <w:tcPr>
            <w:tcW w:w="705" w:type="dxa"/>
            <w:gridSpan w:val="2"/>
            <w:tcBorders>
              <w:left w:val="single" w:color="auto" w:sz="4" w:space="0"/>
            </w:tcBorders>
            <w:noWrap w:val="0"/>
            <w:vAlign w:val="center"/>
          </w:tcPr>
          <w:p w14:paraId="09A06CF5">
            <w:pPr>
              <w:tabs>
                <w:tab w:val="left" w:pos="180"/>
                <w:tab w:val="left" w:pos="1620"/>
              </w:tabs>
              <w:spacing w:line="440" w:lineRule="exact"/>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单位</w:t>
            </w:r>
          </w:p>
        </w:tc>
        <w:tc>
          <w:tcPr>
            <w:tcW w:w="1365" w:type="dxa"/>
            <w:noWrap w:val="0"/>
            <w:vAlign w:val="center"/>
          </w:tcPr>
          <w:p w14:paraId="370407E7">
            <w:pPr>
              <w:tabs>
                <w:tab w:val="left" w:pos="180"/>
                <w:tab w:val="left" w:pos="1620"/>
              </w:tabs>
              <w:spacing w:line="440" w:lineRule="exact"/>
              <w:jc w:val="center"/>
              <w:rPr>
                <w:rFonts w:hint="default" w:ascii="宋体" w:hAnsi="宋体" w:eastAsia="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控制单价（元）</w:t>
            </w:r>
          </w:p>
        </w:tc>
        <w:tc>
          <w:tcPr>
            <w:tcW w:w="4933" w:type="dxa"/>
            <w:noWrap w:val="0"/>
            <w:vAlign w:val="center"/>
          </w:tcPr>
          <w:p w14:paraId="7DD2AEAC">
            <w:pPr>
              <w:tabs>
                <w:tab w:val="left" w:pos="180"/>
                <w:tab w:val="left" w:pos="1620"/>
              </w:tabs>
              <w:spacing w:line="440" w:lineRule="exact"/>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技术要求</w:t>
            </w:r>
          </w:p>
        </w:tc>
      </w:tr>
      <w:tr w14:paraId="5953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33B28EDF">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9" w:type="dxa"/>
            <w:noWrap w:val="0"/>
            <w:vAlign w:val="center"/>
          </w:tcPr>
          <w:p w14:paraId="6290EF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体检车</w:t>
            </w:r>
          </w:p>
        </w:tc>
        <w:tc>
          <w:tcPr>
            <w:tcW w:w="585" w:type="dxa"/>
            <w:gridSpan w:val="2"/>
            <w:tcBorders>
              <w:right w:val="single" w:color="auto" w:sz="4" w:space="0"/>
            </w:tcBorders>
            <w:noWrap w:val="0"/>
            <w:vAlign w:val="center"/>
          </w:tcPr>
          <w:p w14:paraId="233C1532">
            <w:pPr>
              <w:keepNext w:val="0"/>
              <w:keepLines w:val="0"/>
              <w:widowControl/>
              <w:suppressLineNumbers w:val="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5" w:type="dxa"/>
            <w:gridSpan w:val="2"/>
            <w:tcBorders>
              <w:left w:val="single" w:color="auto" w:sz="4" w:space="0"/>
            </w:tcBorders>
            <w:noWrap w:val="0"/>
            <w:vAlign w:val="center"/>
          </w:tcPr>
          <w:p w14:paraId="66D7FA79">
            <w:pPr>
              <w:keepNext w:val="0"/>
              <w:keepLines w:val="0"/>
              <w:widowControl/>
              <w:suppressLineNumbers w:val="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365" w:type="dxa"/>
            <w:noWrap w:val="0"/>
            <w:vAlign w:val="center"/>
          </w:tcPr>
          <w:p w14:paraId="1C76DB2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1200000</w:t>
            </w:r>
            <w:r>
              <w:rPr>
                <w:rFonts w:hint="eastAsia" w:ascii="宋体" w:hAnsi="宋体" w:cs="宋体"/>
                <w:i w:val="0"/>
                <w:iCs w:val="0"/>
                <w:color w:val="auto"/>
                <w:kern w:val="0"/>
                <w:sz w:val="21"/>
                <w:szCs w:val="21"/>
                <w:highlight w:val="none"/>
                <w:u w:val="none"/>
                <w:lang w:val="en-US" w:eastAsia="zh-CN" w:bidi="ar"/>
              </w:rPr>
              <w:t>.00</w:t>
            </w:r>
          </w:p>
        </w:tc>
        <w:tc>
          <w:tcPr>
            <w:tcW w:w="4933" w:type="dxa"/>
            <w:noWrap w:val="0"/>
            <w:vAlign w:val="center"/>
          </w:tcPr>
          <w:p w14:paraId="66E85F9A">
            <w:pPr>
              <w:spacing w:line="440" w:lineRule="exact"/>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一、配置清单</w:t>
            </w:r>
          </w:p>
          <w:tbl>
            <w:tblPr>
              <w:tblStyle w:val="46"/>
              <w:tblW w:w="4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86"/>
              <w:gridCol w:w="1110"/>
              <w:gridCol w:w="1050"/>
            </w:tblGrid>
            <w:tr w14:paraId="6D7E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D86DEB6">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b w:val="0"/>
                      <w:bCs/>
                      <w:color w:val="auto"/>
                      <w:sz w:val="21"/>
                      <w:szCs w:val="21"/>
                      <w:highlight w:val="none"/>
                      <w:vertAlign w:val="baseline"/>
                      <w:lang w:eastAsia="zh-CN"/>
                    </w:rPr>
                    <w:t>序号</w:t>
                  </w:r>
                </w:p>
              </w:tc>
              <w:tc>
                <w:tcPr>
                  <w:tcW w:w="1886" w:type="dxa"/>
                  <w:vAlign w:val="center"/>
                </w:tcPr>
                <w:p w14:paraId="47C194D9">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b w:val="0"/>
                      <w:bCs/>
                      <w:color w:val="auto"/>
                      <w:sz w:val="21"/>
                      <w:szCs w:val="21"/>
                      <w:highlight w:val="none"/>
                      <w:vertAlign w:val="baseline"/>
                      <w:lang w:eastAsia="zh-CN"/>
                    </w:rPr>
                    <w:t>产品名称</w:t>
                  </w:r>
                </w:p>
              </w:tc>
              <w:tc>
                <w:tcPr>
                  <w:tcW w:w="1110" w:type="dxa"/>
                  <w:vAlign w:val="center"/>
                </w:tcPr>
                <w:p w14:paraId="03D38F1C">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b w:val="0"/>
                      <w:bCs/>
                      <w:color w:val="auto"/>
                      <w:sz w:val="21"/>
                      <w:szCs w:val="21"/>
                      <w:highlight w:val="none"/>
                      <w:vertAlign w:val="baseline"/>
                      <w:lang w:eastAsia="zh-CN"/>
                    </w:rPr>
                    <w:t>数量</w:t>
                  </w:r>
                </w:p>
              </w:tc>
              <w:tc>
                <w:tcPr>
                  <w:tcW w:w="1050" w:type="dxa"/>
                  <w:vAlign w:val="center"/>
                </w:tcPr>
                <w:p w14:paraId="35722610">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b w:val="0"/>
                      <w:bCs/>
                      <w:color w:val="auto"/>
                      <w:sz w:val="21"/>
                      <w:szCs w:val="21"/>
                      <w:highlight w:val="none"/>
                      <w:vertAlign w:val="baseline"/>
                      <w:lang w:eastAsia="zh-CN"/>
                    </w:rPr>
                    <w:t>单位</w:t>
                  </w:r>
                </w:p>
              </w:tc>
            </w:tr>
            <w:tr w14:paraId="4494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D00EA8D">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3E5E3E02">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lang w:val="en-US" w:eastAsia="zh-CN"/>
                    </w:rPr>
                    <w:t>医疗车</w:t>
                  </w:r>
                </w:p>
              </w:tc>
              <w:tc>
                <w:tcPr>
                  <w:tcW w:w="1110" w:type="dxa"/>
                  <w:vAlign w:val="center"/>
                </w:tcPr>
                <w:p w14:paraId="37C16AA9">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710CF46D">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辆</w:t>
                  </w:r>
                </w:p>
              </w:tc>
            </w:tr>
            <w:tr w14:paraId="5872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AC9EFDE">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639A4E99">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车载数字X射线机</w:t>
                  </w:r>
                </w:p>
              </w:tc>
              <w:tc>
                <w:tcPr>
                  <w:tcW w:w="1110" w:type="dxa"/>
                  <w:vAlign w:val="center"/>
                </w:tcPr>
                <w:p w14:paraId="3F08651A">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2F56BBAA">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r w14:paraId="7C7C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6F7F99A">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52EFC836">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车载数字X射线机防护设施</w:t>
                  </w:r>
                </w:p>
              </w:tc>
              <w:tc>
                <w:tcPr>
                  <w:tcW w:w="1110" w:type="dxa"/>
                  <w:vAlign w:val="center"/>
                </w:tcPr>
                <w:p w14:paraId="471EF9CD">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3E6C4218">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套</w:t>
                  </w:r>
                </w:p>
              </w:tc>
            </w:tr>
            <w:tr w14:paraId="7F0D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A5BCBEE">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6C55673C">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车内附件</w:t>
                  </w:r>
                </w:p>
              </w:tc>
              <w:tc>
                <w:tcPr>
                  <w:tcW w:w="1110" w:type="dxa"/>
                  <w:vAlign w:val="center"/>
                </w:tcPr>
                <w:p w14:paraId="00445453">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41C932C1">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套</w:t>
                  </w:r>
                </w:p>
              </w:tc>
            </w:tr>
            <w:tr w14:paraId="6AB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5FC9CC0">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65D125A9">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听力计</w:t>
                  </w:r>
                </w:p>
              </w:tc>
              <w:tc>
                <w:tcPr>
                  <w:tcW w:w="1110" w:type="dxa"/>
                  <w:vAlign w:val="center"/>
                </w:tcPr>
                <w:p w14:paraId="11C0381A">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4B38C4EA">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r w14:paraId="28FF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52747E2">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652D1A24">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心电图机</w:t>
                  </w:r>
                </w:p>
              </w:tc>
              <w:tc>
                <w:tcPr>
                  <w:tcW w:w="1110" w:type="dxa"/>
                  <w:vAlign w:val="center"/>
                </w:tcPr>
                <w:p w14:paraId="02F89E02">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2450813C">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r w14:paraId="1930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E5B9B72">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7DC6AB13">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肺功能</w:t>
                  </w:r>
                </w:p>
              </w:tc>
              <w:tc>
                <w:tcPr>
                  <w:tcW w:w="1110" w:type="dxa"/>
                  <w:vAlign w:val="center"/>
                </w:tcPr>
                <w:p w14:paraId="06A661E9">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292EF44A">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r w14:paraId="1075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CB1C138">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611F4376">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幽门螺杆菌测试仪</w:t>
                  </w:r>
                </w:p>
              </w:tc>
              <w:tc>
                <w:tcPr>
                  <w:tcW w:w="1110" w:type="dxa"/>
                  <w:vAlign w:val="center"/>
                </w:tcPr>
                <w:p w14:paraId="66806652">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7B6FF516">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r w14:paraId="2E15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42CA69D">
                  <w:pPr>
                    <w:numPr>
                      <w:ilvl w:val="0"/>
                      <w:numId w:val="5"/>
                    </w:numPr>
                    <w:spacing w:line="44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vertAlign w:val="baseline"/>
                      <w:lang w:eastAsia="zh-CN"/>
                    </w:rPr>
                  </w:pPr>
                </w:p>
              </w:tc>
              <w:tc>
                <w:tcPr>
                  <w:tcW w:w="1886" w:type="dxa"/>
                  <w:vAlign w:val="center"/>
                </w:tcPr>
                <w:p w14:paraId="4A1CF870">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电子血压计</w:t>
                  </w:r>
                </w:p>
              </w:tc>
              <w:tc>
                <w:tcPr>
                  <w:tcW w:w="1110" w:type="dxa"/>
                  <w:vAlign w:val="center"/>
                </w:tcPr>
                <w:p w14:paraId="51C519A2">
                  <w:pPr>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1</w:t>
                  </w:r>
                </w:p>
              </w:tc>
              <w:tc>
                <w:tcPr>
                  <w:tcW w:w="1050" w:type="dxa"/>
                  <w:vAlign w:val="center"/>
                </w:tcPr>
                <w:p w14:paraId="223D813A">
                  <w:pPr>
                    <w:spacing w:line="440" w:lineRule="exact"/>
                    <w:jc w:val="center"/>
                    <w:rPr>
                      <w:rFonts w:hint="eastAsia" w:asciiTheme="minorEastAsia" w:hAnsiTheme="minorEastAsia" w:eastAsiaTheme="minorEastAsia" w:cstheme="minorEastAsia"/>
                      <w:b w:val="0"/>
                      <w:bCs/>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台</w:t>
                  </w:r>
                </w:p>
              </w:tc>
            </w:tr>
          </w:tbl>
          <w:p w14:paraId="3BD0E478">
            <w:pPr>
              <w:spacing w:line="440" w:lineRule="exact"/>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二、产品技术要求</w:t>
            </w:r>
          </w:p>
          <w:p w14:paraId="4F7E5AE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zh-CN" w:eastAsia="zh-CN" w:bidi="ar-SA"/>
              </w:rPr>
              <w:t>（一）</w:t>
            </w:r>
            <w:r>
              <w:rPr>
                <w:rFonts w:hint="eastAsia" w:asciiTheme="minorEastAsia" w:hAnsiTheme="minorEastAsia" w:eastAsiaTheme="minorEastAsia" w:cstheme="minorEastAsia"/>
                <w:b/>
                <w:color w:val="auto"/>
                <w:sz w:val="21"/>
                <w:szCs w:val="21"/>
                <w:highlight w:val="none"/>
                <w:lang w:val="en-US" w:eastAsia="zh-CN" w:bidi="ar-SA"/>
              </w:rPr>
              <w:t>医疗</w:t>
            </w:r>
            <w:r>
              <w:rPr>
                <w:rFonts w:hint="eastAsia" w:asciiTheme="minorEastAsia" w:hAnsiTheme="minorEastAsia" w:eastAsiaTheme="minorEastAsia" w:cstheme="minorEastAsia"/>
                <w:b/>
                <w:color w:val="auto"/>
                <w:sz w:val="21"/>
                <w:szCs w:val="21"/>
                <w:highlight w:val="none"/>
                <w:lang w:val="zh-CN" w:eastAsia="zh-CN" w:bidi="ar-SA"/>
              </w:rPr>
              <w:t>车</w:t>
            </w:r>
            <w:r>
              <w:rPr>
                <w:rFonts w:hint="eastAsia" w:asciiTheme="minorEastAsia" w:hAnsiTheme="minorEastAsia" w:eastAsiaTheme="minorEastAsia" w:cstheme="minorEastAsia"/>
                <w:b/>
                <w:color w:val="auto"/>
                <w:sz w:val="21"/>
                <w:szCs w:val="21"/>
                <w:highlight w:val="none"/>
                <w:lang w:val="zh-CN" w:eastAsia="zh-CN" w:bidi="ar-SA"/>
              </w:rPr>
              <w:t>参数要求</w:t>
            </w:r>
          </w:p>
          <w:p w14:paraId="0BA4A63E">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1、整车要求(医疗车专用车型)</w:t>
            </w:r>
          </w:p>
          <w:p w14:paraId="4DF71D6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●1.1总长：≥8990mm</w:t>
            </w:r>
          </w:p>
          <w:p w14:paraId="607296E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1.2总宽：≥2480mm</w:t>
            </w:r>
          </w:p>
          <w:p w14:paraId="12FD91AD">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1.3总高：≥3200mm</w:t>
            </w:r>
          </w:p>
          <w:p w14:paraId="0B128B7E">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1.4轴距：≥4300mm</w:t>
            </w:r>
          </w:p>
          <w:p w14:paraId="5533D6C9">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1.5前悬：≥1905mm</w:t>
            </w:r>
          </w:p>
          <w:p w14:paraId="052F79F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●1.6后悬：≥2790mm</w:t>
            </w:r>
          </w:p>
          <w:p w14:paraId="57C6925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1.7最高时速：≥100km/h</w:t>
            </w:r>
          </w:p>
          <w:p w14:paraId="6D38110A">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●1.8总质量：≥13000kg</w:t>
            </w:r>
          </w:p>
          <w:p w14:paraId="1D35845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1.9整备质量：≥9000kg</w:t>
            </w:r>
          </w:p>
          <w:p w14:paraId="4D94F9C2">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1.10接近角/离去角：≥11/9(°)</w:t>
            </w:r>
          </w:p>
          <w:p w14:paraId="01DE8D3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1.11额定载客：2-9人</w:t>
            </w:r>
          </w:p>
          <w:p w14:paraId="7908A1A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2、发动机</w:t>
            </w:r>
          </w:p>
          <w:p w14:paraId="08D5FD75">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2.1发动机型式：直列、六缸、四冲程、中冷增压柴油机</w:t>
            </w:r>
          </w:p>
          <w:p w14:paraId="1C51B9E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2.2功率：≥195kw</w:t>
            </w:r>
          </w:p>
          <w:p w14:paraId="6C5B12CA">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▲2.3排放标准：国六排放标准</w:t>
            </w:r>
          </w:p>
          <w:p w14:paraId="19E2C90D">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2.4排量：≥6200ml</w:t>
            </w:r>
          </w:p>
          <w:p w14:paraId="0391956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3、底盘：</w:t>
            </w:r>
          </w:p>
          <w:p w14:paraId="570BB17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3.1变速箱：国产六档变速器，两软轴远距离操纵器</w:t>
            </w:r>
          </w:p>
          <w:p w14:paraId="5D6B246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3.2制动：符合ECE标准双回路气制动,前盘后鼓式制动器</w:t>
            </w:r>
          </w:p>
          <w:p w14:paraId="1C2E4E4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3.3缓速器：配电涡流缓速器</w:t>
            </w:r>
          </w:p>
          <w:p w14:paraId="408EAEE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3.4轮胎：国产真空胎（≥10R/22.5）</w:t>
            </w:r>
          </w:p>
          <w:p w14:paraId="213699B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3.5前桥：≥3.9T，整体锻钢件，工字梁，端拳式</w:t>
            </w:r>
          </w:p>
          <w:p w14:paraId="31EF8BE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3.6后桥：≥9T，整体冲压焊接，全浮式桥壳</w:t>
            </w:r>
          </w:p>
          <w:p w14:paraId="49A42B7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3.7调整臂：国产自动调整臂</w:t>
            </w:r>
          </w:p>
          <w:p w14:paraId="2590257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3.8悬架：钢板弹簧</w:t>
            </w:r>
          </w:p>
          <w:p w14:paraId="14D8E67A">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●3.9弹簧片数：≥7/10</w:t>
            </w:r>
          </w:p>
          <w:p w14:paraId="528B42D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3.10轴荷：≤4200/9100kg</w:t>
            </w:r>
          </w:p>
          <w:p w14:paraId="26EC168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3.11司机座椅具备气囊减震</w:t>
            </w:r>
          </w:p>
          <w:p w14:paraId="79AEB1A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4、车身主要配置参数</w:t>
            </w:r>
          </w:p>
          <w:p w14:paraId="479DCFDE">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4.1车身结构：半承载式或承载式</w:t>
            </w:r>
          </w:p>
          <w:p w14:paraId="4997C01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4.2内饰：成型内饰</w:t>
            </w:r>
          </w:p>
          <w:p w14:paraId="2FE514E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4.3乘客门及门泵：气动单扇外摆门（共2个，分别是右前门，右中门）</w:t>
            </w:r>
          </w:p>
          <w:p w14:paraId="3B8B2435">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4.4车窗、风档：全封闭粘接式钢化玻璃。</w:t>
            </w:r>
          </w:p>
          <w:p w14:paraId="712B37A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4.5后视系统：彩色倒车监视器</w:t>
            </w:r>
          </w:p>
          <w:p w14:paraId="347348E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4.6空调系统：顶置非独立空调</w:t>
            </w:r>
          </w:p>
          <w:p w14:paraId="3EE033A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4.7地板：国产防滑地板革,高级耐磨</w:t>
            </w:r>
          </w:p>
          <w:p w14:paraId="25DBF48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4.8雨刮器：单机双臂对刮器</w:t>
            </w:r>
          </w:p>
          <w:p w14:paraId="7EE931D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3.10具备360</w:t>
            </w:r>
            <w:r>
              <w:rPr>
                <w:rFonts w:hint="eastAsia" w:asciiTheme="minorEastAsia" w:hAnsiTheme="minorEastAsia" w:eastAsiaTheme="minorEastAsia" w:cstheme="minorEastAsia"/>
                <w:color w:val="auto"/>
                <w:sz w:val="21"/>
                <w:szCs w:val="21"/>
                <w:highlight w:val="none"/>
                <w:shd w:val="clear" w:color="auto" w:fill="FFFFFF"/>
                <w:lang w:val="en-US" w:eastAsia="zh-CN" w:bidi="ar-SA"/>
              </w:rPr>
              <w:t>°</w:t>
            </w:r>
            <w:r>
              <w:rPr>
                <w:rFonts w:hint="eastAsia" w:asciiTheme="minorEastAsia" w:hAnsiTheme="minorEastAsia" w:eastAsiaTheme="minorEastAsia" w:cstheme="minorEastAsia"/>
                <w:color w:val="auto"/>
                <w:sz w:val="21"/>
                <w:szCs w:val="21"/>
                <w:highlight w:val="none"/>
                <w:lang w:val="en-US" w:eastAsia="zh-CN" w:bidi="ar-SA"/>
              </w:rPr>
              <w:t>全景影像（车外）</w:t>
            </w:r>
          </w:p>
          <w:p w14:paraId="24521F7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zh-CN" w:eastAsia="zh-CN" w:bidi="ar-SA"/>
              </w:rPr>
              <w:t>（二）车载数字X射线机技术要求</w:t>
            </w:r>
          </w:p>
          <w:p w14:paraId="756612D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zh-CN" w:eastAsia="zh-CN" w:bidi="ar-SA"/>
              </w:rPr>
              <w:t>1、整体要求</w:t>
            </w:r>
          </w:p>
          <w:p w14:paraId="09883B7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▲1.1</w:t>
            </w:r>
            <w:r>
              <w:rPr>
                <w:rFonts w:hint="eastAsia" w:asciiTheme="minorEastAsia" w:hAnsiTheme="minorEastAsia" w:eastAsiaTheme="minorEastAsia" w:cstheme="minorEastAsia"/>
                <w:b/>
                <w:bCs/>
                <w:color w:val="auto"/>
                <w:sz w:val="21"/>
                <w:szCs w:val="21"/>
                <w:highlight w:val="none"/>
                <w:lang w:val="zh-CN" w:eastAsia="zh-CN" w:bidi="ar-SA"/>
              </w:rPr>
              <w:t>投标人所投</w:t>
            </w:r>
            <w:r>
              <w:rPr>
                <w:rFonts w:hint="eastAsia" w:asciiTheme="minorEastAsia" w:hAnsiTheme="minorEastAsia" w:eastAsiaTheme="minorEastAsia" w:cstheme="minorEastAsia"/>
                <w:b/>
                <w:bCs/>
                <w:color w:val="auto"/>
                <w:sz w:val="21"/>
                <w:szCs w:val="21"/>
                <w:highlight w:val="none"/>
                <w:lang w:val="en-US" w:eastAsia="zh-CN" w:bidi="ar-SA"/>
              </w:rPr>
              <w:t>产品</w:t>
            </w:r>
            <w:r>
              <w:rPr>
                <w:rFonts w:hint="eastAsia" w:asciiTheme="minorEastAsia" w:hAnsiTheme="minorEastAsia" w:eastAsiaTheme="minorEastAsia" w:cstheme="minorEastAsia"/>
                <w:b/>
                <w:bCs/>
                <w:color w:val="auto"/>
                <w:sz w:val="21"/>
                <w:szCs w:val="21"/>
                <w:highlight w:val="none"/>
                <w:lang w:val="zh-CN" w:eastAsia="zh-CN" w:bidi="ar-SA"/>
              </w:rPr>
              <w:t>必须具备整机医疗器械产品注册证。</w:t>
            </w:r>
          </w:p>
          <w:p w14:paraId="63AB810E">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1.2</w:t>
            </w:r>
            <w:r>
              <w:rPr>
                <w:rFonts w:hint="eastAsia" w:asciiTheme="minorEastAsia" w:hAnsiTheme="minorEastAsia" w:eastAsiaTheme="minorEastAsia" w:cstheme="minorEastAsia"/>
                <w:color w:val="auto"/>
                <w:kern w:val="0"/>
                <w:sz w:val="21"/>
                <w:szCs w:val="21"/>
                <w:highlight w:val="none"/>
              </w:rPr>
              <w:t>具有体检专用数字X射线采集及处理系统。</w:t>
            </w:r>
          </w:p>
          <w:p w14:paraId="4786F267">
            <w:pPr>
              <w:keepNext w:val="0"/>
              <w:keepLines w:val="0"/>
              <w:pageBreakBefore w:val="0"/>
              <w:widowControl/>
              <w:numPr>
                <w:ilvl w:val="0"/>
                <w:numId w:val="6"/>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zh-CN" w:eastAsia="zh-CN" w:bidi="ar-SA"/>
              </w:rPr>
              <w:t>高频高压发生装置</w:t>
            </w:r>
          </w:p>
          <w:p w14:paraId="6F64350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2.1</w:t>
            </w:r>
            <w:r>
              <w:rPr>
                <w:rFonts w:hint="eastAsia" w:asciiTheme="minorEastAsia" w:hAnsiTheme="minorEastAsia" w:eastAsiaTheme="minorEastAsia" w:cstheme="minorEastAsia"/>
                <w:color w:val="auto"/>
                <w:sz w:val="21"/>
                <w:szCs w:val="21"/>
                <w:highlight w:val="none"/>
                <w:lang w:val="zh-CN" w:eastAsia="zh-CN" w:bidi="ar-SA"/>
              </w:rPr>
              <w:t>功率：≥</w:t>
            </w:r>
            <w:r>
              <w:rPr>
                <w:rFonts w:hint="eastAsia" w:asciiTheme="minorEastAsia" w:hAnsiTheme="minorEastAsia" w:eastAsiaTheme="minorEastAsia" w:cstheme="minorEastAsia"/>
                <w:color w:val="auto"/>
                <w:sz w:val="21"/>
                <w:szCs w:val="21"/>
                <w:highlight w:val="none"/>
                <w:lang w:val="en-US" w:eastAsia="zh-CN" w:bidi="ar-SA"/>
              </w:rPr>
              <w:t>50</w:t>
            </w:r>
            <w:r>
              <w:rPr>
                <w:rFonts w:hint="eastAsia" w:asciiTheme="minorEastAsia" w:hAnsiTheme="minorEastAsia" w:eastAsiaTheme="minorEastAsia" w:cstheme="minorEastAsia"/>
                <w:color w:val="auto"/>
                <w:sz w:val="21"/>
                <w:szCs w:val="21"/>
                <w:highlight w:val="none"/>
                <w:lang w:val="zh-CN" w:eastAsia="zh-CN" w:bidi="ar-SA"/>
              </w:rPr>
              <w:t>KW</w:t>
            </w:r>
          </w:p>
          <w:p w14:paraId="330B321B">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lang w:val="zh-CN"/>
              </w:rPr>
              <w:t>输入电源：单相220V</w:t>
            </w:r>
            <w:r>
              <w:rPr>
                <w:rFonts w:hint="eastAsia" w:asciiTheme="minorEastAsia" w:hAnsiTheme="minorEastAsia" w:eastAsiaTheme="minorEastAsia" w:cstheme="minorEastAsia"/>
                <w:color w:val="auto"/>
                <w:kern w:val="0"/>
                <w:sz w:val="21"/>
                <w:szCs w:val="21"/>
                <w:highlight w:val="none"/>
              </w:rPr>
              <w:t>，带储能电池</w:t>
            </w:r>
          </w:p>
          <w:p w14:paraId="213433A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SA"/>
              </w:rPr>
              <w:t>●2.3</w:t>
            </w:r>
            <w:r>
              <w:rPr>
                <w:rFonts w:hint="eastAsia" w:asciiTheme="minorEastAsia" w:hAnsiTheme="minorEastAsia" w:eastAsiaTheme="minorEastAsia" w:cstheme="minorEastAsia"/>
                <w:color w:val="auto"/>
                <w:sz w:val="21"/>
                <w:szCs w:val="21"/>
                <w:highlight w:val="none"/>
                <w:lang w:val="zh-CN" w:eastAsia="zh-CN" w:bidi="ar-SA"/>
              </w:rPr>
              <w:t>输入功率：≥</w:t>
            </w:r>
            <w:r>
              <w:rPr>
                <w:rFonts w:hint="eastAsia" w:asciiTheme="minorEastAsia" w:hAnsiTheme="minorEastAsia" w:eastAsiaTheme="minorEastAsia" w:cstheme="minorEastAsia"/>
                <w:color w:val="auto"/>
                <w:sz w:val="21"/>
                <w:szCs w:val="21"/>
                <w:highlight w:val="none"/>
                <w:lang w:val="en-US" w:eastAsia="zh-CN" w:bidi="ar-SA"/>
              </w:rPr>
              <w:t>5KVA</w:t>
            </w:r>
          </w:p>
          <w:p w14:paraId="2B9E3E5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2.4</w:t>
            </w:r>
            <w:r>
              <w:rPr>
                <w:rFonts w:hint="eastAsia" w:asciiTheme="minorEastAsia" w:hAnsiTheme="minorEastAsia" w:eastAsiaTheme="minorEastAsia" w:cstheme="minorEastAsia"/>
                <w:color w:val="auto"/>
                <w:sz w:val="21"/>
                <w:szCs w:val="21"/>
                <w:highlight w:val="none"/>
                <w:lang w:val="zh-CN" w:eastAsia="zh-CN" w:bidi="ar-SA"/>
              </w:rPr>
              <w:t>摄片电压：40-150KV</w:t>
            </w:r>
          </w:p>
          <w:p w14:paraId="0CDB935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en-US" w:eastAsia="zh-CN" w:bidi="ar-SA"/>
              </w:rPr>
              <w:t>2.5</w:t>
            </w:r>
            <w:r>
              <w:rPr>
                <w:rFonts w:hint="eastAsia" w:asciiTheme="minorEastAsia" w:hAnsiTheme="minorEastAsia" w:eastAsiaTheme="minorEastAsia" w:cstheme="minorEastAsia"/>
                <w:color w:val="auto"/>
                <w:sz w:val="21"/>
                <w:szCs w:val="21"/>
                <w:highlight w:val="none"/>
                <w:lang w:val="zh-CN" w:eastAsia="zh-CN" w:bidi="ar-SA"/>
              </w:rPr>
              <w:t>最大电流时间积：≥</w:t>
            </w:r>
            <w:r>
              <w:rPr>
                <w:rFonts w:hint="eastAsia" w:asciiTheme="minorEastAsia" w:hAnsiTheme="minorEastAsia" w:eastAsiaTheme="minorEastAsia" w:cstheme="minorEastAsia"/>
                <w:color w:val="auto"/>
                <w:sz w:val="21"/>
                <w:szCs w:val="21"/>
                <w:highlight w:val="none"/>
                <w:lang w:val="en-US" w:eastAsia="zh-CN" w:bidi="ar-SA"/>
              </w:rPr>
              <w:t>500mAs</w:t>
            </w:r>
          </w:p>
          <w:p w14:paraId="1412F43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2.6</w:t>
            </w:r>
            <w:r>
              <w:rPr>
                <w:rFonts w:hint="eastAsia" w:asciiTheme="minorEastAsia" w:hAnsiTheme="minorEastAsia" w:eastAsiaTheme="minorEastAsia" w:cstheme="minorEastAsia"/>
                <w:color w:val="auto"/>
                <w:sz w:val="21"/>
                <w:szCs w:val="21"/>
                <w:highlight w:val="none"/>
                <w:lang w:val="zh-CN" w:eastAsia="zh-CN" w:bidi="ar-SA"/>
              </w:rPr>
              <w:t>摄影mA范围：≥</w:t>
            </w:r>
            <w:r>
              <w:rPr>
                <w:rFonts w:hint="eastAsia" w:asciiTheme="minorEastAsia" w:hAnsiTheme="minorEastAsia" w:eastAsiaTheme="minorEastAsia" w:cstheme="minorEastAsia"/>
                <w:color w:val="auto"/>
                <w:sz w:val="21"/>
                <w:szCs w:val="21"/>
                <w:highlight w:val="none"/>
                <w:lang w:val="en-US" w:eastAsia="zh-CN" w:bidi="ar-SA"/>
              </w:rPr>
              <w:t>10</w:t>
            </w:r>
            <w:r>
              <w:rPr>
                <w:rFonts w:hint="eastAsia" w:asciiTheme="minorEastAsia" w:hAnsiTheme="minorEastAsia" w:eastAsiaTheme="minorEastAsia" w:cstheme="minorEastAsia"/>
                <w:color w:val="auto"/>
                <w:sz w:val="21"/>
                <w:szCs w:val="21"/>
                <w:highlight w:val="none"/>
                <w:lang w:val="zh-CN" w:eastAsia="zh-CN" w:bidi="ar-SA"/>
              </w:rPr>
              <w:t>mA</w:t>
            </w:r>
            <w:r>
              <w:rPr>
                <w:rFonts w:hint="eastAsia" w:asciiTheme="minorEastAsia" w:hAnsiTheme="minorEastAsia" w:eastAsiaTheme="minorEastAsia" w:cstheme="minorEastAsia"/>
                <w:color w:val="auto"/>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63</w:t>
            </w:r>
            <w:r>
              <w:rPr>
                <w:rFonts w:hint="eastAsia" w:asciiTheme="minorEastAsia" w:hAnsiTheme="minorEastAsia" w:eastAsiaTheme="minorEastAsia" w:cstheme="minorEastAsia"/>
                <w:color w:val="auto"/>
                <w:sz w:val="21"/>
                <w:szCs w:val="21"/>
                <w:highlight w:val="none"/>
                <w:lang w:val="zh-CN" w:eastAsia="zh-CN" w:bidi="ar-SA"/>
              </w:rPr>
              <w:t>0mA</w:t>
            </w:r>
          </w:p>
          <w:p w14:paraId="7C287E7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bCs/>
                <w:color w:val="auto"/>
                <w:sz w:val="21"/>
                <w:szCs w:val="21"/>
                <w:highlight w:val="none"/>
                <w:lang w:val="en-US" w:eastAsia="zh-CN" w:bidi="ar-SA"/>
              </w:rPr>
              <w:t>2.7</w:t>
            </w:r>
            <w:r>
              <w:rPr>
                <w:rFonts w:hint="eastAsia" w:asciiTheme="minorEastAsia" w:hAnsiTheme="minorEastAsia" w:eastAsiaTheme="minorEastAsia" w:cstheme="minorEastAsia"/>
                <w:color w:val="auto"/>
                <w:sz w:val="21"/>
                <w:szCs w:val="21"/>
                <w:highlight w:val="none"/>
                <w:lang w:val="en-US" w:eastAsia="zh-CN" w:bidi="ar-SA"/>
              </w:rPr>
              <w:t>具备微控高压发生装置控制系统</w:t>
            </w:r>
          </w:p>
          <w:p w14:paraId="7A5CDF8D">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en-US" w:eastAsia="zh-CN" w:bidi="ar-SA"/>
              </w:rPr>
              <w:t>3</w:t>
            </w:r>
            <w:r>
              <w:rPr>
                <w:rFonts w:hint="eastAsia" w:asciiTheme="minorEastAsia" w:hAnsiTheme="minorEastAsia" w:eastAsiaTheme="minorEastAsia" w:cstheme="minorEastAsia"/>
                <w:b/>
                <w:color w:val="auto"/>
                <w:sz w:val="21"/>
                <w:szCs w:val="21"/>
                <w:highlight w:val="none"/>
                <w:lang w:val="zh-CN" w:eastAsia="zh-CN" w:bidi="ar-SA"/>
              </w:rPr>
              <w:t>、X射线管球组件（</w:t>
            </w:r>
            <w:r>
              <w:rPr>
                <w:rFonts w:hint="eastAsia" w:asciiTheme="minorEastAsia" w:hAnsiTheme="minorEastAsia" w:eastAsiaTheme="minorEastAsia" w:cstheme="minorEastAsia"/>
                <w:b/>
                <w:color w:val="auto"/>
                <w:sz w:val="21"/>
                <w:szCs w:val="21"/>
                <w:highlight w:val="none"/>
                <w:lang w:val="zh-CN" w:eastAsia="zh-CN" w:bidi="ar-SA"/>
              </w:rPr>
              <w:t>投标响应时</w:t>
            </w:r>
            <w:r>
              <w:rPr>
                <w:rFonts w:hint="eastAsia" w:asciiTheme="minorEastAsia" w:hAnsiTheme="minorEastAsia" w:eastAsiaTheme="minorEastAsia" w:cstheme="minorEastAsia"/>
                <w:b/>
                <w:color w:val="auto"/>
                <w:sz w:val="21"/>
                <w:szCs w:val="21"/>
                <w:highlight w:val="none"/>
                <w:lang w:val="zh-CN" w:eastAsia="zh-CN" w:bidi="ar-SA"/>
              </w:rPr>
              <w:t>须注明品牌、型号）</w:t>
            </w:r>
          </w:p>
          <w:p w14:paraId="7DE38F72">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3.1</w:t>
            </w:r>
            <w:r>
              <w:rPr>
                <w:rFonts w:hint="eastAsia" w:asciiTheme="minorEastAsia" w:hAnsiTheme="minorEastAsia" w:eastAsiaTheme="minorEastAsia" w:cstheme="minorEastAsia"/>
                <w:color w:val="auto"/>
                <w:sz w:val="21"/>
                <w:szCs w:val="21"/>
                <w:highlight w:val="none"/>
                <w:lang w:val="zh-CN" w:eastAsia="zh-CN" w:bidi="ar-SA"/>
              </w:rPr>
              <w:t>旋转阳极热容量：≥</w:t>
            </w:r>
            <w:r>
              <w:rPr>
                <w:rFonts w:hint="eastAsia" w:asciiTheme="minorEastAsia" w:hAnsiTheme="minorEastAsia" w:eastAsiaTheme="minorEastAsia" w:cstheme="minorEastAsia"/>
                <w:color w:val="auto"/>
                <w:sz w:val="21"/>
                <w:szCs w:val="21"/>
                <w:highlight w:val="none"/>
                <w:lang w:val="en-US" w:eastAsia="zh-CN" w:bidi="ar-SA"/>
              </w:rPr>
              <w:t>30</w:t>
            </w:r>
            <w:r>
              <w:rPr>
                <w:rFonts w:hint="eastAsia" w:asciiTheme="minorEastAsia" w:hAnsiTheme="minorEastAsia" w:eastAsiaTheme="minorEastAsia" w:cstheme="minorEastAsia"/>
                <w:color w:val="auto"/>
                <w:sz w:val="21"/>
                <w:szCs w:val="21"/>
                <w:highlight w:val="none"/>
                <w:lang w:val="zh-CN" w:eastAsia="zh-CN" w:bidi="ar-SA"/>
              </w:rPr>
              <w:t>0KHU</w:t>
            </w:r>
          </w:p>
          <w:p w14:paraId="148B982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3.2</w:t>
            </w:r>
            <w:r>
              <w:rPr>
                <w:rFonts w:hint="eastAsia" w:asciiTheme="minorEastAsia" w:hAnsiTheme="minorEastAsia" w:eastAsiaTheme="minorEastAsia" w:cstheme="minorEastAsia"/>
                <w:color w:val="auto"/>
                <w:sz w:val="21"/>
                <w:szCs w:val="21"/>
                <w:highlight w:val="none"/>
                <w:lang w:val="zh-CN" w:eastAsia="zh-CN" w:bidi="ar-SA"/>
              </w:rPr>
              <w:t>双焦点：≤0.6mm/1.</w:t>
            </w:r>
            <w:r>
              <w:rPr>
                <w:rFonts w:hint="eastAsia" w:asciiTheme="minorEastAsia" w:hAnsiTheme="minorEastAsia" w:eastAsiaTheme="minorEastAsia" w:cstheme="minorEastAsia"/>
                <w:color w:val="auto"/>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lang w:val="zh-CN" w:eastAsia="zh-CN" w:bidi="ar-SA"/>
              </w:rPr>
              <w:t>mm</w:t>
            </w:r>
          </w:p>
          <w:p w14:paraId="491257A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●3.3具备</w:t>
            </w:r>
            <w:r>
              <w:rPr>
                <w:rFonts w:hint="eastAsia" w:asciiTheme="minorEastAsia" w:hAnsiTheme="minorEastAsia" w:eastAsiaTheme="minorEastAsia" w:cstheme="minorEastAsia"/>
                <w:color w:val="auto"/>
                <w:sz w:val="21"/>
                <w:szCs w:val="21"/>
                <w:highlight w:val="none"/>
                <w:lang w:val="zh-CN" w:eastAsia="zh-CN" w:bidi="ar-SA"/>
              </w:rPr>
              <w:t>X射线管恒温自动化调节控制系统</w:t>
            </w:r>
          </w:p>
          <w:p w14:paraId="1B4C440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en-US" w:eastAsia="zh-CN" w:bidi="ar-SA"/>
              </w:rPr>
              <w:t>4</w:t>
            </w:r>
            <w:r>
              <w:rPr>
                <w:rFonts w:hint="eastAsia" w:asciiTheme="minorEastAsia" w:hAnsiTheme="minorEastAsia" w:eastAsiaTheme="minorEastAsia" w:cstheme="minorEastAsia"/>
                <w:b/>
                <w:color w:val="auto"/>
                <w:sz w:val="21"/>
                <w:szCs w:val="21"/>
                <w:highlight w:val="none"/>
                <w:lang w:val="zh-CN" w:eastAsia="zh-CN" w:bidi="ar-SA"/>
              </w:rPr>
              <w:t>、平板探测器（</w:t>
            </w:r>
            <w:r>
              <w:rPr>
                <w:rFonts w:hint="eastAsia" w:asciiTheme="minorEastAsia" w:hAnsiTheme="minorEastAsia" w:eastAsiaTheme="minorEastAsia" w:cstheme="minorEastAsia"/>
                <w:b/>
                <w:color w:val="auto"/>
                <w:sz w:val="21"/>
                <w:szCs w:val="21"/>
                <w:highlight w:val="none"/>
                <w:lang w:val="zh-CN" w:eastAsia="zh-CN" w:bidi="ar-SA"/>
              </w:rPr>
              <w:t>投标响应时</w:t>
            </w:r>
            <w:r>
              <w:rPr>
                <w:rFonts w:hint="eastAsia" w:asciiTheme="minorEastAsia" w:hAnsiTheme="minorEastAsia" w:eastAsiaTheme="minorEastAsia" w:cstheme="minorEastAsia"/>
                <w:b/>
                <w:color w:val="auto"/>
                <w:sz w:val="21"/>
                <w:szCs w:val="21"/>
                <w:highlight w:val="none"/>
                <w:lang w:val="zh-CN" w:eastAsia="zh-CN" w:bidi="ar-SA"/>
              </w:rPr>
              <w:t>注明品牌、型号）</w:t>
            </w:r>
            <w:r>
              <w:rPr>
                <w:rFonts w:hint="eastAsia" w:asciiTheme="minorEastAsia" w:hAnsiTheme="minorEastAsia" w:eastAsiaTheme="minorEastAsia" w:cstheme="minorEastAsia"/>
                <w:b/>
                <w:color w:val="auto"/>
                <w:sz w:val="21"/>
                <w:szCs w:val="21"/>
                <w:highlight w:val="none"/>
                <w:lang w:val="zh-CN" w:eastAsia="zh-CN" w:bidi="ar-SA"/>
              </w:rPr>
              <w:tab/>
            </w:r>
          </w:p>
          <w:p w14:paraId="41733FF5">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4.1</w:t>
            </w:r>
            <w:r>
              <w:rPr>
                <w:rFonts w:hint="eastAsia" w:asciiTheme="minorEastAsia" w:hAnsiTheme="minorEastAsia" w:eastAsiaTheme="minorEastAsia" w:cstheme="minorEastAsia"/>
                <w:color w:val="auto"/>
                <w:sz w:val="21"/>
                <w:szCs w:val="21"/>
                <w:highlight w:val="none"/>
                <w:lang w:val="zh-CN" w:eastAsia="zh-CN" w:bidi="ar-SA"/>
              </w:rPr>
              <w:t>探测器类型：非晶硅</w:t>
            </w:r>
          </w:p>
          <w:p w14:paraId="5AFF5A3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●4.2</w:t>
            </w:r>
            <w:r>
              <w:rPr>
                <w:rFonts w:hint="eastAsia" w:asciiTheme="minorEastAsia" w:hAnsiTheme="minorEastAsia" w:eastAsiaTheme="minorEastAsia" w:cstheme="minorEastAsia"/>
                <w:color w:val="auto"/>
                <w:sz w:val="21"/>
                <w:szCs w:val="21"/>
                <w:highlight w:val="none"/>
                <w:lang w:val="zh-CN" w:eastAsia="zh-CN" w:bidi="ar-SA"/>
              </w:rPr>
              <w:t>闪烁体：</w:t>
            </w:r>
            <w:r>
              <w:rPr>
                <w:rFonts w:hint="eastAsia" w:asciiTheme="minorEastAsia" w:hAnsiTheme="minorEastAsia" w:eastAsiaTheme="minorEastAsia" w:cstheme="minorEastAsia"/>
                <w:color w:val="auto"/>
                <w:sz w:val="21"/>
                <w:szCs w:val="21"/>
                <w:highlight w:val="none"/>
                <w:lang w:val="en-US" w:eastAsia="zh-CN" w:bidi="ar-SA"/>
              </w:rPr>
              <w:t>CSI</w:t>
            </w:r>
            <w:r>
              <w:rPr>
                <w:rFonts w:hint="eastAsia" w:asciiTheme="minorEastAsia" w:hAnsiTheme="minorEastAsia" w:eastAsiaTheme="minorEastAsia" w:cstheme="minorEastAsia"/>
                <w:color w:val="auto"/>
                <w:sz w:val="21"/>
                <w:szCs w:val="21"/>
                <w:highlight w:val="none"/>
                <w:lang w:val="zh-CN" w:eastAsia="zh-CN" w:bidi="ar-SA"/>
              </w:rPr>
              <w:t>；</w:t>
            </w:r>
          </w:p>
          <w:p w14:paraId="24815DAB">
            <w:pPr>
              <w:rPr>
                <w:color w:val="auto"/>
                <w:highlight w:val="none"/>
              </w:rPr>
            </w:pPr>
            <w:r>
              <w:rPr>
                <w:rFonts w:hint="eastAsia" w:asciiTheme="minorEastAsia" w:hAnsiTheme="minorEastAsia" w:eastAsiaTheme="minorEastAsia" w:cstheme="minorEastAsia"/>
                <w:color w:val="auto"/>
                <w:sz w:val="21"/>
                <w:szCs w:val="21"/>
                <w:highlight w:val="none"/>
                <w:lang w:val="en-US" w:eastAsia="zh-CN" w:bidi="ar-SA"/>
              </w:rPr>
              <w:t>●4.3</w:t>
            </w:r>
            <w:r>
              <w:rPr>
                <w:rFonts w:hint="eastAsia" w:asciiTheme="minorEastAsia" w:hAnsiTheme="minorEastAsia" w:eastAsiaTheme="minorEastAsia" w:cstheme="minorEastAsia"/>
                <w:color w:val="auto"/>
                <w:sz w:val="21"/>
                <w:szCs w:val="21"/>
                <w:highlight w:val="none"/>
                <w:lang w:val="zh-CN" w:eastAsia="zh-CN" w:bidi="ar-SA"/>
              </w:rPr>
              <w:t>像素间距：≤1</w:t>
            </w:r>
            <w:r>
              <w:rPr>
                <w:rFonts w:hint="eastAsia" w:asciiTheme="minorEastAsia" w:hAnsiTheme="minorEastAsia" w:eastAsiaTheme="minorEastAsia" w:cstheme="minorEastAsia"/>
                <w:color w:val="auto"/>
                <w:sz w:val="21"/>
                <w:szCs w:val="21"/>
                <w:highlight w:val="none"/>
                <w:lang w:val="en-US" w:eastAsia="zh-CN" w:bidi="ar-SA"/>
              </w:rPr>
              <w:t>30</w:t>
            </w:r>
            <w:r>
              <w:rPr>
                <w:rFonts w:hint="eastAsia" w:asciiTheme="minorEastAsia" w:hAnsiTheme="minorEastAsia" w:eastAsiaTheme="minorEastAsia" w:cstheme="minorEastAsia"/>
                <w:color w:val="auto"/>
                <w:sz w:val="21"/>
                <w:szCs w:val="21"/>
                <w:highlight w:val="none"/>
                <w:lang w:val="zh-CN" w:eastAsia="zh-CN" w:bidi="ar-SA"/>
              </w:rPr>
              <w:t>微米</w:t>
            </w:r>
          </w:p>
          <w:p w14:paraId="3B415CC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lang w:val="en-US" w:eastAsia="zh-CN" w:bidi="ar-SA"/>
              </w:rPr>
            </w:pPr>
          </w:p>
          <w:p w14:paraId="306F33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SA"/>
              </w:rPr>
              <w:t>●4.4</w:t>
            </w:r>
            <w:r>
              <w:rPr>
                <w:rFonts w:hint="eastAsia" w:asciiTheme="minorEastAsia" w:hAnsiTheme="minorEastAsia" w:eastAsiaTheme="minorEastAsia" w:cstheme="minorEastAsia"/>
                <w:color w:val="auto"/>
                <w:sz w:val="21"/>
                <w:szCs w:val="21"/>
                <w:highlight w:val="none"/>
                <w:lang w:val="zh-CN" w:eastAsia="zh-CN" w:bidi="ar-SA"/>
              </w:rPr>
              <w:t>像素：≥</w:t>
            </w:r>
            <w:r>
              <w:rPr>
                <w:rFonts w:hint="eastAsia" w:asciiTheme="minorEastAsia" w:hAnsiTheme="minorEastAsia" w:eastAsiaTheme="minorEastAsia" w:cstheme="minorEastAsia"/>
                <w:color w:val="auto"/>
                <w:sz w:val="21"/>
                <w:szCs w:val="21"/>
                <w:highlight w:val="none"/>
                <w:lang w:val="en-US" w:eastAsia="zh-CN" w:bidi="ar-SA"/>
              </w:rPr>
              <w:t>3300</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3400</w:t>
            </w:r>
            <w:r>
              <w:rPr>
                <w:rFonts w:hint="eastAsia" w:asciiTheme="minorEastAsia" w:hAnsiTheme="minorEastAsia" w:eastAsiaTheme="minorEastAsia" w:cstheme="minorEastAsia"/>
                <w:color w:val="auto"/>
                <w:sz w:val="21"/>
                <w:szCs w:val="21"/>
                <w:highlight w:val="none"/>
                <w:lang w:val="zh-CN" w:eastAsia="zh-CN" w:bidi="ar-SA"/>
              </w:rPr>
              <w:t>像素</w:t>
            </w:r>
          </w:p>
          <w:p w14:paraId="4D00B2D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4.5</w:t>
            </w:r>
            <w:r>
              <w:rPr>
                <w:rFonts w:hint="eastAsia" w:asciiTheme="minorEastAsia" w:hAnsiTheme="minorEastAsia" w:eastAsiaTheme="minorEastAsia" w:cstheme="minorEastAsia"/>
                <w:color w:val="auto"/>
                <w:sz w:val="21"/>
                <w:szCs w:val="21"/>
                <w:highlight w:val="none"/>
                <w:lang w:val="zh-CN" w:eastAsia="zh-CN" w:bidi="ar-SA"/>
              </w:rPr>
              <w:t>分辨率：≥</w:t>
            </w:r>
            <w:r>
              <w:rPr>
                <w:rFonts w:hint="eastAsia" w:asciiTheme="minorEastAsia" w:hAnsiTheme="minorEastAsia" w:eastAsiaTheme="minorEastAsia" w:cstheme="minorEastAsia"/>
                <w:color w:val="auto"/>
                <w:sz w:val="21"/>
                <w:szCs w:val="21"/>
                <w:highlight w:val="none"/>
                <w:lang w:val="en-US" w:eastAsia="zh-CN" w:bidi="ar-SA"/>
              </w:rPr>
              <w:t>3.8lp/mm</w:t>
            </w:r>
            <w:r>
              <w:rPr>
                <w:rFonts w:hint="eastAsia" w:asciiTheme="minorEastAsia" w:hAnsiTheme="minorEastAsia" w:eastAsiaTheme="minorEastAsia" w:cstheme="minorEastAsia"/>
                <w:color w:val="auto"/>
                <w:sz w:val="21"/>
                <w:szCs w:val="21"/>
                <w:highlight w:val="none"/>
                <w:lang w:val="zh-CN" w:eastAsia="zh-CN" w:bidi="ar-SA"/>
              </w:rPr>
              <w:t>；</w:t>
            </w:r>
          </w:p>
          <w:p w14:paraId="59C94BAB">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4.6</w:t>
            </w:r>
            <w:r>
              <w:rPr>
                <w:rFonts w:hint="eastAsia" w:asciiTheme="minorEastAsia" w:hAnsiTheme="minorEastAsia" w:eastAsiaTheme="minorEastAsia" w:cstheme="minorEastAsia"/>
                <w:color w:val="auto"/>
                <w:sz w:val="21"/>
                <w:szCs w:val="21"/>
                <w:highlight w:val="none"/>
                <w:lang w:val="zh-CN" w:eastAsia="zh-CN" w:bidi="ar-SA"/>
              </w:rPr>
              <w:t>有效成像区域：≥</w:t>
            </w:r>
            <w:r>
              <w:rPr>
                <w:rFonts w:hint="eastAsia" w:asciiTheme="minorEastAsia" w:hAnsiTheme="minorEastAsia" w:eastAsiaTheme="minorEastAsia" w:cstheme="minorEastAsia"/>
                <w:color w:val="auto"/>
                <w:sz w:val="21"/>
                <w:szCs w:val="21"/>
                <w:highlight w:val="none"/>
                <w:lang w:val="en-US" w:eastAsia="zh-CN" w:bidi="ar-SA"/>
              </w:rPr>
              <w:t>410</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420mm</w:t>
            </w:r>
            <w:r>
              <w:rPr>
                <w:rFonts w:hint="eastAsia" w:asciiTheme="minorEastAsia" w:hAnsiTheme="minorEastAsia" w:eastAsiaTheme="minorEastAsia" w:cstheme="minorEastAsia"/>
                <w:color w:val="auto"/>
                <w:sz w:val="21"/>
                <w:szCs w:val="21"/>
                <w:highlight w:val="none"/>
                <w:lang w:val="zh-CN" w:eastAsia="zh-CN" w:bidi="ar-SA"/>
              </w:rPr>
              <w:t>；</w:t>
            </w:r>
          </w:p>
          <w:p w14:paraId="5EB0E51B">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4.7</w:t>
            </w:r>
            <w:r>
              <w:rPr>
                <w:rFonts w:hint="eastAsia" w:asciiTheme="minorEastAsia" w:hAnsiTheme="minorEastAsia" w:eastAsiaTheme="minorEastAsia" w:cstheme="minorEastAsia"/>
                <w:color w:val="auto"/>
                <w:sz w:val="21"/>
                <w:szCs w:val="21"/>
                <w:highlight w:val="none"/>
                <w:lang w:val="zh-CN" w:eastAsia="zh-CN" w:bidi="ar-SA"/>
              </w:rPr>
              <w:t>重量：≤</w:t>
            </w:r>
            <w:r>
              <w:rPr>
                <w:rFonts w:hint="eastAsia" w:asciiTheme="minorEastAsia" w:hAnsiTheme="minorEastAsia" w:eastAsiaTheme="minorEastAsia" w:cstheme="minorEastAsia"/>
                <w:color w:val="auto"/>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lang w:val="zh-CN" w:eastAsia="zh-CN" w:bidi="ar-SA"/>
              </w:rPr>
              <w:t>kg；</w:t>
            </w:r>
          </w:p>
          <w:p w14:paraId="0878862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●4.8</w:t>
            </w:r>
            <w:r>
              <w:rPr>
                <w:rFonts w:hint="eastAsia" w:asciiTheme="minorEastAsia" w:hAnsiTheme="minorEastAsia" w:eastAsiaTheme="minorEastAsia" w:cstheme="minorEastAsia"/>
                <w:color w:val="auto"/>
                <w:sz w:val="21"/>
                <w:szCs w:val="21"/>
                <w:highlight w:val="none"/>
                <w:lang w:val="zh-CN" w:eastAsia="zh-CN" w:bidi="ar-SA"/>
              </w:rPr>
              <w:t>可移动平板，支持无线</w:t>
            </w:r>
            <w:r>
              <w:rPr>
                <w:rFonts w:hint="eastAsia" w:asciiTheme="minorEastAsia" w:hAnsiTheme="minorEastAsia" w:eastAsiaTheme="minorEastAsia" w:cstheme="minorEastAsia"/>
                <w:color w:val="auto"/>
                <w:sz w:val="21"/>
                <w:szCs w:val="21"/>
                <w:highlight w:val="none"/>
                <w:lang w:val="en-US" w:eastAsia="zh-CN" w:bidi="ar-SA"/>
              </w:rPr>
              <w:t>WIFI传输及有线传输两种模式</w:t>
            </w:r>
          </w:p>
          <w:p w14:paraId="399AB4F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●1.9具备</w:t>
            </w:r>
            <w:r>
              <w:rPr>
                <w:rFonts w:hint="eastAsia" w:asciiTheme="minorEastAsia" w:hAnsiTheme="minorEastAsia" w:eastAsiaTheme="minorEastAsia" w:cstheme="minorEastAsia"/>
                <w:color w:val="auto"/>
                <w:sz w:val="21"/>
                <w:szCs w:val="21"/>
                <w:highlight w:val="none"/>
                <w:lang w:val="zh-CN" w:eastAsia="zh-CN" w:bidi="ar-SA"/>
              </w:rPr>
              <w:t>医疗病理平板探测器感光识别及控制感应系统</w:t>
            </w:r>
          </w:p>
          <w:p w14:paraId="51EA37F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5、图像采集系统</w:t>
            </w:r>
          </w:p>
          <w:p w14:paraId="4FF98965">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5.1具备计算机软件著作权证明（</w:t>
            </w:r>
            <w:r>
              <w:rPr>
                <w:rFonts w:hint="eastAsia" w:asciiTheme="minorEastAsia" w:hAnsiTheme="minorEastAsia" w:eastAsiaTheme="minorEastAsia" w:cstheme="minorEastAsia"/>
                <w:b/>
                <w:bCs/>
                <w:color w:val="auto"/>
                <w:sz w:val="21"/>
                <w:szCs w:val="21"/>
                <w:highlight w:val="none"/>
                <w:lang w:val="en-US" w:eastAsia="zh-CN" w:bidi="ar-SA"/>
              </w:rPr>
              <w:t>须在投标文件中提供证书复印件，否则视为负偏离</w:t>
            </w:r>
            <w:r>
              <w:rPr>
                <w:rFonts w:hint="eastAsia" w:asciiTheme="minorEastAsia" w:hAnsiTheme="minorEastAsia" w:eastAsiaTheme="minorEastAsia" w:cstheme="minorEastAsia"/>
                <w:color w:val="auto"/>
                <w:sz w:val="21"/>
                <w:szCs w:val="21"/>
                <w:highlight w:val="none"/>
                <w:lang w:val="en-US" w:eastAsia="zh-CN" w:bidi="ar-SA"/>
              </w:rPr>
              <w:t>）</w:t>
            </w:r>
          </w:p>
          <w:p w14:paraId="26825C75">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5.1工作站主机：</w:t>
            </w:r>
            <w:r>
              <w:rPr>
                <w:rFonts w:hint="eastAsia" w:ascii="宋体" w:hAnsi="宋体" w:eastAsia="宋体" w:cs="宋体"/>
                <w:color w:val="auto"/>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en-US" w:eastAsia="zh-CN" w:bidi="ar-SA"/>
              </w:rPr>
              <w:t>24寸显示器（分辨率1920</w:t>
            </w:r>
            <w:r>
              <w:rPr>
                <w:rFonts w:hint="default" w:ascii="Arial" w:hAnsi="Arial" w:cs="Arial" w:eastAsiaTheme="minorEastAsia"/>
                <w:color w:val="auto"/>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en-US" w:eastAsia="zh-CN" w:bidi="ar-SA"/>
              </w:rPr>
              <w:t>1200），CPU英特尔酷睿i3及以上,4GB以上内存</w:t>
            </w:r>
          </w:p>
          <w:p w14:paraId="5F53DE2A">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5.3影像工作站</w:t>
            </w:r>
          </w:p>
          <w:p w14:paraId="568C533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5.3.1中文操作界面</w:t>
            </w:r>
          </w:p>
          <w:p w14:paraId="3A742B0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5.3.2DICOM浏览器：快速图文采集成像，标准DICOM3.0图像格式，自动设置最佳窗宽窗位，根据组织部位范围，快速调窗，多窗显示，拼图，镜像，旋转，反相缩放，漫游，浏览图像。裁剪，分割，测量，标注。组织均衡，平滑，尖锐，降噪，边缘提取，卷积滤波，数据分析；图像加减，平均，融合。</w:t>
            </w:r>
          </w:p>
          <w:p w14:paraId="63E2F07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5.3.3中文诊断报告编辑，自定义报告格式。（提供诊断报告模板，短语，任意安排）并可直接打印诊断报告。</w:t>
            </w:r>
          </w:p>
          <w:p w14:paraId="1F84E2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eastAsia="宋体" w:asciiTheme="minorEastAsia" w:hAnsi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●5.3.4页面设置：图文并用，上部显示图像，下部书写报告，快捷方便，录入、采集、诊断一屏式功能</w:t>
            </w:r>
            <w:r>
              <w:rPr>
                <w:rFonts w:hint="eastAsia"/>
                <w:color w:val="auto"/>
                <w:highlight w:val="none"/>
                <w:lang w:eastAsia="zh-CN"/>
              </w:rPr>
              <w:t>。</w:t>
            </w:r>
          </w:p>
          <w:p w14:paraId="2A634A6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5.3.5适用性：在车上的一台电脑上实现体检名单的输入、导入、图像采集、处理，诊断及打印报告。</w:t>
            </w:r>
          </w:p>
          <w:p w14:paraId="1648FEF9">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5.3.6图像软件通过中国医学装备协会IHE系统测试DR类必检项目：SWF/MOD、PIR/MOD、CPI/MOD、CPI/PC。</w:t>
            </w:r>
          </w:p>
          <w:p w14:paraId="277DC2F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zh-CN" w:eastAsia="zh-CN" w:bidi="ar-SA"/>
              </w:rPr>
            </w:pPr>
            <w:r>
              <w:rPr>
                <w:rFonts w:hint="eastAsia" w:asciiTheme="minorEastAsia" w:hAnsiTheme="minorEastAsia" w:eastAsiaTheme="minorEastAsia" w:cstheme="minorEastAsia"/>
                <w:b/>
                <w:bCs w:val="0"/>
                <w:color w:val="auto"/>
                <w:sz w:val="21"/>
                <w:szCs w:val="21"/>
                <w:highlight w:val="none"/>
                <w:lang w:val="en-US" w:eastAsia="zh-CN" w:bidi="ar-SA"/>
              </w:rPr>
              <w:t>6</w:t>
            </w:r>
            <w:r>
              <w:rPr>
                <w:rFonts w:hint="eastAsia" w:asciiTheme="minorEastAsia" w:hAnsiTheme="minorEastAsia" w:eastAsiaTheme="minorEastAsia" w:cstheme="minorEastAsia"/>
                <w:b/>
                <w:bCs w:val="0"/>
                <w:color w:val="auto"/>
                <w:sz w:val="21"/>
                <w:szCs w:val="21"/>
                <w:highlight w:val="none"/>
                <w:lang w:val="zh-CN" w:eastAsia="zh-CN" w:bidi="ar-SA"/>
              </w:rPr>
              <w:t>、束光器</w:t>
            </w:r>
            <w:r>
              <w:rPr>
                <w:rFonts w:hint="eastAsia" w:asciiTheme="minorEastAsia" w:hAnsiTheme="minorEastAsia" w:eastAsiaTheme="minorEastAsia" w:cstheme="minorEastAsia"/>
                <w:b w:val="0"/>
                <w:bCs/>
                <w:color w:val="auto"/>
                <w:sz w:val="21"/>
                <w:szCs w:val="21"/>
                <w:highlight w:val="none"/>
                <w:lang w:val="zh-CN" w:eastAsia="zh-CN" w:bidi="ar-SA"/>
              </w:rPr>
              <w:t>：电动</w:t>
            </w:r>
          </w:p>
          <w:p w14:paraId="532E53D5">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zh-CN" w:eastAsia="zh-CN" w:bidi="ar-SA"/>
              </w:rPr>
            </w:pPr>
            <w:r>
              <w:rPr>
                <w:rFonts w:hint="eastAsia" w:asciiTheme="minorEastAsia" w:hAnsiTheme="minorEastAsia" w:eastAsiaTheme="minorEastAsia" w:cstheme="minorEastAsia"/>
                <w:b/>
                <w:bCs w:val="0"/>
                <w:color w:val="auto"/>
                <w:sz w:val="21"/>
                <w:szCs w:val="21"/>
                <w:highlight w:val="none"/>
                <w:lang w:val="en-US" w:eastAsia="zh-CN" w:bidi="ar-SA"/>
              </w:rPr>
              <w:t>7、</w:t>
            </w:r>
            <w:r>
              <w:rPr>
                <w:rFonts w:hint="eastAsia" w:asciiTheme="minorEastAsia" w:hAnsiTheme="minorEastAsia" w:eastAsiaTheme="minorEastAsia" w:cstheme="minorEastAsia"/>
                <w:b/>
                <w:bCs w:val="0"/>
                <w:color w:val="auto"/>
                <w:sz w:val="21"/>
                <w:szCs w:val="21"/>
                <w:highlight w:val="none"/>
                <w:lang w:val="zh-CN" w:eastAsia="zh-CN" w:bidi="ar-SA"/>
              </w:rPr>
              <w:t>高压电缆</w:t>
            </w:r>
            <w:r>
              <w:rPr>
                <w:rFonts w:hint="eastAsia" w:asciiTheme="minorEastAsia" w:hAnsiTheme="minorEastAsia" w:eastAsiaTheme="minorEastAsia" w:cstheme="minorEastAsia"/>
                <w:b w:val="0"/>
                <w:bCs/>
                <w:color w:val="auto"/>
                <w:sz w:val="21"/>
                <w:szCs w:val="21"/>
                <w:highlight w:val="none"/>
                <w:lang w:val="zh-CN" w:eastAsia="zh-CN" w:bidi="ar-SA"/>
              </w:rPr>
              <w:t>：≥6米/75KV（2条）</w:t>
            </w:r>
          </w:p>
          <w:p w14:paraId="2FF7BA5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zh-CN" w:eastAsia="zh-CN" w:bidi="ar-SA"/>
              </w:rPr>
            </w:pPr>
            <w:r>
              <w:rPr>
                <w:rFonts w:hint="eastAsia" w:asciiTheme="minorEastAsia" w:hAnsiTheme="minorEastAsia" w:eastAsiaTheme="minorEastAsia" w:cstheme="minorEastAsia"/>
                <w:b/>
                <w:bCs w:val="0"/>
                <w:color w:val="auto"/>
                <w:sz w:val="21"/>
                <w:szCs w:val="21"/>
                <w:highlight w:val="none"/>
                <w:lang w:val="en-US" w:eastAsia="zh-CN" w:bidi="ar-SA"/>
              </w:rPr>
              <w:t>8、滤线栅：</w:t>
            </w:r>
            <w:r>
              <w:rPr>
                <w:rFonts w:hint="eastAsia" w:asciiTheme="minorEastAsia" w:hAnsiTheme="minorEastAsia" w:eastAsiaTheme="minorEastAsia" w:cstheme="minorEastAsia"/>
                <w:b w:val="0"/>
                <w:bCs/>
                <w:color w:val="auto"/>
                <w:sz w:val="21"/>
                <w:szCs w:val="21"/>
                <w:highlight w:val="none"/>
                <w:lang w:val="pt-BR" w:eastAsia="zh-CN" w:bidi="ar-SA"/>
              </w:rPr>
              <w:t>1</w:t>
            </w:r>
            <w:r>
              <w:rPr>
                <w:rFonts w:hint="eastAsia" w:asciiTheme="minorEastAsia" w:hAnsiTheme="minorEastAsia" w:eastAsiaTheme="minorEastAsia" w:cstheme="minorEastAsia"/>
                <w:b w:val="0"/>
                <w:bCs/>
                <w:color w:val="auto"/>
                <w:sz w:val="21"/>
                <w:szCs w:val="21"/>
                <w:highlight w:val="none"/>
                <w:lang w:val="en-US" w:eastAsia="zh-CN" w:bidi="ar-SA"/>
              </w:rPr>
              <w:t>8</w:t>
            </w:r>
            <w:r>
              <w:rPr>
                <w:rFonts w:hint="eastAsia" w:asciiTheme="minorEastAsia" w:hAnsiTheme="minorEastAsia" w:eastAsiaTheme="minorEastAsia" w:cstheme="minorEastAsia"/>
                <w:b w:val="0"/>
                <w:bCs/>
                <w:color w:val="auto"/>
                <w:sz w:val="21"/>
                <w:szCs w:val="21"/>
                <w:highlight w:val="none"/>
                <w:lang w:val="pt-BR" w:eastAsia="zh-CN" w:bidi="ar-SA"/>
              </w:rPr>
              <w:t>″×18″r=12N≥40</w:t>
            </w:r>
            <w:r>
              <w:rPr>
                <w:rFonts w:hint="eastAsia" w:asciiTheme="minorEastAsia" w:hAnsiTheme="minorEastAsia" w:eastAsiaTheme="minorEastAsia" w:cstheme="minorEastAsia"/>
                <w:b w:val="0"/>
                <w:bCs/>
                <w:color w:val="auto"/>
                <w:sz w:val="21"/>
                <w:szCs w:val="21"/>
                <w:highlight w:val="none"/>
                <w:lang w:val="en-US" w:eastAsia="zh-CN" w:bidi="ar-SA"/>
              </w:rPr>
              <w:t>焦片距</w:t>
            </w:r>
            <w:r>
              <w:rPr>
                <w:rFonts w:hint="eastAsia" w:asciiTheme="minorEastAsia" w:hAnsiTheme="minorEastAsia" w:eastAsiaTheme="minorEastAsia" w:cstheme="minorEastAsia"/>
                <w:b w:val="0"/>
                <w:bCs/>
                <w:color w:val="auto"/>
                <w:sz w:val="21"/>
                <w:szCs w:val="21"/>
                <w:highlight w:val="none"/>
                <w:lang w:val="pt-BR" w:eastAsia="zh-CN" w:bidi="ar-SA"/>
              </w:rPr>
              <w:t>（FFD）：1.8m</w:t>
            </w:r>
          </w:p>
          <w:p w14:paraId="419041E9">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bidi="ar-SA"/>
              </w:rPr>
              <w:t>9</w:t>
            </w:r>
            <w:r>
              <w:rPr>
                <w:rFonts w:hint="eastAsia" w:asciiTheme="minorEastAsia" w:hAnsiTheme="minorEastAsia" w:eastAsiaTheme="minorEastAsia" w:cstheme="minorEastAsia"/>
                <w:b/>
                <w:bCs w:val="0"/>
                <w:color w:val="auto"/>
                <w:sz w:val="21"/>
                <w:szCs w:val="21"/>
                <w:highlight w:val="none"/>
                <w:lang w:val="zh-CN" w:eastAsia="zh-CN" w:bidi="ar-SA"/>
              </w:rPr>
              <w:t>、</w:t>
            </w:r>
            <w:r>
              <w:rPr>
                <w:rFonts w:hint="eastAsia" w:asciiTheme="minorEastAsia" w:hAnsiTheme="minorEastAsia" w:eastAsiaTheme="minorEastAsia" w:cstheme="minorEastAsia"/>
                <w:b/>
                <w:bCs w:val="0"/>
                <w:color w:val="auto"/>
                <w:sz w:val="21"/>
                <w:szCs w:val="21"/>
                <w:highlight w:val="none"/>
                <w:lang w:val="en-US" w:eastAsia="zh-CN" w:bidi="ar-SA"/>
              </w:rPr>
              <w:t>车载机架：</w:t>
            </w:r>
            <w:r>
              <w:rPr>
                <w:rFonts w:hint="eastAsia" w:asciiTheme="minorEastAsia" w:hAnsiTheme="minorEastAsia" w:eastAsiaTheme="minorEastAsia" w:cstheme="minorEastAsia"/>
                <w:b w:val="0"/>
                <w:bCs/>
                <w:color w:val="auto"/>
                <w:sz w:val="21"/>
                <w:szCs w:val="21"/>
                <w:highlight w:val="none"/>
                <w:lang w:val="en-US" w:eastAsia="zh-CN" w:bidi="ar-SA"/>
              </w:rPr>
              <w:t>固定球管、平板探测器装置，上下行程68</w:t>
            </w:r>
            <w:r>
              <w:rPr>
                <w:rFonts w:hint="eastAsia" w:asciiTheme="minorEastAsia" w:hAnsiTheme="minorEastAsia" w:eastAsiaTheme="minorEastAsia" w:cstheme="minorEastAsia"/>
                <w:b w:val="0"/>
                <w:bCs/>
                <w:color w:val="auto"/>
                <w:sz w:val="21"/>
                <w:szCs w:val="21"/>
                <w:highlight w:val="none"/>
                <w:lang w:val="pt-BR" w:eastAsia="zh-CN" w:bidi="ar-SA"/>
              </w:rPr>
              <w:t>0mm，偏差±5%。</w:t>
            </w:r>
          </w:p>
          <w:p w14:paraId="2DFEEEDB">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bidi="ar-SA"/>
              </w:rPr>
              <w:t>10</w:t>
            </w:r>
            <w:r>
              <w:rPr>
                <w:rFonts w:hint="eastAsia" w:asciiTheme="minorEastAsia" w:hAnsiTheme="minorEastAsia" w:eastAsiaTheme="minorEastAsia" w:cstheme="minorEastAsia"/>
                <w:b/>
                <w:bCs w:val="0"/>
                <w:color w:val="auto"/>
                <w:sz w:val="21"/>
                <w:szCs w:val="21"/>
                <w:highlight w:val="none"/>
                <w:lang w:val="zh-CN" w:eastAsia="zh-CN" w:bidi="ar-SA"/>
              </w:rPr>
              <w:t>、</w:t>
            </w:r>
            <w:r>
              <w:rPr>
                <w:rFonts w:hint="eastAsia" w:asciiTheme="minorEastAsia" w:hAnsiTheme="minorEastAsia" w:eastAsiaTheme="minorEastAsia" w:cstheme="minorEastAsia"/>
                <w:b w:val="0"/>
                <w:bCs/>
                <w:color w:val="auto"/>
                <w:sz w:val="21"/>
                <w:szCs w:val="21"/>
                <w:highlight w:val="none"/>
                <w:lang w:val="en-US" w:eastAsia="zh-CN" w:bidi="ar-SA"/>
              </w:rPr>
              <w:t>具备全自动机械运动系统控制软件系统。</w:t>
            </w:r>
          </w:p>
          <w:p w14:paraId="1854989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w:t>
            </w:r>
            <w:r>
              <w:rPr>
                <w:rFonts w:hint="eastAsia" w:asciiTheme="minorEastAsia" w:hAnsiTheme="minorEastAsia" w:eastAsiaTheme="minorEastAsia" w:cstheme="minorEastAsia"/>
                <w:b/>
                <w:bCs/>
                <w:color w:val="auto"/>
                <w:sz w:val="21"/>
                <w:szCs w:val="21"/>
                <w:highlight w:val="none"/>
                <w:lang w:val="en-US" w:eastAsia="zh-CN" w:bidi="ar-SA"/>
              </w:rPr>
              <w:t>11、供能系统：</w:t>
            </w:r>
            <w:r>
              <w:rPr>
                <w:rFonts w:hint="eastAsia" w:asciiTheme="minorEastAsia" w:hAnsiTheme="minorEastAsia" w:eastAsiaTheme="minorEastAsia" w:cstheme="minorEastAsia"/>
                <w:color w:val="auto"/>
                <w:sz w:val="21"/>
                <w:szCs w:val="21"/>
                <w:highlight w:val="none"/>
                <w:lang w:val="en-US" w:eastAsia="zh-CN" w:bidi="ar-SA"/>
              </w:rPr>
              <w:t>电池满电情况下，在无外接电源时，可以支持铅门开关、球管平板探测器升降，支持拍片300人左右。</w:t>
            </w:r>
          </w:p>
          <w:p w14:paraId="731C976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bidi="ar-SA"/>
              </w:rPr>
              <w:t>（三）车载X射线机防护设施技术要求</w:t>
            </w:r>
          </w:p>
          <w:p w14:paraId="191933E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b/>
                <w:color w:val="auto"/>
                <w:sz w:val="21"/>
                <w:szCs w:val="21"/>
                <w:highlight w:val="none"/>
                <w:lang w:val="zh-CN" w:eastAsia="zh-CN" w:bidi="ar-SA"/>
              </w:rPr>
              <w:t>1、X光机铅防护：</w:t>
            </w:r>
            <w:r>
              <w:rPr>
                <w:rFonts w:hint="eastAsia" w:asciiTheme="minorEastAsia" w:hAnsiTheme="minorEastAsia" w:eastAsiaTheme="minorEastAsia" w:cstheme="minorEastAsia"/>
                <w:color w:val="auto"/>
                <w:sz w:val="21"/>
                <w:szCs w:val="21"/>
                <w:highlight w:val="none"/>
                <w:lang w:val="zh-CN" w:eastAsia="zh-CN" w:bidi="ar-SA"/>
              </w:rPr>
              <w:t>≥2mm四周铅板防护，配备电动滑移铅门，</w:t>
            </w:r>
            <w:r>
              <w:rPr>
                <w:rFonts w:hint="eastAsia" w:asciiTheme="minorEastAsia" w:hAnsiTheme="minorEastAsia" w:eastAsiaTheme="minorEastAsia" w:cstheme="minorEastAsia"/>
                <w:color w:val="auto"/>
                <w:sz w:val="21"/>
                <w:szCs w:val="21"/>
                <w:highlight w:val="none"/>
                <w:lang w:val="en-US" w:eastAsia="zh-CN" w:bidi="ar-SA"/>
              </w:rPr>
              <w:t>供货</w:t>
            </w:r>
            <w:r>
              <w:rPr>
                <w:rFonts w:hint="eastAsia" w:asciiTheme="minorEastAsia" w:hAnsiTheme="minorEastAsia" w:eastAsiaTheme="minorEastAsia" w:cstheme="minorEastAsia"/>
                <w:color w:val="auto"/>
                <w:sz w:val="21"/>
                <w:szCs w:val="21"/>
                <w:highlight w:val="none"/>
                <w:lang w:val="zh-CN" w:eastAsia="zh-CN" w:bidi="ar-SA"/>
              </w:rPr>
              <w:t>时提供计量质量检测报告。</w:t>
            </w:r>
          </w:p>
          <w:p w14:paraId="22089C5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w:t>
            </w:r>
            <w:r>
              <w:rPr>
                <w:rFonts w:hint="eastAsia" w:asciiTheme="minorEastAsia" w:hAnsiTheme="minorEastAsia" w:eastAsiaTheme="minorEastAsia" w:cstheme="minorEastAsia"/>
                <w:b/>
                <w:color w:val="auto"/>
                <w:sz w:val="21"/>
                <w:szCs w:val="21"/>
                <w:highlight w:val="none"/>
                <w:lang w:val="zh-CN" w:eastAsia="zh-CN" w:bidi="ar-SA"/>
              </w:rPr>
              <w:t>、X光机配电动铅屏风</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1套，电动控制</w:t>
            </w:r>
          </w:p>
          <w:p w14:paraId="778FC7C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2.1铅屏风性能指标：</w:t>
            </w:r>
          </w:p>
          <w:p w14:paraId="05AA606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2.1.1防护屏铅当量：≥0.5mmPb；</w:t>
            </w:r>
          </w:p>
          <w:p w14:paraId="3E1DA0D1">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2.1.2上、下防护屏与DR机架同步，电动控制升降调节：a）防护屏升降调节范围：500-700mm；b）运动速度：30mm/s±5mm/s。</w:t>
            </w:r>
          </w:p>
          <w:p w14:paraId="6F36C47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2.1.3输入电源标记：输入电源为AC220V±10%，50Hz。</w:t>
            </w:r>
          </w:p>
          <w:p w14:paraId="2FC3EF1B">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bidi="ar-SA"/>
              </w:rPr>
              <w:t>（四）车内其它配套附件及安装要求</w:t>
            </w:r>
          </w:p>
          <w:p w14:paraId="2E8AD3E7">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1"/>
                <w:szCs w:val="21"/>
                <w:highlight w:val="none"/>
                <w:lang w:val="zh-CN"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w:t>
            </w:r>
            <w:r>
              <w:rPr>
                <w:rFonts w:hint="eastAsia" w:asciiTheme="minorEastAsia" w:hAnsiTheme="minorEastAsia" w:eastAsiaTheme="minorEastAsia" w:cstheme="minorEastAsia"/>
                <w:b/>
                <w:bCs/>
                <w:color w:val="auto"/>
                <w:sz w:val="21"/>
                <w:szCs w:val="21"/>
                <w:highlight w:val="none"/>
                <w:lang w:val="zh-CN" w:eastAsia="zh-CN" w:bidi="ar-SA"/>
              </w:rPr>
              <w:t>投标人须</w:t>
            </w:r>
            <w:r>
              <w:rPr>
                <w:rFonts w:hint="eastAsia" w:asciiTheme="minorEastAsia" w:hAnsiTheme="minorEastAsia" w:eastAsiaTheme="minorEastAsia" w:cstheme="minorEastAsia"/>
                <w:b/>
                <w:bCs/>
                <w:color w:val="auto"/>
                <w:sz w:val="21"/>
                <w:szCs w:val="21"/>
                <w:highlight w:val="none"/>
                <w:lang w:val="en-US" w:eastAsia="zh-CN" w:bidi="ar-SA"/>
              </w:rPr>
              <w:t>在投标文件中</w:t>
            </w:r>
            <w:r>
              <w:rPr>
                <w:rFonts w:hint="eastAsia" w:asciiTheme="minorEastAsia" w:hAnsiTheme="minorEastAsia" w:eastAsiaTheme="minorEastAsia" w:cstheme="minorEastAsia"/>
                <w:b/>
                <w:bCs/>
                <w:color w:val="auto"/>
                <w:sz w:val="21"/>
                <w:szCs w:val="21"/>
                <w:highlight w:val="none"/>
                <w:lang w:val="zh-CN" w:eastAsia="zh-CN" w:bidi="ar-SA"/>
              </w:rPr>
              <w:t>提供平面布局图，中标后最终以</w:t>
            </w:r>
            <w:r>
              <w:rPr>
                <w:rFonts w:hint="eastAsia" w:asciiTheme="minorEastAsia" w:hAnsiTheme="minorEastAsia" w:eastAsiaTheme="minorEastAsia" w:cstheme="minorEastAsia"/>
                <w:b/>
                <w:bCs/>
                <w:color w:val="auto"/>
                <w:sz w:val="21"/>
                <w:szCs w:val="21"/>
                <w:highlight w:val="none"/>
                <w:lang w:val="en-US" w:eastAsia="zh-CN" w:bidi="ar-SA"/>
              </w:rPr>
              <w:t>采购人</w:t>
            </w:r>
            <w:r>
              <w:rPr>
                <w:rFonts w:hint="eastAsia" w:asciiTheme="minorEastAsia" w:hAnsiTheme="minorEastAsia" w:eastAsiaTheme="minorEastAsia" w:cstheme="minorEastAsia"/>
                <w:b/>
                <w:bCs/>
                <w:color w:val="auto"/>
                <w:sz w:val="21"/>
                <w:szCs w:val="21"/>
                <w:highlight w:val="none"/>
                <w:lang w:val="zh-CN" w:eastAsia="zh-CN" w:bidi="ar-SA"/>
              </w:rPr>
              <w:t>要求的平面布局图和车内配置为准</w:t>
            </w:r>
          </w:p>
          <w:p w14:paraId="7914A25E">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1.1电测听室1间：符合听力筛查要求</w:t>
            </w:r>
          </w:p>
          <w:p w14:paraId="26D92DBB">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zh-CN" w:eastAsia="zh-CN" w:bidi="ar-SA"/>
              </w:rPr>
              <w:t>电测听室参数</w:t>
            </w:r>
          </w:p>
          <w:p w14:paraId="022BB543">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1.1.1</w:t>
            </w:r>
            <w:r>
              <w:rPr>
                <w:rFonts w:hint="eastAsia" w:asciiTheme="minorEastAsia" w:hAnsiTheme="minorEastAsia" w:eastAsiaTheme="minorEastAsia" w:cstheme="minorEastAsia"/>
                <w:color w:val="auto"/>
                <w:sz w:val="21"/>
                <w:szCs w:val="21"/>
                <w:highlight w:val="none"/>
                <w:lang w:val="zh-CN" w:eastAsia="zh-CN" w:bidi="ar-SA"/>
              </w:rPr>
              <w:t>测听室尺寸与体检车相配合≥1100mm×850mm×1800mm，(或根据车体具体情况设计)室内本底噪声符合GB7583-87纯音气导听阈测定标准；室内本底噪声≤30dB(A)，环境噪声≤55dB(A)。</w:t>
            </w:r>
          </w:p>
          <w:p w14:paraId="7557F387">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2全钢结构，组装式，无需现场焊接</w:t>
            </w:r>
          </w:p>
          <w:p w14:paraId="753468D2">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3环保材料，零甲醛隔音玻璃棉，保证车内空气质量；</w:t>
            </w:r>
          </w:p>
          <w:p w14:paraId="49CE14A5">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4全钢磁控隔声门：净尺寸≥1700mm×600mm，正、反面全钢结构，；无孔安装，外表面无镙丝等金属物件，以免划伤衣物；开关自如，</w:t>
            </w:r>
          </w:p>
          <w:p w14:paraId="15864DB7">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5观察窗；≥500mm×800mm</w:t>
            </w:r>
          </w:p>
          <w:p w14:paraId="5E130BB4">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6信号转接系统：使用非直插式转接，墙面无开孔，防止信号失真和漏声；</w:t>
            </w:r>
          </w:p>
          <w:p w14:paraId="08041A7C">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7主动式有源通风系统；迷路阻抗消音通风系统，具有良好的空气流通性，换气量≥60m3/小时，消音处理，消音量大于35dB</w:t>
            </w:r>
          </w:p>
          <w:p w14:paraId="12289D28">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8外墙：测听室≥1.5mm冷轧钢板数控折弯、双面静电喷涂，防潮、防锈，不使用喷漆；</w:t>
            </w:r>
          </w:p>
          <w:p w14:paraId="566B32EA">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w:t>
            </w:r>
            <w:r>
              <w:rPr>
                <w:rFonts w:hint="eastAsia" w:asciiTheme="minorEastAsia" w:hAnsiTheme="minorEastAsia" w:eastAsiaTheme="minorEastAsia" w:cstheme="minorEastAsia"/>
                <w:color w:val="auto"/>
                <w:sz w:val="21"/>
                <w:szCs w:val="21"/>
                <w:highlight w:val="none"/>
                <w:lang w:val="zh-CN" w:eastAsia="zh-CN" w:bidi="ar-SA"/>
              </w:rPr>
              <w:t>9地面：环保吸音地毯</w:t>
            </w:r>
          </w:p>
          <w:p w14:paraId="678F8A3B">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1.2检查床1张：配工作台、围帘</w:t>
            </w:r>
          </w:p>
          <w:p w14:paraId="0342E89A">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1.3工作台2张</w:t>
            </w:r>
          </w:p>
          <w:p w14:paraId="39D93A58">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1.4</w:t>
            </w:r>
            <w:r>
              <w:rPr>
                <w:rFonts w:hint="eastAsia" w:asciiTheme="minorEastAsia" w:hAnsiTheme="minorEastAsia" w:eastAsiaTheme="minorEastAsia" w:cstheme="minorEastAsia"/>
                <w:color w:val="auto"/>
                <w:sz w:val="21"/>
                <w:szCs w:val="21"/>
                <w:highlight w:val="none"/>
                <w:lang w:val="zh-CN" w:eastAsia="zh-CN" w:bidi="ar-SA"/>
              </w:rPr>
              <w:t>工作指示灯、照明灯、座椅，操作台若干，满足体检工作需求</w:t>
            </w:r>
          </w:p>
          <w:p w14:paraId="691B6811">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1.5</w:t>
            </w:r>
            <w:r>
              <w:rPr>
                <w:rFonts w:hint="eastAsia" w:asciiTheme="minorEastAsia" w:hAnsiTheme="minorEastAsia" w:eastAsiaTheme="minorEastAsia" w:cstheme="minorEastAsia"/>
                <w:color w:val="auto"/>
                <w:sz w:val="21"/>
                <w:szCs w:val="21"/>
                <w:highlight w:val="none"/>
                <w:lang w:val="zh-CN" w:eastAsia="zh-CN" w:bidi="ar-SA"/>
              </w:rPr>
              <w:t>驻车</w:t>
            </w:r>
            <w:r>
              <w:rPr>
                <w:rFonts w:hint="eastAsia" w:asciiTheme="minorEastAsia" w:hAnsiTheme="minorEastAsia" w:eastAsiaTheme="minorEastAsia" w:cstheme="minorEastAsia"/>
                <w:color w:val="auto"/>
                <w:sz w:val="21"/>
                <w:szCs w:val="21"/>
                <w:highlight w:val="none"/>
                <w:lang w:val="en-US" w:eastAsia="zh-CN" w:bidi="ar-SA"/>
              </w:rPr>
              <w:t>冷暖系统</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3台，2台置顶式，一台壁挂式安装在DR机房，规格：1.5P</w:t>
            </w:r>
          </w:p>
          <w:p w14:paraId="27107AC0">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1.6紫外线消毒系统：1套</w:t>
            </w:r>
          </w:p>
          <w:p w14:paraId="661AF315">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1.7医用冰箱：≤85L</w:t>
            </w:r>
          </w:p>
          <w:p w14:paraId="6F4BE064">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1.8装修一套，含软顶包，彩灯等</w:t>
            </w:r>
          </w:p>
          <w:p w14:paraId="4E8BA442">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1.9报告输出装置：1台，类型：黑白，支持有线和无线网络打印，复印、扫描、打印，单面支持纸张尺寸：A4</w:t>
            </w:r>
          </w:p>
          <w:p w14:paraId="6FCDEB26">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1.10电动遮阳棚：1套，可电动/手动控制，规格：3.5*2.5（m）</w:t>
            </w:r>
          </w:p>
          <w:p w14:paraId="4831FD68">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1.11便携工作站：3台，CPU:</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10核心,主频</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3.6GHz，内存</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16G,硬盘容量</w:t>
            </w:r>
            <w:r>
              <w:rPr>
                <w:rFonts w:hint="eastAsia" w:asciiTheme="minorEastAsia" w:hAnsiTheme="minorEastAsia" w:eastAsiaTheme="minorEastAsia" w:cstheme="minorEastAsia"/>
                <w:color w:val="auto"/>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en-US" w:eastAsia="zh-CN" w:bidi="ar-SA"/>
              </w:rPr>
              <w:t>512GB，屏幕尺寸：14-16英寸</w:t>
            </w:r>
          </w:p>
          <w:p w14:paraId="191D9DA7">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1.12身高体重秤：1台，可折叠，测量范围20-210cm，检定精度±0.5cm分度值:0.5cm或0.1cm(可调)，可存储100万条以上测量数据，并支持U盘导出，可与第三方健康系统数据通信</w:t>
            </w:r>
          </w:p>
          <w:p w14:paraId="68FC16B7">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bidi="ar-SA"/>
              </w:rPr>
              <w:t>1.13</w:t>
            </w:r>
            <w:r>
              <w:rPr>
                <w:rFonts w:hint="eastAsia" w:asciiTheme="minorEastAsia" w:hAnsiTheme="minorEastAsia" w:eastAsiaTheme="minorEastAsia" w:cstheme="minorEastAsia"/>
                <w:color w:val="auto"/>
                <w:sz w:val="21"/>
                <w:szCs w:val="21"/>
                <w:highlight w:val="none"/>
                <w:lang w:val="zh-CN" w:eastAsia="zh-CN" w:bidi="ar-SA"/>
              </w:rPr>
              <w:t>车内配置一定数量的插座，并设置漏电保护器，确保安全、方便使用</w:t>
            </w:r>
          </w:p>
          <w:p w14:paraId="114E6990">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1.14</w:t>
            </w:r>
            <w:r>
              <w:rPr>
                <w:rFonts w:hint="eastAsia" w:asciiTheme="minorEastAsia" w:hAnsiTheme="minorEastAsia" w:eastAsiaTheme="minorEastAsia" w:cstheme="minorEastAsia"/>
                <w:color w:val="auto"/>
                <w:kern w:val="0"/>
                <w:sz w:val="21"/>
                <w:szCs w:val="21"/>
                <w:highlight w:val="none"/>
                <w:lang w:val="zh-CN"/>
              </w:rPr>
              <w:t>车内所有功能性设施须遵循以下原则：满足体检开展的要求，牢固程度高内饰使用材料应具有防霉、防菌、防潮、阻燃、易清洗、易消毒,高强度、抗老化、无异味、无毒、安全性强等优点。车内地面平整，在不影响体检的情况下提高空间的使用率，各体检功能区布局科学合理，相对独立，尽可能避免相互干扰。</w:t>
            </w:r>
          </w:p>
          <w:p w14:paraId="31B18AD2">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bidi="ar-SA"/>
              </w:rPr>
              <w:t>（五）听力计技术要求</w:t>
            </w:r>
          </w:p>
          <w:p w14:paraId="090B94B6">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w:t>
            </w:r>
            <w:r>
              <w:rPr>
                <w:rFonts w:hint="eastAsia" w:asciiTheme="minorEastAsia" w:hAnsiTheme="minorEastAsia" w:eastAsiaTheme="minorEastAsia" w:cstheme="minorEastAsia"/>
                <w:color w:val="auto"/>
                <w:kern w:val="10"/>
                <w:sz w:val="21"/>
                <w:szCs w:val="21"/>
                <w:highlight w:val="none"/>
              </w:rPr>
              <w:t>通道：两路独立的输出通道</w:t>
            </w:r>
          </w:p>
          <w:p w14:paraId="6F9C07B3">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w:t>
            </w:r>
            <w:r>
              <w:rPr>
                <w:rFonts w:hint="eastAsia" w:asciiTheme="minorEastAsia" w:hAnsiTheme="minorEastAsia" w:eastAsiaTheme="minorEastAsia" w:cstheme="minorEastAsia"/>
                <w:color w:val="auto"/>
                <w:kern w:val="10"/>
                <w:sz w:val="21"/>
                <w:szCs w:val="21"/>
                <w:highlight w:val="none"/>
              </w:rPr>
              <w:t>测试频率：气导125～8000Hz，骨导250～6000Hz，误差小于±1%</w:t>
            </w:r>
          </w:p>
          <w:p w14:paraId="275515AE">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3、</w:t>
            </w:r>
            <w:r>
              <w:rPr>
                <w:rFonts w:hint="eastAsia" w:asciiTheme="minorEastAsia" w:hAnsiTheme="minorEastAsia" w:eastAsiaTheme="minorEastAsia" w:cstheme="minorEastAsia"/>
                <w:color w:val="auto"/>
                <w:kern w:val="10"/>
                <w:sz w:val="21"/>
                <w:szCs w:val="21"/>
                <w:highlight w:val="none"/>
              </w:rPr>
              <w:t>测试强度范围：气导-10～120dB骨导-10~70dB</w:t>
            </w:r>
          </w:p>
          <w:p w14:paraId="17CFF24E">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4、</w:t>
            </w:r>
            <w:r>
              <w:rPr>
                <w:rFonts w:hint="eastAsia" w:asciiTheme="minorEastAsia" w:hAnsiTheme="minorEastAsia" w:eastAsiaTheme="minorEastAsia" w:cstheme="minorEastAsia"/>
                <w:color w:val="auto"/>
                <w:kern w:val="10"/>
                <w:sz w:val="21"/>
                <w:szCs w:val="21"/>
                <w:highlight w:val="none"/>
              </w:rPr>
              <w:t>掩蔽强度范围：-10～110dB</w:t>
            </w:r>
          </w:p>
          <w:p w14:paraId="1CEC6D6A">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5、</w:t>
            </w:r>
            <w:r>
              <w:rPr>
                <w:rFonts w:hint="eastAsia" w:asciiTheme="minorEastAsia" w:hAnsiTheme="minorEastAsia" w:eastAsiaTheme="minorEastAsia" w:cstheme="minorEastAsia"/>
                <w:color w:val="auto"/>
                <w:kern w:val="10"/>
                <w:sz w:val="21"/>
                <w:szCs w:val="21"/>
                <w:highlight w:val="none"/>
              </w:rPr>
              <w:t>测试信号：纯音、脉冲音、啭音和窄带噪声</w:t>
            </w:r>
          </w:p>
          <w:p w14:paraId="326B4DAB">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6、</w:t>
            </w:r>
            <w:r>
              <w:rPr>
                <w:rFonts w:hint="eastAsia" w:asciiTheme="minorEastAsia" w:hAnsiTheme="minorEastAsia" w:eastAsiaTheme="minorEastAsia" w:cstheme="minorEastAsia"/>
                <w:color w:val="auto"/>
                <w:kern w:val="0"/>
                <w:sz w:val="21"/>
                <w:szCs w:val="21"/>
                <w:highlight w:val="none"/>
              </w:rPr>
              <w:t>啭音调制频率：5Hz正弦波</w:t>
            </w:r>
          </w:p>
          <w:p w14:paraId="682C021B">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10"/>
                <w:sz w:val="21"/>
                <w:szCs w:val="21"/>
                <w:highlight w:val="none"/>
              </w:rPr>
            </w:pPr>
            <w:r>
              <w:rPr>
                <w:rFonts w:hint="eastAsia" w:asciiTheme="minorEastAsia" w:hAnsiTheme="minorEastAsia" w:eastAsiaTheme="minorEastAsia" w:cstheme="minorEastAsia"/>
                <w:bCs/>
                <w:color w:val="auto"/>
                <w:kern w:val="10"/>
                <w:sz w:val="21"/>
                <w:szCs w:val="21"/>
                <w:highlight w:val="none"/>
                <w:lang w:val="en-US" w:eastAsia="zh-CN" w:bidi="ar-SA"/>
              </w:rPr>
              <w:t>7、</w:t>
            </w:r>
            <w:r>
              <w:rPr>
                <w:rFonts w:hint="eastAsia" w:asciiTheme="minorEastAsia" w:hAnsiTheme="minorEastAsia" w:eastAsiaTheme="minorEastAsia" w:cstheme="minorEastAsia"/>
                <w:color w:val="auto"/>
                <w:kern w:val="0"/>
                <w:sz w:val="21"/>
                <w:szCs w:val="21"/>
                <w:highlight w:val="none"/>
              </w:rPr>
              <w:t>给声方式：按键给声</w:t>
            </w:r>
          </w:p>
          <w:p w14:paraId="45389726">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8、</w:t>
            </w:r>
            <w:r>
              <w:rPr>
                <w:rFonts w:hint="eastAsia" w:asciiTheme="minorEastAsia" w:hAnsiTheme="minorEastAsia" w:eastAsiaTheme="minorEastAsia" w:cstheme="minorEastAsia"/>
                <w:color w:val="auto"/>
                <w:kern w:val="10"/>
                <w:sz w:val="21"/>
                <w:szCs w:val="21"/>
                <w:highlight w:val="none"/>
              </w:rPr>
              <w:t>麦克风：内置麦克风，便于与受试者沟通（0-50强度可调）</w:t>
            </w:r>
          </w:p>
          <w:p w14:paraId="3CD8E478">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9、</w:t>
            </w:r>
            <w:r>
              <w:rPr>
                <w:rFonts w:hint="eastAsia" w:asciiTheme="minorEastAsia" w:hAnsiTheme="minorEastAsia" w:eastAsiaTheme="minorEastAsia" w:cstheme="minorEastAsia"/>
                <w:color w:val="auto"/>
                <w:kern w:val="10"/>
                <w:sz w:val="21"/>
                <w:szCs w:val="21"/>
                <w:highlight w:val="none"/>
              </w:rPr>
              <w:t>患者应答：外置应答手柄，内置应答指示及压电式蜂鸣</w:t>
            </w:r>
          </w:p>
          <w:p w14:paraId="27C112E3">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10、</w:t>
            </w:r>
            <w:r>
              <w:rPr>
                <w:rFonts w:hint="eastAsia" w:asciiTheme="minorEastAsia" w:hAnsiTheme="minorEastAsia" w:eastAsiaTheme="minorEastAsia" w:cstheme="minorEastAsia"/>
                <w:color w:val="auto"/>
                <w:kern w:val="10"/>
                <w:sz w:val="21"/>
                <w:szCs w:val="21"/>
                <w:highlight w:val="none"/>
              </w:rPr>
              <w:t>显示屏：LCD显示屏，双行精确数值显示</w:t>
            </w:r>
          </w:p>
          <w:p w14:paraId="56120A3D">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11、</w:t>
            </w:r>
            <w:r>
              <w:rPr>
                <w:rFonts w:hint="eastAsia" w:asciiTheme="minorEastAsia" w:hAnsiTheme="minorEastAsia" w:eastAsiaTheme="minorEastAsia" w:cstheme="minorEastAsia"/>
                <w:color w:val="auto"/>
                <w:kern w:val="10"/>
                <w:sz w:val="21"/>
                <w:szCs w:val="21"/>
                <w:highlight w:val="none"/>
              </w:rPr>
              <w:t>失真度：气导小于1%骨导小于2.5% </w:t>
            </w:r>
          </w:p>
          <w:p w14:paraId="4B2234A8">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12、</w:t>
            </w:r>
            <w:r>
              <w:rPr>
                <w:rFonts w:hint="eastAsia" w:asciiTheme="minorEastAsia" w:hAnsiTheme="minorEastAsia" w:eastAsiaTheme="minorEastAsia" w:cstheme="minorEastAsia"/>
                <w:color w:val="auto"/>
                <w:kern w:val="10"/>
                <w:sz w:val="21"/>
                <w:szCs w:val="21"/>
                <w:highlight w:val="none"/>
              </w:rPr>
              <w:t>精度：连续衰减/步进5dB，误差1dB</w:t>
            </w:r>
          </w:p>
          <w:p w14:paraId="314A2492">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13、</w:t>
            </w:r>
            <w:r>
              <w:rPr>
                <w:rFonts w:hint="eastAsia" w:asciiTheme="minorEastAsia" w:hAnsiTheme="minorEastAsia" w:eastAsiaTheme="minorEastAsia" w:cstheme="minorEastAsia"/>
                <w:color w:val="auto"/>
                <w:kern w:val="10"/>
                <w:sz w:val="21"/>
                <w:szCs w:val="21"/>
                <w:highlight w:val="none"/>
              </w:rPr>
              <w:t>掩蔽：气导、骨导对侧掩蔽,可自由切换，无需调换耳机，掩蔽提示</w:t>
            </w:r>
          </w:p>
          <w:p w14:paraId="2F6082A2">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14、</w:t>
            </w:r>
            <w:r>
              <w:rPr>
                <w:rFonts w:hint="eastAsia" w:asciiTheme="minorEastAsia" w:hAnsiTheme="minorEastAsia" w:eastAsiaTheme="minorEastAsia" w:cstheme="minorEastAsia"/>
                <w:color w:val="auto"/>
                <w:kern w:val="10"/>
                <w:sz w:val="21"/>
                <w:szCs w:val="21"/>
                <w:highlight w:val="none"/>
              </w:rPr>
              <w:t>保护功能：符合声学安全要求（引用GB/T7341.1-2010电声学检测设备5.2的规定）</w:t>
            </w:r>
          </w:p>
          <w:p w14:paraId="3EECECFD">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15、</w:t>
            </w:r>
            <w:r>
              <w:rPr>
                <w:rFonts w:hint="eastAsia" w:asciiTheme="minorEastAsia" w:hAnsiTheme="minorEastAsia" w:eastAsiaTheme="minorEastAsia" w:cstheme="minorEastAsia"/>
                <w:color w:val="auto"/>
                <w:kern w:val="10"/>
                <w:sz w:val="21"/>
                <w:szCs w:val="21"/>
                <w:highlight w:val="none"/>
              </w:rPr>
              <w:t>数据输入方式：设备输入/鼠标点击听力图输入/表格填写数值录入</w:t>
            </w:r>
          </w:p>
          <w:p w14:paraId="3066FA64">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16、</w:t>
            </w:r>
            <w:r>
              <w:rPr>
                <w:rFonts w:hint="eastAsia" w:asciiTheme="minorEastAsia" w:hAnsiTheme="minorEastAsia" w:eastAsiaTheme="minorEastAsia" w:cstheme="minorEastAsia"/>
                <w:color w:val="auto"/>
                <w:kern w:val="10"/>
                <w:sz w:val="21"/>
                <w:szCs w:val="21"/>
                <w:highlight w:val="none"/>
              </w:rPr>
              <w:t>个性化报告设置：多种报告表头模板可供选择，报告参数自由组合,支持电子签名，自定义诊断模块</w:t>
            </w:r>
          </w:p>
          <w:p w14:paraId="3266AAE5">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17、</w:t>
            </w:r>
            <w:r>
              <w:rPr>
                <w:rFonts w:hint="eastAsia" w:asciiTheme="minorEastAsia" w:hAnsiTheme="minorEastAsia" w:eastAsiaTheme="minorEastAsia" w:cstheme="minorEastAsia"/>
                <w:color w:val="auto"/>
                <w:kern w:val="10"/>
                <w:sz w:val="21"/>
                <w:szCs w:val="21"/>
                <w:highlight w:val="none"/>
              </w:rPr>
              <w:t>测试过程可选显示年龄偏移值曲线和数值</w:t>
            </w:r>
          </w:p>
          <w:p w14:paraId="7729D664">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18、</w:t>
            </w:r>
            <w:r>
              <w:rPr>
                <w:rFonts w:hint="eastAsia" w:asciiTheme="minorEastAsia" w:hAnsiTheme="minorEastAsia" w:eastAsiaTheme="minorEastAsia" w:cstheme="minorEastAsia"/>
                <w:color w:val="auto"/>
                <w:kern w:val="10"/>
                <w:sz w:val="21"/>
                <w:szCs w:val="21"/>
                <w:highlight w:val="none"/>
              </w:rPr>
              <w:t>自定义选择测试频率，气导、骨导PTA计算方式</w:t>
            </w:r>
          </w:p>
          <w:p w14:paraId="1BC410C7">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19、</w:t>
            </w:r>
            <w:r>
              <w:rPr>
                <w:rFonts w:hint="eastAsia" w:asciiTheme="minorEastAsia" w:hAnsiTheme="minorEastAsia" w:eastAsiaTheme="minorEastAsia" w:cstheme="minorEastAsia"/>
                <w:color w:val="auto"/>
                <w:kern w:val="10"/>
                <w:sz w:val="21"/>
                <w:szCs w:val="21"/>
                <w:highlight w:val="none"/>
              </w:rPr>
              <w:t>气/骨导辅助分析（单/双耳高频平均听阈，双耳语频平均听阈，单耳听阈加权值，爆震聋单耳平均听阈）</w:t>
            </w:r>
          </w:p>
          <w:p w14:paraId="049A5BFE">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eastAsia="zh-CN"/>
              </w:rPr>
              <w:t>●</w:t>
            </w:r>
            <w:r>
              <w:rPr>
                <w:rFonts w:hint="eastAsia" w:asciiTheme="minorEastAsia" w:hAnsiTheme="minorEastAsia" w:eastAsiaTheme="minorEastAsia" w:cstheme="minorEastAsia"/>
                <w:color w:val="auto"/>
                <w:kern w:val="10"/>
                <w:sz w:val="21"/>
                <w:szCs w:val="21"/>
                <w:highlight w:val="none"/>
                <w:lang w:val="en-US" w:eastAsia="zh-CN" w:bidi="ar-SA"/>
              </w:rPr>
              <w:t>20、</w:t>
            </w:r>
            <w:r>
              <w:rPr>
                <w:rFonts w:hint="eastAsia" w:asciiTheme="minorEastAsia" w:hAnsiTheme="minorEastAsia" w:eastAsiaTheme="minorEastAsia" w:cstheme="minorEastAsia"/>
                <w:color w:val="auto"/>
                <w:kern w:val="10"/>
                <w:sz w:val="21"/>
                <w:szCs w:val="21"/>
                <w:highlight w:val="none"/>
              </w:rPr>
              <w:t>计算精度：原始数据/保留整数/保留小数点后2位</w:t>
            </w:r>
          </w:p>
          <w:p w14:paraId="3654EC7A">
            <w:pPr>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10"/>
                <w:sz w:val="21"/>
                <w:szCs w:val="21"/>
                <w:highlight w:val="none"/>
              </w:rPr>
            </w:pPr>
            <w:r>
              <w:rPr>
                <w:rFonts w:hint="eastAsia" w:asciiTheme="minorEastAsia" w:hAnsiTheme="minorEastAsia" w:eastAsiaTheme="minorEastAsia" w:cstheme="minorEastAsia"/>
                <w:bCs/>
                <w:color w:val="auto"/>
                <w:kern w:val="10"/>
                <w:sz w:val="21"/>
                <w:szCs w:val="21"/>
                <w:highlight w:val="none"/>
                <w:lang w:val="en-US" w:eastAsia="zh-CN" w:bidi="ar-SA"/>
              </w:rPr>
              <w:t>21、</w:t>
            </w:r>
            <w:r>
              <w:rPr>
                <w:rFonts w:hint="eastAsia" w:asciiTheme="minorEastAsia" w:hAnsiTheme="minorEastAsia" w:eastAsiaTheme="minorEastAsia" w:cstheme="minorEastAsia"/>
                <w:color w:val="auto"/>
                <w:kern w:val="10"/>
                <w:sz w:val="21"/>
                <w:szCs w:val="21"/>
                <w:highlight w:val="none"/>
              </w:rPr>
              <w:t>数据传输：使用USB2.0接口连接PC端，实时获取听力计数据，存储测试数据打印测试报告，</w:t>
            </w:r>
          </w:p>
          <w:p w14:paraId="72387AF9">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22、</w:t>
            </w:r>
            <w:r>
              <w:rPr>
                <w:rFonts w:hint="eastAsia" w:asciiTheme="minorEastAsia" w:hAnsiTheme="minorEastAsia" w:eastAsiaTheme="minorEastAsia" w:cstheme="minorEastAsia"/>
                <w:color w:val="auto"/>
                <w:kern w:val="0"/>
                <w:sz w:val="21"/>
                <w:szCs w:val="21"/>
                <w:highlight w:val="none"/>
              </w:rPr>
              <w:t>存储：依据PC容量，</w:t>
            </w:r>
            <w:r>
              <w:rPr>
                <w:rFonts w:hint="eastAsia" w:asciiTheme="minorEastAsia" w:hAnsiTheme="minorEastAsia" w:eastAsiaTheme="minorEastAsia" w:cstheme="minorEastAsia"/>
                <w:color w:val="auto"/>
                <w:kern w:val="10"/>
                <w:sz w:val="21"/>
                <w:szCs w:val="21"/>
                <w:highlight w:val="none"/>
              </w:rPr>
              <w:t>通过FTP传输至指定目录存储</w:t>
            </w:r>
          </w:p>
          <w:p w14:paraId="30603CE6">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eastAsia="zh-CN"/>
              </w:rPr>
              <w:t>●</w:t>
            </w:r>
            <w:r>
              <w:rPr>
                <w:rFonts w:hint="eastAsia" w:asciiTheme="minorEastAsia" w:hAnsiTheme="minorEastAsia" w:eastAsiaTheme="minorEastAsia" w:cstheme="minorEastAsia"/>
                <w:color w:val="auto"/>
                <w:kern w:val="10"/>
                <w:sz w:val="21"/>
                <w:szCs w:val="21"/>
                <w:highlight w:val="none"/>
                <w:lang w:val="en-US" w:eastAsia="zh-CN" w:bidi="ar-SA"/>
              </w:rPr>
              <w:t>23、</w:t>
            </w:r>
            <w:r>
              <w:rPr>
                <w:rFonts w:hint="eastAsia" w:asciiTheme="minorEastAsia" w:hAnsiTheme="minorEastAsia" w:eastAsiaTheme="minorEastAsia" w:cstheme="minorEastAsia"/>
                <w:color w:val="auto"/>
                <w:kern w:val="10"/>
                <w:sz w:val="21"/>
                <w:szCs w:val="21"/>
                <w:highlight w:val="none"/>
              </w:rPr>
              <w:t>测试报告存储：多格式存储（JPG/PDF/XML）导出报告文件名可以根据需求自定义组合。</w:t>
            </w:r>
          </w:p>
          <w:p w14:paraId="61EEA50E">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lang w:eastAsia="zh-CN"/>
              </w:rPr>
            </w:pPr>
            <w:r>
              <w:rPr>
                <w:rFonts w:hint="eastAsia" w:asciiTheme="minorEastAsia" w:hAnsiTheme="minorEastAsia" w:eastAsiaTheme="minorEastAsia" w:cstheme="minorEastAsia"/>
                <w:color w:val="auto"/>
                <w:kern w:val="10"/>
                <w:sz w:val="21"/>
                <w:szCs w:val="21"/>
                <w:highlight w:val="none"/>
                <w:lang w:eastAsia="zh-CN"/>
              </w:rPr>
              <w:t>●</w:t>
            </w:r>
            <w:r>
              <w:rPr>
                <w:rFonts w:hint="eastAsia" w:asciiTheme="minorEastAsia" w:hAnsiTheme="minorEastAsia" w:eastAsiaTheme="minorEastAsia" w:cstheme="minorEastAsia"/>
                <w:color w:val="auto"/>
                <w:kern w:val="10"/>
                <w:sz w:val="21"/>
                <w:szCs w:val="21"/>
                <w:highlight w:val="none"/>
                <w:lang w:val="en-US" w:eastAsia="zh-CN" w:bidi="ar-SA"/>
              </w:rPr>
              <w:t>24、</w:t>
            </w:r>
            <w:r>
              <w:rPr>
                <w:rFonts w:hint="eastAsia" w:asciiTheme="minorEastAsia" w:hAnsiTheme="minorEastAsia" w:eastAsiaTheme="minorEastAsia" w:cstheme="minorEastAsia"/>
                <w:color w:val="auto"/>
                <w:kern w:val="10"/>
                <w:sz w:val="21"/>
                <w:szCs w:val="21"/>
                <w:highlight w:val="none"/>
              </w:rPr>
              <w:t>职业病诊断：根据《GBT7582-2004声学听阈与年龄关系的统计分布》和《GBZ49-2004职业病噪声聋诊断》</w:t>
            </w:r>
            <w:r>
              <w:rPr>
                <w:rFonts w:hint="eastAsia" w:asciiTheme="minorEastAsia" w:hAnsiTheme="minorEastAsia" w:eastAsiaTheme="minorEastAsia" w:cstheme="minorEastAsia"/>
                <w:color w:val="auto"/>
                <w:kern w:val="10"/>
                <w:sz w:val="21"/>
                <w:szCs w:val="21"/>
                <w:highlight w:val="none"/>
                <w:lang w:eastAsia="zh-CN"/>
              </w:rPr>
              <w:t>。</w:t>
            </w:r>
          </w:p>
          <w:p w14:paraId="4FC1221A">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25、</w:t>
            </w:r>
            <w:r>
              <w:rPr>
                <w:rFonts w:hint="eastAsia" w:asciiTheme="minorEastAsia" w:hAnsiTheme="minorEastAsia" w:eastAsiaTheme="minorEastAsia" w:cstheme="minorEastAsia"/>
                <w:color w:val="auto"/>
                <w:kern w:val="10"/>
                <w:sz w:val="21"/>
                <w:szCs w:val="21"/>
                <w:highlight w:val="none"/>
              </w:rPr>
              <w:t>对听力测试数据一键计算分析，直接获取噪声聋诊断数值和诊断分级自</w:t>
            </w:r>
          </w:p>
          <w:p w14:paraId="2B61E370">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26、</w:t>
            </w:r>
            <w:r>
              <w:rPr>
                <w:rFonts w:hint="eastAsia" w:asciiTheme="minorEastAsia" w:hAnsiTheme="minorEastAsia" w:eastAsiaTheme="minorEastAsia" w:cstheme="minorEastAsia"/>
                <w:color w:val="auto"/>
                <w:kern w:val="10"/>
                <w:sz w:val="21"/>
                <w:szCs w:val="21"/>
                <w:highlight w:val="none"/>
              </w:rPr>
              <w:t>获取医院系统中的受试者信息及上传原始数据和修正后数据（单/双耳高频、低频、加权值），可查看报告上传状（可批量导入和上传），可筛选报告导出EXCEL统计表格。</w:t>
            </w:r>
          </w:p>
          <w:p w14:paraId="3263DD61">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lang w:eastAsia="zh-CN"/>
              </w:rPr>
            </w:pPr>
            <w:r>
              <w:rPr>
                <w:rFonts w:hint="eastAsia" w:asciiTheme="minorEastAsia" w:hAnsiTheme="minorEastAsia" w:eastAsiaTheme="minorEastAsia" w:cstheme="minorEastAsia"/>
                <w:color w:val="auto"/>
                <w:kern w:val="10"/>
                <w:sz w:val="21"/>
                <w:szCs w:val="21"/>
                <w:highlight w:val="none"/>
                <w:lang w:val="en-US" w:eastAsia="zh-CN" w:bidi="ar-SA"/>
              </w:rPr>
              <w:t>27、</w:t>
            </w:r>
            <w:r>
              <w:rPr>
                <w:rFonts w:hint="eastAsia" w:asciiTheme="minorEastAsia" w:hAnsiTheme="minorEastAsia" w:eastAsiaTheme="minorEastAsia" w:cstheme="minorEastAsia"/>
                <w:color w:val="auto"/>
                <w:kern w:val="10"/>
                <w:sz w:val="21"/>
                <w:szCs w:val="21"/>
                <w:highlight w:val="none"/>
              </w:rPr>
              <w:t>可进行爆震聋辅助计算，噪声聋辅助计算，自动生成噪声聋报告，噪声聋测试自动检测报告数据完整</w:t>
            </w:r>
            <w:r>
              <w:rPr>
                <w:rFonts w:hint="eastAsia" w:asciiTheme="minorEastAsia" w:hAnsiTheme="minorEastAsia" w:eastAsiaTheme="minorEastAsia" w:cstheme="minorEastAsia"/>
                <w:color w:val="auto"/>
                <w:kern w:val="10"/>
                <w:sz w:val="21"/>
                <w:szCs w:val="21"/>
                <w:highlight w:val="none"/>
                <w:lang w:eastAsia="zh-CN"/>
              </w:rPr>
              <w:t>。</w:t>
            </w:r>
          </w:p>
          <w:p w14:paraId="1CC3A58C">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28、</w:t>
            </w:r>
            <w:r>
              <w:rPr>
                <w:rFonts w:hint="eastAsia" w:asciiTheme="minorEastAsia" w:hAnsiTheme="minorEastAsia" w:eastAsiaTheme="minorEastAsia" w:cstheme="minorEastAsia"/>
                <w:color w:val="auto"/>
                <w:kern w:val="10"/>
                <w:sz w:val="21"/>
                <w:szCs w:val="21"/>
                <w:highlight w:val="none"/>
              </w:rPr>
              <w:t>60dB状态通断比:应符合GB7341.1-2010,8.6.2规定</w:t>
            </w:r>
          </w:p>
          <w:p w14:paraId="0204DFB8">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10"/>
                <w:sz w:val="21"/>
                <w:szCs w:val="21"/>
                <w:highlight w:val="none"/>
              </w:rPr>
            </w:pPr>
            <w:r>
              <w:rPr>
                <w:rFonts w:hint="eastAsia" w:asciiTheme="minorEastAsia" w:hAnsiTheme="minorEastAsia" w:eastAsiaTheme="minorEastAsia" w:cstheme="minorEastAsia"/>
                <w:color w:val="auto"/>
                <w:kern w:val="10"/>
                <w:sz w:val="21"/>
                <w:szCs w:val="21"/>
                <w:highlight w:val="none"/>
                <w:lang w:val="en-US" w:eastAsia="zh-CN" w:bidi="ar-SA"/>
              </w:rPr>
              <w:t>29、</w:t>
            </w:r>
            <w:r>
              <w:rPr>
                <w:rFonts w:hint="eastAsia" w:asciiTheme="minorEastAsia" w:hAnsiTheme="minorEastAsia" w:eastAsiaTheme="minorEastAsia" w:cstheme="minorEastAsia"/>
                <w:color w:val="auto"/>
                <w:kern w:val="10"/>
                <w:sz w:val="21"/>
                <w:szCs w:val="21"/>
                <w:highlight w:val="none"/>
              </w:rPr>
              <w:t>听力结果可按GB/T7582标准进行年龄性别修正</w:t>
            </w:r>
          </w:p>
          <w:p w14:paraId="560EA406">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bCs/>
                <w:color w:val="auto"/>
                <w:kern w:val="10"/>
                <w:sz w:val="21"/>
                <w:szCs w:val="21"/>
                <w:highlight w:val="none"/>
              </w:rPr>
            </w:pPr>
            <w:r>
              <w:rPr>
                <w:rFonts w:hint="eastAsia" w:asciiTheme="minorEastAsia" w:hAnsiTheme="minorEastAsia" w:eastAsiaTheme="minorEastAsia" w:cstheme="minorEastAsia"/>
                <w:bCs/>
                <w:color w:val="auto"/>
                <w:kern w:val="10"/>
                <w:sz w:val="21"/>
                <w:szCs w:val="21"/>
                <w:highlight w:val="none"/>
                <w:lang w:val="en-US" w:eastAsia="zh-CN" w:bidi="ar-SA"/>
              </w:rPr>
              <w:t>30、</w:t>
            </w:r>
            <w:r>
              <w:rPr>
                <w:rFonts w:hint="eastAsia" w:asciiTheme="minorEastAsia" w:hAnsiTheme="minorEastAsia" w:eastAsiaTheme="minorEastAsia" w:cstheme="minorEastAsia"/>
                <w:color w:val="auto"/>
                <w:kern w:val="10"/>
                <w:sz w:val="21"/>
                <w:szCs w:val="21"/>
                <w:highlight w:val="none"/>
              </w:rPr>
              <w:t>输出：TDH39气导耳机、B71骨导耳机、自由声场</w:t>
            </w:r>
          </w:p>
          <w:p w14:paraId="6CF732E7">
            <w:pPr>
              <w:keepNext w:val="0"/>
              <w:keepLines w:val="0"/>
              <w:pageBreakBefore w:val="0"/>
              <w:kinsoku/>
              <w:wordWrap/>
              <w:overflowPunct/>
              <w:topLinePunct w:val="0"/>
              <w:bidi w:val="0"/>
              <w:spacing w:line="360" w:lineRule="auto"/>
              <w:ind w:left="0" w:leftChars="0" w:firstLine="0" w:firstLineChars="0"/>
              <w:jc w:val="left"/>
              <w:textAlignment w:val="auto"/>
              <w:outlineLvl w:val="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（六）心电图机参数</w:t>
            </w:r>
          </w:p>
          <w:p w14:paraId="2365EC5C">
            <w:pPr>
              <w:keepNext w:val="0"/>
              <w:keepLines w:val="0"/>
              <w:pageBreakBefore w:val="0"/>
              <w:kinsoku/>
              <w:wordWrap/>
              <w:overflowPunct/>
              <w:topLinePunct w:val="0"/>
              <w:bidi w:val="0"/>
              <w:spacing w:line="360" w:lineRule="auto"/>
              <w:ind w:left="0" w:leftChars="0" w:firstLine="0" w:firstLineChars="0"/>
              <w:jc w:val="left"/>
              <w:textAlignment w:val="auto"/>
              <w:outlineLvl w:val="0"/>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val="en-US" w:eastAsia="zh-CN"/>
              </w:rPr>
              <w:t>1</w:t>
            </w:r>
            <w:r>
              <w:rPr>
                <w:rFonts w:hint="eastAsia" w:asciiTheme="minorEastAsia" w:hAnsiTheme="minorEastAsia" w:eastAsiaTheme="minorEastAsia" w:cstheme="minorEastAsia"/>
                <w:b/>
                <w:color w:val="auto"/>
                <w:kern w:val="0"/>
                <w:sz w:val="21"/>
                <w:szCs w:val="21"/>
                <w:highlight w:val="none"/>
              </w:rPr>
              <w:t>、工作条件：</w:t>
            </w:r>
          </w:p>
          <w:p w14:paraId="5CA62410">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1.1可在电源交流100伏~240伏，50/60赫兹，室温5—40℃和相对湿度25%RH~80%RH的环境下正常工作</w:t>
            </w:r>
          </w:p>
          <w:p w14:paraId="797CE9F5">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1.2产品的电源插头符合中国标准，无需适配器</w:t>
            </w:r>
          </w:p>
          <w:p w14:paraId="15578A5A">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、ECG输入</w:t>
            </w:r>
          </w:p>
          <w:p w14:paraId="50CC62A3">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2.1ECG输入通道：标准12导联心电信号同步采集</w:t>
            </w:r>
          </w:p>
          <w:p w14:paraId="3679C1D5">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2.2导联选择：</w:t>
            </w:r>
            <w:r>
              <w:rPr>
                <w:rFonts w:hint="eastAsia" w:asciiTheme="minorEastAsia" w:hAnsiTheme="minorEastAsia" w:eastAsiaTheme="minorEastAsia" w:cstheme="minorEastAsia"/>
                <w:color w:val="auto"/>
                <w:kern w:val="0"/>
                <w:sz w:val="21"/>
                <w:szCs w:val="21"/>
                <w:highlight w:val="none"/>
              </w:rPr>
              <w:t>手动/自动可选,（支持Nehb、Cabrera导联体系）</w:t>
            </w:r>
          </w:p>
          <w:p w14:paraId="2BA9B190">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2.3输入阻抗：≥100MΩ（10Hz）</w:t>
            </w:r>
          </w:p>
          <w:p w14:paraId="111AD0B6">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2.4频率响应：0.01Hz~300Hz（+0.4dB~-3.0dB）</w:t>
            </w:r>
          </w:p>
          <w:p w14:paraId="09D81A2F">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2.5定标电压：1mV</w:t>
            </w:r>
            <w:r>
              <w:rPr>
                <w:rFonts w:hint="eastAsia" w:asciiTheme="minorEastAsia" w:hAnsiTheme="minorEastAsia" w:eastAsiaTheme="minorEastAsia" w:cstheme="minorEastAsia"/>
                <w:bCs/>
                <w:color w:val="auto"/>
                <w:kern w:val="0"/>
                <w:sz w:val="21"/>
                <w:szCs w:val="21"/>
                <w:highlight w:val="none"/>
              </w:rPr>
              <w:t>±2%</w:t>
            </w:r>
          </w:p>
          <w:p w14:paraId="160160DA">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2.6耐极化电压：±900mV（±5%）</w:t>
            </w:r>
          </w:p>
          <w:p w14:paraId="436E3990">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2.7内部噪声：≤12.5µVp-p</w:t>
            </w:r>
          </w:p>
          <w:p w14:paraId="37C3CCCD">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2.8时间常数：≥3.2s</w:t>
            </w:r>
          </w:p>
          <w:p w14:paraId="26449D2C">
            <w:pPr>
              <w:keepNext w:val="0"/>
              <w:keepLines w:val="0"/>
              <w:pageBreakBefore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2.9共模抑制比：≥140dB（AC滤波开启）；≥123dB（AC滤波关闭）</w:t>
            </w:r>
          </w:p>
          <w:p w14:paraId="3455FA4A">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2.10输入电流：</w:t>
            </w:r>
            <w:r>
              <w:rPr>
                <w:rFonts w:hint="eastAsia" w:asciiTheme="minorEastAsia" w:hAnsiTheme="minorEastAsia" w:eastAsiaTheme="minorEastAsia" w:cstheme="minorEastAsia"/>
                <w:bCs/>
                <w:color w:val="auto"/>
                <w:kern w:val="0"/>
                <w:sz w:val="21"/>
                <w:szCs w:val="21"/>
                <w:highlight w:val="none"/>
              </w:rPr>
              <w:t>≤0.01μA</w:t>
            </w:r>
          </w:p>
          <w:p w14:paraId="7BF6185F">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2.11除颤保护：具有抗除颤电击保护功能</w:t>
            </w:r>
          </w:p>
          <w:p w14:paraId="4A6836CE">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2.12导联线：导联线内附抗除颤电击保护功能</w:t>
            </w:r>
          </w:p>
          <w:p w14:paraId="6D416213">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2.13中文输入及中文操作提示和中文报告语言</w:t>
            </w:r>
          </w:p>
          <w:p w14:paraId="29AE8EC9">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3</w:t>
            </w:r>
            <w:r>
              <w:rPr>
                <w:rFonts w:hint="eastAsia" w:asciiTheme="minorEastAsia" w:hAnsiTheme="minorEastAsia" w:eastAsiaTheme="minorEastAsia" w:cstheme="minorEastAsia"/>
                <w:b/>
                <w:bCs/>
                <w:color w:val="auto"/>
                <w:kern w:val="0"/>
                <w:sz w:val="21"/>
                <w:szCs w:val="21"/>
                <w:highlight w:val="none"/>
              </w:rPr>
              <w:t>、波形处理：</w:t>
            </w:r>
          </w:p>
          <w:p w14:paraId="2DE265D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3.1A/D转换：24bit</w:t>
            </w:r>
          </w:p>
          <w:p w14:paraId="1FBB33A8">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3.2采样率：16kHz，每导联</w:t>
            </w:r>
          </w:p>
          <w:p w14:paraId="3CF5414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3.3灵敏度选择：1.25、2.5、5、10、20、10/5、自动（AGC）mm/mV</w:t>
            </w:r>
          </w:p>
          <w:p w14:paraId="7BBFEE7D">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3.4抗干扰滤波：具有交流滤波、肌电滤波、基线漂移滤波、低通滤波功能</w:t>
            </w:r>
          </w:p>
          <w:p w14:paraId="6DC2924A">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3.5自动分析功能：具有12导联同步自动分析以及RR</w:t>
            </w:r>
            <w:r>
              <w:rPr>
                <w:rFonts w:hint="eastAsia" w:asciiTheme="minorEastAsia" w:hAnsiTheme="minorEastAsia" w:eastAsiaTheme="minorEastAsia" w:cstheme="minorEastAsia"/>
                <w:color w:val="auto"/>
                <w:kern w:val="0"/>
                <w:sz w:val="21"/>
                <w:szCs w:val="21"/>
                <w:highlight w:val="none"/>
              </w:rPr>
              <w:t>分析功能</w:t>
            </w:r>
          </w:p>
          <w:p w14:paraId="23706D80">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3.6自诊断功能：具有设备自诊断及故障提示功能</w:t>
            </w:r>
          </w:p>
          <w:p w14:paraId="70240BB2">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、存储器</w:t>
            </w:r>
          </w:p>
          <w:p w14:paraId="4F61BA39">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4.1设备内置存储器</w:t>
            </w:r>
            <w:r>
              <w:rPr>
                <w:rFonts w:hint="eastAsia" w:asciiTheme="minorEastAsia" w:hAnsiTheme="minorEastAsia" w:eastAsiaTheme="minorEastAsia" w:cstheme="minorEastAsia"/>
                <w:bCs/>
                <w:color w:val="auto"/>
                <w:kern w:val="0"/>
                <w:sz w:val="21"/>
                <w:szCs w:val="21"/>
                <w:highlight w:val="none"/>
              </w:rPr>
              <w:t>，存储病历800例</w:t>
            </w:r>
          </w:p>
          <w:p w14:paraId="657AE2E9">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4.2数据可通过SD卡、USB口导入导出</w:t>
            </w:r>
          </w:p>
          <w:p w14:paraId="183F2BA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4.3</w:t>
            </w:r>
            <w:r>
              <w:rPr>
                <w:rFonts w:hint="eastAsia" w:asciiTheme="minorEastAsia" w:hAnsiTheme="minorEastAsia" w:eastAsiaTheme="minorEastAsia" w:cstheme="minorEastAsia"/>
                <w:color w:val="auto"/>
                <w:kern w:val="0"/>
                <w:sz w:val="21"/>
                <w:szCs w:val="21"/>
                <w:highlight w:val="none"/>
              </w:rPr>
              <w:t>支持外接U盘和SD卡可扩展存储空间</w:t>
            </w:r>
          </w:p>
          <w:p w14:paraId="602E8D8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、显示器：</w:t>
            </w:r>
          </w:p>
          <w:p w14:paraId="33CE4E3B">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5.1</w:t>
            </w:r>
            <w:r>
              <w:rPr>
                <w:rFonts w:hint="eastAsia" w:asciiTheme="minorEastAsia" w:hAnsiTheme="minorEastAsia" w:eastAsiaTheme="minorEastAsia" w:cstheme="minorEastAsia"/>
                <w:color w:val="auto"/>
                <w:kern w:val="0"/>
                <w:sz w:val="21"/>
                <w:szCs w:val="21"/>
                <w:highlight w:val="none"/>
              </w:rPr>
              <w:t>7英寸彩色液晶显示屏</w:t>
            </w:r>
            <w:r>
              <w:rPr>
                <w:rFonts w:hint="eastAsia" w:asciiTheme="minorEastAsia" w:hAnsiTheme="minorEastAsia" w:eastAsiaTheme="minorEastAsia" w:cstheme="minorEastAsia"/>
                <w:color w:val="auto"/>
                <w:kern w:val="0"/>
                <w:sz w:val="21"/>
                <w:szCs w:val="21"/>
                <w:highlight w:val="none"/>
              </w:rPr>
              <w:t>，倾斜角</w:t>
            </w:r>
            <w:r>
              <w:rPr>
                <w:rFonts w:hint="eastAsia" w:asciiTheme="minorEastAsia" w:hAnsiTheme="minorEastAsia" w:eastAsiaTheme="minorEastAsia" w:cstheme="minorEastAsia"/>
                <w:color w:val="auto"/>
                <w:kern w:val="0"/>
                <w:sz w:val="21"/>
                <w:szCs w:val="21"/>
                <w:highlight w:val="none"/>
              </w:rPr>
              <w:t>设计，支持显示背景网格</w:t>
            </w:r>
          </w:p>
          <w:p w14:paraId="5373BC4C">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5.2显示信息：同屏显示12导同步心电波形</w:t>
            </w:r>
          </w:p>
          <w:p w14:paraId="1ECEA8A4">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5.3显示内容应包含波形、心率、导联、走纸速度、增益、滤波器、时间、电池电量指示、输入法、文件、信息提示区、中文患者信息等</w:t>
            </w:r>
          </w:p>
          <w:p w14:paraId="341BC010">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6</w:t>
            </w:r>
            <w:r>
              <w:rPr>
                <w:rFonts w:hint="eastAsia" w:asciiTheme="minorEastAsia" w:hAnsiTheme="minorEastAsia" w:eastAsiaTheme="minorEastAsia" w:cstheme="minorEastAsia"/>
                <w:b/>
                <w:bCs/>
                <w:color w:val="auto"/>
                <w:kern w:val="0"/>
                <w:sz w:val="21"/>
                <w:szCs w:val="21"/>
                <w:highlight w:val="none"/>
              </w:rPr>
              <w:t>、记录器：</w:t>
            </w:r>
          </w:p>
          <w:p w14:paraId="17A7657D">
            <w:pPr>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6.1</w:t>
            </w:r>
            <w:r>
              <w:rPr>
                <w:rFonts w:hint="eastAsia" w:asciiTheme="minorEastAsia" w:hAnsiTheme="minorEastAsia" w:eastAsiaTheme="minorEastAsia" w:cstheme="minorEastAsia"/>
                <w:color w:val="auto"/>
                <w:kern w:val="0"/>
                <w:sz w:val="21"/>
                <w:szCs w:val="21"/>
                <w:highlight w:val="none"/>
              </w:rPr>
              <w:t>热敏式点阵打印机</w:t>
            </w:r>
          </w:p>
          <w:p w14:paraId="1DDE50DC">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6.2走纸速度：5、6.25、10、12.5、25、50mm/s（±3%）</w:t>
            </w:r>
          </w:p>
          <w:p w14:paraId="666E91B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6.3记录通道</w:t>
            </w:r>
            <w:r>
              <w:rPr>
                <w:rFonts w:hint="eastAsia" w:asciiTheme="minorEastAsia" w:hAnsiTheme="minorEastAsia" w:eastAsiaTheme="minorEastAsia" w:cstheme="minorEastAsia"/>
                <w:color w:val="auto"/>
                <w:kern w:val="0"/>
                <w:sz w:val="21"/>
                <w:szCs w:val="21"/>
                <w:highlight w:val="none"/>
              </w:rPr>
              <w:t>：3×4、3×4+1R、3×4+3R、6×2、6×2+1R、12×1</w:t>
            </w:r>
          </w:p>
          <w:p w14:paraId="4CA65E4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6.4记录纸规格：支持折叠纸打印，打印纸宽度为：210mm</w:t>
            </w:r>
          </w:p>
          <w:p w14:paraId="6455A2D6">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6.5打印方式：实时同步或连续12道心电波形，分段打印</w:t>
            </w:r>
          </w:p>
          <w:p w14:paraId="5D7BAA10">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6.6记录内容：心电波形、分析结果、明尼苏达码、平均模板以及导联名称、走纸速度、增益、滤波器、日期、中文患者信息、标记等</w:t>
            </w:r>
          </w:p>
          <w:p w14:paraId="4C345BBC">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6.7可直接外接打印机，通过A4纸打印12道心电波形和报告</w:t>
            </w:r>
          </w:p>
          <w:p w14:paraId="1F7E2E39">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6.8具备在无网格纸上打印网格功能</w:t>
            </w:r>
          </w:p>
          <w:p w14:paraId="1270EF99">
            <w:pPr>
              <w:keepNext w:val="0"/>
              <w:keepLines w:val="0"/>
              <w:pageBreakBefore w:val="0"/>
              <w:widowControl/>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color w:val="auto"/>
                <w:kern w:val="0"/>
                <w:sz w:val="21"/>
                <w:szCs w:val="21"/>
                <w:highlight w:val="none"/>
              </w:rPr>
              <w:t>、功能</w:t>
            </w:r>
          </w:p>
          <w:p w14:paraId="5EE19AF8">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7.1 具有性别、年龄组快速切换键，减少医生手工输入，提高工作效率</w:t>
            </w:r>
          </w:p>
          <w:p w14:paraId="463F6A11">
            <w:pPr>
              <w:keepNext w:val="0"/>
              <w:keepLines w:val="0"/>
              <w:pageBreakBefore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可准确判定接触不良的电极并予以指示</w:t>
            </w:r>
          </w:p>
          <w:p w14:paraId="1D79DF84">
            <w:pPr>
              <w:keepNext w:val="0"/>
              <w:keepLines w:val="0"/>
              <w:pageBreakBefore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拥有自动测量功能和自动诊断功能</w:t>
            </w:r>
          </w:p>
          <w:p w14:paraId="7417B1E6">
            <w:pPr>
              <w:keepNext w:val="0"/>
              <w:keepLines w:val="0"/>
              <w:pageBreakBefore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手动、自动、节律、R-R四种工作模式可供选择。</w:t>
            </w:r>
          </w:p>
          <w:p w14:paraId="4DE53AF0">
            <w:pPr>
              <w:keepNext w:val="0"/>
              <w:keepLines w:val="0"/>
              <w:pageBreakBefore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7.5</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自动模式下可以支持10-60s时间的采集，记录，存储，传输。</w:t>
            </w:r>
          </w:p>
          <w:p w14:paraId="547412C2">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7.6支持实时采样、触发采样、周期采样模式，支持心律失常检测自动延时打印报告</w:t>
            </w:r>
          </w:p>
          <w:p w14:paraId="5AF761D6">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7.7长时间波形冻结功能，方便医生对所需区间的波形进行更好的观察、分析、并选择所需要的时间段进行记录</w:t>
            </w:r>
          </w:p>
          <w:p w14:paraId="52F8C3FC">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7.8具有病历管理功能，可进行病历查询、预览、修改、传输、打印，方便医生调阅病人信息</w:t>
            </w:r>
          </w:p>
          <w:p w14:paraId="49F94DAD">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7.9</w:t>
            </w:r>
            <w:r>
              <w:rPr>
                <w:rFonts w:hint="eastAsia" w:asciiTheme="minorEastAsia" w:hAnsiTheme="minorEastAsia" w:eastAsiaTheme="minorEastAsia" w:cstheme="minorEastAsia"/>
                <w:color w:val="auto"/>
                <w:kern w:val="0"/>
                <w:sz w:val="21"/>
                <w:szCs w:val="21"/>
                <w:highlight w:val="none"/>
                <w:lang w:eastAsia="zh-CN"/>
              </w:rPr>
              <w:t>配置</w:t>
            </w:r>
            <w:r>
              <w:rPr>
                <w:rFonts w:hint="eastAsia" w:asciiTheme="minorEastAsia" w:hAnsiTheme="minorEastAsia" w:eastAsiaTheme="minorEastAsia" w:cstheme="minorEastAsia"/>
                <w:color w:val="auto"/>
                <w:kern w:val="0"/>
                <w:sz w:val="21"/>
                <w:szCs w:val="21"/>
                <w:highlight w:val="none"/>
              </w:rPr>
              <w:t>心电向量功能</w:t>
            </w:r>
          </w:p>
          <w:p w14:paraId="48D33855">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7.10可以通过使用有线、无线方式和心电网络相连，实现病人预约信息的下载，检查数据自动上传，实现全方位信息化管理，优化医院工作流程，减少医生工作量。</w:t>
            </w:r>
          </w:p>
          <w:p w14:paraId="5584618E">
            <w:pPr>
              <w:keepNext w:val="0"/>
              <w:keepLines w:val="0"/>
              <w:pageBreakBefore w:val="0"/>
              <w:widowControl/>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color w:val="auto"/>
                <w:kern w:val="0"/>
                <w:sz w:val="21"/>
                <w:szCs w:val="21"/>
                <w:highlight w:val="none"/>
              </w:rPr>
              <w:t>、外部输入接口</w:t>
            </w:r>
            <w:r>
              <w:rPr>
                <w:rFonts w:hint="eastAsia" w:asciiTheme="minorEastAsia" w:hAnsiTheme="minorEastAsia" w:eastAsiaTheme="minorEastAsia" w:cstheme="minorEastAsia"/>
                <w:color w:val="auto"/>
                <w:kern w:val="0"/>
                <w:sz w:val="21"/>
                <w:szCs w:val="21"/>
                <w:highlight w:val="none"/>
              </w:rPr>
              <w:t>：</w:t>
            </w:r>
          </w:p>
          <w:p w14:paraId="1E536D9B">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8.1</w:t>
            </w:r>
            <w:r>
              <w:rPr>
                <w:rFonts w:hint="eastAsia" w:asciiTheme="minorEastAsia" w:hAnsiTheme="minorEastAsia" w:eastAsiaTheme="minorEastAsia" w:cstheme="minorEastAsia"/>
                <w:bCs/>
                <w:color w:val="auto"/>
                <w:kern w:val="0"/>
                <w:sz w:val="21"/>
                <w:szCs w:val="21"/>
                <w:highlight w:val="none"/>
                <w:lang w:val="en-US" w:eastAsia="zh-CN"/>
              </w:rPr>
              <w:t xml:space="preserve"> </w:t>
            </w:r>
            <w:r>
              <w:rPr>
                <w:rFonts w:hint="eastAsia" w:asciiTheme="minorEastAsia" w:hAnsiTheme="minorEastAsia" w:eastAsiaTheme="minorEastAsia" w:cstheme="minorEastAsia"/>
                <w:bCs/>
                <w:color w:val="auto"/>
                <w:kern w:val="0"/>
                <w:sz w:val="21"/>
                <w:szCs w:val="21"/>
                <w:highlight w:val="none"/>
              </w:rPr>
              <w:t>USB接口，网络接口功能，</w:t>
            </w:r>
            <w:r>
              <w:rPr>
                <w:rFonts w:hint="eastAsia" w:asciiTheme="minorEastAsia" w:hAnsiTheme="minorEastAsia" w:eastAsiaTheme="minorEastAsia" w:cstheme="minorEastAsia"/>
                <w:color w:val="auto"/>
                <w:kern w:val="0"/>
                <w:sz w:val="21"/>
                <w:szCs w:val="21"/>
                <w:highlight w:val="none"/>
              </w:rPr>
              <w:t>外部输入输出端口，SD卡接口</w:t>
            </w:r>
          </w:p>
          <w:p w14:paraId="17154C2A">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 xml:space="preserve">8.2 </w:t>
            </w:r>
            <w:r>
              <w:rPr>
                <w:rFonts w:hint="eastAsia" w:asciiTheme="minorEastAsia" w:hAnsiTheme="minorEastAsia" w:eastAsiaTheme="minorEastAsia" w:cstheme="minorEastAsia"/>
                <w:color w:val="auto"/>
                <w:sz w:val="21"/>
                <w:szCs w:val="21"/>
                <w:highlight w:val="none"/>
                <w:lang w:val="en-US" w:eastAsia="zh-CN" w:bidi="ar-SA"/>
              </w:rPr>
              <w:t>支持使用有线、无线的方式进行联网</w:t>
            </w:r>
          </w:p>
          <w:p w14:paraId="00B9FE7C">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bidi="ar-SA"/>
              </w:rPr>
              <w:t xml:space="preserve">8.3 </w:t>
            </w:r>
            <w:r>
              <w:rPr>
                <w:rFonts w:hint="eastAsia" w:asciiTheme="minorEastAsia" w:hAnsiTheme="minorEastAsia" w:eastAsiaTheme="minorEastAsia" w:cstheme="minorEastAsia"/>
                <w:color w:val="auto"/>
                <w:sz w:val="21"/>
                <w:szCs w:val="21"/>
                <w:highlight w:val="none"/>
                <w:lang w:val="en-US" w:eastAsia="zh-CN" w:bidi="ar-SA"/>
              </w:rPr>
              <w:t>支持DAT、PDF格式，满足医院信息化需求</w:t>
            </w:r>
          </w:p>
          <w:p w14:paraId="758CAB3A">
            <w:pPr>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8.4</w:t>
            </w:r>
            <w:r>
              <w:rPr>
                <w:rFonts w:hint="eastAsia" w:asciiTheme="minorEastAsia" w:hAnsiTheme="minorEastAsia" w:eastAsiaTheme="minorEastAsia" w:cstheme="minorEastAsia"/>
                <w:bCs/>
                <w:color w:val="auto"/>
                <w:kern w:val="0"/>
                <w:sz w:val="21"/>
                <w:szCs w:val="21"/>
                <w:highlight w:val="none"/>
                <w:lang w:val="en-US" w:eastAsia="zh-CN"/>
              </w:rPr>
              <w:t xml:space="preserve"> </w:t>
            </w:r>
            <w:r>
              <w:rPr>
                <w:rFonts w:hint="eastAsia" w:asciiTheme="minorEastAsia" w:hAnsiTheme="minorEastAsia" w:eastAsiaTheme="minorEastAsia" w:cstheme="minorEastAsia"/>
                <w:bCs/>
                <w:color w:val="auto"/>
                <w:kern w:val="0"/>
                <w:sz w:val="21"/>
                <w:szCs w:val="21"/>
                <w:highlight w:val="none"/>
              </w:rPr>
              <w:t>支持一维码，二维码扫描仪获取病人信息</w:t>
            </w:r>
          </w:p>
          <w:p w14:paraId="20BB7196">
            <w:pPr>
              <w:keepNext w:val="0"/>
              <w:keepLines w:val="0"/>
              <w:pageBreakBefore w:val="0"/>
              <w:widowControl/>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、便携</w:t>
            </w:r>
            <w:r>
              <w:rPr>
                <w:rFonts w:hint="eastAsia" w:asciiTheme="minorEastAsia" w:hAnsiTheme="minorEastAsia" w:eastAsiaTheme="minorEastAsia" w:cstheme="minorEastAsia"/>
                <w:color w:val="auto"/>
                <w:kern w:val="0"/>
                <w:sz w:val="21"/>
                <w:szCs w:val="21"/>
                <w:highlight w:val="none"/>
              </w:rPr>
              <w:t>：外部隐藏式提手可方便机器移动</w:t>
            </w:r>
          </w:p>
          <w:p w14:paraId="3C973917">
            <w:pPr>
              <w:keepNext w:val="0"/>
              <w:keepLines w:val="0"/>
              <w:pageBreakBefore w:val="0"/>
              <w:widowControl/>
              <w:kinsoku/>
              <w:wordWrap/>
              <w:overflowPunct/>
              <w:topLinePunct w:val="0"/>
              <w:bidi w:val="0"/>
              <w:spacing w:line="360" w:lineRule="auto"/>
              <w:ind w:left="0" w:leftChars="0" w:firstLine="0" w:firstLineChars="0"/>
              <w:textAlignment w:val="auto"/>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10</w:t>
            </w:r>
            <w:r>
              <w:rPr>
                <w:rFonts w:hint="eastAsia" w:asciiTheme="minorEastAsia" w:hAnsiTheme="minorEastAsia" w:eastAsiaTheme="minorEastAsia" w:cstheme="minorEastAsia"/>
                <w:b/>
                <w:color w:val="auto"/>
                <w:kern w:val="0"/>
                <w:sz w:val="21"/>
                <w:szCs w:val="21"/>
                <w:highlight w:val="none"/>
              </w:rPr>
              <w:t>、电源：</w:t>
            </w:r>
            <w:r>
              <w:rPr>
                <w:rFonts w:hint="eastAsia" w:asciiTheme="minorEastAsia" w:hAnsiTheme="minorEastAsia" w:eastAsiaTheme="minorEastAsia" w:cstheme="minorEastAsia"/>
                <w:color w:val="auto"/>
                <w:kern w:val="0"/>
                <w:sz w:val="21"/>
                <w:szCs w:val="21"/>
                <w:highlight w:val="none"/>
              </w:rPr>
              <w:t>交直流两用　自动转换</w:t>
            </w:r>
          </w:p>
          <w:p w14:paraId="45CD2275">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10.1交流电源：交流100V~240V50Hz/60Hz</w:t>
            </w:r>
          </w:p>
          <w:p w14:paraId="2ADD01CC">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1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10.2直流电源：内置可充电锂离子电池，充足后可正常工作时间4小时</w:t>
            </w:r>
          </w:p>
          <w:p w14:paraId="17DFB7F9">
            <w:pPr>
              <w:keepNext w:val="0"/>
              <w:keepLines w:val="0"/>
              <w:pageBreakBefore w:val="0"/>
              <w:widowControl w:val="0"/>
              <w:numPr>
                <w:ilvl w:val="0"/>
                <w:numId w:val="7"/>
              </w:numPr>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肺功能参数</w:t>
            </w:r>
          </w:p>
          <w:p w14:paraId="49FFC15B">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1、功能特点</w:t>
            </w:r>
          </w:p>
          <w:p w14:paraId="4FD5567B">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1.1具备完整的肺功能检查项目：包括FVC、VC、MVV、用药前后对比及气道反应性实验等。</w:t>
            </w:r>
          </w:p>
          <w:p w14:paraId="62A8CFE4">
            <w:pPr>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1.2便携式主机设计，可随时连接配套软件、电脑等组成工作站系统，便于外出检查使用。</w:t>
            </w:r>
          </w:p>
          <w:p w14:paraId="077B6E42">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1.3主机采用10英寸及以上大触摸屏设计，全中文界面。</w:t>
            </w:r>
          </w:p>
          <w:p w14:paraId="0463907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1.4传感器需采用压差式传感器。</w:t>
            </w:r>
          </w:p>
          <w:p w14:paraId="057ADE9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1.5受检者呼吸基本较重患者，不能作MVV测试，需提供FEV.1换算的最大通气量MVV1，供医生临床参考。</w:t>
            </w:r>
          </w:p>
          <w:p w14:paraId="34D8DAFA">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1.6便携式主机本身需具备存储1-2万例受检者完整检测数据，包括数据和图形。</w:t>
            </w:r>
          </w:p>
          <w:p w14:paraId="4711AA87">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1.7检测结果可自动诊断分型，便于以上临床使用。</w:t>
            </w:r>
          </w:p>
          <w:p w14:paraId="7B1119FB">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1.8内置锂电池，交直流电两用。</w:t>
            </w:r>
          </w:p>
          <w:p w14:paraId="7789055E">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1.9需具备USB或者RS232接口，可以用于数据双向传输。</w:t>
            </w:r>
          </w:p>
          <w:p w14:paraId="7BF82BBB">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r>
              <w:rPr>
                <w:rFonts w:hint="eastAsia" w:asciiTheme="minorEastAsia" w:hAnsiTheme="minorEastAsia" w:eastAsiaTheme="minorEastAsia" w:cstheme="minorEastAsia"/>
                <w:color w:val="auto"/>
                <w:kern w:val="0"/>
                <w:sz w:val="21"/>
                <w:szCs w:val="21"/>
                <w:highlight w:val="none"/>
              </w:rPr>
              <w:t>0各项检测可提供5次重复测试。</w:t>
            </w:r>
          </w:p>
          <w:p w14:paraId="762296DB">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r>
              <w:rPr>
                <w:rFonts w:hint="eastAsia" w:asciiTheme="minorEastAsia" w:hAnsiTheme="minorEastAsia" w:eastAsiaTheme="minorEastAsia" w:cstheme="minorEastAsia"/>
                <w:color w:val="auto"/>
                <w:kern w:val="0"/>
                <w:sz w:val="21"/>
                <w:szCs w:val="21"/>
                <w:highlight w:val="none"/>
              </w:rPr>
              <w:t>1具备医疗器械注册证。</w:t>
            </w:r>
          </w:p>
          <w:p w14:paraId="10518BB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r>
              <w:rPr>
                <w:rFonts w:hint="eastAsia" w:asciiTheme="minorEastAsia" w:hAnsiTheme="minorEastAsia" w:eastAsiaTheme="minorEastAsia" w:cstheme="minorEastAsia"/>
                <w:color w:val="auto"/>
                <w:kern w:val="0"/>
                <w:sz w:val="21"/>
                <w:szCs w:val="21"/>
                <w:highlight w:val="none"/>
              </w:rPr>
              <w:t>2内置热敏打印机打印全部测试数据及曲线。</w:t>
            </w:r>
          </w:p>
          <w:p w14:paraId="1BB0F59D">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r>
              <w:rPr>
                <w:rFonts w:hint="eastAsia" w:asciiTheme="minorEastAsia" w:hAnsiTheme="minorEastAsia" w:eastAsiaTheme="minorEastAsia" w:cstheme="minorEastAsia"/>
                <w:color w:val="auto"/>
                <w:kern w:val="0"/>
                <w:sz w:val="21"/>
                <w:szCs w:val="21"/>
                <w:highlight w:val="none"/>
              </w:rPr>
              <w:t>3使用效期8年。</w:t>
            </w:r>
          </w:p>
          <w:p w14:paraId="127D22C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rPr>
              <w:t>、测量参数</w:t>
            </w:r>
          </w:p>
          <w:p w14:paraId="3EC61D45">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FVC用力肺活量</w:t>
            </w:r>
          </w:p>
          <w:p w14:paraId="1B7295AA">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FEV0.50.5秒用力肺活量</w:t>
            </w:r>
          </w:p>
          <w:p w14:paraId="417F013E">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FEV0.750.75秒用力肺活量</w:t>
            </w:r>
          </w:p>
          <w:p w14:paraId="1B1C0BD9">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FEV1.01秒用力肺活量</w:t>
            </w:r>
          </w:p>
          <w:p w14:paraId="047FCF48">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FEV2.02秒用力肺活量</w:t>
            </w:r>
          </w:p>
          <w:p w14:paraId="6DE0A418">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FEV3.03秒用力肺活量</w:t>
            </w:r>
          </w:p>
          <w:p w14:paraId="5E495A4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FEV6.06秒用力肺活量</w:t>
            </w:r>
          </w:p>
          <w:p w14:paraId="56D81332">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FEV1%1秒率</w:t>
            </w:r>
          </w:p>
          <w:p w14:paraId="1BD92F84">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FEV2%2秒率</w:t>
            </w:r>
          </w:p>
          <w:p w14:paraId="41C804D5">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FEV3%3秒率</w:t>
            </w:r>
          </w:p>
          <w:p w14:paraId="658657A6">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FEV6%6秒率</w:t>
            </w:r>
          </w:p>
          <w:p w14:paraId="5D3D4C79">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FEV1/FVCPred</w:t>
            </w:r>
          </w:p>
          <w:p w14:paraId="1054A5EE">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MMF最大呼气中段流速</w:t>
            </w:r>
          </w:p>
          <w:p w14:paraId="382373B4">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MVV1由1秒量推算出的最大通气量</w:t>
            </w:r>
          </w:p>
          <w:p w14:paraId="6D569A0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MVV1PredMVV1预计值</w:t>
            </w:r>
          </w:p>
          <w:p w14:paraId="3B8AB552">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%MVV1MVV1/MVV1Pred</w:t>
            </w:r>
          </w:p>
          <w:p w14:paraId="7F386665">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MVV1/BSAMVV1与体表面积之比</w:t>
            </w:r>
          </w:p>
          <w:p w14:paraId="0B1AA34D">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FIV0.50.5秒吸气肺活量</w:t>
            </w:r>
          </w:p>
          <w:p w14:paraId="5733A0C5">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FIV1.01秒吸气肺活量</w:t>
            </w:r>
          </w:p>
          <w:p w14:paraId="352D8126">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CVIFEV0.5/FIV0.5</w:t>
            </w:r>
          </w:p>
          <w:p w14:paraId="53056E97">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PEF呼气峰值流量</w:t>
            </w:r>
          </w:p>
          <w:p w14:paraId="216AA9B7">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PIF吸气峰值流量</w:t>
            </w:r>
          </w:p>
          <w:p w14:paraId="3BD5D03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V75呼气至25%肺活量时对应流速值</w:t>
            </w:r>
          </w:p>
          <w:p w14:paraId="6358254B">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V50呼气至50%肺活量时对应流速值</w:t>
            </w:r>
          </w:p>
          <w:p w14:paraId="3582FEF0">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V25呼气至75%肺活量时对应流速值</w:t>
            </w:r>
          </w:p>
          <w:p w14:paraId="2BD323F0">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V10呼气至90%肺活量时对应流速值</w:t>
            </w:r>
          </w:p>
          <w:p w14:paraId="0F364792">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Vi50吸气至50%肺活量时对应流速值</w:t>
            </w:r>
          </w:p>
          <w:p w14:paraId="2BD601CB">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MTC1用力呼气75%-50%流速的斜率</w:t>
            </w:r>
          </w:p>
          <w:p w14:paraId="438B7499">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MTC2用力呼气50%-25%流速的斜率</w:t>
            </w:r>
          </w:p>
          <w:p w14:paraId="75CBAB58">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MTC3用力呼气25%-呼气结束点斜率</w:t>
            </w:r>
          </w:p>
          <w:p w14:paraId="00A07BBE">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MTCRMTC1与MTC3之比</w:t>
            </w:r>
          </w:p>
          <w:p w14:paraId="36A21D4E">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OI阻塞指数</w:t>
            </w:r>
          </w:p>
          <w:p w14:paraId="77B24F02">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E50/I50呼气V50与吸气Vi50之比</w:t>
            </w:r>
          </w:p>
          <w:p w14:paraId="5CC3D90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PEFTime峰值流速呼气时间</w:t>
            </w:r>
          </w:p>
          <w:p w14:paraId="0419BA22">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EXTrapV外推容量</w:t>
            </w:r>
          </w:p>
          <w:p w14:paraId="435522CD">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INDEX肺年龄</w:t>
            </w:r>
          </w:p>
          <w:p w14:paraId="22EB40E0">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VC肺活量</w:t>
            </w:r>
          </w:p>
          <w:p w14:paraId="1497E71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VCPredVC预计值</w:t>
            </w:r>
          </w:p>
          <w:p w14:paraId="24C4B12E">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%VCVC/VCPred</w:t>
            </w:r>
          </w:p>
          <w:p w14:paraId="3FF2CAA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IRV补吸气量</w:t>
            </w:r>
          </w:p>
          <w:p w14:paraId="5DE34DAB">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ERV补呼气量</w:t>
            </w:r>
          </w:p>
          <w:p w14:paraId="0775B308">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TV潮气量</w:t>
            </w:r>
          </w:p>
          <w:p w14:paraId="109DCBA6">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IC深吸气量</w:t>
            </w:r>
          </w:p>
          <w:p w14:paraId="5178E87A">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MV静息通气量</w:t>
            </w:r>
          </w:p>
          <w:p w14:paraId="7C2EA599">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BF呼吸频率</w:t>
            </w:r>
          </w:p>
          <w:p w14:paraId="7DD4B0AD">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ATI空气滞留指数</w:t>
            </w:r>
          </w:p>
          <w:p w14:paraId="5DCAB784">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VCMax最大肺活量</w:t>
            </w:r>
          </w:p>
          <w:p w14:paraId="65FC6369">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VCIn吸气肺活量</w:t>
            </w:r>
          </w:p>
          <w:p w14:paraId="23A2FD48">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VCEx呼气肺活量</w:t>
            </w:r>
          </w:p>
          <w:p w14:paraId="3DB4D714">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MVV最大通气量</w:t>
            </w:r>
          </w:p>
          <w:p w14:paraId="0852851B">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MVVPredMVV预计值</w:t>
            </w:r>
          </w:p>
          <w:p w14:paraId="20C8E61C">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%MVVMVV/MVVPred</w:t>
            </w:r>
          </w:p>
          <w:p w14:paraId="57509063">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RR吸气次数</w:t>
            </w:r>
          </w:p>
          <w:p w14:paraId="76DA8EF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TV潮气量</w:t>
            </w:r>
          </w:p>
          <w:p w14:paraId="2C77CC56">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AVI气速指数</w:t>
            </w:r>
          </w:p>
          <w:p w14:paraId="0CE3F6C1">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BR换气预备量</w:t>
            </w:r>
          </w:p>
          <w:p w14:paraId="30B3B020">
            <w:pPr>
              <w:keepNext w:val="0"/>
              <w:keepLines w:val="0"/>
              <w:pageBreakBefore w:val="0"/>
              <w:numPr>
                <w:ilvl w:val="1"/>
                <w:numId w:val="8"/>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VR换气预备率</w:t>
            </w:r>
          </w:p>
          <w:p w14:paraId="51E3746A">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3</w:t>
            </w:r>
            <w:r>
              <w:rPr>
                <w:rFonts w:hint="eastAsia" w:asciiTheme="minorEastAsia" w:hAnsiTheme="minorEastAsia" w:eastAsiaTheme="minorEastAsia" w:cstheme="minorEastAsia"/>
                <w:b/>
                <w:bCs/>
                <w:color w:val="auto"/>
                <w:kern w:val="0"/>
                <w:sz w:val="21"/>
                <w:szCs w:val="21"/>
                <w:highlight w:val="none"/>
              </w:rPr>
              <w:t>、性能指标</w:t>
            </w:r>
          </w:p>
          <w:p w14:paraId="4276328F">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3.1</w:t>
            </w:r>
            <w:r>
              <w:rPr>
                <w:rFonts w:hint="eastAsia" w:asciiTheme="minorEastAsia" w:hAnsiTheme="minorEastAsia" w:eastAsiaTheme="minorEastAsia" w:cstheme="minorEastAsia"/>
                <w:color w:val="auto"/>
                <w:kern w:val="0"/>
                <w:sz w:val="21"/>
                <w:szCs w:val="21"/>
                <w:highlight w:val="none"/>
              </w:rPr>
              <w:t>容量：（0.1～20）L，误差±3%或者0.050L（取其大者）；</w:t>
            </w:r>
          </w:p>
          <w:p w14:paraId="451879B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rPr>
              <w:t>流量：（0～±20）L/s，误差±5%或0.15L/s（取其大者）；</w:t>
            </w:r>
          </w:p>
          <w:p w14:paraId="5492E0F6">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（八）幽门螺杆菌测试仪</w:t>
            </w:r>
          </w:p>
          <w:p w14:paraId="43CF4A55">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1</w:t>
            </w:r>
            <w:r>
              <w:rPr>
                <w:rFonts w:hint="eastAsia" w:asciiTheme="minorEastAsia" w:hAnsiTheme="minorEastAsia" w:eastAsiaTheme="minorEastAsia" w:cstheme="minorEastAsia"/>
                <w:b/>
                <w:bCs/>
                <w:color w:val="auto"/>
                <w:kern w:val="0"/>
                <w:sz w:val="21"/>
                <w:szCs w:val="21"/>
                <w:highlight w:val="none"/>
              </w:rPr>
              <w:t>、仪器特点及主要功能</w:t>
            </w:r>
          </w:p>
          <w:p w14:paraId="28A17377">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单片机控制，可自动测量、获取数据及处理数据；</w:t>
            </w:r>
          </w:p>
          <w:p w14:paraId="4B57C3AE">
            <w:pPr>
              <w:keepNext w:val="0"/>
              <w:keepLines w:val="0"/>
              <w:pageBreakBefore w:val="0"/>
              <w:numPr>
                <w:ilvl w:val="1"/>
                <w:numId w:val="9"/>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探头高压在测量完毕后可自动关断，有效地保护GM管；</w:t>
            </w:r>
          </w:p>
          <w:p w14:paraId="00FF2870">
            <w:pPr>
              <w:keepNext w:val="0"/>
              <w:keepLines w:val="0"/>
              <w:pageBreakBefore w:val="0"/>
              <w:numPr>
                <w:ilvl w:val="1"/>
                <w:numId w:val="9"/>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采购人</w:t>
            </w:r>
            <w:r>
              <w:rPr>
                <w:rFonts w:hint="eastAsia" w:asciiTheme="minorEastAsia" w:hAnsiTheme="minorEastAsia" w:eastAsiaTheme="minorEastAsia" w:cstheme="minorEastAsia"/>
                <w:color w:val="auto"/>
                <w:kern w:val="0"/>
                <w:sz w:val="21"/>
                <w:szCs w:val="21"/>
                <w:highlight w:val="none"/>
              </w:rPr>
              <w:t>可按自己的要求设计图文并茂的打印模板；</w:t>
            </w:r>
          </w:p>
          <w:p w14:paraId="35255DA2">
            <w:pPr>
              <w:keepNext w:val="0"/>
              <w:keepLines w:val="0"/>
              <w:pageBreakBefore w:val="0"/>
              <w:numPr>
                <w:ilvl w:val="1"/>
                <w:numId w:val="9"/>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带电脑接口，可与局域网连接，信息共享；</w:t>
            </w:r>
          </w:p>
          <w:p w14:paraId="5F579CCC">
            <w:pPr>
              <w:keepNext w:val="0"/>
              <w:keepLines w:val="0"/>
              <w:pageBreakBefore w:val="0"/>
              <w:numPr>
                <w:ilvl w:val="1"/>
                <w:numId w:val="9"/>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可保存</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t>500例的检测结果，方便查询和打印。</w:t>
            </w:r>
          </w:p>
          <w:p w14:paraId="61B5BB9F">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rPr>
              <w:t>、技术性能指标</w:t>
            </w:r>
          </w:p>
          <w:p w14:paraId="15C97E97">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对</w:t>
            </w:r>
            <w:r>
              <w:rPr>
                <w:rFonts w:hint="eastAsia" w:asciiTheme="minorEastAsia" w:hAnsiTheme="minorEastAsia" w:eastAsiaTheme="minorEastAsia" w:cstheme="minorEastAsia"/>
                <w:color w:val="auto"/>
                <w:kern w:val="0"/>
                <w:sz w:val="21"/>
                <w:szCs w:val="21"/>
                <w:highlight w:val="none"/>
                <w:vertAlign w:val="superscript"/>
              </w:rPr>
              <w:t>14</w:t>
            </w:r>
            <w:r>
              <w:rPr>
                <w:rFonts w:hint="eastAsia" w:asciiTheme="minorEastAsia" w:hAnsiTheme="minorEastAsia" w:eastAsiaTheme="minorEastAsia" w:cstheme="minorEastAsia"/>
                <w:color w:val="auto"/>
                <w:kern w:val="0"/>
                <w:sz w:val="21"/>
                <w:szCs w:val="21"/>
                <w:highlight w:val="none"/>
              </w:rPr>
              <w:t>C标准源探测效率应≥15%；</w:t>
            </w:r>
          </w:p>
          <w:p w14:paraId="506CD178">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vertAlign w:val="superscript"/>
              </w:rPr>
              <w:t>14</w:t>
            </w:r>
            <w:r>
              <w:rPr>
                <w:rFonts w:hint="eastAsia" w:asciiTheme="minorEastAsia" w:hAnsiTheme="minorEastAsia" w:eastAsiaTheme="minorEastAsia" w:cstheme="minorEastAsia"/>
                <w:color w:val="auto"/>
                <w:kern w:val="0"/>
                <w:sz w:val="21"/>
                <w:szCs w:val="21"/>
                <w:highlight w:val="none"/>
              </w:rPr>
              <w:t>C本底的计数率应≤40CPM；</w:t>
            </w:r>
          </w:p>
          <w:p w14:paraId="58963FB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2.3</w:t>
            </w:r>
            <w:r>
              <w:rPr>
                <w:rFonts w:hint="eastAsia" w:asciiTheme="minorEastAsia" w:hAnsiTheme="minorEastAsia" w:eastAsiaTheme="minorEastAsia" w:cstheme="minorEastAsia"/>
                <w:color w:val="auto"/>
                <w:kern w:val="0"/>
                <w:sz w:val="21"/>
                <w:szCs w:val="21"/>
                <w:highlight w:val="none"/>
              </w:rPr>
              <w:t>仪器连续工作48h后，</w:t>
            </w:r>
            <w:r>
              <w:rPr>
                <w:rFonts w:hint="eastAsia" w:asciiTheme="minorEastAsia" w:hAnsiTheme="minorEastAsia" w:eastAsiaTheme="minorEastAsia" w:cstheme="minorEastAsia"/>
                <w:color w:val="auto"/>
                <w:kern w:val="0"/>
                <w:sz w:val="21"/>
                <w:szCs w:val="21"/>
                <w:highlight w:val="none"/>
                <w:vertAlign w:val="superscript"/>
              </w:rPr>
              <w:t>14</w:t>
            </w:r>
            <w:r>
              <w:rPr>
                <w:rFonts w:hint="eastAsia" w:asciiTheme="minorEastAsia" w:hAnsiTheme="minorEastAsia" w:eastAsiaTheme="minorEastAsia" w:cstheme="minorEastAsia"/>
                <w:color w:val="auto"/>
                <w:kern w:val="0"/>
                <w:sz w:val="21"/>
                <w:szCs w:val="21"/>
                <w:highlight w:val="none"/>
              </w:rPr>
              <w:t>C探测效率的相对变化误差应≤30%。</w:t>
            </w:r>
          </w:p>
          <w:p w14:paraId="610E4FD0">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、仪器参数</w:t>
            </w:r>
          </w:p>
          <w:p w14:paraId="3AC4D82F">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仪器原理：电离计数方式</w:t>
            </w:r>
          </w:p>
          <w:p w14:paraId="38C4D182">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电源电压：a.c.220V50Hz</w:t>
            </w:r>
          </w:p>
          <w:p w14:paraId="03A98DBD">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安全类型：防触电等级Ⅰ类、Ⅱ类设施类别</w:t>
            </w:r>
          </w:p>
          <w:p w14:paraId="3696524A">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使用环境：温度5℃～40℃，相对湿度：≤75%</w:t>
            </w:r>
          </w:p>
          <w:p w14:paraId="1777D34B">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仪器功率：＜30VA。</w:t>
            </w:r>
          </w:p>
          <w:p w14:paraId="31EE0DC0">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预热时间：≥30分钟</w:t>
            </w:r>
          </w:p>
          <w:p w14:paraId="57B0EF49">
            <w:pPr>
              <w:keepNext w:val="0"/>
              <w:keepLines w:val="0"/>
              <w:pageBreakBefore w:val="0"/>
              <w:numPr>
                <w:ilvl w:val="1"/>
                <w:numId w:val="10"/>
              </w:numPr>
              <w:kinsoku/>
              <w:wordWrap/>
              <w:overflowPunct/>
              <w:topLinePunct w:val="0"/>
              <w:bidi w:val="0"/>
              <w:spacing w:line="360" w:lineRule="auto"/>
              <w:ind w:left="567" w:leftChars="0" w:hanging="567"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测量时间：</w:t>
            </w:r>
          </w:p>
          <w:p w14:paraId="25FAC4CE">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3.7.1</w:t>
            </w:r>
            <w:r>
              <w:rPr>
                <w:rFonts w:hint="eastAsia" w:asciiTheme="minorEastAsia" w:hAnsiTheme="minorEastAsia" w:eastAsiaTheme="minorEastAsia" w:cstheme="minorEastAsia"/>
                <w:color w:val="auto"/>
                <w:kern w:val="0"/>
                <w:sz w:val="21"/>
                <w:szCs w:val="21"/>
                <w:highlight w:val="none"/>
              </w:rPr>
              <w:t>样品测量时间为250S（默认）</w:t>
            </w:r>
          </w:p>
          <w:p w14:paraId="2BFE8579">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3.7.2</w:t>
            </w:r>
            <w:r>
              <w:rPr>
                <w:rFonts w:hint="eastAsia" w:asciiTheme="minorEastAsia" w:hAnsiTheme="minorEastAsia" w:eastAsiaTheme="minorEastAsia" w:cstheme="minorEastAsia"/>
                <w:color w:val="auto"/>
                <w:kern w:val="0"/>
                <w:sz w:val="21"/>
                <w:szCs w:val="21"/>
                <w:highlight w:val="none"/>
              </w:rPr>
              <w:t>标定本义时间为1000S</w:t>
            </w:r>
          </w:p>
          <w:p w14:paraId="730C19FF">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（九）电子血压计参数</w:t>
            </w:r>
          </w:p>
          <w:p w14:paraId="7B3566E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测量原理：示波法</w:t>
            </w:r>
          </w:p>
          <w:p w14:paraId="5B625CD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显示屏：LCD显示屏</w:t>
            </w:r>
          </w:p>
          <w:p w14:paraId="09786DE8">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测量位置：左右臂均可</w:t>
            </w:r>
          </w:p>
          <w:p w14:paraId="09435D7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适应臂周范围：17～42cm</w:t>
            </w:r>
          </w:p>
          <w:p w14:paraId="664EE8E5">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测量范围：血压量程：0～299mmHg；脉博数：40～180次/分</w:t>
            </w:r>
          </w:p>
          <w:p w14:paraId="46EEC61D">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触碰感应功能：开机状态下，手臂伸入臂筒时，启动感应测量，语音及画面开始引导提示，全程自助完成测量，减少医护人员的宣教时间</w:t>
            </w:r>
          </w:p>
          <w:p w14:paraId="21A7F2BE">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测量精度：压力：±3mmHg；脉搏：±2%或±2次/分</w:t>
            </w:r>
          </w:p>
          <w:p w14:paraId="445B8057">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肘部位置传感器：电子肘部位置传感器，准确定位肱动脉，并有电子图标提示手臂放置位置是否正确，保证测量精度</w:t>
            </w:r>
          </w:p>
          <w:p w14:paraId="6491B862">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臂筒角度调节：自动上、下浮动式臂筒，可自动适应不同身材人士测量</w:t>
            </w:r>
          </w:p>
          <w:p w14:paraId="2E90DFF3">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平均值测量：设定1次便可以实现连续2次或3次的单次测量值并获取平均值</w:t>
            </w:r>
          </w:p>
          <w:p w14:paraId="0D1E3059">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打印模式：不低于3种报告格式，并可打印出带二维码形式和显示干扰波形图的测量结果</w:t>
            </w:r>
          </w:p>
          <w:p w14:paraId="6BAB56D3">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打印装置：热敏式打印</w:t>
            </w:r>
            <w:r>
              <w:rPr>
                <w:rFonts w:hint="eastAsia" w:asciiTheme="minorEastAsia" w:hAnsiTheme="minorEastAsia" w:eastAsiaTheme="minorEastAsia" w:cstheme="minorEastAsia"/>
                <w:color w:val="auto"/>
                <w:kern w:val="0"/>
                <w:sz w:val="21"/>
                <w:szCs w:val="21"/>
                <w:highlight w:val="none"/>
                <w:lang w:val="en-US" w:eastAsia="zh-CN"/>
              </w:rPr>
              <w:t>装置</w:t>
            </w:r>
            <w:r>
              <w:rPr>
                <w:rFonts w:hint="eastAsia" w:asciiTheme="minorEastAsia" w:hAnsiTheme="minorEastAsia" w:eastAsiaTheme="minorEastAsia" w:cstheme="minorEastAsia"/>
                <w:color w:val="auto"/>
                <w:kern w:val="0"/>
                <w:sz w:val="21"/>
                <w:szCs w:val="21"/>
                <w:highlight w:val="none"/>
              </w:rPr>
              <w:t>、多种打印模式可选，自动裁纸</w:t>
            </w:r>
          </w:p>
          <w:p w14:paraId="64DE9EAD">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ID功能：无须通信协议开发便可直接连接扫描枪或身份证读卡器等身份识别设备，各种终端和信息系统都可轻松读取测量者ID编号并管理测量值</w:t>
            </w:r>
          </w:p>
          <w:p w14:paraId="0E51768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抗菌设计:机器外壳和袖套均采用抗菌设计，具备良好的卫生条件</w:t>
            </w:r>
          </w:p>
          <w:p w14:paraId="61098786">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臂筒交互功能：臂筒组件做为常用易损配件，可在使用现场自主拆卸更换，并具备自检自校功能，无须返修，缩短售后维修时间和成本</w:t>
            </w:r>
          </w:p>
          <w:p w14:paraId="503F1E7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语音功能：测量全程语音提示，测量结束播报测量结果</w:t>
            </w:r>
          </w:p>
          <w:p w14:paraId="560FEF6A">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用户教育：根据测量结果，显示提示信息</w:t>
            </w:r>
          </w:p>
          <w:p w14:paraId="0CBE9441">
            <w:pPr>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18</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通信数据输出：USB数据传输</w:t>
            </w:r>
          </w:p>
        </w:tc>
      </w:tr>
      <w:tr w14:paraId="6749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top"/>
          </w:tcPr>
          <w:p w14:paraId="4BFD657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商务要求</w:t>
            </w:r>
          </w:p>
        </w:tc>
      </w:tr>
      <w:tr w14:paraId="5288B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73B01DB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交付时间和地点</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42DC54A3">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1.交付时间：</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天内完成安装、调试、培训等全部工作，并交付使用</w:t>
            </w:r>
            <w:r>
              <w:rPr>
                <w:rFonts w:hint="eastAsia" w:ascii="宋体" w:hAnsi="宋体" w:eastAsia="宋体" w:cs="宋体"/>
                <w:color w:val="auto"/>
                <w:szCs w:val="21"/>
                <w:highlight w:val="none"/>
                <w:lang w:eastAsia="zh-CN"/>
              </w:rPr>
              <w:t>。</w:t>
            </w:r>
          </w:p>
          <w:p w14:paraId="6CFD7287">
            <w:pPr>
              <w:widowControl w:val="0"/>
              <w:autoSpaceDE/>
              <w:autoSpaceDN/>
              <w:adjustRightInd/>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2.交付地点：广西苍梧县采购人指定地点。</w:t>
            </w:r>
          </w:p>
        </w:tc>
      </w:tr>
      <w:tr w14:paraId="532A6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6DF82D67">
            <w:pPr>
              <w:spacing w:line="44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合同签订时间</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6B3696DD">
            <w:pPr>
              <w:widowControl w:val="0"/>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自中标通知书发出之日起15日内</w:t>
            </w:r>
          </w:p>
        </w:tc>
      </w:tr>
      <w:tr w14:paraId="6951B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2D3A8AEA">
            <w:pPr>
              <w:spacing w:line="44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付款方式</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25A11B66">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分三期付款方式结算：</w:t>
            </w:r>
          </w:p>
          <w:p w14:paraId="67E006C4">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第一期：收到项目货物并经采购人验收合格入库后，并经医院审核确认后，</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个工作日内支付至合同总额的50％。</w:t>
            </w:r>
          </w:p>
          <w:p w14:paraId="20A70C80">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第二期：项目货物验收合格</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个月后，中标人向采购人请款，采购人收到请款函后</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个工作日内支付至合同总额的80％。</w:t>
            </w:r>
          </w:p>
          <w:p w14:paraId="175A8816">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第三期：余下20%合同款项在验收合格</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个月后，采购人收到请款函后</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个工作日内支付完毕。（不计利息）。</w:t>
            </w:r>
          </w:p>
          <w:p w14:paraId="145860DE">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合同签署的中标人名称及发票开具单位与收款单位必须一致，在合同执行过程中，中标人不得以其他不正当理由要求调整发票开具单位或收款单位，否则视为中标人违约。</w:t>
            </w:r>
          </w:p>
        </w:tc>
      </w:tr>
      <w:tr w14:paraId="33842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59BE229E">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0A6849B1">
            <w:pPr>
              <w:widowControl/>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按国家有关产品“三包”规定执行“三包”，</w:t>
            </w:r>
            <w:r>
              <w:rPr>
                <w:rFonts w:hint="eastAsia" w:ascii="宋体" w:hAnsi="宋体" w:eastAsia="宋体" w:cs="宋体"/>
                <w:color w:val="auto"/>
                <w:kern w:val="0"/>
                <w:szCs w:val="21"/>
                <w:highlight w:val="none"/>
                <w:lang w:bidi="ar"/>
              </w:rPr>
              <w:t>设备安装调试验收合格后</w:t>
            </w:r>
            <w:r>
              <w:rPr>
                <w:rFonts w:hint="eastAsia" w:ascii="宋体" w:hAnsi="宋体" w:cs="宋体"/>
                <w:color w:val="auto"/>
                <w:kern w:val="0"/>
                <w:szCs w:val="21"/>
                <w:highlight w:val="none"/>
                <w:lang w:val="en-US" w:eastAsia="zh-CN" w:bidi="ar"/>
              </w:rPr>
              <w:t>计算</w:t>
            </w:r>
            <w:r>
              <w:rPr>
                <w:rFonts w:hint="eastAsia" w:ascii="宋体" w:hAnsi="宋体" w:eastAsia="宋体" w:cs="宋体"/>
                <w:color w:val="auto"/>
                <w:kern w:val="0"/>
                <w:szCs w:val="21"/>
                <w:highlight w:val="none"/>
                <w:lang w:bidi="ar"/>
              </w:rPr>
              <w:t>质保期</w:t>
            </w:r>
            <w:r>
              <w:rPr>
                <w:rFonts w:hint="eastAsia" w:ascii="宋体" w:hAnsi="宋体" w:eastAsia="宋体" w:cs="宋体"/>
                <w:color w:val="auto"/>
                <w:kern w:val="0"/>
                <w:szCs w:val="21"/>
                <w:highlight w:val="none"/>
                <w:lang w:eastAsia="zh-CN" w:bidi="ar"/>
              </w:rPr>
              <w:t>至少</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年。在质保期内，</w:t>
            </w:r>
            <w:r>
              <w:rPr>
                <w:rFonts w:hint="eastAsia" w:ascii="宋体" w:hAnsi="宋体" w:eastAsia="宋体" w:cs="宋体"/>
                <w:color w:val="auto"/>
                <w:kern w:val="0"/>
                <w:szCs w:val="21"/>
                <w:highlight w:val="none"/>
                <w:lang w:eastAsia="zh-CN" w:bidi="ar"/>
              </w:rPr>
              <w:t>不收取</w:t>
            </w:r>
            <w:r>
              <w:rPr>
                <w:rFonts w:hint="eastAsia" w:ascii="宋体" w:hAnsi="宋体" w:eastAsia="宋体" w:cs="宋体"/>
                <w:color w:val="auto"/>
                <w:kern w:val="0"/>
                <w:szCs w:val="21"/>
                <w:highlight w:val="none"/>
                <w:lang w:bidi="ar"/>
              </w:rPr>
              <w:t>设备零配件及其维修的费用；保修期后维护和维修厂家以最优惠的价格提供服务。</w:t>
            </w:r>
          </w:p>
        </w:tc>
      </w:tr>
      <w:tr w14:paraId="5DC67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662B06DF">
            <w:pPr>
              <w:widowControl/>
              <w:spacing w:line="440" w:lineRule="exact"/>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售后服务及培训要求</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59F68D92">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售后服务费用包含在报价中，售后服务内容如下： </w:t>
            </w:r>
          </w:p>
          <w:p w14:paraId="0F2E4FF2">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负责送货上门，中标人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中标人安排工程师到场。</w:t>
            </w:r>
          </w:p>
          <w:p w14:paraId="40377A07">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（2）定期回访以及对设备维修、更换配件。</w:t>
            </w:r>
          </w:p>
          <w:p w14:paraId="7EE97410">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（3）中标人应保证所供产品是全新的、未使用过的且是</w:t>
            </w:r>
            <w:r>
              <w:rPr>
                <w:rFonts w:hint="eastAsia" w:ascii="宋体" w:hAnsi="宋体" w:eastAsia="宋体" w:cs="宋体"/>
                <w:bCs/>
                <w:color w:val="auto"/>
                <w:szCs w:val="21"/>
                <w:highlight w:val="none"/>
              </w:rPr>
              <w:t>近6个月</w:t>
            </w:r>
            <w:r>
              <w:rPr>
                <w:rFonts w:hint="eastAsia" w:ascii="宋体" w:hAnsi="宋体" w:eastAsia="宋体" w:cs="宋体"/>
                <w:bCs/>
                <w:color w:val="auto"/>
                <w:szCs w:val="21"/>
                <w:highlight w:val="none"/>
              </w:rPr>
              <w:t>内生产的，并完全符合规定的质量、规格的要求。</w:t>
            </w:r>
          </w:p>
          <w:p w14:paraId="216B209C">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（4）便于售后问题的处理，响应时间＜</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小时，接故障通知24小时内派合格的技术人员并携带工器具到达现场提供技术服务。</w:t>
            </w:r>
          </w:p>
          <w:p w14:paraId="46D5E34B">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（5）提供设备纸质版或电子版的操作规程和维护保养流程。</w:t>
            </w:r>
          </w:p>
          <w:p w14:paraId="2A6ACCB1">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（6）设备如属于政府部门有强制检定要求的，中标人应负责设备使用前的相关检定。</w:t>
            </w:r>
          </w:p>
          <w:p w14:paraId="5CBB75F2">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（7）其余按厂家承诺。</w:t>
            </w:r>
          </w:p>
        </w:tc>
      </w:tr>
      <w:tr w14:paraId="3A644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4E20427A">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投标报价要求</w:t>
            </w:r>
          </w:p>
        </w:tc>
        <w:tc>
          <w:tcPr>
            <w:tcW w:w="6602" w:type="dxa"/>
            <w:gridSpan w:val="3"/>
            <w:tcBorders>
              <w:top w:val="single" w:color="auto" w:sz="4" w:space="0"/>
              <w:left w:val="single" w:color="auto" w:sz="4" w:space="0"/>
              <w:bottom w:val="single" w:color="auto" w:sz="4" w:space="0"/>
              <w:right w:val="single" w:color="auto" w:sz="4" w:space="0"/>
            </w:tcBorders>
            <w:noWrap w:val="0"/>
            <w:vAlign w:val="center"/>
          </w:tcPr>
          <w:p w14:paraId="73AD2CF9">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投标报价为采购人指定地点的现场交货价，包括：</w:t>
            </w:r>
          </w:p>
          <w:p w14:paraId="35FD06D5">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（1）货物的价格：包括货款、杂配件、安装调试费、验收费，信息系统接入费；</w:t>
            </w:r>
          </w:p>
          <w:p w14:paraId="5DB6F1D2">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（2）货物的标准附件、备品备件、专用工具的价格。</w:t>
            </w:r>
          </w:p>
          <w:p w14:paraId="7D95F590">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（3）运输、装卸、调试、培训、技术支持、售后服务费。</w:t>
            </w:r>
          </w:p>
          <w:p w14:paraId="3DD67BF1">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（4）采购代理服务费、保险费和各项税金。</w:t>
            </w:r>
          </w:p>
          <w:p w14:paraId="2040C6D7">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投标人自行考虑完成项目所需的辅材、杂配件等数量，投标报价中应包含全部内容，中标后采购人不再另行支付额外费用。</w:t>
            </w:r>
          </w:p>
          <w:p w14:paraId="2B558477">
            <w:pPr>
              <w:widowControl/>
              <w:spacing w:line="440" w:lineRule="exact"/>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color w:val="auto"/>
                <w:highlight w:val="none"/>
                <w:lang w:eastAsia="zh-CN"/>
              </w:rPr>
              <w:t>报价不包含上牌费。</w:t>
            </w:r>
          </w:p>
        </w:tc>
      </w:tr>
      <w:tr w14:paraId="5BA17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6BC51295">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二、与实现项目目标相关的其他要求</w:t>
            </w:r>
          </w:p>
        </w:tc>
      </w:tr>
      <w:tr w14:paraId="1B6D2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5E4C9B13">
            <w:pPr>
              <w:tabs>
                <w:tab w:val="left" w:pos="180"/>
                <w:tab w:val="left" w:pos="1620"/>
              </w:tabs>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（一）验收标准</w:t>
            </w:r>
          </w:p>
        </w:tc>
      </w:tr>
      <w:tr w14:paraId="4842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2B9BF78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1、验收标准：符合现行国家相关标准、行业标准、地方标准或者其他标准、规范。</w:t>
            </w:r>
          </w:p>
          <w:p w14:paraId="7D0C940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2、中标人在货物交付验收时，由采购人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宋体" w:hAnsi="宋体" w:cs="宋体"/>
                <w:color w:val="auto"/>
                <w:szCs w:val="21"/>
                <w:highlight w:val="none"/>
              </w:rPr>
              <w:t>对照招标文件的项目要求及技术需求，全面核对检验。如不符合招标文件的技术需求及要求以及提供虚假承诺的，按相关规定做违约处理，中标人承担所有责任和费用，采购人保留进一步追究责任的权利。</w:t>
            </w:r>
          </w:p>
          <w:p w14:paraId="43F73E5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3、验收时间:采购人收到中标人验收申请之日起5个工作日进行验收（如有特殊情况，按采购人指定的时间，另行验收）。</w:t>
            </w:r>
          </w:p>
          <w:p w14:paraId="7C33838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4、验收地点：广西苍梧县采购人指定交货地点。</w:t>
            </w:r>
          </w:p>
          <w:p w14:paraId="4C8CF1A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5、验收方式：</w:t>
            </w:r>
          </w:p>
          <w:p w14:paraId="66C8696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1）中标人完成货物安装调试和培训后，书面向采购人提交验收申请。</w:t>
            </w:r>
          </w:p>
          <w:p w14:paraId="7048627C">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）本项目验收由验收小组按照采购合同约定对每一项技术和商务要求的履约情况进行确认，作为验收依据；</w:t>
            </w:r>
          </w:p>
          <w:p w14:paraId="46F21E1F">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）验收结束后，验收小组出具采购验收书，验收书应当包括每一项技术和商务要求的履约情况，并列明项目总体评价，由验收小组、采购人和中标人共同签署。</w:t>
            </w:r>
          </w:p>
          <w:p w14:paraId="2D0DFB18">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）验收过程中所产生的一切费用均由中标人承担。</w:t>
            </w:r>
          </w:p>
          <w:p w14:paraId="67720688">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）验收书一式肆份，双方各执两份。 </w:t>
            </w:r>
          </w:p>
          <w:p w14:paraId="1CFF9B3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）验收结论不合格的，中标人应自收到验收书后5日内及时予以解决。经中标人对验收结论不合格的货物进行整改后，仍然达不到要求的，经双方协商，可按以下办法处理：</w:t>
            </w:r>
          </w:p>
          <w:p w14:paraId="6F8CEE3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（1）更换：由中标人承担所发生的全部费用；</w:t>
            </w:r>
          </w:p>
          <w:p w14:paraId="11070801">
            <w:pPr>
              <w:spacing w:line="440" w:lineRule="exact"/>
              <w:rPr>
                <w:rFonts w:hint="eastAsia" w:ascii="宋体" w:hAnsi="宋体" w:eastAsia="宋体" w:cs="宋体"/>
                <w:color w:val="auto"/>
                <w:szCs w:val="21"/>
                <w:highlight w:val="none"/>
              </w:rPr>
            </w:pPr>
            <w:r>
              <w:rPr>
                <w:rFonts w:hint="eastAsia" w:ascii="宋体" w:hAnsi="宋体" w:cs="宋体"/>
                <w:color w:val="auto"/>
                <w:szCs w:val="21"/>
                <w:highlight w:val="none"/>
              </w:rPr>
              <w:t>（2）退货处理：中标人应退还采购人支付的合同款，同时应承担与该货物相关的直接费用（运输、保险、检验、合同款利息及银行手续费等）。</w:t>
            </w:r>
          </w:p>
        </w:tc>
      </w:tr>
      <w:tr w14:paraId="59B9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0B45C937">
            <w:pPr>
              <w:widowControl/>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▲（二）履约验收其他事项</w:t>
            </w:r>
          </w:p>
        </w:tc>
      </w:tr>
      <w:tr w14:paraId="656C7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5FA160F8">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1、验收过程中所产生的一切费用均由中标人承担。报价时应考虑相关费用。</w:t>
            </w:r>
          </w:p>
          <w:p w14:paraId="072A1548">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tc>
      </w:tr>
      <w:tr w14:paraId="0D36E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top"/>
          </w:tcPr>
          <w:p w14:paraId="2B931874">
            <w:pPr>
              <w:widowControl/>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（三）政策性加分条件</w:t>
            </w:r>
          </w:p>
        </w:tc>
      </w:tr>
      <w:tr w14:paraId="15922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0AFBCDCA">
            <w:pPr>
              <w:widowControl/>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符合节能环保等国家政策要求</w:t>
            </w:r>
          </w:p>
        </w:tc>
      </w:tr>
      <w:tr w14:paraId="103B0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top"/>
          </w:tcPr>
          <w:p w14:paraId="54B212E1">
            <w:pPr>
              <w:spacing w:line="44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（四）进口产品说明</w:t>
            </w:r>
          </w:p>
        </w:tc>
      </w:tr>
      <w:tr w14:paraId="7A8A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4DA7938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126" w:type="dxa"/>
            <w:gridSpan w:val="5"/>
            <w:tcBorders>
              <w:top w:val="single" w:color="auto" w:sz="4" w:space="0"/>
              <w:left w:val="single" w:color="auto" w:sz="4" w:space="0"/>
              <w:bottom w:val="single" w:color="auto" w:sz="4" w:space="0"/>
              <w:right w:val="single" w:color="auto" w:sz="4" w:space="0"/>
            </w:tcBorders>
            <w:noWrap w:val="0"/>
            <w:vAlign w:val="top"/>
          </w:tcPr>
          <w:p w14:paraId="6E579BE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r w14:paraId="0787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64" w:type="dxa"/>
            <w:gridSpan w:val="8"/>
            <w:tcBorders>
              <w:top w:val="single" w:color="auto" w:sz="4" w:space="0"/>
              <w:left w:val="single" w:color="auto" w:sz="4" w:space="0"/>
              <w:bottom w:val="single" w:color="auto" w:sz="4" w:space="0"/>
              <w:right w:val="single" w:color="auto" w:sz="4" w:space="0"/>
            </w:tcBorders>
            <w:noWrap w:val="0"/>
            <w:vAlign w:val="center"/>
          </w:tcPr>
          <w:p w14:paraId="06EBFC94">
            <w:pPr>
              <w:spacing w:line="44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（五）其他要求</w:t>
            </w:r>
          </w:p>
        </w:tc>
      </w:tr>
      <w:tr w14:paraId="07DFB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380962C0">
            <w:pPr>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其他要求</w:t>
            </w:r>
          </w:p>
        </w:tc>
        <w:tc>
          <w:tcPr>
            <w:tcW w:w="7126" w:type="dxa"/>
            <w:gridSpan w:val="5"/>
            <w:tcBorders>
              <w:top w:val="single" w:color="auto" w:sz="4" w:space="0"/>
              <w:left w:val="single" w:color="auto" w:sz="4" w:space="0"/>
              <w:bottom w:val="single" w:color="auto" w:sz="4" w:space="0"/>
              <w:right w:val="single" w:color="auto" w:sz="4" w:space="0"/>
            </w:tcBorders>
            <w:noWrap w:val="0"/>
            <w:vAlign w:val="top"/>
          </w:tcPr>
          <w:p w14:paraId="63F8E316">
            <w:pPr>
              <w:widowControl/>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val="0"/>
                <w:color w:val="auto"/>
                <w:szCs w:val="21"/>
                <w:highlight w:val="none"/>
              </w:rPr>
              <w:t>1.</w:t>
            </w:r>
            <w:r>
              <w:rPr>
                <w:rFonts w:hint="eastAsia" w:ascii="宋体" w:hAnsi="宋体" w:cs="宋体"/>
                <w:b/>
                <w:bCs w:val="0"/>
                <w:color w:val="auto"/>
                <w:szCs w:val="21"/>
                <w:highlight w:val="none"/>
                <w:lang w:val="en-US" w:eastAsia="zh-CN"/>
              </w:rPr>
              <w:t>体检车内有</w:t>
            </w:r>
            <w:r>
              <w:rPr>
                <w:rFonts w:hint="eastAsia" w:ascii="宋体" w:hAnsi="宋体" w:eastAsia="宋体" w:cs="宋体"/>
                <w:b/>
                <w:bCs w:val="0"/>
                <w:color w:val="auto"/>
                <w:szCs w:val="21"/>
                <w:highlight w:val="none"/>
              </w:rPr>
              <w:t>属</w:t>
            </w:r>
            <w:r>
              <w:rPr>
                <w:rFonts w:hint="eastAsia" w:ascii="宋体" w:hAnsi="宋体" w:cs="宋体"/>
                <w:b/>
                <w:bCs w:val="0"/>
                <w:color w:val="auto"/>
                <w:szCs w:val="21"/>
                <w:highlight w:val="none"/>
                <w:lang w:val="en-US" w:eastAsia="zh-CN"/>
              </w:rPr>
              <w:t>于</w:t>
            </w:r>
            <w:r>
              <w:rPr>
                <w:rFonts w:hint="eastAsia" w:ascii="宋体" w:hAnsi="宋体" w:eastAsia="宋体" w:cs="宋体"/>
                <w:b/>
                <w:bCs w:val="0"/>
                <w:color w:val="auto"/>
                <w:szCs w:val="21"/>
                <w:highlight w:val="none"/>
              </w:rPr>
              <w:t>医疗器械产品</w:t>
            </w:r>
            <w:r>
              <w:rPr>
                <w:rFonts w:hint="eastAsia" w:ascii="宋体" w:hAnsi="宋体" w:cs="宋体"/>
                <w:b/>
                <w:bCs w:val="0"/>
                <w:color w:val="auto"/>
                <w:szCs w:val="21"/>
                <w:highlight w:val="none"/>
                <w:lang w:val="en-US" w:eastAsia="zh-CN"/>
              </w:rPr>
              <w:t>的</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须分别</w:t>
            </w:r>
            <w:r>
              <w:rPr>
                <w:rFonts w:hint="eastAsia" w:ascii="宋体" w:hAnsi="宋体" w:eastAsia="宋体" w:cs="宋体"/>
                <w:b/>
                <w:bCs w:val="0"/>
                <w:color w:val="auto"/>
                <w:szCs w:val="21"/>
                <w:highlight w:val="none"/>
              </w:rPr>
              <w:t>提供</w:t>
            </w:r>
            <w:r>
              <w:rPr>
                <w:rFonts w:hint="eastAsia" w:ascii="宋体" w:hAnsi="宋体" w:eastAsia="宋体" w:cs="宋体"/>
                <w:b/>
                <w:bCs w:val="0"/>
                <w:color w:val="auto"/>
                <w:szCs w:val="21"/>
                <w:highlight w:val="none"/>
              </w:rPr>
              <w:t>该设备、配附件（如有）、耗材（如有）有效的医疗器械注册证，否则按无效投标处理。</w:t>
            </w:r>
          </w:p>
          <w:p w14:paraId="2A9C6C87">
            <w:pPr>
              <w:widowControl/>
              <w:numPr>
                <w:ilvl w:val="-1"/>
                <w:numId w:val="0"/>
              </w:numPr>
              <w:spacing w:line="440" w:lineRule="exact"/>
              <w:ind w:left="0" w:firstLine="0"/>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为保证项目顺利实施，</w:t>
            </w:r>
            <w:r>
              <w:rPr>
                <w:rFonts w:hint="eastAsia" w:ascii="宋体" w:hAnsi="宋体" w:cs="宋体"/>
                <w:bCs/>
                <w:color w:val="auto"/>
                <w:szCs w:val="21"/>
                <w:highlight w:val="none"/>
                <w:lang w:eastAsia="zh-CN"/>
              </w:rPr>
              <w:t>投标人可根据自身情况在投标文件中提供项目实施方案、售后服务方案等内容</w:t>
            </w:r>
            <w:r>
              <w:rPr>
                <w:rFonts w:hint="eastAsia" w:ascii="宋体" w:hAnsi="宋体" w:eastAsia="宋体" w:cs="宋体"/>
                <w:bCs/>
                <w:color w:val="auto"/>
                <w:szCs w:val="21"/>
                <w:highlight w:val="none"/>
              </w:rPr>
              <w:t>。</w:t>
            </w:r>
          </w:p>
          <w:p w14:paraId="7FBED08B">
            <w:pPr>
              <w:widowControl/>
              <w:numPr>
                <w:ilvl w:val="-1"/>
                <w:numId w:val="0"/>
              </w:numPr>
              <w:spacing w:line="440" w:lineRule="exact"/>
              <w:ind w:left="0" w:firstLine="0"/>
              <w:jc w:val="left"/>
              <w:rPr>
                <w:rFonts w:hint="eastAsia" w:ascii="宋体" w:hAnsi="宋体" w:eastAsia="宋体" w:cs="宋体"/>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投标人必须承担安装调试和提供设备使用说明书等其他类似的义务</w:t>
            </w:r>
          </w:p>
        </w:tc>
      </w:tr>
    </w:tbl>
    <w:p w14:paraId="35645F09">
      <w:pPr>
        <w:pStyle w:val="18"/>
        <w:rPr>
          <w:rFonts w:ascii="Arial Unicode MS" w:hAnsi="Arial Unicode MS" w:eastAsia="Arial Unicode MS" w:cs="Arial Unicode MS"/>
          <w:color w:val="auto"/>
          <w:highlight w:val="none"/>
        </w:rPr>
      </w:pPr>
      <w:r>
        <w:rPr>
          <w:color w:val="auto"/>
          <w:highlight w:val="none"/>
        </w:rPr>
        <w:br w:type="page"/>
      </w:r>
      <w:r>
        <w:rPr>
          <w:rFonts w:hint="eastAsia"/>
          <w:color w:val="auto"/>
          <w:highlight w:val="none"/>
        </w:rPr>
        <w:t>附件1：</w:t>
      </w:r>
    </w:p>
    <w:p w14:paraId="35FE8749">
      <w:pPr>
        <w:spacing w:before="7"/>
        <w:rPr>
          <w:rFonts w:hint="eastAsia" w:ascii="Arial Unicode MS" w:hAnsi="Arial Unicode MS" w:eastAsia="Arial Unicode MS" w:cs="Arial Unicode MS"/>
          <w:color w:val="auto"/>
          <w:sz w:val="17"/>
          <w:szCs w:val="17"/>
          <w:highlight w:val="none"/>
        </w:rPr>
      </w:pPr>
    </w:p>
    <w:p w14:paraId="6D478600">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C51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ED28DA5">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7461FBBD">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DD7FDE3">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2C2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884ADA">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25534">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2D3333">
            <w:pPr>
              <w:pStyle w:val="102"/>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0A29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1816589">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1B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47E93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315988">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D28CD50">
            <w:pPr>
              <w:pStyle w:val="102"/>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CD9FE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F33BC8A">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726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2DD0C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79AF6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8CA9FB">
            <w:pPr>
              <w:pStyle w:val="102"/>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A5943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4198319">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24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C12D8">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01D98">
            <w:pPr>
              <w:pStyle w:val="10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69D6F">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691BE7">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738670A">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D1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268ED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8A46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4645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DCB0FFE">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84A0EC2">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1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89321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1A76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0A7F3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74DD3A">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C7F2CE4">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810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24389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9548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4655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1E917C6">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DF4D03D">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B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049B89">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943DB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C455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F66A10D">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D2EC51">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8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0BF8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8AA3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729F8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79B5E3">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1947AD">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AD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A6F3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A98E8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5B7F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2E60DA">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932657">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7A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341B4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FBA6A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4707A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F92C65">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6D7267">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53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05216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22BAE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CC2B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FFCED1">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D7879A3">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CE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5B67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963F8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50512">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34953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7D871A0">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306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BBB1F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854A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23B4D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255D69">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00687CF3">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1A6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B3CC5A">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BC3D0EB">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45F9C7">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0D3A2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957F746">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1B44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4FCDF0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0004280">
            <w:pPr>
              <w:pStyle w:val="102"/>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CC68C8A">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E2AAD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764D81A">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B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607EA4">
            <w:pPr>
              <w:pStyle w:val="102"/>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3AF84D8">
            <w:pPr>
              <w:pStyle w:val="102"/>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80B4B3">
            <w:pPr>
              <w:pStyle w:val="102"/>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C65E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785312F">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6AA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1411D">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BDCA9">
            <w:pPr>
              <w:pStyle w:val="102"/>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CA322">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CD44EC">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1E5F1D4">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73DA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08D46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D21E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C6E6D">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81F9A1">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053D9A4">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2E56B1CF">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4F3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B468E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D1E95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125DA">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174374">
            <w:pPr>
              <w:pStyle w:val="102"/>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BD7CA9">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2BE6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AE475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82B23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4D8D8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74872D">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D14950">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797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C2DE5C">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99F48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1A03F4">
            <w:pPr>
              <w:pStyle w:val="102"/>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E5FD9C">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672F92">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9521FA8">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103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B82B9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9AAA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FB733AE">
            <w:pPr>
              <w:pStyle w:val="102"/>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47A7A017">
            <w:pPr>
              <w:pStyle w:val="102"/>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FFF2E8">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DC91E32">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644AFACA">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38AE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E2D0FC0">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F610DDD">
            <w:pPr>
              <w:pStyle w:val="102"/>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584C732">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716324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188DB0">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722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1E6608">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12EE5BB">
            <w:pPr>
              <w:pStyle w:val="102"/>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5FB4802">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3DE6E8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8D690E">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CB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62D360">
            <w:pPr>
              <w:pStyle w:val="102"/>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C8FFE20">
            <w:pPr>
              <w:pStyle w:val="102"/>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8A7AAC3">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C446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4E37CB0">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3FB6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F4021">
            <w:pPr>
              <w:pStyle w:val="102"/>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2137D">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24D5FB0">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CAB8B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BD8B9F">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622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D1FD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3B3A8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EA7E9">
            <w:pPr>
              <w:pStyle w:val="102"/>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27DF75">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7D56AB1">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1E2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C7E7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0A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58C6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9F5596">
            <w:pPr>
              <w:pStyle w:val="102"/>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C84ADB">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694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7F8CE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708A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5736A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6B7C96">
            <w:pPr>
              <w:pStyle w:val="102"/>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36039C">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22E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02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FA2356">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9057B99">
            <w:pPr>
              <w:pStyle w:val="102"/>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14D35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913053">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06E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C4A9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4D5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3C551">
            <w:pPr>
              <w:pStyle w:val="102"/>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B4CF07">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976319">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60F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507D4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D0B11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2A9F7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4513AAA">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2251961">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00EC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4845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7FABB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25221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68198E">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F56EE18">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6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5F6F7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63C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E4386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3CA376">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27750E">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5CE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D7A8B">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AE1F8">
            <w:pPr>
              <w:pStyle w:val="102"/>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E9E4984">
            <w:pPr>
              <w:pStyle w:val="102"/>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C3A06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BDEA2C7">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1CDA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FCFE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9E5DB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B27F9FB">
            <w:pPr>
              <w:pStyle w:val="102"/>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9DB1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9CE21D">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3151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1F334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80482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B60E861">
            <w:pPr>
              <w:pStyle w:val="10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D35FF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D55123">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2588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0DEF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61B3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45628D7">
            <w:pPr>
              <w:pStyle w:val="102"/>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29807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9171260">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0168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DE2635">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16BDD8D">
            <w:pPr>
              <w:pStyle w:val="102"/>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AF444AB">
            <w:pPr>
              <w:pStyle w:val="102"/>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264CF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C5240F6">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4180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BD4AB5">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D61F579">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ED8A437">
            <w:pPr>
              <w:pStyle w:val="102"/>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1A25F1">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801FE5">
            <w:pPr>
              <w:pStyle w:val="102"/>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12C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D71D1C">
            <w:pPr>
              <w:pStyle w:val="102"/>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B15E509">
            <w:pPr>
              <w:pStyle w:val="102"/>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947F188">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4D3626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42E31C">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222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591E5">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BE809">
            <w:pPr>
              <w:pStyle w:val="102"/>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A65E283">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B2C28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D6920E6">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1F4E7F30">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624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613C3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90A39">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8B5966">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D86D2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88C9FDC">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49A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3DAFE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500859">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CA3938">
            <w:pPr>
              <w:pStyle w:val="102"/>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B3C26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D29D48">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63D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B0B6C1">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30319E1">
            <w:pPr>
              <w:pStyle w:val="102"/>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E03563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994297">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C54118">
            <w:pPr>
              <w:pStyle w:val="102"/>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038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6195F0F">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42BBA03">
            <w:pPr>
              <w:pStyle w:val="102"/>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35A920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C8F39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CF3AD6">
            <w:pPr>
              <w:pStyle w:val="102"/>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26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53DB4C5">
            <w:pPr>
              <w:pStyle w:val="102"/>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54BAE06">
            <w:pPr>
              <w:pStyle w:val="102"/>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FA30031">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0E3C08">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331CA38">
            <w:pPr>
              <w:pStyle w:val="102"/>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071534">
      <w:pPr>
        <w:pStyle w:val="18"/>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21A0EFDD">
      <w:pPr>
        <w:pStyle w:val="18"/>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790E053">
      <w:pPr>
        <w:pStyle w:val="18"/>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DB66ADC">
      <w:pPr>
        <w:widowControl/>
        <w:jc w:val="left"/>
        <w:rPr>
          <w:rFonts w:ascii="宋体" w:hAnsi="宋体" w:cs="宋体"/>
          <w:color w:val="auto"/>
          <w:sz w:val="20"/>
          <w:szCs w:val="20"/>
          <w:highlight w:val="none"/>
        </w:rPr>
      </w:pPr>
    </w:p>
    <w:p w14:paraId="27DFC11D">
      <w:pPr>
        <w:widowControl/>
        <w:jc w:val="left"/>
        <w:rPr>
          <w:rFonts w:ascii="宋体" w:hAnsi="宋体" w:cs="宋体"/>
          <w:color w:val="auto"/>
          <w:sz w:val="20"/>
          <w:szCs w:val="20"/>
          <w:highlight w:val="none"/>
        </w:rPr>
      </w:pPr>
    </w:p>
    <w:p w14:paraId="2625EB56">
      <w:pPr>
        <w:widowControl/>
        <w:jc w:val="left"/>
        <w:rPr>
          <w:rFonts w:hint="eastAsia"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469D34DD">
      <w:pPr>
        <w:pStyle w:val="18"/>
        <w:jc w:val="center"/>
        <w:rPr>
          <w:rFonts w:hint="eastAsia"/>
          <w:b/>
          <w:color w:val="auto"/>
          <w:sz w:val="28"/>
          <w:szCs w:val="28"/>
          <w:highlight w:val="none"/>
        </w:rPr>
      </w:pPr>
      <w:r>
        <w:rPr>
          <w:rFonts w:hint="eastAsia"/>
          <w:b/>
          <w:color w:val="auto"/>
          <w:sz w:val="28"/>
          <w:szCs w:val="28"/>
          <w:highlight w:val="none"/>
        </w:rPr>
        <w:t>中小企业划型标准规定</w:t>
      </w:r>
    </w:p>
    <w:p w14:paraId="044CCEF7">
      <w:pPr>
        <w:pStyle w:val="18"/>
        <w:jc w:val="center"/>
        <w:rPr>
          <w:rFonts w:hint="eastAsia" w:ascii="宋体" w:hAnsi="宋体"/>
          <w:color w:val="auto"/>
          <w:sz w:val="21"/>
          <w:szCs w:val="21"/>
          <w:highlight w:val="none"/>
        </w:rPr>
      </w:pPr>
      <w:r>
        <w:rPr>
          <w:rFonts w:hint="eastAsia" w:ascii="宋体" w:hAnsi="宋体"/>
          <w:color w:val="auto"/>
          <w:sz w:val="21"/>
          <w:szCs w:val="21"/>
          <w:highlight w:val="none"/>
        </w:rPr>
        <w:t>工信部联企业[2011]300号</w:t>
      </w:r>
    </w:p>
    <w:p w14:paraId="16F8A568">
      <w:pPr>
        <w:pStyle w:val="18"/>
        <w:rPr>
          <w:color w:val="auto"/>
          <w:sz w:val="21"/>
          <w:szCs w:val="21"/>
          <w:highlight w:val="none"/>
        </w:rPr>
      </w:pPr>
    </w:p>
    <w:p w14:paraId="51BE49E6">
      <w:pPr>
        <w:pStyle w:val="18"/>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一、根据《中华人民共和国中小企业促进法》和《国务院关于进一步促进中小企业发展的若干意见》(国发[2009]36号)，制定本规定。</w:t>
      </w:r>
    </w:p>
    <w:p w14:paraId="3DBF248A">
      <w:pPr>
        <w:pStyle w:val="18"/>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14:paraId="780C6536">
      <w:pPr>
        <w:pStyle w:val="18"/>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AE55BA">
      <w:pPr>
        <w:pStyle w:val="18"/>
        <w:rPr>
          <w:color w:val="auto"/>
          <w:sz w:val="21"/>
          <w:szCs w:val="21"/>
          <w:highlight w:val="none"/>
        </w:rPr>
      </w:pPr>
      <w:r>
        <w:rPr>
          <w:rFonts w:hint="eastAsia"/>
          <w:color w:val="auto"/>
          <w:sz w:val="21"/>
          <w:szCs w:val="21"/>
          <w:highlight w:val="none"/>
        </w:rPr>
        <w:t>　　四、各行业划型标准为：</w:t>
      </w:r>
    </w:p>
    <w:p w14:paraId="4A99C6A8">
      <w:pPr>
        <w:pStyle w:val="18"/>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618B846">
      <w:pPr>
        <w:pStyle w:val="18"/>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228FA2">
      <w:pPr>
        <w:pStyle w:val="18"/>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7C0BC6">
      <w:pPr>
        <w:pStyle w:val="18"/>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5FA5C">
      <w:pPr>
        <w:pStyle w:val="18"/>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9455B4">
      <w:pPr>
        <w:pStyle w:val="18"/>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C9908E">
      <w:pPr>
        <w:pStyle w:val="18"/>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0BBB2">
      <w:pPr>
        <w:pStyle w:val="18"/>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46D702">
      <w:pPr>
        <w:pStyle w:val="18"/>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46270">
      <w:pPr>
        <w:pStyle w:val="18"/>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15226C">
      <w:pPr>
        <w:pStyle w:val="18"/>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8CC1DF">
      <w:pPr>
        <w:pStyle w:val="18"/>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F4C30D">
      <w:pPr>
        <w:pStyle w:val="18"/>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7DF896">
      <w:pPr>
        <w:pStyle w:val="18"/>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A9F071">
      <w:pPr>
        <w:pStyle w:val="18"/>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04A8B0">
      <w:pPr>
        <w:pStyle w:val="18"/>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D5964AE">
      <w:pPr>
        <w:pStyle w:val="18"/>
        <w:rPr>
          <w:color w:val="auto"/>
          <w:sz w:val="21"/>
          <w:szCs w:val="21"/>
          <w:highlight w:val="none"/>
        </w:rPr>
      </w:pPr>
      <w:r>
        <w:rPr>
          <w:rFonts w:hint="eastAsia"/>
          <w:color w:val="auto"/>
          <w:sz w:val="21"/>
          <w:szCs w:val="21"/>
          <w:highlight w:val="none"/>
        </w:rPr>
        <w:t>　　五、企业类型的划分以统计部门的统计数据为依据。</w:t>
      </w:r>
    </w:p>
    <w:p w14:paraId="58D5D59D">
      <w:pPr>
        <w:pStyle w:val="18"/>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14:paraId="535E1BED">
      <w:pPr>
        <w:pStyle w:val="18"/>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7C391FF">
      <w:pPr>
        <w:pStyle w:val="18"/>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14:paraId="5598A975">
      <w:pPr>
        <w:pStyle w:val="18"/>
        <w:rPr>
          <w:color w:val="auto"/>
          <w:sz w:val="21"/>
          <w:szCs w:val="21"/>
          <w:highlight w:val="none"/>
        </w:rPr>
      </w:pPr>
      <w:r>
        <w:rPr>
          <w:rFonts w:hint="eastAsia"/>
          <w:color w:val="auto"/>
          <w:sz w:val="21"/>
          <w:szCs w:val="21"/>
          <w:highlight w:val="none"/>
        </w:rPr>
        <w:t>　　九、本规定由工业和信息化部、国家统计局会同有关部门负责解释。</w:t>
      </w:r>
    </w:p>
    <w:p w14:paraId="750A2DF8">
      <w:pPr>
        <w:pStyle w:val="18"/>
        <w:ind w:firstLine="420"/>
        <w:rPr>
          <w:rFonts w:hint="eastAsia"/>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14:paraId="03B47050">
      <w:pPr>
        <w:pStyle w:val="18"/>
        <w:ind w:firstLine="420"/>
        <w:rPr>
          <w:rFonts w:hint="eastAsia"/>
          <w:color w:val="auto"/>
          <w:sz w:val="21"/>
          <w:szCs w:val="21"/>
          <w:highlight w:val="none"/>
        </w:rPr>
      </w:pPr>
    </w:p>
    <w:p w14:paraId="38EB4E50">
      <w:pPr>
        <w:pStyle w:val="2"/>
        <w:spacing w:before="0" w:after="0" w:line="360" w:lineRule="auto"/>
        <w:jc w:val="center"/>
        <w:rPr>
          <w:rFonts w:hint="eastAsia"/>
          <w:color w:val="auto"/>
          <w:highlight w:val="none"/>
        </w:rPr>
      </w:pPr>
      <w:bookmarkStart w:id="61" w:name="_Toc74320802"/>
      <w:r>
        <w:rPr>
          <w:color w:val="auto"/>
          <w:highlight w:val="none"/>
        </w:rPr>
        <w:br w:type="page"/>
      </w:r>
      <w:r>
        <w:rPr>
          <w:rFonts w:hint="eastAsia"/>
          <w:color w:val="auto"/>
          <w:highlight w:val="none"/>
        </w:rPr>
        <w:t>第三章  投标人须知</w:t>
      </w:r>
      <w:bookmarkEnd w:id="61"/>
    </w:p>
    <w:p w14:paraId="6CEAEC37">
      <w:pPr>
        <w:jc w:val="center"/>
        <w:rPr>
          <w:rFonts w:hint="eastAsia"/>
          <w:color w:val="auto"/>
          <w:sz w:val="36"/>
          <w:szCs w:val="36"/>
          <w:highlight w:val="none"/>
        </w:rPr>
      </w:pPr>
      <w:bookmarkStart w:id="62" w:name="_Toc254970667"/>
      <w:bookmarkStart w:id="63" w:name="_Toc254970526"/>
      <w:r>
        <w:rPr>
          <w:rFonts w:hint="eastAsia"/>
          <w:color w:val="auto"/>
          <w:sz w:val="36"/>
          <w:szCs w:val="36"/>
          <w:highlight w:val="none"/>
        </w:rPr>
        <w:t>投标人须知前附表</w:t>
      </w:r>
      <w:bookmarkEnd w:id="62"/>
      <w:bookmarkEnd w:id="63"/>
    </w:p>
    <w:tbl>
      <w:tblPr>
        <w:tblStyle w:val="45"/>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2B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F8A8A7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E9C5F0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E64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C19F9A9">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0040E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5B56E05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382BB7C0">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1CD92">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D347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74659CD">
            <w:pPr>
              <w:spacing w:line="360" w:lineRule="auto"/>
              <w:jc w:val="center"/>
              <w:rPr>
                <w:rFonts w:ascii="宋体" w:hAnsi="宋体"/>
                <w:color w:val="auto"/>
                <w:szCs w:val="21"/>
                <w:highlight w:val="none"/>
              </w:rPr>
            </w:pPr>
            <w:bookmarkStart w:id="64" w:name="_8.1"/>
            <w:bookmarkEnd w:id="64"/>
            <w:bookmarkStart w:id="65" w:name="_9.2"/>
            <w:bookmarkEnd w:id="65"/>
            <w:bookmarkStart w:id="66" w:name="_5"/>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8243E7B">
            <w:pPr>
              <w:pStyle w:val="16"/>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78DF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52EA9">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C257279">
            <w:pPr>
              <w:pStyle w:val="16"/>
              <w:spacing w:line="360" w:lineRule="auto"/>
              <w:rPr>
                <w:rFonts w:hint="eastAsia" w:ascii="宋体" w:hAnsi="宋体"/>
                <w:color w:val="auto"/>
                <w:szCs w:val="21"/>
                <w:highlight w:val="none"/>
              </w:rPr>
            </w:pPr>
            <w:bookmarkStart w:id="67" w:name="_Hlk54105293"/>
            <w:r>
              <w:rPr>
                <w:rFonts w:hint="eastAsia" w:ascii="宋体" w:hAnsi="宋体"/>
                <w:color w:val="auto"/>
                <w:szCs w:val="21"/>
                <w:highlight w:val="none"/>
              </w:rPr>
              <w:t>如接受联合体投标，</w:t>
            </w:r>
            <w:bookmarkEnd w:id="67"/>
            <w:r>
              <w:rPr>
                <w:rFonts w:hint="eastAsia" w:ascii="宋体" w:hAnsi="宋体"/>
                <w:color w:val="auto"/>
                <w:szCs w:val="21"/>
                <w:highlight w:val="none"/>
              </w:rPr>
              <w:t>联合体投标要求如下：/</w:t>
            </w:r>
          </w:p>
        </w:tc>
      </w:tr>
      <w:tr w14:paraId="4AA2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FD52B2B">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DBFD27B">
            <w:pPr>
              <w:pStyle w:val="16"/>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不允许分包</w:t>
            </w:r>
          </w:p>
          <w:p w14:paraId="53E4C0AB">
            <w:pPr>
              <w:pStyle w:val="16"/>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50E9D918">
            <w:pPr>
              <w:pStyle w:val="16"/>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403459DA">
            <w:pPr>
              <w:pStyle w:val="16"/>
              <w:spacing w:line="360" w:lineRule="auto"/>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50AD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A820F6">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3F5E61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14:paraId="155155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14:paraId="2B2AF84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207AEED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w:t>
            </w:r>
          </w:p>
        </w:tc>
      </w:tr>
      <w:tr w14:paraId="536B0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0"/>
            <w:vAlign w:val="center"/>
          </w:tcPr>
          <w:p w14:paraId="578827FC">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0D56AD8">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不组织现场考察</w:t>
            </w:r>
          </w:p>
          <w:p w14:paraId="64099638">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548BF752">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F3A41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7010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0"/>
            <w:vAlign w:val="center"/>
          </w:tcPr>
          <w:p w14:paraId="49860CB8">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D792D22">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不组织召开开标前答疑会</w:t>
            </w:r>
          </w:p>
          <w:p w14:paraId="7CDD6D8D">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72E22AA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5FBA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137195E0">
            <w:pPr>
              <w:spacing w:line="360" w:lineRule="auto"/>
              <w:jc w:val="center"/>
              <w:rPr>
                <w:rFonts w:hint="eastAsia" w:ascii="宋体" w:hAnsi="宋体"/>
                <w:color w:val="auto"/>
                <w:szCs w:val="21"/>
                <w:highlight w:val="none"/>
              </w:rPr>
            </w:pPr>
            <w:bookmarkStart w:id="68" w:name="_13.1"/>
            <w:bookmarkEnd w:id="68"/>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7CFFB2">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14:paraId="41D6596C">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1525D429">
            <w:pPr>
              <w:tabs>
                <w:tab w:val="left" w:pos="459"/>
              </w:tabs>
              <w:snapToGrid w:val="0"/>
              <w:spacing w:line="360" w:lineRule="auto"/>
              <w:ind w:left="420"/>
              <w:jc w:val="left"/>
              <w:rPr>
                <w:rFonts w:hint="eastAsia"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C80DD48">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1889EBB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cs="宋体"/>
                <w:b/>
                <w:color w:val="auto"/>
                <w:szCs w:val="21"/>
                <w:highlight w:val="none"/>
              </w:rPr>
              <w:t xml:space="preserve"> </w:t>
            </w:r>
          </w:p>
        </w:tc>
      </w:tr>
      <w:tr w14:paraId="4564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77E106D9">
            <w:pPr>
              <w:spacing w:line="360" w:lineRule="auto"/>
              <w:rPr>
                <w:rFonts w:hint="eastAsia" w:ascii="宋体" w:hAnsi="宋体"/>
                <w:color w:val="auto"/>
                <w:szCs w:val="21"/>
                <w:highlight w:val="none"/>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noWrap w:val="0"/>
            <w:vAlign w:val="center"/>
          </w:tcPr>
          <w:p w14:paraId="7BAD243E">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1508560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C0462F4">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233E200">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1E9924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2023</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F45EF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057A3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 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C8ACC3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4235AD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8.本项目1、2分标</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rPr>
              <w:t>：</w:t>
            </w:r>
            <w:r>
              <w:rPr>
                <w:rFonts w:hint="eastAsia" w:ascii="宋体" w:hAnsi="宋体"/>
                <w:color w:val="auto"/>
                <w:szCs w:val="21"/>
                <w:highlight w:val="none"/>
                <w:lang w:val="en-US" w:eastAsia="zh-CN"/>
              </w:rPr>
              <w:t>《中小企业声明函》（格式后附）；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rPr>
              <w:t>（</w:t>
            </w:r>
            <w:r>
              <w:rPr>
                <w:rFonts w:hint="eastAsia" w:ascii="宋体" w:hAnsi="宋体"/>
                <w:b/>
                <w:bCs/>
                <w:color w:val="auto"/>
                <w:szCs w:val="21"/>
                <w:highlight w:val="none"/>
                <w:lang w:val="en-US" w:eastAsia="zh-CN"/>
              </w:rPr>
              <w:t>1、2分标</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2C5882">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.本项目1、2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分标特定资格：（</w:t>
            </w:r>
            <w:r>
              <w:rPr>
                <w:rFonts w:hint="eastAsia" w:ascii="宋体" w:hAnsi="宋体" w:cs="宋体"/>
                <w:b/>
                <w:color w:val="auto"/>
                <w:szCs w:val="21"/>
                <w:highlight w:val="none"/>
              </w:rPr>
              <w:t>必须提供，否则投标文件按无效处理</w:t>
            </w:r>
            <w:r>
              <w:rPr>
                <w:rFonts w:hint="eastAsia" w:ascii="宋体" w:hAnsi="宋体" w:cs="宋体"/>
                <w:color w:val="auto"/>
                <w:szCs w:val="21"/>
                <w:highlight w:val="none"/>
              </w:rPr>
              <w:t>）</w:t>
            </w:r>
          </w:p>
          <w:p w14:paraId="18F5ED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DE9A9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6ABB1C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（3）标的有第二类和第三类医疗器械的，应按上述（1）（2）要求提供。</w:t>
            </w:r>
          </w:p>
          <w:p w14:paraId="35D748A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.除招标文件规定必须提供以外，投标人认为需要提供的其他证明材料。</w:t>
            </w:r>
          </w:p>
          <w:p w14:paraId="180BA5A0">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531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67764064">
            <w:pPr>
              <w:spacing w:line="360" w:lineRule="auto"/>
              <w:rPr>
                <w:rFonts w:hint="eastAsia" w:ascii="宋体" w:hAnsi="宋体"/>
                <w:color w:val="auto"/>
                <w:szCs w:val="21"/>
                <w:highlight w:val="none"/>
              </w:rPr>
            </w:pPr>
            <w:bookmarkStart w:id="71" w:name="_13.3"/>
            <w:bookmarkEnd w:id="71"/>
          </w:p>
        </w:tc>
        <w:tc>
          <w:tcPr>
            <w:tcW w:w="8670" w:type="dxa"/>
            <w:tcBorders>
              <w:top w:val="single" w:color="auto" w:sz="4" w:space="0"/>
              <w:left w:val="single" w:color="auto" w:sz="4" w:space="0"/>
              <w:bottom w:val="single" w:color="auto" w:sz="4" w:space="0"/>
              <w:right w:val="single" w:color="auto" w:sz="4" w:space="0"/>
            </w:tcBorders>
            <w:noWrap w:val="0"/>
            <w:vAlign w:val="center"/>
          </w:tcPr>
          <w:p w14:paraId="14767FF5">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4CF223B3">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50C316E">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936261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7CC4E7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7521A15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E17BB7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6CA5EFB">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B17B12">
            <w:pPr>
              <w:snapToGrid w:val="0"/>
              <w:spacing w:line="360" w:lineRule="auto"/>
              <w:ind w:left="42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8.项目实施方案</w:t>
            </w:r>
            <w:r>
              <w:rPr>
                <w:rFonts w:hint="eastAsia" w:ascii="宋体" w:hAnsi="宋体"/>
                <w:color w:val="auto"/>
                <w:szCs w:val="21"/>
                <w:highlight w:val="none"/>
              </w:rPr>
              <w:t>（格式自拟）</w:t>
            </w:r>
            <w:r>
              <w:rPr>
                <w:rFonts w:hint="eastAsia" w:ascii="宋体" w:hAnsi="宋体"/>
                <w:color w:val="auto"/>
                <w:szCs w:val="21"/>
                <w:highlight w:val="none"/>
                <w:lang w:val="en-US" w:eastAsia="zh-CN"/>
              </w:rPr>
              <w:t>；</w:t>
            </w:r>
          </w:p>
          <w:p w14:paraId="7FB9674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.售后服务方案（格式自拟）；</w:t>
            </w:r>
          </w:p>
          <w:p w14:paraId="44B5052E">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.除招标文件规定必须提供以外，投标人认为需要提供的其他证明材料（格式自拟）。</w:t>
            </w:r>
          </w:p>
          <w:p w14:paraId="0C22D84C">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2577558A">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0EC3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E879BEE">
            <w:pPr>
              <w:spacing w:line="360" w:lineRule="auto"/>
              <w:jc w:val="center"/>
              <w:rPr>
                <w:rFonts w:hint="eastAsia" w:ascii="宋体" w:hAnsi="宋体"/>
                <w:color w:val="auto"/>
                <w:szCs w:val="21"/>
                <w:highlight w:val="none"/>
              </w:rPr>
            </w:pPr>
            <w:bookmarkStart w:id="72" w:name="_16.2"/>
            <w:bookmarkEnd w:id="72"/>
            <w:bookmarkStart w:id="73" w:name="_13.4"/>
            <w:bookmarkEnd w:id="73"/>
            <w:bookmarkStart w:id="74" w:name="_13.5"/>
            <w:bookmarkEnd w:id="74"/>
            <w:r>
              <w:rPr>
                <w:rFonts w:hint="eastAsia" w:ascii="宋体" w:hAnsi="宋体"/>
                <w:color w:val="auto"/>
                <w:szCs w:val="21"/>
                <w:highlight w:val="none"/>
              </w:rPr>
              <w:t>16</w:t>
            </w:r>
            <w:bookmarkStart w:id="75" w:name="_Hlt19693759"/>
            <w:bookmarkStart w:id="76" w:name="_Hlt19194067"/>
            <w:bookmarkStart w:id="77" w:name="_Hlt19693758"/>
            <w:bookmarkStart w:id="78" w:name="_Hlt19194066"/>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76A7937">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36C4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EBB8A9">
            <w:pPr>
              <w:spacing w:line="360" w:lineRule="auto"/>
              <w:jc w:val="center"/>
              <w:rPr>
                <w:rFonts w:hint="eastAsia" w:ascii="宋体" w:hAnsi="宋体"/>
                <w:color w:val="auto"/>
                <w:szCs w:val="21"/>
                <w:highlight w:val="none"/>
              </w:rPr>
            </w:pPr>
            <w:bookmarkStart w:id="79" w:name="_17.1"/>
            <w:bookmarkEnd w:id="79"/>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DA70A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hint="eastAsia" w:ascii="宋体" w:hAnsi="宋体"/>
                <w:color w:val="auto"/>
                <w:szCs w:val="21"/>
                <w:highlight w:val="none"/>
              </w:rPr>
              <w:t>日。</w:t>
            </w:r>
          </w:p>
        </w:tc>
      </w:tr>
      <w:tr w14:paraId="0270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0D222D">
            <w:pPr>
              <w:spacing w:line="360" w:lineRule="auto"/>
              <w:jc w:val="center"/>
              <w:rPr>
                <w:rFonts w:hint="eastAsia" w:ascii="宋体" w:hAnsi="宋体"/>
                <w:color w:val="auto"/>
                <w:szCs w:val="21"/>
                <w:highlight w:val="none"/>
              </w:rPr>
            </w:pPr>
            <w:bookmarkStart w:id="80" w:name="_18"/>
            <w:bookmarkEnd w:id="80"/>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A91856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59E15D2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75037B38">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1分标投标保证金人民币</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元，2分标投标保证金人民币</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分标投标保证金人民币</w:t>
            </w:r>
            <w:r>
              <w:rPr>
                <w:rFonts w:hint="eastAsia" w:ascii="宋体" w:hAnsi="宋体" w:cs="宋体"/>
                <w:color w:val="auto"/>
                <w:kern w:val="0"/>
                <w:szCs w:val="21"/>
                <w:highlight w:val="none"/>
                <w:u w:val="single"/>
                <w:lang w:val="en-US" w:eastAsia="zh-CN"/>
              </w:rPr>
              <w:t>48</w:t>
            </w:r>
            <w:r>
              <w:rPr>
                <w:rFonts w:hint="eastAsia" w:ascii="宋体" w:hAnsi="宋体" w:cs="宋体"/>
                <w:color w:val="auto"/>
                <w:kern w:val="0"/>
                <w:szCs w:val="21"/>
                <w:highlight w:val="none"/>
                <w:u w:val="single"/>
                <w:lang w:eastAsia="zh-CN"/>
              </w:rPr>
              <w:t>00</w:t>
            </w:r>
            <w:r>
              <w:rPr>
                <w:rFonts w:hint="eastAsia" w:ascii="宋体" w:hAnsi="宋体" w:cs="宋体"/>
                <w:color w:val="auto"/>
                <w:kern w:val="0"/>
                <w:szCs w:val="21"/>
                <w:highlight w:val="none"/>
                <w:lang w:eastAsia="zh-CN"/>
              </w:rPr>
              <w:t>元，</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分标投标保证金人民</w:t>
            </w:r>
            <w:r>
              <w:rPr>
                <w:rFonts w:hint="eastAsia" w:ascii="宋体" w:hAnsi="宋体" w:cs="宋体"/>
                <w:color w:val="auto"/>
                <w:kern w:val="0"/>
                <w:szCs w:val="21"/>
                <w:highlight w:val="none"/>
                <w:u w:val="none"/>
                <w:lang w:eastAsia="zh-CN"/>
              </w:rPr>
              <w:t>币</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lang w:eastAsia="zh-CN"/>
              </w:rPr>
              <w:t>000</w:t>
            </w:r>
            <w:r>
              <w:rPr>
                <w:rFonts w:hint="eastAsia" w:ascii="宋体" w:hAnsi="宋体" w:cs="宋体"/>
                <w:color w:val="auto"/>
                <w:kern w:val="0"/>
                <w:szCs w:val="21"/>
                <w:highlight w:val="none"/>
                <w:lang w:eastAsia="zh-CN"/>
              </w:rPr>
              <w:t>元</w:t>
            </w:r>
            <w:r>
              <w:rPr>
                <w:rFonts w:hint="eastAsia" w:ascii="宋体" w:hAnsi="宋体" w:cs="宋体"/>
                <w:color w:val="auto"/>
                <w:kern w:val="0"/>
                <w:szCs w:val="21"/>
                <w:highlight w:val="none"/>
              </w:rPr>
              <w:t>。</w:t>
            </w:r>
          </w:p>
          <w:p w14:paraId="1C0DD775">
            <w:pPr>
              <w:snapToGrid w:val="0"/>
              <w:spacing w:line="360" w:lineRule="auto"/>
              <w:ind w:firstLine="420"/>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，禁止采用现钞方式。采用银行转账方式的，在投标截止时间前</w:t>
            </w:r>
            <w:r>
              <w:rPr>
                <w:rFonts w:hint="eastAsia" w:ascii="宋体" w:hAnsi="宋体" w:eastAsia="宋体" w:cs="宋体"/>
                <w:color w:val="auto"/>
                <w:sz w:val="21"/>
                <w:szCs w:val="21"/>
                <w:highlight w:val="none"/>
              </w:rPr>
              <w:t>从投标人账户</w:t>
            </w:r>
            <w:r>
              <w:rPr>
                <w:rFonts w:hint="eastAsia" w:ascii="宋体" w:hAnsi="宋体" w:eastAsia="宋体" w:cs="宋体"/>
                <w:color w:val="auto"/>
                <w:kern w:val="0"/>
                <w:sz w:val="21"/>
                <w:szCs w:val="21"/>
                <w:highlight w:val="none"/>
              </w:rPr>
              <w:t>交至指定账户并且到账（</w:t>
            </w:r>
            <w:r>
              <w:rPr>
                <w:rFonts w:hint="eastAsia" w:ascii="宋体" w:hAnsi="宋体" w:eastAsia="宋体" w:cs="宋体"/>
                <w:b/>
                <w:bCs/>
                <w:color w:val="auto"/>
                <w:kern w:val="0"/>
                <w:sz w:val="21"/>
                <w:szCs w:val="21"/>
                <w:highlight w:val="none"/>
              </w:rPr>
              <w:t>开户银行</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中国银行梧州市龙城支行</w:t>
            </w:r>
            <w:r>
              <w:rPr>
                <w:rFonts w:hint="eastAsia" w:ascii="宋体" w:hAnsi="宋体" w:eastAsia="宋体" w:cs="宋体"/>
                <w:b/>
                <w:bCs/>
                <w:color w:val="auto"/>
                <w:kern w:val="0"/>
                <w:sz w:val="21"/>
                <w:szCs w:val="21"/>
                <w:highlight w:val="none"/>
              </w:rPr>
              <w:t>，开户名称：</w:t>
            </w:r>
            <w:r>
              <w:rPr>
                <w:rFonts w:hint="eastAsia" w:ascii="宋体" w:hAnsi="宋体" w:eastAsia="宋体" w:cs="宋体"/>
                <w:b/>
                <w:bCs/>
                <w:color w:val="auto"/>
                <w:kern w:val="0"/>
                <w:sz w:val="21"/>
                <w:szCs w:val="21"/>
                <w:highlight w:val="none"/>
                <w:lang w:val="en-US" w:eastAsia="zh-CN"/>
              </w:rPr>
              <w:t>苍梧县人民医院</w:t>
            </w:r>
            <w:r>
              <w:rPr>
                <w:rFonts w:hint="eastAsia" w:ascii="宋体" w:hAnsi="宋体" w:eastAsia="宋体" w:cs="宋体"/>
                <w:b/>
                <w:bCs/>
                <w:color w:val="auto"/>
                <w:kern w:val="0"/>
                <w:sz w:val="21"/>
                <w:szCs w:val="21"/>
                <w:highlight w:val="none"/>
              </w:rPr>
              <w:t>，银行账号：</w:t>
            </w:r>
            <w:r>
              <w:rPr>
                <w:rFonts w:hint="eastAsia" w:ascii="宋体" w:hAnsi="宋体" w:eastAsia="宋体" w:cs="宋体"/>
                <w:b/>
                <w:bCs/>
                <w:color w:val="auto"/>
                <w:kern w:val="0"/>
                <w:sz w:val="21"/>
                <w:szCs w:val="21"/>
                <w:highlight w:val="none"/>
                <w:lang w:val="en-US" w:eastAsia="zh-CN"/>
              </w:rPr>
              <w:t>618457496636</w:t>
            </w:r>
            <w:r>
              <w:rPr>
                <w:rFonts w:hint="eastAsia" w:ascii="宋体" w:hAnsi="宋体" w:eastAsia="宋体" w:cs="宋体"/>
                <w:color w:val="auto"/>
                <w:kern w:val="0"/>
                <w:sz w:val="21"/>
                <w:szCs w:val="21"/>
                <w:highlight w:val="none"/>
              </w:rPr>
              <w:t>）；采用支票、汇票、本票或者保函等方式的，在投标截止时间前，投标人必须递交单独密封的支票、汇票、本</w:t>
            </w:r>
            <w:r>
              <w:rPr>
                <w:rFonts w:hint="eastAsia" w:ascii="宋体" w:hAnsi="宋体" w:cs="宋体"/>
                <w:color w:val="auto"/>
                <w:kern w:val="0"/>
                <w:szCs w:val="21"/>
                <w:highlight w:val="none"/>
              </w:rPr>
              <w:t>票或者保函原件。</w:t>
            </w:r>
            <w:r>
              <w:rPr>
                <w:rFonts w:hint="eastAsia" w:ascii="宋体" w:hAnsi="宋体" w:cs="宋体"/>
                <w:b/>
                <w:color w:val="auto"/>
                <w:kern w:val="0"/>
                <w:szCs w:val="21"/>
                <w:highlight w:val="none"/>
              </w:rPr>
              <w:t>否则视为无效投标保证金。</w:t>
            </w:r>
          </w:p>
          <w:p w14:paraId="2350A79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76A36363">
            <w:pPr>
              <w:pStyle w:val="16"/>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74B9A7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w:t>
            </w:r>
            <w:r>
              <w:rPr>
                <w:rFonts w:hint="eastAsia" w:ascii="宋体" w:hAnsi="宋体"/>
                <w:color w:val="auto"/>
                <w:szCs w:val="21"/>
                <w:highlight w:val="none"/>
              </w:rPr>
              <w:t>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，收件人：</w:t>
            </w:r>
            <w:r>
              <w:rPr>
                <w:rFonts w:hint="eastAsia"/>
                <w:color w:val="auto"/>
                <w:highlight w:val="none"/>
                <w:u w:val="single"/>
              </w:rPr>
              <w:t>周</w:t>
            </w:r>
            <w:r>
              <w:rPr>
                <w:rFonts w:hint="eastAsia"/>
                <w:color w:val="auto"/>
                <w:highlight w:val="none"/>
                <w:u w:val="single"/>
              </w:rPr>
              <w:t>子然</w:t>
            </w:r>
            <w:r>
              <w:rPr>
                <w:rFonts w:hint="eastAsia"/>
                <w:color w:val="auto"/>
                <w:highlight w:val="none"/>
              </w:rPr>
              <w:t>，联系方式：</w:t>
            </w:r>
            <w:r>
              <w:rPr>
                <w:rFonts w:hint="eastAsia"/>
                <w:color w:val="auto"/>
                <w:highlight w:val="none"/>
                <w:u w:val="single"/>
              </w:rPr>
              <w:t>0774-3859935</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14:paraId="7FAFD6C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22F83FFE">
            <w:pPr>
              <w:snapToGrid w:val="0"/>
              <w:spacing w:line="360" w:lineRule="auto"/>
              <w:rPr>
                <w:rFonts w:hint="eastAsia" w:ascii="宋体" w:hAnsi="宋体"/>
                <w:color w:val="auto"/>
                <w:szCs w:val="21"/>
                <w:highlight w:val="none"/>
              </w:rPr>
            </w:pPr>
          </w:p>
          <w:p w14:paraId="4C86C95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53D5411A">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5BD66CB2">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DCECBA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5D2E0063">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0E7BE6A0">
            <w:pPr>
              <w:snapToGrid w:val="0"/>
              <w:spacing w:line="360" w:lineRule="auto"/>
              <w:rPr>
                <w:rFonts w:hint="eastAsia"/>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14:paraId="4F28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ECA88F1">
            <w:pPr>
              <w:spacing w:line="360" w:lineRule="auto"/>
              <w:jc w:val="center"/>
              <w:rPr>
                <w:rFonts w:hint="eastAsia" w:ascii="宋体" w:hAnsi="宋体"/>
                <w:color w:val="auto"/>
                <w:szCs w:val="21"/>
                <w:highlight w:val="none"/>
              </w:rPr>
            </w:pPr>
            <w:bookmarkStart w:id="81" w:name="_19.2"/>
            <w:bookmarkEnd w:id="81"/>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FE34FAD">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21A1418A">
            <w:pPr>
              <w:autoSpaceDE w:val="0"/>
              <w:autoSpaceDN w:val="0"/>
              <w:adjustRightInd w:val="0"/>
              <w:spacing w:line="360" w:lineRule="auto"/>
              <w:textAlignment w:val="bottom"/>
              <w:rPr>
                <w:rFonts w:hint="eastAsia"/>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52CDB757">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种方式向采购代理机构提交电子备份投标文件：</w:t>
            </w:r>
          </w:p>
          <w:p w14:paraId="03C93380">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5391A75E">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11B8BE3B">
            <w:pPr>
              <w:pStyle w:val="1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3C229B54">
            <w:pPr>
              <w:autoSpaceDE w:val="0"/>
              <w:autoSpaceDN w:val="0"/>
              <w:adjustRightInd w:val="0"/>
              <w:spacing w:line="360" w:lineRule="auto"/>
              <w:textAlignment w:val="bottom"/>
              <w:rPr>
                <w:color w:val="auto"/>
                <w:highlight w:val="none"/>
              </w:rPr>
            </w:pPr>
            <w:r>
              <w:rPr>
                <w:rFonts w:hint="eastAsia"/>
                <w:color w:val="auto"/>
                <w:highlight w:val="none"/>
              </w:rPr>
              <w:t>收件人：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；外包装上注明投标人名称、项目名称及项目编号（外包装不作密封要求）。</w:t>
            </w:r>
            <w:r>
              <w:rPr>
                <w:color w:val="auto"/>
                <w:highlight w:val="none"/>
              </w:rPr>
              <w:t xml:space="preserve"> </w:t>
            </w:r>
          </w:p>
          <w:p w14:paraId="37420268">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7E52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B2011E8">
            <w:pPr>
              <w:spacing w:line="360" w:lineRule="auto"/>
              <w:jc w:val="center"/>
              <w:rPr>
                <w:rFonts w:hint="eastAsia" w:ascii="宋体" w:hAnsi="宋体"/>
                <w:color w:val="auto"/>
                <w:szCs w:val="21"/>
                <w:highlight w:val="none"/>
              </w:rPr>
            </w:pPr>
            <w:bookmarkStart w:id="82" w:name="_21.1"/>
            <w:bookmarkEnd w:id="82"/>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56D2FCC">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 提交投标文件截止时间：详见招标公告</w:t>
            </w:r>
          </w:p>
          <w:p w14:paraId="0B4A883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12448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FBF04F">
            <w:pPr>
              <w:spacing w:line="360" w:lineRule="auto"/>
              <w:jc w:val="center"/>
              <w:rPr>
                <w:rFonts w:hint="eastAsia" w:ascii="宋体" w:hAnsi="宋体"/>
                <w:color w:val="auto"/>
                <w:szCs w:val="21"/>
                <w:highlight w:val="none"/>
              </w:rPr>
            </w:pPr>
            <w:bookmarkStart w:id="83" w:name="_23"/>
            <w:bookmarkEnd w:id="83"/>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9CB5AB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4D1F5E7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5F1D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C56C01B">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FAF54C2">
            <w:pPr>
              <w:snapToGrid w:val="0"/>
              <w:spacing w:line="360" w:lineRule="auto"/>
              <w:rPr>
                <w:rFonts w:hint="eastAsia"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2D18B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D3D3B47">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75EB455">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r>
              <w:rPr>
                <w:rFonts w:hAnsi="宋体"/>
                <w:color w:val="auto"/>
                <w:highlight w:val="none"/>
                <w:u w:val="single"/>
              </w:rPr>
              <w:t xml:space="preserve"> </w:t>
            </w:r>
          </w:p>
        </w:tc>
      </w:tr>
      <w:tr w14:paraId="2129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31045E8">
            <w:pPr>
              <w:spacing w:line="360" w:lineRule="auto"/>
              <w:jc w:val="center"/>
              <w:rPr>
                <w:rFonts w:hint="eastAsia" w:ascii="宋体" w:hAnsi="宋体"/>
                <w:color w:val="auto"/>
                <w:szCs w:val="21"/>
                <w:highlight w:val="none"/>
              </w:rPr>
            </w:pPr>
            <w:bookmarkStart w:id="84" w:name="_25.3"/>
            <w:bookmarkEnd w:id="84"/>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6FDDEC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4F3F31B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5BA60B6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1B37FB41">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3FC756CD">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CC4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841BA8">
            <w:pPr>
              <w:spacing w:line="360" w:lineRule="auto"/>
              <w:jc w:val="center"/>
              <w:rPr>
                <w:rFonts w:hint="eastAsia" w:ascii="宋体" w:hAnsi="宋体"/>
                <w:color w:val="auto"/>
                <w:szCs w:val="21"/>
                <w:highlight w:val="none"/>
              </w:rPr>
            </w:pPr>
            <w:bookmarkStart w:id="85" w:name="_26"/>
            <w:bookmarkEnd w:id="85"/>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9FFB10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7</w:t>
            </w:r>
            <w:r>
              <w:rPr>
                <w:rFonts w:hint="eastAsia" w:ascii="宋体" w:hAnsi="宋体"/>
                <w:color w:val="auto"/>
                <w:szCs w:val="21"/>
                <w:highlight w:val="none"/>
              </w:rPr>
              <w:t>人</w:t>
            </w:r>
          </w:p>
        </w:tc>
      </w:tr>
      <w:tr w14:paraId="06A9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4BEEE0">
            <w:pPr>
              <w:spacing w:line="360" w:lineRule="auto"/>
              <w:jc w:val="center"/>
              <w:rPr>
                <w:rFonts w:hint="eastAsia" w:ascii="宋体" w:hAnsi="宋体"/>
                <w:color w:val="auto"/>
                <w:szCs w:val="21"/>
                <w:highlight w:val="none"/>
              </w:rPr>
            </w:pPr>
            <w:bookmarkStart w:id="86" w:name="_28.3"/>
            <w:bookmarkEnd w:id="86"/>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B34243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505ACF5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6E669F8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7DDF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0949F28">
            <w:pPr>
              <w:spacing w:line="360" w:lineRule="auto"/>
              <w:jc w:val="center"/>
              <w:rPr>
                <w:rFonts w:hint="eastAsia" w:ascii="宋体" w:hAnsi="宋体"/>
                <w:color w:val="auto"/>
                <w:szCs w:val="21"/>
                <w:highlight w:val="none"/>
              </w:rPr>
            </w:pPr>
            <w:bookmarkStart w:id="87" w:name="_29.2.2（2）"/>
            <w:bookmarkEnd w:id="87"/>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noWrap w:val="0"/>
            <w:vAlign w:val="center"/>
          </w:tcPr>
          <w:p w14:paraId="163DFAE4">
            <w:pPr>
              <w:snapToGrid w:val="0"/>
              <w:spacing w:line="360" w:lineRule="auto"/>
              <w:rPr>
                <w:rFonts w:ascii="宋体" w:hAnsi="宋体"/>
                <w:color w:val="auto"/>
                <w:szCs w:val="21"/>
                <w:highlight w:val="none"/>
              </w:rPr>
            </w:pPr>
            <w:r>
              <w:rPr>
                <w:rFonts w:hint="eastAsia" w:ascii="宋体" w:hAnsi="宋体" w:cs="宋体"/>
                <w:color w:val="auto"/>
                <w:szCs w:val="21"/>
                <w:highlight w:val="none"/>
                <w:lang w:val="en-US" w:eastAsia="zh-CN"/>
              </w:rPr>
              <w:t>1、2、3、4分标</w:t>
            </w: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184039BC">
            <w:pPr>
              <w:snapToGrid w:val="0"/>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1分标</w:t>
            </w: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  项或以上按无效投标处理</w:t>
            </w:r>
            <w:r>
              <w:rPr>
                <w:rFonts w:hint="eastAsia" w:ascii="宋体" w:hAnsi="宋体"/>
                <w:b/>
                <w:bCs/>
                <w:color w:val="auto"/>
                <w:szCs w:val="21"/>
                <w:highlight w:val="none"/>
                <w:lang w:eastAsia="zh-CN"/>
              </w:rPr>
              <w:t>）</w:t>
            </w:r>
          </w:p>
          <w:p w14:paraId="08CCDE7C">
            <w:pPr>
              <w:snapToGrid w:val="0"/>
              <w:spacing w:line="360" w:lineRule="auto"/>
              <w:rPr>
                <w:rFonts w:hint="eastAsia" w:ascii="宋体" w:hAnsi="宋体"/>
                <w:b/>
                <w:bCs/>
                <w:color w:val="auto"/>
                <w:szCs w:val="21"/>
                <w:highlight w:val="none"/>
                <w:lang w:eastAsia="zh-CN"/>
              </w:rPr>
            </w:pPr>
            <w:r>
              <w:rPr>
                <w:rFonts w:hint="eastAsia" w:ascii="宋体" w:hAnsi="宋体" w:cs="宋体"/>
                <w:color w:val="auto"/>
                <w:szCs w:val="21"/>
                <w:highlight w:val="none"/>
                <w:lang w:val="en-US" w:eastAsia="zh-CN"/>
              </w:rPr>
              <w:t>2分标</w:t>
            </w: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  项或以上按无效投标处理</w:t>
            </w:r>
            <w:r>
              <w:rPr>
                <w:rFonts w:hint="eastAsia" w:ascii="宋体" w:hAnsi="宋体"/>
                <w:b/>
                <w:bCs/>
                <w:color w:val="auto"/>
                <w:szCs w:val="21"/>
                <w:highlight w:val="none"/>
                <w:lang w:eastAsia="zh-CN"/>
              </w:rPr>
              <w:t>）</w:t>
            </w:r>
          </w:p>
          <w:p w14:paraId="4D66F598">
            <w:pPr>
              <w:snapToGrid w:val="0"/>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3分标</w:t>
            </w: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  项或以上按无效投标处理</w:t>
            </w:r>
            <w:r>
              <w:rPr>
                <w:rFonts w:hint="eastAsia" w:ascii="宋体" w:hAnsi="宋体"/>
                <w:b/>
                <w:bCs/>
                <w:color w:val="auto"/>
                <w:szCs w:val="21"/>
                <w:highlight w:val="none"/>
                <w:lang w:eastAsia="zh-CN"/>
              </w:rPr>
              <w:t>）</w:t>
            </w:r>
          </w:p>
          <w:p w14:paraId="5B0A69FF">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lang w:val="en-US" w:eastAsia="zh-CN"/>
              </w:rPr>
              <w:t>4分标</w:t>
            </w: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19</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  项或以上按无效投标处理</w:t>
            </w:r>
            <w:r>
              <w:rPr>
                <w:rFonts w:hint="eastAsia" w:ascii="宋体" w:hAnsi="宋体"/>
                <w:b/>
                <w:bCs/>
                <w:color w:val="auto"/>
                <w:szCs w:val="21"/>
                <w:highlight w:val="none"/>
                <w:lang w:eastAsia="zh-CN"/>
              </w:rPr>
              <w:t>）</w:t>
            </w:r>
          </w:p>
        </w:tc>
      </w:tr>
      <w:tr w14:paraId="36837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202D61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noWrap w:val="0"/>
            <w:vAlign w:val="center"/>
          </w:tcPr>
          <w:p w14:paraId="2D631C42">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0F334378">
            <w:pPr>
              <w:snapToGrid w:val="0"/>
              <w:spacing w:line="360" w:lineRule="auto"/>
              <w:rPr>
                <w:rFonts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rFonts w:hAnsi="宋体"/>
                <w:color w:val="auto"/>
                <w:highlight w:val="none"/>
              </w:rPr>
              <w:t>名</w:t>
            </w:r>
          </w:p>
          <w:p w14:paraId="0DC75D23">
            <w:pPr>
              <w:snapToGrid w:val="0"/>
              <w:spacing w:line="360" w:lineRule="auto"/>
              <w:rPr>
                <w:rFonts w:hint="eastAsia"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9D06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68A2AB9">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35C47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14:paraId="3A7D630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☑依次按投标报价低的优先、政策分得分高的优先、技术评分高的优先、商务评分高的优先、质保期长优先、交货期短优先、故障响应时间短优先的顺序确定；</w:t>
            </w:r>
          </w:p>
          <w:p w14:paraId="6A22571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CD7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4B5FA0B">
            <w:pPr>
              <w:spacing w:line="360" w:lineRule="auto"/>
              <w:jc w:val="center"/>
              <w:rPr>
                <w:rFonts w:hint="eastAsia" w:ascii="宋体" w:hAnsi="宋体"/>
                <w:color w:val="auto"/>
                <w:szCs w:val="21"/>
                <w:highlight w:val="none"/>
              </w:rPr>
            </w:pPr>
            <w:bookmarkStart w:id="88" w:name="_39.1"/>
            <w:bookmarkEnd w:id="88"/>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C4793C9">
            <w:pPr>
              <w:autoSpaceDE w:val="0"/>
              <w:autoSpaceDN w:val="0"/>
              <w:snapToGrid w:val="0"/>
              <w:spacing w:line="360" w:lineRule="auto"/>
              <w:jc w:val="left"/>
              <w:textAlignment w:val="bottom"/>
              <w:rPr>
                <w:rFonts w:hint="eastAsia" w:ascii="宋体" w:hAnsi="宋体" w:cs="宋体"/>
                <w:color w:val="auto"/>
                <w:kern w:val="0"/>
                <w:szCs w:val="21"/>
                <w:highlight w:val="none"/>
              </w:rPr>
            </w:pPr>
            <w:r>
              <w:rPr>
                <w:rFonts w:hint="eastAsia" w:ascii="宋体" w:hAnsi="宋体"/>
                <w:color w:val="auto"/>
                <w:szCs w:val="21"/>
                <w:highlight w:val="none"/>
              </w:rPr>
              <w:t>本项目不收取履约保证金。</w:t>
            </w:r>
          </w:p>
        </w:tc>
      </w:tr>
      <w:tr w14:paraId="418E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E16899">
            <w:pPr>
              <w:spacing w:line="360" w:lineRule="auto"/>
              <w:jc w:val="center"/>
              <w:rPr>
                <w:rFonts w:hint="eastAsia" w:ascii="宋体" w:hAnsi="宋体"/>
                <w:color w:val="auto"/>
                <w:szCs w:val="21"/>
                <w:highlight w:val="none"/>
              </w:rPr>
            </w:pPr>
            <w:bookmarkStart w:id="89" w:name="_40.1"/>
            <w:bookmarkEnd w:id="89"/>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A8D6B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D8CEF0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BD8736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2285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45F40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3D697D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E00B2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质疑联系部门及联系方式：云之龙咨询集团有限公司，联系电话：0774-3859935，通讯地址：（苍梧县石桥镇龙圣新城开发区A01号）</w:t>
            </w:r>
          </w:p>
          <w:p w14:paraId="6AB19E3F">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6B5CB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66BD8">
            <w:pPr>
              <w:spacing w:line="360" w:lineRule="auto"/>
              <w:jc w:val="center"/>
              <w:rPr>
                <w:rFonts w:hint="eastAsia" w:ascii="宋体" w:hAnsi="宋体"/>
                <w:color w:val="auto"/>
                <w:szCs w:val="21"/>
                <w:highlight w:val="none"/>
              </w:rPr>
            </w:pPr>
            <w:bookmarkStart w:id="90" w:name="_41"/>
            <w:bookmarkEnd w:id="90"/>
            <w:bookmarkStart w:id="91" w:name="_42"/>
            <w:bookmarkEnd w:id="91"/>
            <w:bookmarkStart w:id="92" w:name="_Hlt17709148"/>
            <w:r>
              <w:rPr>
                <w:rFonts w:hint="eastAsia" w:ascii="宋体" w:hAnsi="宋体"/>
                <w:color w:val="auto"/>
                <w:szCs w:val="21"/>
                <w:highlight w:val="none"/>
              </w:rPr>
              <w:t>3</w:t>
            </w:r>
            <w:bookmarkEnd w:id="92"/>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4D9D841">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512385F7">
            <w:pPr>
              <w:pStyle w:val="24"/>
              <w:snapToGrid w:val="0"/>
              <w:spacing w:line="360" w:lineRule="auto"/>
              <w:rPr>
                <w:rFonts w:hint="eastAsia" w:hAnsi="宋体" w:cs="宋体"/>
                <w:color w:val="auto"/>
                <w:sz w:val="21"/>
                <w:highlight w:val="none"/>
              </w:rPr>
            </w:pPr>
            <w:r>
              <w:rPr>
                <w:rFonts w:hint="eastAsia" w:hAnsi="宋体"/>
                <w:color w:val="auto"/>
                <w:highlight w:val="none"/>
              </w:rPr>
              <w:t xml:space="preserve">☑ </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一次性向采购代理机构支付。</w:t>
            </w:r>
          </w:p>
          <w:p w14:paraId="1FC2532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1A890C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0BE40F30">
            <w:pPr>
              <w:pStyle w:val="24"/>
              <w:snapToGrid w:val="0"/>
              <w:spacing w:line="360" w:lineRule="auto"/>
              <w:rPr>
                <w:rFonts w:hint="eastAsia"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条规定的收费计算标准货物招标采用差额定率累进法计算出收费基准价格，采购代理收费以收费基准价格收取。</w:t>
            </w:r>
          </w:p>
          <w:p w14:paraId="2FEAEFB8">
            <w:pPr>
              <w:pStyle w:val="24"/>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6DD4B15">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083F82DF">
            <w:pPr>
              <w:pStyle w:val="24"/>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账户名称：云之龙咨询集团有限公司苍梧分公司</w:t>
            </w:r>
          </w:p>
          <w:p w14:paraId="4D231C6B">
            <w:pPr>
              <w:pStyle w:val="24"/>
              <w:snapToGrid w:val="0"/>
              <w:spacing w:line="360" w:lineRule="auto"/>
              <w:rPr>
                <w:rFonts w:hAnsi="宋体" w:cs="宋体"/>
                <w:color w:val="auto"/>
                <w:sz w:val="21"/>
                <w:highlight w:val="none"/>
              </w:rPr>
            </w:pPr>
            <w:r>
              <w:rPr>
                <w:rFonts w:hint="eastAsia" w:hAnsi="宋体" w:cs="宋体"/>
                <w:color w:val="auto"/>
                <w:sz w:val="21"/>
                <w:highlight w:val="none"/>
              </w:rPr>
              <w:t>开户银行：中信银行南宁东葛支行</w:t>
            </w:r>
          </w:p>
          <w:p w14:paraId="33C18067">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银行账号：8113001013600159873</w:t>
            </w:r>
          </w:p>
        </w:tc>
      </w:tr>
      <w:tr w14:paraId="1194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64D9F77">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1B8F0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7666F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804CBAB">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4256423">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1C75C96">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28047DDE">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F527C9B">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459D8AC5">
            <w:pPr>
              <w:pStyle w:val="24"/>
              <w:snapToGrid w:val="0"/>
              <w:spacing w:line="360" w:lineRule="auto"/>
              <w:rPr>
                <w:rFonts w:hint="eastAsia"/>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5E012C63">
      <w:pPr>
        <w:snapToGrid w:val="0"/>
        <w:rPr>
          <w:rFonts w:hint="eastAsia" w:ascii="宋体" w:hAnsi="宋体"/>
          <w:color w:val="auto"/>
          <w:sz w:val="24"/>
          <w:szCs w:val="20"/>
          <w:highlight w:val="none"/>
        </w:rPr>
      </w:pPr>
    </w:p>
    <w:p w14:paraId="33296A4F">
      <w:pPr>
        <w:snapToGrid w:val="0"/>
        <w:rPr>
          <w:rFonts w:hint="eastAsia" w:ascii="宋体" w:hAnsi="宋体"/>
          <w:color w:val="auto"/>
          <w:sz w:val="24"/>
          <w:szCs w:val="20"/>
          <w:highlight w:val="none"/>
        </w:rPr>
      </w:pPr>
    </w:p>
    <w:p w14:paraId="4D24C8C4">
      <w:pPr>
        <w:pStyle w:val="4"/>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14:paraId="306EB658">
      <w:pPr>
        <w:pStyle w:val="4"/>
        <w:keepNext w:val="0"/>
        <w:keepLines w:val="0"/>
        <w:jc w:val="center"/>
        <w:rPr>
          <w:rFonts w:hint="eastAsia"/>
          <w:color w:val="auto"/>
          <w:highlight w:val="none"/>
        </w:rPr>
      </w:pPr>
      <w:r>
        <w:rPr>
          <w:rFonts w:hint="eastAsia"/>
          <w:color w:val="auto"/>
          <w:highlight w:val="none"/>
        </w:rPr>
        <w:t>一、总  则</w:t>
      </w:r>
    </w:p>
    <w:p w14:paraId="3362B2C9">
      <w:pPr>
        <w:pStyle w:val="5"/>
        <w:keepNext w:val="0"/>
        <w:keepLines w:val="0"/>
        <w:spacing w:before="0" w:after="0" w:line="360" w:lineRule="auto"/>
        <w:ind w:left="420" w:leftChars="200"/>
        <w:rPr>
          <w:rFonts w:hint="eastAsia" w:ascii="黑体" w:hAnsi="黑体" w:eastAsia="黑体"/>
          <w:color w:val="auto"/>
          <w:sz w:val="24"/>
          <w:highlight w:val="none"/>
        </w:rPr>
      </w:pPr>
      <w:bookmarkStart w:id="93" w:name="_Toc254970668"/>
      <w:bookmarkStart w:id="94" w:name="_Toc254970527"/>
      <w:r>
        <w:rPr>
          <w:rFonts w:hint="eastAsia" w:ascii="黑体" w:hAnsi="黑体" w:eastAsia="黑体"/>
          <w:color w:val="auto"/>
          <w:sz w:val="24"/>
          <w:highlight w:val="none"/>
        </w:rPr>
        <w:t>1.适用范围</w:t>
      </w:r>
      <w:bookmarkEnd w:id="93"/>
      <w:bookmarkEnd w:id="94"/>
    </w:p>
    <w:p w14:paraId="2FA7318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A10F80B">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D98EA6">
      <w:pPr>
        <w:pStyle w:val="5"/>
        <w:keepNext w:val="0"/>
        <w:keepLines w:val="0"/>
        <w:spacing w:before="0" w:after="0" w:line="360" w:lineRule="auto"/>
        <w:ind w:left="420" w:leftChars="200"/>
        <w:rPr>
          <w:rFonts w:hint="eastAsia" w:ascii="黑体" w:hAnsi="黑体" w:eastAsia="黑体"/>
          <w:color w:val="auto"/>
          <w:sz w:val="24"/>
          <w:highlight w:val="none"/>
        </w:rPr>
      </w:pPr>
      <w:bookmarkStart w:id="95" w:name="_Toc254970669"/>
      <w:bookmarkStart w:id="96" w:name="_Toc254970528"/>
      <w:r>
        <w:rPr>
          <w:rFonts w:hint="eastAsia" w:ascii="黑体" w:hAnsi="黑体" w:eastAsia="黑体"/>
          <w:color w:val="auto"/>
          <w:sz w:val="24"/>
          <w:highlight w:val="none"/>
        </w:rPr>
        <w:t>2.定义</w:t>
      </w:r>
      <w:bookmarkEnd w:id="95"/>
      <w:bookmarkEnd w:id="96"/>
    </w:p>
    <w:p w14:paraId="2C2F114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24385F7">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1EAACC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39FA6D1">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8F1F6F3">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9A239C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5BD3A49">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89840FD">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5C5546A5">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4B564483">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02130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7" w:name="_Toc254970529"/>
      <w:bookmarkStart w:id="98" w:name="_Toc254970670"/>
    </w:p>
    <w:p w14:paraId="2B868C2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97"/>
      <w:bookmarkEnd w:id="98"/>
      <w:r>
        <w:rPr>
          <w:rFonts w:hint="eastAsia" w:ascii="黑体" w:hAnsi="黑体" w:eastAsia="黑体"/>
          <w:color w:val="auto"/>
          <w:sz w:val="24"/>
          <w:highlight w:val="none"/>
        </w:rPr>
        <w:t>投标人的资格要求</w:t>
      </w:r>
    </w:p>
    <w:p w14:paraId="1285E24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743637E1">
      <w:pPr>
        <w:pStyle w:val="5"/>
        <w:keepNext w:val="0"/>
        <w:keepLines w:val="0"/>
        <w:spacing w:before="0" w:after="0" w:line="360" w:lineRule="auto"/>
        <w:ind w:left="420" w:leftChars="200"/>
        <w:rPr>
          <w:rFonts w:hint="eastAsia" w:ascii="黑体" w:hAnsi="黑体" w:eastAsia="黑体"/>
          <w:color w:val="auto"/>
          <w:sz w:val="24"/>
          <w:highlight w:val="none"/>
        </w:rPr>
      </w:pPr>
      <w:bookmarkStart w:id="99" w:name="_Toc254970671"/>
      <w:bookmarkStart w:id="100" w:name="_Toc254970530"/>
      <w:r>
        <w:rPr>
          <w:rFonts w:hint="eastAsia" w:ascii="黑体" w:hAnsi="黑体" w:eastAsia="黑体"/>
          <w:color w:val="auto"/>
          <w:sz w:val="24"/>
          <w:highlight w:val="none"/>
        </w:rPr>
        <w:t>4.投标委托</w:t>
      </w:r>
      <w:bookmarkEnd w:id="99"/>
      <w:bookmarkEnd w:id="100"/>
    </w:p>
    <w:p w14:paraId="10E99F4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0400D104">
      <w:pPr>
        <w:pStyle w:val="5"/>
        <w:keepNext w:val="0"/>
        <w:keepLines w:val="0"/>
        <w:spacing w:before="0" w:after="0" w:line="360" w:lineRule="auto"/>
        <w:ind w:left="420" w:leftChars="200"/>
        <w:rPr>
          <w:rFonts w:hint="eastAsia" w:ascii="黑体" w:hAnsi="黑体" w:eastAsia="黑体"/>
          <w:color w:val="auto"/>
          <w:sz w:val="24"/>
          <w:highlight w:val="none"/>
        </w:rPr>
      </w:pPr>
      <w:bookmarkStart w:id="101" w:name="_5.投标费用"/>
      <w:bookmarkEnd w:id="101"/>
      <w:bookmarkStart w:id="102" w:name="_Toc254970672"/>
      <w:bookmarkStart w:id="103" w:name="_Toc254970531"/>
      <w:r>
        <w:rPr>
          <w:rFonts w:hint="eastAsia" w:ascii="黑体" w:hAnsi="黑体" w:eastAsia="黑体"/>
          <w:color w:val="auto"/>
          <w:sz w:val="24"/>
          <w:highlight w:val="none"/>
        </w:rPr>
        <w:t>5.投标费用</w:t>
      </w:r>
      <w:bookmarkEnd w:id="102"/>
      <w:bookmarkEnd w:id="103"/>
    </w:p>
    <w:p w14:paraId="76095B82">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1A405E">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341C861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3413BB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w:t>
      </w:r>
      <w:r>
        <w:rPr>
          <w:rFonts w:hint="eastAsia" w:ascii="宋体" w:hAnsi="宋体"/>
          <w:bCs/>
          <w:color w:val="auto"/>
          <w:szCs w:val="21"/>
          <w:highlight w:val="none"/>
        </w:rPr>
        <w:t>受联合体投标，联合体投标要求详见“投标人须知前附表”。</w:t>
      </w:r>
    </w:p>
    <w:p w14:paraId="447FDD5F">
      <w:pPr>
        <w:pStyle w:val="5"/>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888575">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1503683">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3AD584E9">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8A529A4">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D1C65D9">
      <w:pPr>
        <w:pStyle w:val="5"/>
        <w:keepNext w:val="0"/>
        <w:keepLines w:val="0"/>
        <w:spacing w:before="0" w:after="0" w:line="360" w:lineRule="auto"/>
        <w:ind w:left="420" w:leftChars="200"/>
        <w:rPr>
          <w:rFonts w:hint="eastAsia" w:ascii="黑体" w:hAnsi="黑体" w:eastAsia="黑体"/>
          <w:color w:val="auto"/>
          <w:sz w:val="24"/>
          <w:highlight w:val="none"/>
        </w:rPr>
      </w:pPr>
      <w:bookmarkStart w:id="104" w:name="_Toc254970673"/>
      <w:bookmarkStart w:id="105" w:name="_Toc254970532"/>
      <w:r>
        <w:rPr>
          <w:rFonts w:hint="eastAsia" w:ascii="黑体" w:hAnsi="黑体" w:eastAsia="黑体"/>
          <w:color w:val="auto"/>
          <w:sz w:val="24"/>
          <w:highlight w:val="none"/>
        </w:rPr>
        <w:t>8.特别说明</w:t>
      </w:r>
      <w:bookmarkEnd w:id="104"/>
      <w:bookmarkEnd w:id="105"/>
    </w:p>
    <w:p w14:paraId="00165A61">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06" w:name="_8.1提供相同品牌产品且通过资格审查、符合性审查的不同投标人参加同一合"/>
      <w:bookmarkEnd w:id="106"/>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0272959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4F1E28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5B3C79C8">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B0FDFD7">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5632FECA">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21DFFEF">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3ECB9A5F">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07225A3">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E29CD9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2346B9C0">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800E0B8">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056982C">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486FFBAE">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5AA18FB0">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668540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77645D8A">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443BD25">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7FB76831">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0C904BC4">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3EF8EBC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351780CE">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7D842E6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28E37E3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19B2DE6">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34BFB865">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181330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6AD0BB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406121D6">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3A36630D">
      <w:pPr>
        <w:pStyle w:val="24"/>
        <w:snapToGrid w:val="0"/>
        <w:spacing w:line="360" w:lineRule="auto"/>
        <w:ind w:left="2" w:leftChars="1" w:firstLine="422" w:firstLineChars="200"/>
        <w:rPr>
          <w:rFonts w:hint="eastAsia" w:hAnsi="宋体"/>
          <w:b/>
          <w:color w:val="auto"/>
          <w:kern w:val="2"/>
          <w:sz w:val="21"/>
          <w:highlight w:val="none"/>
        </w:rPr>
      </w:pPr>
    </w:p>
    <w:p w14:paraId="5A2CE5EB">
      <w:pPr>
        <w:pStyle w:val="4"/>
        <w:keepNext w:val="0"/>
        <w:keepLines w:val="0"/>
        <w:jc w:val="center"/>
        <w:rPr>
          <w:rFonts w:hint="eastAsia"/>
          <w:color w:val="auto"/>
          <w:highlight w:val="none"/>
        </w:rPr>
      </w:pPr>
      <w:bookmarkStart w:id="107" w:name="_Toc254970534"/>
      <w:bookmarkStart w:id="108" w:name="_Toc254970675"/>
      <w:r>
        <w:rPr>
          <w:rFonts w:hint="eastAsia"/>
          <w:color w:val="auto"/>
          <w:highlight w:val="none"/>
        </w:rPr>
        <w:t>二、招标文件</w:t>
      </w:r>
      <w:bookmarkEnd w:id="107"/>
      <w:bookmarkEnd w:id="108"/>
    </w:p>
    <w:p w14:paraId="7E9DB1A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0A90D78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2B1B226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17A46A5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6DA16CD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5F97C360">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10903C01">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6818883F">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186CC9A">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A14A2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C95D70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09"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9"/>
    <w:p w14:paraId="05FF838F">
      <w:pPr>
        <w:pStyle w:val="4"/>
        <w:keepNext w:val="0"/>
        <w:keepLines w:val="0"/>
        <w:jc w:val="center"/>
        <w:rPr>
          <w:rFonts w:hint="eastAsia"/>
          <w:color w:val="auto"/>
          <w:highlight w:val="none"/>
        </w:rPr>
      </w:pPr>
      <w:bookmarkStart w:id="110" w:name="_Toc254970676"/>
      <w:bookmarkStart w:id="111" w:name="_Toc254970535"/>
      <w:r>
        <w:rPr>
          <w:rFonts w:hint="eastAsia"/>
          <w:color w:val="auto"/>
          <w:highlight w:val="none"/>
        </w:rPr>
        <w:t>三、投标文件的编制</w:t>
      </w:r>
      <w:bookmarkEnd w:id="110"/>
      <w:bookmarkEnd w:id="111"/>
    </w:p>
    <w:p w14:paraId="24275AD4">
      <w:pPr>
        <w:pStyle w:val="5"/>
        <w:keepNext w:val="0"/>
        <w:keepLines w:val="0"/>
        <w:spacing w:before="0" w:after="0" w:line="360" w:lineRule="auto"/>
        <w:ind w:left="420" w:leftChars="200"/>
        <w:rPr>
          <w:rFonts w:hint="eastAsia" w:ascii="黑体" w:hAnsi="黑体" w:eastAsia="黑体"/>
          <w:color w:val="auto"/>
          <w:sz w:val="24"/>
          <w:highlight w:val="none"/>
        </w:rPr>
      </w:pPr>
      <w:bookmarkStart w:id="112" w:name="_Toc254970536"/>
      <w:bookmarkStart w:id="113" w:name="_Toc254970677"/>
      <w:r>
        <w:rPr>
          <w:rFonts w:hint="eastAsia" w:ascii="黑体" w:hAnsi="黑体" w:eastAsia="黑体"/>
          <w:color w:val="auto"/>
          <w:sz w:val="24"/>
          <w:highlight w:val="none"/>
        </w:rPr>
        <w:t>12.投标文件的编制原则</w:t>
      </w:r>
    </w:p>
    <w:p w14:paraId="360E5978">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3809166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2"/>
      <w:bookmarkEnd w:id="113"/>
    </w:p>
    <w:p w14:paraId="59C22EC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3A7FF34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4" w:name="_13.1报价文件:_具体材料见“投标人须知前附表”。"/>
      <w:bookmarkEnd w:id="114"/>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C99A29E">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5" w:name="_13.2资格证明文件：具体材料见“投标人须知前附表”。"/>
      <w:bookmarkEnd w:id="115"/>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3C1A575">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6" w:name="_13.3商务文件:_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CDB6E20">
      <w:pPr>
        <w:pStyle w:val="5"/>
        <w:keepNext w:val="0"/>
        <w:keepLines w:val="0"/>
        <w:spacing w:before="0" w:after="0" w:line="360" w:lineRule="auto"/>
        <w:ind w:left="420" w:leftChars="200"/>
        <w:rPr>
          <w:rFonts w:hint="eastAsia" w:ascii="黑体" w:hAnsi="黑体" w:eastAsia="黑体"/>
          <w:color w:val="auto"/>
          <w:sz w:val="24"/>
          <w:highlight w:val="none"/>
        </w:rPr>
      </w:pPr>
      <w:bookmarkStart w:id="117" w:name="_13.5投标文件电子版：具体材料见“投标人须知前附表”。"/>
      <w:bookmarkEnd w:id="117"/>
      <w:bookmarkStart w:id="118" w:name="_13.4技术文件：具体材料见“投标人须知前附表”。"/>
      <w:bookmarkEnd w:id="118"/>
      <w:bookmarkStart w:id="119" w:name="_Toc254970678"/>
      <w:bookmarkStart w:id="120" w:name="_Toc254970537"/>
      <w:r>
        <w:rPr>
          <w:rFonts w:hint="eastAsia" w:ascii="黑体" w:hAnsi="黑体" w:eastAsia="黑体"/>
          <w:color w:val="auto"/>
          <w:sz w:val="24"/>
          <w:highlight w:val="none"/>
        </w:rPr>
        <w:t>14.投标文件的语言及计量</w:t>
      </w:r>
      <w:bookmarkEnd w:id="119"/>
      <w:bookmarkEnd w:id="120"/>
    </w:p>
    <w:p w14:paraId="3BD060A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6DC5F74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857A87">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BCC9AE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5D67D464">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0159A053">
      <w:pPr>
        <w:pStyle w:val="2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49F76E7">
      <w:pPr>
        <w:pStyle w:val="5"/>
        <w:keepNext w:val="0"/>
        <w:keepLines w:val="0"/>
        <w:spacing w:before="0" w:after="0" w:line="360" w:lineRule="auto"/>
        <w:ind w:left="420" w:leftChars="200"/>
        <w:rPr>
          <w:rFonts w:hint="eastAsia" w:ascii="黑体" w:hAnsi="黑体" w:eastAsia="黑体"/>
          <w:color w:val="auto"/>
          <w:sz w:val="24"/>
          <w:highlight w:val="none"/>
        </w:rPr>
      </w:pPr>
      <w:bookmarkStart w:id="121" w:name="_Toc254970679"/>
      <w:bookmarkStart w:id="122" w:name="_Toc254970538"/>
      <w:r>
        <w:rPr>
          <w:rFonts w:hint="eastAsia" w:ascii="黑体" w:hAnsi="黑体" w:eastAsia="黑体"/>
          <w:color w:val="auto"/>
          <w:sz w:val="24"/>
          <w:highlight w:val="none"/>
        </w:rPr>
        <w:t>16.投标报价</w:t>
      </w:r>
      <w:bookmarkEnd w:id="121"/>
      <w:bookmarkEnd w:id="122"/>
    </w:p>
    <w:p w14:paraId="2401796B">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D7D3A2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3" w:name="_16.2投标报价具体定义见投标人须知前附表。"/>
      <w:bookmarkEnd w:id="123"/>
      <w:r>
        <w:rPr>
          <w:rFonts w:hint="eastAsia" w:ascii="宋体" w:hAnsi="宋体"/>
          <w:b w:val="0"/>
          <w:color w:val="auto"/>
          <w:sz w:val="21"/>
          <w:szCs w:val="21"/>
          <w:highlight w:val="none"/>
        </w:rPr>
        <w:t>16.2投标报价具体包括内容详见“投标人须知前附表”。</w:t>
      </w:r>
    </w:p>
    <w:p w14:paraId="1023C9BC">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AAC1EC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F293646">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24" w:name="_17.1投标有效期应按“投标人须知中的前附表”规定的期限。"/>
      <w:bookmarkEnd w:id="124"/>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E110EAB">
      <w:pPr>
        <w:pStyle w:val="5"/>
        <w:keepNext w:val="0"/>
        <w:keepLines w:val="0"/>
        <w:spacing w:before="0" w:after="0" w:line="360" w:lineRule="auto"/>
        <w:ind w:firstLine="424" w:firstLineChars="202"/>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5" w:name="_Toc254970540"/>
      <w:bookmarkStart w:id="126" w:name="_Toc254970681"/>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14:paraId="0DB07B20">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5"/>
      <w:bookmarkEnd w:id="126"/>
    </w:p>
    <w:p w14:paraId="562346E6">
      <w:pPr>
        <w:pStyle w:val="5"/>
        <w:keepNext w:val="0"/>
        <w:keepLines w:val="0"/>
        <w:spacing w:before="0" w:after="0" w:line="360" w:lineRule="auto"/>
        <w:ind w:left="420" w:leftChars="200"/>
        <w:rPr>
          <w:rFonts w:hint="eastAsia" w:ascii="宋体" w:hAnsi="宋体"/>
          <w:b w:val="0"/>
          <w:color w:val="auto"/>
          <w:sz w:val="21"/>
          <w:szCs w:val="21"/>
          <w:highlight w:val="none"/>
        </w:rPr>
      </w:pPr>
    </w:p>
    <w:p w14:paraId="75255D66">
      <w:pPr>
        <w:pStyle w:val="5"/>
        <w:keepNext w:val="0"/>
        <w:keepLines w:val="0"/>
        <w:spacing w:before="0" w:after="0" w:line="360" w:lineRule="auto"/>
        <w:ind w:left="420" w:leftChars="200"/>
        <w:rPr>
          <w:rFonts w:hint="eastAsia" w:ascii="黑体" w:hAnsi="黑体" w:eastAsia="黑体"/>
          <w:color w:val="auto"/>
          <w:sz w:val="24"/>
          <w:highlight w:val="none"/>
        </w:rPr>
      </w:pPr>
      <w:bookmarkStart w:id="127" w:name="_18.投标保证金"/>
      <w:bookmarkEnd w:id="127"/>
      <w:bookmarkStart w:id="128" w:name="_Toc254970541"/>
      <w:bookmarkStart w:id="129" w:name="_Toc254970682"/>
      <w:r>
        <w:rPr>
          <w:rFonts w:hint="eastAsia" w:ascii="黑体" w:hAnsi="黑体" w:eastAsia="黑体"/>
          <w:color w:val="auto"/>
          <w:sz w:val="24"/>
          <w:highlight w:val="none"/>
        </w:rPr>
        <w:t>18.投标保证金</w:t>
      </w:r>
      <w:bookmarkEnd w:id="128"/>
      <w:bookmarkEnd w:id="129"/>
    </w:p>
    <w:p w14:paraId="5C3783E0">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CA9696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DAD530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19B7FBA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B9D736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56C90D3B">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AB3E447">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54E7D0B3">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D40BF88">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602FB55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1378434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E326CB4">
      <w:pPr>
        <w:pStyle w:val="5"/>
        <w:keepNext w:val="0"/>
        <w:keepLines w:val="0"/>
        <w:spacing w:before="0" w:after="0" w:line="360" w:lineRule="auto"/>
        <w:ind w:left="420" w:leftChars="200"/>
        <w:rPr>
          <w:rFonts w:hint="eastAsia" w:ascii="黑体" w:hAnsi="黑体" w:eastAsia="黑体"/>
          <w:color w:val="auto"/>
          <w:sz w:val="24"/>
          <w:highlight w:val="none"/>
        </w:rPr>
      </w:pPr>
      <w:bookmarkStart w:id="130" w:name="_Toc254970542"/>
      <w:bookmarkStart w:id="131" w:name="_Toc254970683"/>
      <w:r>
        <w:rPr>
          <w:rFonts w:hint="eastAsia" w:ascii="黑体" w:hAnsi="黑体" w:eastAsia="黑体"/>
          <w:color w:val="auto"/>
          <w:sz w:val="24"/>
          <w:highlight w:val="none"/>
        </w:rPr>
        <w:t>19.投标文件的</w:t>
      </w:r>
      <w:bookmarkEnd w:id="130"/>
      <w:bookmarkEnd w:id="131"/>
      <w:r>
        <w:rPr>
          <w:rFonts w:hint="eastAsia" w:ascii="黑体" w:hAnsi="黑体" w:eastAsia="黑体"/>
          <w:color w:val="auto"/>
          <w:sz w:val="24"/>
          <w:highlight w:val="none"/>
        </w:rPr>
        <w:t>编制</w:t>
      </w:r>
    </w:p>
    <w:p w14:paraId="32571EDE">
      <w:pPr>
        <w:pStyle w:val="5"/>
        <w:keepNext w:val="0"/>
        <w:keepLines w:val="0"/>
        <w:numPr>
          <w:ilvl w:val="4"/>
          <w:numId w:val="11"/>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32" w:name="_Toc254970685"/>
      <w:bookmarkStart w:id="133" w:name="_Toc254970544"/>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2123E1F2">
      <w:pPr>
        <w:pStyle w:val="5"/>
        <w:keepNext w:val="0"/>
        <w:keepLines w:val="0"/>
        <w:numPr>
          <w:ilvl w:val="4"/>
          <w:numId w:val="11"/>
        </w:numPr>
        <w:spacing w:before="0" w:after="0" w:line="360" w:lineRule="auto"/>
        <w:ind w:firstLine="315" w:firstLineChars="150"/>
        <w:rPr>
          <w:rFonts w:hint="eastAsia" w:ascii="宋体" w:hAnsi="宋体"/>
          <w:b w:val="0"/>
          <w:color w:val="auto"/>
          <w:sz w:val="21"/>
          <w:szCs w:val="21"/>
          <w:highlight w:val="none"/>
        </w:rPr>
      </w:pPr>
      <w:bookmarkStart w:id="134" w:name="_19.2投标文件应按报价文件、资格证明文件、商务文件、技术文件分别编制"/>
      <w:bookmarkEnd w:id="134"/>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5AABEF7">
      <w:pPr>
        <w:pStyle w:val="5"/>
        <w:keepNext w:val="0"/>
        <w:keepLines w:val="0"/>
        <w:numPr>
          <w:ilvl w:val="4"/>
          <w:numId w:val="11"/>
        </w:numPr>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189888D">
      <w:pPr>
        <w:pStyle w:val="5"/>
        <w:keepNext w:val="0"/>
        <w:keepLines w:val="0"/>
        <w:numPr>
          <w:ilvl w:val="4"/>
          <w:numId w:val="11"/>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A6D4E47">
      <w:pPr>
        <w:pStyle w:val="5"/>
        <w:keepNext w:val="0"/>
        <w:keepLines w:val="0"/>
        <w:numPr>
          <w:ilvl w:val="4"/>
          <w:numId w:val="11"/>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02F9C1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4A5D8C09">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21D34805">
      <w:pPr>
        <w:pStyle w:val="5"/>
        <w:keepNext w:val="0"/>
        <w:keepLines w:val="0"/>
        <w:numPr>
          <w:ilvl w:val="4"/>
          <w:numId w:val="11"/>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D6B77E5">
      <w:pPr>
        <w:spacing w:line="360" w:lineRule="auto"/>
        <w:ind w:firstLine="420" w:firstLineChars="200"/>
        <w:rPr>
          <w:rFonts w:hint="eastAsia" w:hAnsi="宋体"/>
          <w:b/>
          <w:color w:val="auto"/>
          <w:highlight w:val="none"/>
        </w:rPr>
      </w:pPr>
      <w:bookmarkStart w:id="135" w:name="_21.1投标人必须在“投标人须知中的前附表”规定的投标文件接收时间和投"/>
      <w:bookmarkEnd w:id="135"/>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1623B5A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62CB9279">
      <w:pPr>
        <w:pStyle w:val="5"/>
        <w:keepNext w:val="0"/>
        <w:keepLines w:val="0"/>
        <w:numPr>
          <w:ilvl w:val="4"/>
          <w:numId w:val="11"/>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85A7178">
      <w:pPr>
        <w:snapToGrid w:val="0"/>
        <w:spacing w:line="360" w:lineRule="auto"/>
        <w:ind w:firstLine="420"/>
        <w:jc w:val="left"/>
        <w:rPr>
          <w:rFonts w:hint="eastAsia" w:ascii="宋体" w:hAnsi="宋体"/>
          <w:color w:val="auto"/>
          <w:szCs w:val="21"/>
          <w:highlight w:val="none"/>
        </w:rPr>
      </w:pPr>
      <w:bookmarkStart w:id="136" w:name="_Toc254970684"/>
      <w:bookmarkStart w:id="137"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36"/>
    <w:bookmarkEnd w:id="137"/>
    <w:p w14:paraId="36C712C5">
      <w:pPr>
        <w:pStyle w:val="11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311D5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2A793294">
      <w:pPr>
        <w:pStyle w:val="4"/>
        <w:keepNext w:val="0"/>
        <w:keepLines w:val="0"/>
        <w:jc w:val="center"/>
        <w:rPr>
          <w:rFonts w:hint="eastAsia"/>
          <w:color w:val="auto"/>
          <w:highlight w:val="none"/>
        </w:rPr>
      </w:pPr>
      <w:r>
        <w:rPr>
          <w:rFonts w:hint="eastAsia"/>
          <w:color w:val="auto"/>
          <w:highlight w:val="none"/>
        </w:rPr>
        <w:t>四、开    标</w:t>
      </w:r>
      <w:bookmarkEnd w:id="132"/>
      <w:bookmarkEnd w:id="133"/>
    </w:p>
    <w:p w14:paraId="1CCE0708">
      <w:pPr>
        <w:pStyle w:val="5"/>
        <w:keepNext w:val="0"/>
        <w:keepLines w:val="0"/>
        <w:spacing w:before="0" w:after="0" w:line="360" w:lineRule="auto"/>
        <w:ind w:left="420" w:leftChars="200"/>
        <w:rPr>
          <w:rFonts w:hint="eastAsia" w:ascii="黑体" w:hAnsi="黑体" w:eastAsia="黑体"/>
          <w:color w:val="auto"/>
          <w:sz w:val="24"/>
          <w:highlight w:val="none"/>
        </w:rPr>
      </w:pPr>
      <w:bookmarkStart w:id="138" w:name="_23.开标时间和地点"/>
      <w:bookmarkEnd w:id="138"/>
      <w:r>
        <w:rPr>
          <w:rFonts w:hint="eastAsia" w:ascii="黑体" w:hAnsi="黑体" w:eastAsia="黑体"/>
          <w:color w:val="auto"/>
          <w:sz w:val="24"/>
          <w:highlight w:val="none"/>
        </w:rPr>
        <w:t>23.开标时间和地点</w:t>
      </w:r>
    </w:p>
    <w:p w14:paraId="73216794">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166573D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946B0D2">
      <w:pPr>
        <w:pStyle w:val="6"/>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6C9FC89E">
      <w:pPr>
        <w:pStyle w:val="6"/>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7B4EC79">
      <w:pPr>
        <w:pStyle w:val="6"/>
        <w:spacing w:line="360" w:lineRule="auto"/>
        <w:rPr>
          <w:color w:val="auto"/>
          <w:highlight w:val="none"/>
        </w:rPr>
      </w:pPr>
      <w:r>
        <w:rPr>
          <w:color w:val="auto"/>
          <w:highlight w:val="none"/>
        </w:rPr>
        <w:t>24.3</w:t>
      </w:r>
      <w:r>
        <w:rPr>
          <w:rFonts w:hint="eastAsia"/>
          <w:color w:val="auto"/>
          <w:highlight w:val="none"/>
        </w:rPr>
        <w:t>开标程序</w:t>
      </w:r>
    </w:p>
    <w:p w14:paraId="1790C72D">
      <w:pPr>
        <w:pStyle w:val="6"/>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4955B556">
      <w:pPr>
        <w:pStyle w:val="6"/>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44FD58CF">
      <w:pPr>
        <w:pStyle w:val="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5FEF7DDE">
      <w:pPr>
        <w:pStyle w:val="6"/>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308A75">
      <w:pPr>
        <w:pStyle w:val="6"/>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1C974208">
      <w:pPr>
        <w:pStyle w:val="24"/>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21F437E1">
      <w:pPr>
        <w:pStyle w:val="24"/>
        <w:snapToGrid w:val="0"/>
        <w:spacing w:line="360" w:lineRule="auto"/>
        <w:ind w:left="689" w:leftChars="228" w:hanging="210" w:hangingChars="100"/>
        <w:rPr>
          <w:rFonts w:hint="eastAsia" w:hAnsi="宋体"/>
          <w:color w:val="auto"/>
          <w:sz w:val="21"/>
          <w:highlight w:val="none"/>
        </w:rPr>
      </w:pPr>
    </w:p>
    <w:p w14:paraId="08F2AF2A">
      <w:pPr>
        <w:pStyle w:val="4"/>
        <w:keepNext w:val="0"/>
        <w:keepLines w:val="0"/>
        <w:jc w:val="center"/>
        <w:rPr>
          <w:rFonts w:hint="eastAsia"/>
          <w:color w:val="auto"/>
          <w:highlight w:val="none"/>
        </w:rPr>
      </w:pPr>
      <w:r>
        <w:rPr>
          <w:rFonts w:hint="eastAsia"/>
          <w:color w:val="auto"/>
          <w:highlight w:val="none"/>
        </w:rPr>
        <w:t>五、资格审查</w:t>
      </w:r>
    </w:p>
    <w:p w14:paraId="359521B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12D7B17F">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6DCE90BB">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AA06C43">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39" w:name="_25.3_投标人有下列情形之一的，资格审查不通过而导致其投标无效："/>
      <w:bookmarkEnd w:id="139"/>
      <w:r>
        <w:rPr>
          <w:rFonts w:hint="eastAsia" w:ascii="宋体" w:hAnsi="宋体"/>
          <w:color w:val="auto"/>
          <w:sz w:val="21"/>
          <w:szCs w:val="21"/>
          <w:highlight w:val="none"/>
        </w:rPr>
        <w:t>25.3 投标人有下列情形之一的，资格审查不通过，作无效投标处理：</w:t>
      </w:r>
    </w:p>
    <w:p w14:paraId="1C9BD1E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6EC3596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D5C6700">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696CAED">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60749055">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4F902E8">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3578B9B6">
      <w:pPr>
        <w:pStyle w:val="24"/>
        <w:snapToGrid w:val="0"/>
        <w:spacing w:line="360" w:lineRule="auto"/>
        <w:ind w:left="689" w:leftChars="228" w:hanging="210" w:hangingChars="100"/>
        <w:rPr>
          <w:rFonts w:hint="eastAsia" w:hAnsi="宋体"/>
          <w:color w:val="auto"/>
          <w:sz w:val="21"/>
          <w:highlight w:val="none"/>
        </w:rPr>
      </w:pPr>
    </w:p>
    <w:p w14:paraId="47BF7A2E">
      <w:pPr>
        <w:pStyle w:val="4"/>
        <w:keepNext w:val="0"/>
        <w:keepLines w:val="0"/>
        <w:jc w:val="center"/>
        <w:rPr>
          <w:rFonts w:hint="eastAsia"/>
          <w:color w:val="auto"/>
          <w:highlight w:val="none"/>
        </w:rPr>
      </w:pPr>
      <w:r>
        <w:rPr>
          <w:rFonts w:hint="eastAsia"/>
          <w:color w:val="auto"/>
          <w:highlight w:val="none"/>
        </w:rPr>
        <w:t>六、评   标</w:t>
      </w:r>
    </w:p>
    <w:p w14:paraId="7A5E8766">
      <w:pPr>
        <w:pStyle w:val="5"/>
        <w:keepNext w:val="0"/>
        <w:keepLines w:val="0"/>
        <w:spacing w:before="0" w:after="0" w:line="360" w:lineRule="auto"/>
        <w:ind w:left="420" w:leftChars="200"/>
        <w:rPr>
          <w:rFonts w:hint="eastAsia" w:ascii="黑体" w:hAnsi="黑体" w:eastAsia="黑体"/>
          <w:color w:val="auto"/>
          <w:sz w:val="24"/>
          <w:highlight w:val="none"/>
        </w:rPr>
      </w:pPr>
      <w:bookmarkStart w:id="140" w:name="_26.组建评标委员会"/>
      <w:bookmarkEnd w:id="140"/>
      <w:r>
        <w:rPr>
          <w:rFonts w:hint="eastAsia" w:ascii="黑体" w:hAnsi="黑体" w:eastAsia="黑体"/>
          <w:color w:val="auto"/>
          <w:sz w:val="24"/>
          <w:highlight w:val="none"/>
        </w:rPr>
        <w:t>26.组建评标委员会</w:t>
      </w:r>
    </w:p>
    <w:p w14:paraId="22320E5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969CBF4">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E932327">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1B0D32F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19AE30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0640EC7">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21E68B4F">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E2D5F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1" w:name="_28.3评标方法。本项目将按须知前附表规定的评标办法进行评标，具体评标"/>
      <w:bookmarkEnd w:id="141"/>
      <w:r>
        <w:rPr>
          <w:rFonts w:hint="eastAsia" w:hAnsi="宋体"/>
          <w:color w:val="auto"/>
          <w:sz w:val="21"/>
          <w:highlight w:val="none"/>
        </w:rPr>
        <w:t>评委表决。评标委员会成员对需要共同认定的事项存在争议的，应当按照少数服从多数的原则作出结论。</w:t>
      </w:r>
    </w:p>
    <w:p w14:paraId="18DEF3B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A17CD9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2E9BA361">
      <w:pPr>
        <w:pStyle w:val="5"/>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4DEA056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0DC2F8B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00DE4F4D">
      <w:pPr>
        <w:pStyle w:val="24"/>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07A9D5E9">
      <w:pPr>
        <w:spacing w:line="360" w:lineRule="auto"/>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160E17B5">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732EB44A">
      <w:pPr>
        <w:spacing w:line="360" w:lineRule="auto"/>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635919D9">
      <w:pPr>
        <w:spacing w:line="360" w:lineRule="auto"/>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7514EB08">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05EA7B0B">
      <w:pPr>
        <w:spacing w:line="360" w:lineRule="auto"/>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42B0D83D">
      <w:pPr>
        <w:spacing w:line="360" w:lineRule="auto"/>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B4AC00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29.5出现下列情形之一的，应予废标：</w:t>
      </w:r>
    </w:p>
    <w:p w14:paraId="70AF70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31F1565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019EF45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2E0C3CD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92FB6F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72C2DDB">
      <w:pPr>
        <w:pStyle w:val="24"/>
        <w:snapToGrid w:val="0"/>
        <w:spacing w:line="360" w:lineRule="auto"/>
        <w:rPr>
          <w:rFonts w:hint="eastAsia" w:hAnsi="宋体"/>
          <w:color w:val="auto"/>
          <w:sz w:val="21"/>
          <w:highlight w:val="none"/>
        </w:rPr>
      </w:pPr>
    </w:p>
    <w:p w14:paraId="3D7DD3C2">
      <w:pPr>
        <w:pStyle w:val="4"/>
        <w:keepNext w:val="0"/>
        <w:keepLines w:val="0"/>
        <w:jc w:val="center"/>
        <w:rPr>
          <w:rFonts w:hint="eastAsia"/>
          <w:color w:val="auto"/>
          <w:highlight w:val="none"/>
        </w:rPr>
      </w:pPr>
      <w:bookmarkStart w:id="142" w:name="_Toc254970546"/>
      <w:bookmarkStart w:id="143" w:name="_Toc254970687"/>
      <w:r>
        <w:rPr>
          <w:rFonts w:hint="eastAsia"/>
          <w:color w:val="auto"/>
          <w:highlight w:val="none"/>
        </w:rPr>
        <w:t>七、</w:t>
      </w:r>
      <w:bookmarkEnd w:id="142"/>
      <w:bookmarkEnd w:id="143"/>
      <w:r>
        <w:rPr>
          <w:rFonts w:hint="eastAsia"/>
          <w:color w:val="auto"/>
          <w:highlight w:val="none"/>
        </w:rPr>
        <w:t>中标和合同</w:t>
      </w:r>
    </w:p>
    <w:p w14:paraId="0FBEE323">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A29C5A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28693C">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19A30699">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138B25E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9DA9F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11E69F40">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DE758F1">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309C4FB">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1F3AE5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3D97002">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704071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1889198">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749A360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AF3508C">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4" w:name="_39.1中标人须于签订合同前按本须知前附表规定的金额转账或电汇到指定账"/>
      <w:bookmarkEnd w:id="144"/>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“投标人须知前附表”。中标人未按规定提交履约保证金的，视为拒绝与采购人签订合同。</w:t>
      </w:r>
    </w:p>
    <w:p w14:paraId="23FF7518">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AF8266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6B99A336">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5" w:name="_40.1投标人接到中标通知书后，按须知前附表规定向采购人出示相关资格证"/>
      <w:bookmarkEnd w:id="145"/>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7CE40E51">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546323D">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172F88D2">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6CCC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DF5DD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3021D8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14CE27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08B44488">
      <w:pPr>
        <w:pStyle w:val="5"/>
        <w:keepNext w:val="0"/>
        <w:keepLines w:val="0"/>
        <w:spacing w:before="0" w:after="0" w:line="360" w:lineRule="auto"/>
        <w:ind w:left="420" w:leftChars="200"/>
        <w:rPr>
          <w:rFonts w:hint="eastAsia" w:ascii="黑体" w:hAnsi="黑体" w:eastAsia="黑体"/>
          <w:color w:val="auto"/>
          <w:sz w:val="24"/>
          <w:highlight w:val="none"/>
        </w:rPr>
      </w:pPr>
      <w:bookmarkStart w:id="146" w:name="_41.政府采购合同公告"/>
      <w:bookmarkEnd w:id="146"/>
      <w:r>
        <w:rPr>
          <w:rFonts w:hint="eastAsia" w:ascii="黑体" w:hAnsi="黑体" w:eastAsia="黑体"/>
          <w:color w:val="auto"/>
          <w:sz w:val="24"/>
          <w:highlight w:val="none"/>
        </w:rPr>
        <w:t>37.政府采购合同公告</w:t>
      </w:r>
    </w:p>
    <w:p w14:paraId="06472862">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0B259D1E">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4C530A6">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5EFF53">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DD5AF81">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3C592B7">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5F452D84">
      <w:pPr>
        <w:pStyle w:val="2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47CC34A">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3CBDC0A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2CBD21D">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4AAB86EE">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5F8F825">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32717624">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4DA16FC">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7BA26F89">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7E5EACBE">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CEFC74A">
      <w:pPr>
        <w:pStyle w:val="2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2B7A95D">
      <w:pPr>
        <w:pStyle w:val="2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B412486">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14255A55">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854060">
      <w:pPr>
        <w:pStyle w:val="4"/>
        <w:keepNext w:val="0"/>
        <w:keepLines w:val="0"/>
        <w:jc w:val="center"/>
        <w:rPr>
          <w:rFonts w:hint="eastAsia"/>
          <w:color w:val="auto"/>
          <w:highlight w:val="none"/>
        </w:rPr>
      </w:pPr>
      <w:r>
        <w:rPr>
          <w:rFonts w:hint="eastAsia"/>
          <w:color w:val="auto"/>
          <w:highlight w:val="none"/>
        </w:rPr>
        <w:t>八、其他事项</w:t>
      </w:r>
    </w:p>
    <w:p w14:paraId="08569A5B">
      <w:pPr>
        <w:pStyle w:val="5"/>
        <w:keepNext w:val="0"/>
        <w:keepLines w:val="0"/>
        <w:spacing w:before="0" w:after="0" w:line="360" w:lineRule="auto"/>
        <w:ind w:left="420" w:leftChars="200"/>
        <w:rPr>
          <w:rFonts w:hint="eastAsia" w:ascii="黑体" w:hAnsi="黑体" w:eastAsia="黑体"/>
          <w:color w:val="auto"/>
          <w:sz w:val="24"/>
          <w:highlight w:val="none"/>
        </w:rPr>
      </w:pPr>
      <w:bookmarkStart w:id="147" w:name="_42.代理服务费"/>
      <w:bookmarkEnd w:id="147"/>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2A0D3E9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21FB82D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7AD53118">
      <w:pPr>
        <w:spacing w:line="360" w:lineRule="auto"/>
        <w:rPr>
          <w:rFonts w:hint="eastAsia" w:ascii="宋体" w:hAnsi="宋体"/>
          <w:color w:val="auto"/>
          <w:szCs w:val="21"/>
          <w:highlight w:val="none"/>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B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5B20160">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21CA3AC8">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3E89204">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1A4FAD">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284B7D0D">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700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9733235">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C7CFE3F">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3B00B3B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A705E3">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14:paraId="4631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C329C9F">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2361380">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EDB67D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BCBF15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14:paraId="2D90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123A787">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5B24B50">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95EB5DC">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CE4D5AA">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45A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52F8CB1">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F7C724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A0D4D0B">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46A8E8E">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14:paraId="35D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0710C6C">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9A5BF9D">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16427D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4D9C56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3C7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8F270C5">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D0681C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1AA253E7">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B79D58A">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DEA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5C55436D">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BE7C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8FC00BA">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3B4886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3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82D8C49">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ECD9BF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42861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F8FAF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90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72E3C2DE">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909CEB4">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6BB34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C20A8A6">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7134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3D4020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A8012FC">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17EAA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32AE16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664E338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F8E1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997E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CCFB2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07616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4B9B17B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50E9557">
      <w:pPr>
        <w:pStyle w:val="24"/>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6B63D27B">
      <w:pPr>
        <w:pStyle w:val="5"/>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14:paraId="0864CAF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3B1326F1">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1D9CADA3">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48"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8DED94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5C501FE">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6EF9F015">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CDB3BA8">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34277A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8"/>
    </w:p>
    <w:p w14:paraId="6F11D078">
      <w:pPr>
        <w:pStyle w:val="18"/>
        <w:ind w:left="479" w:leftChars="114" w:hanging="240" w:hangingChars="100"/>
        <w:rPr>
          <w:rFonts w:hint="eastAsia" w:hAnsi="宋体"/>
          <w:color w:val="auto"/>
          <w:highlight w:val="none"/>
        </w:rPr>
      </w:pPr>
    </w:p>
    <w:p w14:paraId="50079B16">
      <w:pPr>
        <w:pStyle w:val="24"/>
        <w:snapToGrid w:val="0"/>
        <w:spacing w:before="120" w:after="120"/>
        <w:rPr>
          <w:rFonts w:hint="eastAsia" w:hAnsi="宋体"/>
          <w:color w:val="auto"/>
          <w:highlight w:val="none"/>
        </w:rPr>
      </w:pPr>
    </w:p>
    <w:p w14:paraId="031A337F">
      <w:pPr>
        <w:pStyle w:val="24"/>
        <w:snapToGrid w:val="0"/>
        <w:spacing w:before="120" w:after="120"/>
        <w:rPr>
          <w:rFonts w:hint="eastAsia" w:hAnsi="宋体"/>
          <w:color w:val="auto"/>
          <w:highlight w:val="none"/>
        </w:rPr>
      </w:pPr>
    </w:p>
    <w:p w14:paraId="7B3C2013">
      <w:pPr>
        <w:pStyle w:val="24"/>
        <w:snapToGrid w:val="0"/>
        <w:spacing w:before="120" w:after="120"/>
        <w:rPr>
          <w:rFonts w:hint="eastAsia" w:hAnsi="宋体"/>
          <w:color w:val="auto"/>
          <w:highlight w:val="none"/>
        </w:rPr>
      </w:pPr>
    </w:p>
    <w:p w14:paraId="25E83058">
      <w:pPr>
        <w:pStyle w:val="24"/>
        <w:snapToGrid w:val="0"/>
        <w:spacing w:before="120" w:after="120"/>
        <w:rPr>
          <w:rFonts w:hint="eastAsia" w:hAnsi="宋体"/>
          <w:color w:val="auto"/>
          <w:highlight w:val="none"/>
        </w:rPr>
      </w:pPr>
    </w:p>
    <w:p w14:paraId="1F0C3136">
      <w:pPr>
        <w:pStyle w:val="24"/>
        <w:snapToGrid w:val="0"/>
        <w:spacing w:before="120" w:after="120"/>
        <w:rPr>
          <w:rFonts w:hint="eastAsia" w:hAnsi="宋体"/>
          <w:color w:val="auto"/>
          <w:highlight w:val="none"/>
        </w:rPr>
      </w:pPr>
    </w:p>
    <w:p w14:paraId="65912E41">
      <w:pPr>
        <w:pStyle w:val="24"/>
        <w:snapToGrid w:val="0"/>
        <w:spacing w:before="120" w:after="120"/>
        <w:rPr>
          <w:rFonts w:hint="eastAsia" w:hAnsi="宋体"/>
          <w:color w:val="auto"/>
          <w:highlight w:val="none"/>
        </w:rPr>
      </w:pPr>
    </w:p>
    <w:p w14:paraId="697F2EA4">
      <w:pPr>
        <w:pStyle w:val="24"/>
        <w:snapToGrid w:val="0"/>
        <w:spacing w:before="120" w:after="120"/>
        <w:rPr>
          <w:rFonts w:hint="eastAsia" w:hAnsi="宋体"/>
          <w:color w:val="auto"/>
          <w:highlight w:val="none"/>
        </w:rPr>
      </w:pPr>
    </w:p>
    <w:p w14:paraId="0FCE833A">
      <w:pPr>
        <w:pStyle w:val="24"/>
        <w:snapToGrid w:val="0"/>
        <w:spacing w:before="120" w:after="120"/>
        <w:rPr>
          <w:rFonts w:hint="eastAsia" w:hAnsi="宋体"/>
          <w:color w:val="auto"/>
          <w:highlight w:val="none"/>
        </w:rPr>
      </w:pPr>
    </w:p>
    <w:p w14:paraId="5BDA686A">
      <w:pPr>
        <w:pStyle w:val="24"/>
        <w:snapToGrid w:val="0"/>
        <w:spacing w:before="120" w:after="120"/>
        <w:rPr>
          <w:rFonts w:hint="eastAsia" w:hAnsi="宋体"/>
          <w:color w:val="auto"/>
          <w:highlight w:val="none"/>
        </w:rPr>
      </w:pPr>
    </w:p>
    <w:p w14:paraId="66285E76">
      <w:pPr>
        <w:pStyle w:val="24"/>
        <w:snapToGrid w:val="0"/>
        <w:spacing w:before="120" w:after="120"/>
        <w:rPr>
          <w:rFonts w:hint="eastAsia" w:hAnsi="宋体"/>
          <w:color w:val="auto"/>
          <w:highlight w:val="none"/>
        </w:rPr>
      </w:pPr>
    </w:p>
    <w:p w14:paraId="0A293576">
      <w:pPr>
        <w:pStyle w:val="24"/>
        <w:snapToGrid w:val="0"/>
        <w:spacing w:before="120" w:after="120"/>
        <w:rPr>
          <w:rFonts w:hint="eastAsia" w:hAnsi="宋体"/>
          <w:color w:val="auto"/>
          <w:highlight w:val="none"/>
        </w:rPr>
      </w:pPr>
    </w:p>
    <w:p w14:paraId="7F0E7B4B">
      <w:pPr>
        <w:pStyle w:val="24"/>
        <w:snapToGrid w:val="0"/>
        <w:spacing w:before="120" w:after="120"/>
        <w:rPr>
          <w:rFonts w:hint="eastAsia" w:hAnsi="宋体"/>
          <w:color w:val="auto"/>
          <w:highlight w:val="none"/>
        </w:rPr>
      </w:pPr>
    </w:p>
    <w:p w14:paraId="5D61148F">
      <w:pPr>
        <w:pStyle w:val="24"/>
        <w:snapToGrid w:val="0"/>
        <w:spacing w:before="120" w:after="120"/>
        <w:rPr>
          <w:rFonts w:hint="eastAsia" w:hAnsi="宋体"/>
          <w:color w:val="auto"/>
          <w:highlight w:val="none"/>
        </w:rPr>
      </w:pPr>
    </w:p>
    <w:p w14:paraId="7DB98973">
      <w:pPr>
        <w:pStyle w:val="2"/>
        <w:jc w:val="center"/>
        <w:rPr>
          <w:rFonts w:hint="eastAsia"/>
          <w:color w:val="auto"/>
          <w:highlight w:val="none"/>
        </w:rPr>
      </w:pPr>
      <w:bookmarkStart w:id="149" w:name="_Toc74320803"/>
      <w:bookmarkStart w:id="150" w:name="_Toc330456896"/>
      <w:bookmarkStart w:id="151" w:name="_Toc254970548"/>
      <w:bookmarkStart w:id="152" w:name="_Toc254970689"/>
      <w:r>
        <w:rPr>
          <w:rFonts w:hint="eastAsia"/>
          <w:color w:val="auto"/>
          <w:highlight w:val="none"/>
        </w:rPr>
        <w:t>第四章  评标方法及评标标准</w:t>
      </w:r>
      <w:bookmarkEnd w:id="149"/>
      <w:bookmarkEnd w:id="150"/>
      <w:bookmarkEnd w:id="151"/>
      <w:bookmarkEnd w:id="152"/>
    </w:p>
    <w:p w14:paraId="2A33F9FD">
      <w:pPr>
        <w:pStyle w:val="4"/>
        <w:keepNext w:val="0"/>
        <w:keepLines w:val="0"/>
        <w:jc w:val="center"/>
        <w:rPr>
          <w:color w:val="auto"/>
          <w:sz w:val="30"/>
          <w:szCs w:val="30"/>
          <w:highlight w:val="none"/>
        </w:rPr>
      </w:pPr>
      <w:r>
        <w:rPr>
          <w:rFonts w:hint="eastAsia"/>
          <w:color w:val="auto"/>
          <w:sz w:val="30"/>
          <w:szCs w:val="30"/>
          <w:highlight w:val="none"/>
        </w:rPr>
        <w:t>一、评标方法</w:t>
      </w:r>
    </w:p>
    <w:p w14:paraId="05763B5E">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36D6993D">
      <w:pPr>
        <w:pStyle w:val="24"/>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1C1F1844">
      <w:pPr>
        <w:pStyle w:val="4"/>
        <w:keepNext w:val="0"/>
        <w:keepLines w:val="0"/>
        <w:jc w:val="center"/>
        <w:rPr>
          <w:rFonts w:hint="eastAsia"/>
          <w:color w:val="auto"/>
          <w:sz w:val="30"/>
          <w:szCs w:val="30"/>
          <w:highlight w:val="none"/>
        </w:rPr>
      </w:pPr>
      <w:r>
        <w:rPr>
          <w:rFonts w:hint="eastAsia"/>
          <w:color w:val="auto"/>
          <w:sz w:val="30"/>
          <w:szCs w:val="30"/>
          <w:highlight w:val="none"/>
        </w:rPr>
        <w:t>二、评标程序</w:t>
      </w:r>
    </w:p>
    <w:p w14:paraId="58EE26B7">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76538AC8">
      <w:pPr>
        <w:pStyle w:val="2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5D03D93D">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9F90EC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B774B03">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4F9B539">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19051B4F">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CA9855F">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5F9E5A81">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A0EC24A">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7EE62C20">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1B6DE3C9">
      <w:pPr>
        <w:pStyle w:val="6"/>
        <w:numPr>
          <w:ilvl w:val="0"/>
          <w:numId w:val="12"/>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10347CC5">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1118655D">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7AEB549D">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9452FA">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EBC850A">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21135257">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6A94007D">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086D54B5">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0EC486C">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7E3290B">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6687D1F3">
      <w:pPr>
        <w:numPr>
          <w:ilvl w:val="0"/>
          <w:numId w:val="1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4E799CE3">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678CC2C4">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2890EF37">
      <w:pPr>
        <w:pStyle w:val="19"/>
        <w:numPr>
          <w:ilvl w:val="0"/>
          <w:numId w:val="13"/>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28A5A2D8">
      <w:pPr>
        <w:pStyle w:val="19"/>
        <w:numPr>
          <w:ilvl w:val="0"/>
          <w:numId w:val="13"/>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53620001">
      <w:pPr>
        <w:pStyle w:val="19"/>
        <w:numPr>
          <w:ilvl w:val="0"/>
          <w:numId w:val="13"/>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24C8EAEA">
      <w:pPr>
        <w:numPr>
          <w:ilvl w:val="0"/>
          <w:numId w:val="13"/>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32B19DC">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D08F530">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69CE92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AA8DD3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435FB33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2C3E88C">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3F11509">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22AFB4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7164E9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6AA23256">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28A3B0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FF0F6FF">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6A23DBF">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0C1A98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4971F6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4509F97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731B43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4AE5E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037AD7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2E5E79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D6E4D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781FA1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BFA6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5B1D399F">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6AA7C2B9">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6E6DDA40">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9878B8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F4C09DB">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0FA0311">
      <w:pPr>
        <w:pStyle w:val="4"/>
        <w:keepNext w:val="0"/>
        <w:keepLines w:val="0"/>
        <w:jc w:val="center"/>
        <w:rPr>
          <w:rFonts w:hint="eastAsia"/>
          <w:color w:val="auto"/>
          <w:highlight w:val="none"/>
        </w:rPr>
      </w:pPr>
      <w:r>
        <w:rPr>
          <w:rFonts w:hint="eastAsia"/>
          <w:color w:val="auto"/>
          <w:highlight w:val="none"/>
        </w:rPr>
        <w:t>综合评分法</w:t>
      </w:r>
    </w:p>
    <w:p w14:paraId="4340F2F1">
      <w:pPr>
        <w:pStyle w:val="24"/>
        <w:spacing w:line="360" w:lineRule="auto"/>
        <w:jc w:val="cente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适用于1、2分标</w:t>
      </w:r>
    </w:p>
    <w:tbl>
      <w:tblPr>
        <w:tblStyle w:val="4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3"/>
        <w:gridCol w:w="1875"/>
        <w:gridCol w:w="5745"/>
      </w:tblGrid>
      <w:tr w14:paraId="4905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35" w:type="dxa"/>
            <w:gridSpan w:val="2"/>
            <w:noWrap w:val="0"/>
            <w:vAlign w:val="center"/>
          </w:tcPr>
          <w:p w14:paraId="2B25E00F">
            <w:pPr>
              <w:keepNext w:val="0"/>
              <w:keepLines w:val="0"/>
              <w:pageBreakBefore w:val="0"/>
              <w:suppressLineNumbers w:val="0"/>
              <w:kinsoku/>
              <w:wordWrap/>
              <w:overflowPunct/>
              <w:topLinePunct w:val="0"/>
              <w:bidi w:val="0"/>
              <w:adjustRightInd/>
              <w:spacing w:before="0" w:beforeAutospacing="0" w:after="0" w:afterAutospacing="0" w:line="240" w:lineRule="auto"/>
              <w:ind w:left="0" w:right="0"/>
              <w:jc w:val="left"/>
              <w:textAlignment w:val="auto"/>
              <w:rPr>
                <w:rFonts w:hint="eastAsia" w:ascii="宋体" w:hAnsi="宋体" w:eastAsia="宋体" w:cs="宋体"/>
                <w:b/>
                <w:color w:val="auto"/>
                <w:sz w:val="21"/>
                <w:szCs w:val="21"/>
                <w:highlight w:val="none"/>
              </w:rPr>
            </w:pPr>
            <w:r>
              <w:rPr>
                <w:rFonts w:hint="eastAsia" w:ascii="Times New Roman" w:hAnsi="Times New Roman" w:eastAsia="宋体" w:cs="Times New Roman"/>
                <w:b/>
                <w:bCs/>
                <w:color w:val="auto"/>
                <w:sz w:val="32"/>
                <w:szCs w:val="32"/>
                <w:highlight w:val="none"/>
                <w:lang w:val="en-US" w:eastAsia="zh-CN"/>
              </w:rPr>
              <w:br w:type="page"/>
            </w:r>
            <w:r>
              <w:rPr>
                <w:rFonts w:hint="eastAsia" w:ascii="宋体" w:hAnsi="宋体" w:eastAsia="宋体" w:cs="宋体"/>
                <w:b/>
                <w:color w:val="auto"/>
                <w:sz w:val="21"/>
                <w:szCs w:val="21"/>
                <w:highlight w:val="none"/>
              </w:rPr>
              <w:t>序号</w:t>
            </w:r>
          </w:p>
        </w:tc>
        <w:tc>
          <w:tcPr>
            <w:tcW w:w="1875" w:type="dxa"/>
            <w:noWrap w:val="0"/>
            <w:vAlign w:val="center"/>
          </w:tcPr>
          <w:p w14:paraId="77A5B016">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45" w:type="dxa"/>
            <w:noWrap w:val="0"/>
            <w:vAlign w:val="center"/>
          </w:tcPr>
          <w:p w14:paraId="6198CE89">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0F87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2393B32C">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3" w:type="dxa"/>
            <w:noWrap w:val="0"/>
            <w:vAlign w:val="center"/>
          </w:tcPr>
          <w:p w14:paraId="606A2608">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p w14:paraId="7D393114">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p w14:paraId="44FAD50B">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left"/>
              <w:textAlignment w:val="baseline"/>
              <w:rPr>
                <w:rFonts w:hint="eastAsia" w:ascii="宋体" w:hAnsi="宋体" w:eastAsia="宋体" w:cs="宋体"/>
                <w:b/>
                <w:bCs/>
                <w:color w:val="auto"/>
                <w:sz w:val="21"/>
                <w:szCs w:val="21"/>
                <w:highlight w:val="none"/>
              </w:rPr>
            </w:pPr>
          </w:p>
        </w:tc>
        <w:tc>
          <w:tcPr>
            <w:tcW w:w="1875" w:type="dxa"/>
            <w:noWrap w:val="0"/>
            <w:vAlign w:val="center"/>
          </w:tcPr>
          <w:p w14:paraId="4BEC7FE5">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5745" w:type="dxa"/>
            <w:noWrap w:val="0"/>
            <w:vAlign w:val="center"/>
          </w:tcPr>
          <w:p w14:paraId="1588455B">
            <w:pPr>
              <w:pStyle w:val="24"/>
              <w:spacing w:line="480" w:lineRule="exact"/>
              <w:ind w:firstLine="233" w:firstLineChars="1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（1）本项目</w:t>
            </w:r>
            <w:r>
              <w:rPr>
                <w:rFonts w:hint="eastAsia" w:ascii="宋体" w:hAnsi="宋体" w:eastAsia="宋体" w:cs="宋体"/>
                <w:bCs/>
                <w:color w:val="auto"/>
                <w:kern w:val="2"/>
                <w:sz w:val="21"/>
                <w:szCs w:val="21"/>
                <w:highlight w:val="none"/>
                <w:lang w:val="en-US" w:eastAsia="zh-CN"/>
              </w:rPr>
              <w:t>1、2分标</w:t>
            </w:r>
            <w:r>
              <w:rPr>
                <w:rFonts w:hint="eastAsia" w:ascii="宋体" w:hAnsi="宋体" w:eastAsia="宋体" w:cs="宋体"/>
                <w:bCs/>
                <w:color w:val="auto"/>
                <w:kern w:val="2"/>
                <w:sz w:val="21"/>
                <w:szCs w:val="21"/>
                <w:highlight w:val="none"/>
              </w:rPr>
              <w:t>为</w:t>
            </w:r>
            <w:r>
              <w:rPr>
                <w:rFonts w:hint="eastAsia" w:ascii="宋体" w:hAnsi="宋体" w:eastAsia="宋体" w:cs="宋体"/>
                <w:bCs/>
                <w:color w:val="auto"/>
                <w:kern w:val="2"/>
                <w:sz w:val="21"/>
                <w:szCs w:val="21"/>
                <w:highlight w:val="none"/>
                <w:u w:val="single"/>
              </w:rPr>
              <w:t>专门面向中小企业项目</w:t>
            </w:r>
            <w:r>
              <w:rPr>
                <w:rFonts w:hint="eastAsia" w:ascii="宋体" w:hAnsi="宋体" w:eastAsia="宋体" w:cs="宋体"/>
                <w:bCs/>
                <w:color w:val="auto"/>
                <w:kern w:val="2"/>
                <w:sz w:val="21"/>
                <w:szCs w:val="21"/>
                <w:highlight w:val="none"/>
              </w:rPr>
              <w:t>，价格评审时不进行价格折扣。</w:t>
            </w:r>
          </w:p>
          <w:p w14:paraId="1F528214">
            <w:pPr>
              <w:pStyle w:val="24"/>
              <w:spacing w:line="480" w:lineRule="exact"/>
              <w:ind w:firstLine="233" w:firstLineChars="1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（2）满足招标文件要求且评标报价最低的评标报价为评标基准价，其价格分为满分。</w:t>
            </w:r>
          </w:p>
          <w:p w14:paraId="00E5645C">
            <w:pPr>
              <w:pStyle w:val="24"/>
              <w:spacing w:line="480" w:lineRule="exact"/>
              <w:ind w:firstLine="233" w:firstLineChars="1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（3）价格分计算公式：        </w:t>
            </w:r>
          </w:p>
          <w:p w14:paraId="7CFA1B01">
            <w:pPr>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rPr>
              <w:t>价格分=（评标基准价／评标报价）×30分</w:t>
            </w:r>
          </w:p>
        </w:tc>
      </w:tr>
      <w:tr w14:paraId="6B94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62" w:type="dxa"/>
            <w:noWrap w:val="0"/>
            <w:vAlign w:val="center"/>
          </w:tcPr>
          <w:p w14:paraId="06F26C0A">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3" w:type="dxa"/>
            <w:noWrap w:val="0"/>
            <w:vAlign w:val="center"/>
          </w:tcPr>
          <w:p w14:paraId="33D8045D">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206EE664">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105" w:leftChars="-50" w:right="-105" w:rightChars="-50"/>
              <w:jc w:val="center"/>
              <w:textAlignment w:val="baseline"/>
              <w:rPr>
                <w:rFonts w:hint="eastAsia" w:ascii="宋体" w:hAnsi="宋体" w:eastAsia="宋体" w:cs="宋体"/>
                <w:color w:val="auto"/>
                <w:spacing w:val="-18"/>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分）</w:t>
            </w:r>
          </w:p>
        </w:tc>
        <w:tc>
          <w:tcPr>
            <w:tcW w:w="1875" w:type="dxa"/>
            <w:noWrap w:val="0"/>
            <w:vAlign w:val="center"/>
          </w:tcPr>
          <w:p w14:paraId="7E761C2F">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设备性能分</w:t>
            </w:r>
          </w:p>
          <w:p w14:paraId="7FFEC81E">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rPr>
              <w:t>分）</w:t>
            </w:r>
          </w:p>
        </w:tc>
        <w:tc>
          <w:tcPr>
            <w:tcW w:w="5745" w:type="dxa"/>
            <w:noWrap w:val="0"/>
            <w:vAlign w:val="center"/>
          </w:tcPr>
          <w:p w14:paraId="350DD87A">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完全满足招标文件要求的得10分基本分。</w:t>
            </w:r>
          </w:p>
          <w:p w14:paraId="12AC3046">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技术参数完全满足招标文件的前提下，投标人对标注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满分9分。</w:t>
            </w:r>
          </w:p>
          <w:p w14:paraId="330D0FF0">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投标人对未标注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满分16分。</w:t>
            </w:r>
          </w:p>
          <w:p w14:paraId="70C46DF1">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328A3E39">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，须在投标文件中提供相关</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证材料加盖投标人公章，否则</w:t>
            </w:r>
            <w:r>
              <w:rPr>
                <w:rFonts w:hint="eastAsia" w:ascii="宋体" w:hAnsi="宋体" w:eastAsia="宋体" w:cs="宋体"/>
                <w:b/>
                <w:bCs/>
                <w:color w:val="auto"/>
                <w:sz w:val="21"/>
                <w:szCs w:val="21"/>
                <w:highlight w:val="none"/>
                <w:lang w:val="en-US" w:eastAsia="zh-CN"/>
              </w:rPr>
              <w:t>不予认可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证材料包括但不限于产品彩页、官网截图、</w:t>
            </w:r>
            <w:r>
              <w:rPr>
                <w:rFonts w:hint="eastAsia" w:ascii="宋体" w:hAnsi="宋体" w:eastAsia="宋体" w:cs="宋体"/>
                <w:b/>
                <w:bCs/>
                <w:color w:val="auto"/>
                <w:sz w:val="21"/>
                <w:szCs w:val="21"/>
                <w:highlight w:val="none"/>
                <w:lang w:val="en-US" w:eastAsia="zh-CN"/>
              </w:rPr>
              <w:t>技术白皮书、</w:t>
            </w:r>
            <w:r>
              <w:rPr>
                <w:rFonts w:hint="eastAsia" w:ascii="宋体" w:hAnsi="宋体" w:eastAsia="宋体" w:cs="宋体"/>
                <w:b/>
                <w:bCs/>
                <w:color w:val="auto"/>
                <w:sz w:val="21"/>
                <w:szCs w:val="21"/>
                <w:highlight w:val="none"/>
              </w:rPr>
              <w:t>国家认可第三方检测机构出具的检测报告复印件等）</w:t>
            </w:r>
          </w:p>
          <w:p w14:paraId="3153CC74">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须在投标文件中标注</w:t>
            </w:r>
            <w:r>
              <w:rPr>
                <w:rFonts w:hint="eastAsia" w:ascii="宋体" w:hAnsi="宋体" w:eastAsia="宋体" w:cs="宋体"/>
                <w:b/>
                <w:bCs/>
                <w:color w:val="auto"/>
                <w:sz w:val="21"/>
                <w:szCs w:val="21"/>
                <w:highlight w:val="none"/>
                <w:lang w:val="en-US" w:eastAsia="zh-CN"/>
              </w:rPr>
              <w:t>技术参数</w:t>
            </w:r>
            <w:r>
              <w:rPr>
                <w:rFonts w:hint="eastAsia" w:ascii="宋体" w:hAnsi="宋体" w:eastAsia="宋体" w:cs="宋体"/>
                <w:b/>
                <w:bCs/>
                <w:color w:val="auto"/>
                <w:sz w:val="21"/>
                <w:szCs w:val="21"/>
                <w:highlight w:val="none"/>
              </w:rPr>
              <w:t>所在</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证材料的具体位置（页码或编号），因标注不清楚导致的后果由投标人自行承担。</w:t>
            </w:r>
          </w:p>
        </w:tc>
      </w:tr>
      <w:tr w14:paraId="2B02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jc w:val="center"/>
        </w:trPr>
        <w:tc>
          <w:tcPr>
            <w:tcW w:w="562" w:type="dxa"/>
            <w:vMerge w:val="restart"/>
            <w:noWrap w:val="0"/>
            <w:vAlign w:val="center"/>
          </w:tcPr>
          <w:p w14:paraId="781D5853">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3" w:type="dxa"/>
            <w:vMerge w:val="restart"/>
            <w:noWrap w:val="0"/>
            <w:vAlign w:val="center"/>
          </w:tcPr>
          <w:p w14:paraId="01E16DA3">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p w14:paraId="512925D3">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1875" w:type="dxa"/>
            <w:noWrap w:val="0"/>
            <w:vAlign w:val="center"/>
          </w:tcPr>
          <w:p w14:paraId="3049887A">
            <w:pPr>
              <w:keepNext w:val="0"/>
              <w:keepLines w:val="0"/>
              <w:pageBreakBefore w:val="0"/>
              <w:widowControl/>
              <w:numPr>
                <w:ilvl w:val="0"/>
                <w:numId w:val="14"/>
              </w:numPr>
              <w:suppressLineNumbers w:val="0"/>
              <w:kinsoku/>
              <w:wordWrap/>
              <w:overflowPunct/>
              <w:topLinePunct w:val="0"/>
              <w:bidi w:val="0"/>
              <w:snapToGrid w:val="0"/>
              <w:spacing w:before="0" w:beforeAutospacing="0" w:after="0" w:afterAutospacing="0" w:line="420" w:lineRule="exact"/>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项目实施方案</w:t>
            </w:r>
          </w:p>
          <w:p w14:paraId="1B94D0D9">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（满分16分）</w:t>
            </w:r>
          </w:p>
        </w:tc>
        <w:tc>
          <w:tcPr>
            <w:tcW w:w="5745" w:type="dxa"/>
            <w:noWrap w:val="0"/>
            <w:vAlign w:val="center"/>
          </w:tcPr>
          <w:p w14:paraId="65772A99">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评标委员会根据投标人制定的项目实施方案进行独立评审,包括:</w:t>
            </w:r>
          </w:p>
          <w:p w14:paraId="65F28489">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①运输方案；</w:t>
            </w:r>
          </w:p>
          <w:p w14:paraId="23A3F945">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②具体实施流程、进度安排；</w:t>
            </w:r>
          </w:p>
          <w:p w14:paraId="27A604F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③安装调试方案；</w:t>
            </w:r>
          </w:p>
          <w:p w14:paraId="44298087">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④管理措施。</w:t>
            </w:r>
          </w:p>
          <w:p w14:paraId="39AB5318">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注:①-④项，每项得4分，其中实施方案科学合理(1分)、内容完整(1分)、实际操作性强(1分)、对应本项目要求(1分)、内容缺项或不对应(0分)，满分16分。</w:t>
            </w:r>
          </w:p>
        </w:tc>
      </w:tr>
      <w:tr w14:paraId="2AAF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2" w:type="dxa"/>
            <w:vMerge w:val="continue"/>
            <w:noWrap w:val="0"/>
            <w:vAlign w:val="center"/>
          </w:tcPr>
          <w:p w14:paraId="3F20266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4853CF18">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p>
        </w:tc>
        <w:tc>
          <w:tcPr>
            <w:tcW w:w="1875" w:type="dxa"/>
            <w:noWrap w:val="0"/>
            <w:vAlign w:val="center"/>
          </w:tcPr>
          <w:p w14:paraId="3DBF23EC">
            <w:pPr>
              <w:keepNext w:val="0"/>
              <w:keepLines w:val="0"/>
              <w:pageBreakBefore w:val="0"/>
              <w:widowControl/>
              <w:numPr>
                <w:ilvl w:val="0"/>
                <w:numId w:val="14"/>
              </w:numPr>
              <w:suppressLineNumbers w:val="0"/>
              <w:kinsoku/>
              <w:wordWrap/>
              <w:overflowPunct/>
              <w:topLinePunct w:val="0"/>
              <w:bidi w:val="0"/>
              <w:snapToGrid w:val="0"/>
              <w:spacing w:before="0" w:beforeAutospacing="0" w:after="0" w:afterAutospacing="0" w:line="420" w:lineRule="exact"/>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2AE01CE7">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（满分12分）</w:t>
            </w:r>
          </w:p>
        </w:tc>
        <w:tc>
          <w:tcPr>
            <w:tcW w:w="5745" w:type="dxa"/>
            <w:noWrap w:val="0"/>
            <w:vAlign w:val="center"/>
          </w:tcPr>
          <w:p w14:paraId="06A12902">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评标委员会根据投标人制定的售后服务方案进行独立评审,包括:</w:t>
            </w:r>
          </w:p>
          <w:p w14:paraId="6B320815">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①质量保证措施；</w:t>
            </w:r>
          </w:p>
          <w:p w14:paraId="72EEAFC4">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②应急响应方案和排除故障响应时间；</w:t>
            </w:r>
          </w:p>
          <w:p w14:paraId="509CA0C3">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③人员培训方案；</w:t>
            </w:r>
          </w:p>
          <w:p w14:paraId="6333F5FF">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④质保期内的保养方案。</w:t>
            </w:r>
          </w:p>
          <w:p w14:paraId="0CAE99C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注:①-④项，每项得3分，其中科学合理内容完整(1分)、实际操作性强(1分)、对应本项目要求(1分)、内容缺项或不对应(0分)，满分12分。</w:t>
            </w:r>
          </w:p>
        </w:tc>
      </w:tr>
      <w:tr w14:paraId="49D5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47DE79DE">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2146B998">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6ECCC9E3">
            <w:pPr>
              <w:keepNext w:val="0"/>
              <w:keepLines w:val="0"/>
              <w:pageBreakBefore w:val="0"/>
              <w:widowControl/>
              <w:numPr>
                <w:ilvl w:val="0"/>
                <w:numId w:val="14"/>
              </w:numPr>
              <w:suppressLineNumbers w:val="0"/>
              <w:kinsoku/>
              <w:wordWrap/>
              <w:overflowPunct/>
              <w:topLinePunct w:val="0"/>
              <w:bidi w:val="0"/>
              <w:snapToGrid w:val="0"/>
              <w:spacing w:before="0" w:beforeAutospacing="0" w:after="0" w:afterAutospacing="0" w:line="420" w:lineRule="exact"/>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管理体系认证分</w:t>
            </w:r>
          </w:p>
          <w:p w14:paraId="19095F1A">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（满分3分）</w:t>
            </w:r>
          </w:p>
        </w:tc>
        <w:tc>
          <w:tcPr>
            <w:tcW w:w="5745" w:type="dxa"/>
            <w:noWrap w:val="0"/>
            <w:vAlign w:val="center"/>
          </w:tcPr>
          <w:p w14:paraId="1FD6F9F7">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投标人或所投货物生产厂家通过质量管理体系认证（ISO9001系列）、ISO13485医疗器械质量管理体系认证、环境管理体系认证（ISO14001系列）的，每个得1分，满分3分。</w:t>
            </w:r>
          </w:p>
          <w:p w14:paraId="6D243744">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注：须提供上述证书复印件并加盖投标人公章，不提供或证书无效不得分</w:t>
            </w:r>
            <w:r>
              <w:rPr>
                <w:rFonts w:hint="eastAsia" w:ascii="宋体" w:hAnsi="宋体" w:eastAsia="宋体" w:cs="宋体"/>
                <w:color w:val="auto"/>
                <w:sz w:val="21"/>
                <w:szCs w:val="21"/>
                <w:highlight w:val="none"/>
              </w:rPr>
              <w:t>。</w:t>
            </w:r>
          </w:p>
        </w:tc>
      </w:tr>
      <w:tr w14:paraId="56BB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593E13F8">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04100DD0">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18F5C090">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）业绩分</w:t>
            </w:r>
          </w:p>
          <w:p w14:paraId="5ADEC6D1">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tc>
        <w:tc>
          <w:tcPr>
            <w:tcW w:w="5745" w:type="dxa"/>
            <w:noWrap w:val="0"/>
            <w:vAlign w:val="center"/>
          </w:tcPr>
          <w:p w14:paraId="2DA4156F">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或投标产品具有</w:t>
            </w:r>
            <w:r>
              <w:rPr>
                <w:rFonts w:hint="eastAsia" w:ascii="宋体" w:hAnsi="宋体" w:eastAsia="宋体" w:cs="宋体"/>
                <w:color w:val="auto"/>
                <w:sz w:val="21"/>
                <w:szCs w:val="21"/>
                <w:highlight w:val="none"/>
              </w:rPr>
              <w:t>同类设备业绩，每提供1个得1分，最高得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【提供合同或者中标通知书复印件，不提供不</w:t>
            </w:r>
            <w:r>
              <w:rPr>
                <w:rFonts w:hint="eastAsia" w:ascii="宋体" w:hAnsi="宋体" w:eastAsia="宋体" w:cs="宋体"/>
                <w:b/>
                <w:bCs/>
                <w:color w:val="auto"/>
                <w:sz w:val="21"/>
                <w:szCs w:val="21"/>
                <w:highlight w:val="none"/>
              </w:rPr>
              <w:t>予计分】</w:t>
            </w:r>
          </w:p>
        </w:tc>
      </w:tr>
      <w:tr w14:paraId="4B2A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27752B7D">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6F3F704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6411CE0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）政策分</w:t>
            </w:r>
          </w:p>
          <w:p w14:paraId="1BDC7A1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none"/>
              </w:rPr>
              <w:t>2</w:t>
            </w:r>
            <w:r>
              <w:rPr>
                <w:rFonts w:hint="eastAsia" w:ascii="宋体" w:hAnsi="宋体" w:eastAsia="宋体" w:cs="宋体"/>
                <w:b/>
                <w:bCs/>
                <w:color w:val="auto"/>
                <w:sz w:val="21"/>
                <w:szCs w:val="21"/>
                <w:highlight w:val="none"/>
              </w:rPr>
              <w:t>分）</w:t>
            </w:r>
          </w:p>
          <w:p w14:paraId="710BF55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p>
        </w:tc>
        <w:tc>
          <w:tcPr>
            <w:tcW w:w="5745" w:type="dxa"/>
            <w:noWrap w:val="0"/>
            <w:vAlign w:val="center"/>
          </w:tcPr>
          <w:p w14:paraId="2D426A14">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4EB24F0A">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448DC5AB">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Cs/>
                <w:color w:val="auto"/>
                <w:sz w:val="21"/>
                <w:szCs w:val="21"/>
                <w:highlight w:val="none"/>
              </w:rPr>
              <w:t>以上（1）、（2）分值计算公式列举说明，如某投标人属于优先采购环境标志产品总值占本投标报价的比例为35.6%，那该项得分为1×0.356=0.356分；</w:t>
            </w:r>
          </w:p>
          <w:p w14:paraId="246E2F7A">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（3）非节能、环境标志产品的不得分。</w:t>
            </w:r>
          </w:p>
        </w:tc>
      </w:tr>
      <w:tr w14:paraId="120A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455" w:type="dxa"/>
            <w:gridSpan w:val="4"/>
            <w:noWrap w:val="0"/>
            <w:vAlign w:val="center"/>
          </w:tcPr>
          <w:p w14:paraId="0F6F0507">
            <w:pPr>
              <w:pStyle w:val="24"/>
              <w:keepNext w:val="0"/>
              <w:keepLines w:val="0"/>
              <w:pageBreakBefore w:val="0"/>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总得分为以上各项评审因素得分合计。</w:t>
            </w:r>
          </w:p>
        </w:tc>
      </w:tr>
    </w:tbl>
    <w:p w14:paraId="1235C830">
      <w:pP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br w:type="page"/>
      </w:r>
    </w:p>
    <w:p w14:paraId="5CCF0658">
      <w:pPr>
        <w:ind w:firstLine="3213" w:firstLineChars="1000"/>
        <w:rPr>
          <w:rFonts w:hint="default"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适用于3分标</w:t>
      </w:r>
    </w:p>
    <w:p w14:paraId="356FF5B1">
      <w:pPr>
        <w:pStyle w:val="12"/>
        <w:rPr>
          <w:rFonts w:hint="eastAsia"/>
          <w:color w:val="auto"/>
          <w:highlight w:val="none"/>
          <w:lang w:val="en-US" w:eastAsia="zh-CN"/>
        </w:rPr>
      </w:pPr>
    </w:p>
    <w:tbl>
      <w:tblPr>
        <w:tblStyle w:val="4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3"/>
        <w:gridCol w:w="1875"/>
        <w:gridCol w:w="5745"/>
      </w:tblGrid>
      <w:tr w14:paraId="08AB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35" w:type="dxa"/>
            <w:gridSpan w:val="2"/>
            <w:noWrap w:val="0"/>
            <w:vAlign w:val="center"/>
          </w:tcPr>
          <w:p w14:paraId="59D2C4E1">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75" w:type="dxa"/>
            <w:noWrap w:val="0"/>
            <w:vAlign w:val="center"/>
          </w:tcPr>
          <w:p w14:paraId="0D43C96A">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45" w:type="dxa"/>
            <w:noWrap w:val="0"/>
            <w:vAlign w:val="center"/>
          </w:tcPr>
          <w:p w14:paraId="7A0798DF">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1110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6843B4CC">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3" w:type="dxa"/>
            <w:noWrap w:val="0"/>
            <w:vAlign w:val="center"/>
          </w:tcPr>
          <w:p w14:paraId="2AAA4B31">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p w14:paraId="32A711A3">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p w14:paraId="3C9CD8A1">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left"/>
              <w:textAlignment w:val="baseline"/>
              <w:rPr>
                <w:rFonts w:hint="eastAsia" w:ascii="宋体" w:hAnsi="宋体" w:eastAsia="宋体" w:cs="宋体"/>
                <w:b/>
                <w:bCs/>
                <w:color w:val="auto"/>
                <w:sz w:val="21"/>
                <w:szCs w:val="21"/>
                <w:highlight w:val="none"/>
              </w:rPr>
            </w:pPr>
          </w:p>
        </w:tc>
        <w:tc>
          <w:tcPr>
            <w:tcW w:w="1875" w:type="dxa"/>
            <w:noWrap w:val="0"/>
            <w:vAlign w:val="center"/>
          </w:tcPr>
          <w:p w14:paraId="266651E9">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5745" w:type="dxa"/>
            <w:noWrap w:val="0"/>
            <w:vAlign w:val="center"/>
          </w:tcPr>
          <w:p w14:paraId="59A39545">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14:paraId="1D070117">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（2）政策性扣除计算方法。</w:t>
            </w:r>
          </w:p>
          <w:p w14:paraId="7B33B13A">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443" w:firstLineChars="2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rPr>
              <w:t>政府采购促进中小企业发展管理办法》（财库〔2020〕46号）</w:t>
            </w:r>
            <w:r>
              <w:rPr>
                <w:rFonts w:hint="eastAsia" w:ascii="宋体" w:hAnsi="宋体" w:eastAsia="宋体" w:cs="宋体"/>
                <w:color w:val="auto"/>
                <w:sz w:val="21"/>
                <w:szCs w:val="21"/>
                <w:highlight w:val="none"/>
              </w:rPr>
              <w:t>及</w:t>
            </w:r>
            <w:r>
              <w:rPr>
                <w:rFonts w:hint="eastAsia" w:ascii="宋体" w:hAnsi="宋体" w:eastAsia="宋体" w:cs="宋体"/>
                <w:b/>
                <w:color w:val="auto"/>
                <w:sz w:val="21"/>
                <w:szCs w:val="21"/>
                <w:highlight w:val="none"/>
              </w:rPr>
              <w:t>《广西壮族自治区财政厅关于持续优化政府采购营商环境推动高质量发展的通知》（桂财采（2024）55号）</w:t>
            </w:r>
            <w:r>
              <w:rPr>
                <w:rFonts w:hint="eastAsia" w:ascii="宋体" w:hAnsi="宋体" w:eastAsia="宋体" w:cs="宋体"/>
                <w:bCs/>
                <w:color w:val="auto"/>
                <w:sz w:val="21"/>
                <w:szCs w:val="21"/>
                <w:highlight w:val="none"/>
              </w:rPr>
              <w:t>的规定，投标人在其投标文件中提供《中小企业声明函》，且其投标全部货物由小微企业制造的，对其投标报价给予20%的扣除，扣除后的价格</w:t>
            </w:r>
            <w:r>
              <w:rPr>
                <w:rFonts w:hint="eastAsia" w:ascii="宋体" w:hAnsi="宋体" w:eastAsia="宋体" w:cs="宋体"/>
                <w:bCs/>
                <w:color w:val="auto"/>
                <w:sz w:val="21"/>
                <w:szCs w:val="21"/>
                <w:highlight w:val="none"/>
              </w:rPr>
              <w:t>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的扣除，用扣除后的价格参加评审，扣除后的价格为评标报价，即评标报价=投标报价×（1-</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%）。除上述情况外，评标报价=投标报价。</w:t>
            </w:r>
          </w:p>
          <w:p w14:paraId="1AB71506">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监狱企业属于小型、微型企业的，不重复享受政策。</w:t>
            </w:r>
          </w:p>
          <w:p w14:paraId="2D831A81">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14:paraId="1F1B0359">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（5）满足招标文件要求且评标报价最低的评标报价为评标基准价，其价格分为满分。</w:t>
            </w:r>
          </w:p>
          <w:p w14:paraId="45C0022B">
            <w:pPr>
              <w:keepNext w:val="0"/>
              <w:keepLines w:val="0"/>
              <w:pageBreakBefore w:val="0"/>
              <w:suppressLineNumbers w:val="0"/>
              <w:kinsoku/>
              <w:wordWrap/>
              <w:overflowPunct/>
              <w:topLinePunct w:val="0"/>
              <w:bidi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（6）价格分计算公式：        </w:t>
            </w:r>
          </w:p>
          <w:p w14:paraId="2DE6F078">
            <w:pPr>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r>
      <w:tr w14:paraId="2203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62" w:type="dxa"/>
            <w:noWrap w:val="0"/>
            <w:vAlign w:val="center"/>
          </w:tcPr>
          <w:p w14:paraId="67E115F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3" w:type="dxa"/>
            <w:noWrap w:val="0"/>
            <w:vAlign w:val="center"/>
          </w:tcPr>
          <w:p w14:paraId="59EDF500">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348EEBA2">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105" w:leftChars="-50" w:right="-105" w:rightChars="-50"/>
              <w:jc w:val="center"/>
              <w:textAlignment w:val="baseline"/>
              <w:rPr>
                <w:rFonts w:hint="eastAsia" w:ascii="宋体" w:hAnsi="宋体" w:eastAsia="宋体" w:cs="宋体"/>
                <w:color w:val="auto"/>
                <w:spacing w:val="-18"/>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分）</w:t>
            </w:r>
          </w:p>
        </w:tc>
        <w:tc>
          <w:tcPr>
            <w:tcW w:w="1875" w:type="dxa"/>
            <w:noWrap w:val="0"/>
            <w:vAlign w:val="center"/>
          </w:tcPr>
          <w:p w14:paraId="2A1E85E7">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设备性能分</w:t>
            </w:r>
          </w:p>
          <w:p w14:paraId="0A7E3B8F">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rPr>
              <w:t>分）</w:t>
            </w:r>
          </w:p>
        </w:tc>
        <w:tc>
          <w:tcPr>
            <w:tcW w:w="5745" w:type="dxa"/>
            <w:noWrap w:val="0"/>
            <w:vAlign w:val="center"/>
          </w:tcPr>
          <w:p w14:paraId="0BAB2EB6">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完全满足招标文件要求的得10分基本分。</w:t>
            </w:r>
          </w:p>
          <w:p w14:paraId="309BC11A">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技术参数完全满足招标文件的前提下，投标人对标注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满分9分。</w:t>
            </w:r>
          </w:p>
          <w:p w14:paraId="6820779D">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投标人对未标注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满分16分。</w:t>
            </w:r>
          </w:p>
          <w:p w14:paraId="578EAD32">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53C8F9D0">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，须在投标文件中提供相关</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证材料加盖投标人公章，否则</w:t>
            </w:r>
            <w:r>
              <w:rPr>
                <w:rFonts w:hint="eastAsia" w:ascii="宋体" w:hAnsi="宋体" w:eastAsia="宋体" w:cs="宋体"/>
                <w:b/>
                <w:bCs/>
                <w:color w:val="auto"/>
                <w:sz w:val="21"/>
                <w:szCs w:val="21"/>
                <w:highlight w:val="none"/>
                <w:lang w:val="en-US" w:eastAsia="zh-CN"/>
              </w:rPr>
              <w:t>不予认可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证材料包括但不限于产品彩页、官网截图、</w:t>
            </w:r>
            <w:r>
              <w:rPr>
                <w:rFonts w:hint="eastAsia" w:ascii="宋体" w:hAnsi="宋体" w:eastAsia="宋体" w:cs="宋体"/>
                <w:b/>
                <w:bCs/>
                <w:color w:val="auto"/>
                <w:sz w:val="21"/>
                <w:szCs w:val="21"/>
                <w:highlight w:val="none"/>
                <w:lang w:val="en-US" w:eastAsia="zh-CN"/>
              </w:rPr>
              <w:t>技术白皮书、</w:t>
            </w:r>
            <w:r>
              <w:rPr>
                <w:rFonts w:hint="eastAsia" w:ascii="宋体" w:hAnsi="宋体" w:eastAsia="宋体" w:cs="宋体"/>
                <w:b/>
                <w:bCs/>
                <w:color w:val="auto"/>
                <w:sz w:val="21"/>
                <w:szCs w:val="21"/>
                <w:highlight w:val="none"/>
              </w:rPr>
              <w:t>国家认可第三方检测机构出具的检测报告复印件等）</w:t>
            </w:r>
          </w:p>
          <w:p w14:paraId="1602F126">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须在投标文件中标注</w:t>
            </w:r>
            <w:r>
              <w:rPr>
                <w:rFonts w:hint="eastAsia" w:ascii="宋体" w:hAnsi="宋体" w:eastAsia="宋体" w:cs="宋体"/>
                <w:b/>
                <w:bCs/>
                <w:color w:val="auto"/>
                <w:sz w:val="21"/>
                <w:szCs w:val="21"/>
                <w:highlight w:val="none"/>
                <w:lang w:val="en-US" w:eastAsia="zh-CN"/>
              </w:rPr>
              <w:t>技术参数</w:t>
            </w:r>
            <w:r>
              <w:rPr>
                <w:rFonts w:hint="eastAsia" w:ascii="宋体" w:hAnsi="宋体" w:eastAsia="宋体" w:cs="宋体"/>
                <w:b/>
                <w:bCs/>
                <w:color w:val="auto"/>
                <w:sz w:val="21"/>
                <w:szCs w:val="21"/>
                <w:highlight w:val="none"/>
              </w:rPr>
              <w:t>所在</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证材料的具体位置（页码或编号），因标注不清楚导致的后果由投标人自行承担。</w:t>
            </w:r>
          </w:p>
        </w:tc>
      </w:tr>
      <w:tr w14:paraId="2E6E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jc w:val="center"/>
        </w:trPr>
        <w:tc>
          <w:tcPr>
            <w:tcW w:w="562" w:type="dxa"/>
            <w:vMerge w:val="restart"/>
            <w:noWrap w:val="0"/>
            <w:vAlign w:val="center"/>
          </w:tcPr>
          <w:p w14:paraId="66F235D9">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3" w:type="dxa"/>
            <w:vMerge w:val="restart"/>
            <w:noWrap w:val="0"/>
            <w:vAlign w:val="center"/>
          </w:tcPr>
          <w:p w14:paraId="35072FC5">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p w14:paraId="50DC96B9">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1875" w:type="dxa"/>
            <w:noWrap w:val="0"/>
            <w:vAlign w:val="center"/>
          </w:tcPr>
          <w:p w14:paraId="4A3C030D">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right="0" w:rightChars="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项目实施方案</w:t>
            </w:r>
          </w:p>
          <w:p w14:paraId="4BF74620">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（满分16分）</w:t>
            </w:r>
          </w:p>
        </w:tc>
        <w:tc>
          <w:tcPr>
            <w:tcW w:w="5745" w:type="dxa"/>
            <w:noWrap w:val="0"/>
            <w:vAlign w:val="center"/>
          </w:tcPr>
          <w:p w14:paraId="5D668624">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评标委员会根据投标人制定的项目实施方案进行独立评审,包括:</w:t>
            </w:r>
          </w:p>
          <w:p w14:paraId="577E4F96">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①运输方案；</w:t>
            </w:r>
          </w:p>
          <w:p w14:paraId="7320D98B">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②具体实施流程、进度安排；</w:t>
            </w:r>
          </w:p>
          <w:p w14:paraId="60D55E62">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③安装调试方案；</w:t>
            </w:r>
          </w:p>
          <w:p w14:paraId="68BF5B2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④管理措施。</w:t>
            </w:r>
          </w:p>
          <w:p w14:paraId="66757D3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注:①-④项，每项得4分，其中实施方案科学合理(1分)、内容完整(1分)、实际操作性强(1分)、对应本项目要求(1分)、内容缺项或不对应(0分)，满分16分。</w:t>
            </w:r>
          </w:p>
        </w:tc>
      </w:tr>
      <w:tr w14:paraId="707F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2" w:type="dxa"/>
            <w:vMerge w:val="continue"/>
            <w:noWrap w:val="0"/>
            <w:vAlign w:val="center"/>
          </w:tcPr>
          <w:p w14:paraId="721C6E83">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10653661">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p>
        </w:tc>
        <w:tc>
          <w:tcPr>
            <w:tcW w:w="1875" w:type="dxa"/>
            <w:noWrap w:val="0"/>
            <w:vAlign w:val="center"/>
          </w:tcPr>
          <w:p w14:paraId="1D9AD655">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Chars="0" w:right="0" w:rightChars="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售后服务方案</w:t>
            </w:r>
          </w:p>
          <w:p w14:paraId="2390FA34">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（满分12分）</w:t>
            </w:r>
          </w:p>
        </w:tc>
        <w:tc>
          <w:tcPr>
            <w:tcW w:w="5745" w:type="dxa"/>
            <w:noWrap w:val="0"/>
            <w:vAlign w:val="center"/>
          </w:tcPr>
          <w:p w14:paraId="48D28CDC">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评标委员会根据投标人制定的售后服务方案进行独立评审,包括:</w:t>
            </w:r>
          </w:p>
          <w:p w14:paraId="081BEF5F">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①质量保证措施；</w:t>
            </w:r>
          </w:p>
          <w:p w14:paraId="031ED143">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②应急响应方案和排除故障响应时间；</w:t>
            </w:r>
          </w:p>
          <w:p w14:paraId="01BB38DE">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③人员培训方案；</w:t>
            </w:r>
          </w:p>
          <w:p w14:paraId="2B73CF97">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④质保期内的保养方案。</w:t>
            </w:r>
          </w:p>
          <w:p w14:paraId="5C93DF76">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注:①-④项，每项得3分，其中科学合理内容完整(1分)、实际操作性强(1分)、对应本项目要求(1分)、内容缺项或不对应(0分)，满分12分。</w:t>
            </w:r>
          </w:p>
        </w:tc>
      </w:tr>
      <w:tr w14:paraId="7DFF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14D44B84">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4E03E3CE">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1EC573F2">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Chars="0" w:right="0" w:rightChars="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管理体系认证分</w:t>
            </w:r>
          </w:p>
          <w:p w14:paraId="55179E5C">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（满分3分）</w:t>
            </w:r>
          </w:p>
        </w:tc>
        <w:tc>
          <w:tcPr>
            <w:tcW w:w="5745" w:type="dxa"/>
            <w:noWrap w:val="0"/>
            <w:vAlign w:val="center"/>
          </w:tcPr>
          <w:p w14:paraId="5BF1CB4C">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投标人或所投货物生产厂家通过质量管理体系认证（ISO9001系列）、ISO13485医疗器械质量管理体系认证、环境管理体系认证（ISO14001系列）的，每个得1分，满分3分。</w:t>
            </w:r>
          </w:p>
          <w:p w14:paraId="4B6C56A9">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注：须提供上述证书复印件并加盖投标人公章，不提供或证书无效不得分</w:t>
            </w:r>
            <w:r>
              <w:rPr>
                <w:rFonts w:hint="eastAsia" w:ascii="宋体" w:hAnsi="宋体" w:eastAsia="宋体" w:cs="宋体"/>
                <w:color w:val="auto"/>
                <w:sz w:val="21"/>
                <w:szCs w:val="21"/>
                <w:highlight w:val="none"/>
              </w:rPr>
              <w:t>。</w:t>
            </w:r>
          </w:p>
        </w:tc>
      </w:tr>
      <w:tr w14:paraId="3E1B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62834FAC">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7D10D187">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3A2E09F0">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both"/>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业绩分</w:t>
            </w:r>
          </w:p>
          <w:p w14:paraId="371E462C">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tc>
        <w:tc>
          <w:tcPr>
            <w:tcW w:w="5745" w:type="dxa"/>
            <w:noWrap w:val="0"/>
            <w:vAlign w:val="center"/>
          </w:tcPr>
          <w:p w14:paraId="5A3FE4D0">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或投标产品具有</w:t>
            </w:r>
            <w:r>
              <w:rPr>
                <w:rFonts w:hint="eastAsia" w:ascii="宋体" w:hAnsi="宋体" w:eastAsia="宋体" w:cs="宋体"/>
                <w:color w:val="auto"/>
                <w:sz w:val="21"/>
                <w:szCs w:val="21"/>
                <w:highlight w:val="none"/>
              </w:rPr>
              <w:t>同类设备业绩，每提供1个得1分，最高得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【提供合同或者中标通知书复印件，不提供不</w:t>
            </w:r>
            <w:r>
              <w:rPr>
                <w:rFonts w:hint="eastAsia" w:ascii="宋体" w:hAnsi="宋体" w:eastAsia="宋体" w:cs="宋体"/>
                <w:b/>
                <w:bCs/>
                <w:color w:val="auto"/>
                <w:sz w:val="21"/>
                <w:szCs w:val="21"/>
                <w:highlight w:val="none"/>
              </w:rPr>
              <w:t>予计分】</w:t>
            </w:r>
          </w:p>
        </w:tc>
      </w:tr>
      <w:tr w14:paraId="210E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78C898D3">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1BA6A850">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539FBAC0">
            <w:pPr>
              <w:keepNext w:val="0"/>
              <w:keepLines w:val="0"/>
              <w:pageBreakBefore w:val="0"/>
              <w:suppressLineNumbers w:val="0"/>
              <w:kinsoku/>
              <w:wordWrap/>
              <w:overflowPunct/>
              <w:topLinePunct w:val="0"/>
              <w:bidi w:val="0"/>
              <w:spacing w:before="0" w:beforeAutospacing="0" w:after="0" w:afterAutospacing="0" w:line="420" w:lineRule="exact"/>
              <w:ind w:left="0" w:right="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政策分</w:t>
            </w:r>
          </w:p>
          <w:p w14:paraId="353978F0">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none"/>
              </w:rPr>
              <w:t>2</w:t>
            </w:r>
            <w:r>
              <w:rPr>
                <w:rFonts w:hint="eastAsia" w:ascii="宋体" w:hAnsi="宋体" w:eastAsia="宋体" w:cs="宋体"/>
                <w:b/>
                <w:bCs/>
                <w:color w:val="auto"/>
                <w:sz w:val="21"/>
                <w:szCs w:val="21"/>
                <w:highlight w:val="none"/>
              </w:rPr>
              <w:t>分）</w:t>
            </w:r>
          </w:p>
          <w:p w14:paraId="2FD66DE4">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p>
        </w:tc>
        <w:tc>
          <w:tcPr>
            <w:tcW w:w="5745" w:type="dxa"/>
            <w:noWrap w:val="0"/>
            <w:vAlign w:val="center"/>
          </w:tcPr>
          <w:p w14:paraId="239FDA43">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00BF3E1F">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172FF154">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Cs/>
                <w:color w:val="auto"/>
                <w:sz w:val="21"/>
                <w:szCs w:val="21"/>
                <w:highlight w:val="none"/>
              </w:rPr>
              <w:t>以上（1）、（2）分值计算公式列举说明，如某投标人属于优先采购环境标志产品总值占本投标报价的比例为35.6%，那该项得分为1×0.356=0.356分；</w:t>
            </w:r>
          </w:p>
          <w:p w14:paraId="58814AD9">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（3）非节能、环境标志产品的不得分。</w:t>
            </w:r>
          </w:p>
        </w:tc>
      </w:tr>
      <w:tr w14:paraId="2FB2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455" w:type="dxa"/>
            <w:gridSpan w:val="4"/>
            <w:noWrap w:val="0"/>
            <w:vAlign w:val="center"/>
          </w:tcPr>
          <w:p w14:paraId="1859EBE4">
            <w:pPr>
              <w:pStyle w:val="24"/>
              <w:keepNext w:val="0"/>
              <w:keepLines w:val="0"/>
              <w:pageBreakBefore w:val="0"/>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总得分为以上各项评审因素得分合计。</w:t>
            </w:r>
          </w:p>
        </w:tc>
      </w:tr>
    </w:tbl>
    <w:p w14:paraId="2ABE2405">
      <w:pPr>
        <w:pStyle w:val="24"/>
        <w:spacing w:line="360" w:lineRule="auto"/>
        <w:jc w:val="center"/>
        <w:rPr>
          <w:rFonts w:hint="eastAsia" w:ascii="Times New Roman" w:hAnsi="Times New Roman" w:eastAsia="宋体" w:cs="Times New Roman"/>
          <w:b/>
          <w:bCs/>
          <w:color w:val="auto"/>
          <w:sz w:val="32"/>
          <w:szCs w:val="32"/>
          <w:highlight w:val="none"/>
          <w:lang w:val="en-US" w:eastAsia="zh-CN"/>
        </w:rPr>
      </w:pPr>
      <w:r>
        <w:rPr>
          <w:rFonts w:hint="eastAsia" w:hAnsi="宋体"/>
          <w:bCs/>
          <w:color w:val="auto"/>
          <w:sz w:val="21"/>
          <w:highlight w:val="none"/>
        </w:rPr>
        <w:br w:type="page"/>
      </w:r>
      <w:r>
        <w:rPr>
          <w:rFonts w:hint="eastAsia" w:ascii="Times New Roman" w:hAnsi="Times New Roman" w:eastAsia="宋体" w:cs="Times New Roman"/>
          <w:b/>
          <w:bCs/>
          <w:color w:val="auto"/>
          <w:sz w:val="32"/>
          <w:szCs w:val="32"/>
          <w:highlight w:val="none"/>
          <w:lang w:val="en-US" w:eastAsia="zh-CN"/>
        </w:rPr>
        <w:t>适用于4分标</w:t>
      </w:r>
    </w:p>
    <w:p w14:paraId="7F5A7791">
      <w:pPr>
        <w:rPr>
          <w:rFonts w:hint="eastAsia" w:hAnsi="宋体"/>
          <w:bCs/>
          <w:color w:val="auto"/>
          <w:sz w:val="21"/>
          <w:highlight w:val="none"/>
        </w:rPr>
      </w:pPr>
    </w:p>
    <w:tbl>
      <w:tblPr>
        <w:tblStyle w:val="4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3"/>
        <w:gridCol w:w="1875"/>
        <w:gridCol w:w="5745"/>
      </w:tblGrid>
      <w:tr w14:paraId="2E42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35" w:type="dxa"/>
            <w:gridSpan w:val="2"/>
            <w:noWrap w:val="0"/>
            <w:vAlign w:val="center"/>
          </w:tcPr>
          <w:p w14:paraId="6BDF13D1">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75" w:type="dxa"/>
            <w:noWrap w:val="0"/>
            <w:vAlign w:val="center"/>
          </w:tcPr>
          <w:p w14:paraId="62177150">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45" w:type="dxa"/>
            <w:noWrap w:val="0"/>
            <w:vAlign w:val="center"/>
          </w:tcPr>
          <w:p w14:paraId="7471F116">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419B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420A10C3">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3" w:type="dxa"/>
            <w:noWrap w:val="0"/>
            <w:vAlign w:val="center"/>
          </w:tcPr>
          <w:p w14:paraId="18051DC0">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p w14:paraId="2C490B78">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p w14:paraId="09BD1B44">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left"/>
              <w:textAlignment w:val="baseline"/>
              <w:rPr>
                <w:rFonts w:hint="eastAsia" w:ascii="宋体" w:hAnsi="宋体" w:eastAsia="宋体" w:cs="宋体"/>
                <w:b/>
                <w:bCs/>
                <w:color w:val="auto"/>
                <w:sz w:val="21"/>
                <w:szCs w:val="21"/>
                <w:highlight w:val="none"/>
              </w:rPr>
            </w:pPr>
          </w:p>
        </w:tc>
        <w:tc>
          <w:tcPr>
            <w:tcW w:w="1875" w:type="dxa"/>
            <w:noWrap w:val="0"/>
            <w:vAlign w:val="center"/>
          </w:tcPr>
          <w:p w14:paraId="3FD627DD">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5745" w:type="dxa"/>
            <w:noWrap w:val="0"/>
            <w:vAlign w:val="center"/>
          </w:tcPr>
          <w:p w14:paraId="1A98EC1A">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14:paraId="77B04547">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（2）政策性扣除计算方法。</w:t>
            </w:r>
          </w:p>
          <w:p w14:paraId="1649D2DA">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443" w:firstLineChars="2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rPr>
              <w:t>政府采购促进中小企业发展管理办法》（财库〔2020〕46号）</w:t>
            </w:r>
            <w:r>
              <w:rPr>
                <w:rFonts w:hint="eastAsia" w:ascii="宋体" w:hAnsi="宋体" w:eastAsia="宋体" w:cs="宋体"/>
                <w:color w:val="auto"/>
                <w:sz w:val="21"/>
                <w:szCs w:val="21"/>
                <w:highlight w:val="none"/>
              </w:rPr>
              <w:t>及</w:t>
            </w:r>
            <w:r>
              <w:rPr>
                <w:rFonts w:hint="eastAsia" w:ascii="宋体" w:hAnsi="宋体" w:eastAsia="宋体" w:cs="宋体"/>
                <w:b/>
                <w:color w:val="auto"/>
                <w:sz w:val="21"/>
                <w:szCs w:val="21"/>
                <w:highlight w:val="none"/>
              </w:rPr>
              <w:t>《广西壮族自治区财政厅关于持续优化政府采购营商环境推动高质量发展的通知》（桂财采（2024）55号）</w:t>
            </w:r>
            <w:r>
              <w:rPr>
                <w:rFonts w:hint="eastAsia" w:ascii="宋体" w:hAnsi="宋体" w:eastAsia="宋体" w:cs="宋体"/>
                <w:bCs/>
                <w:color w:val="auto"/>
                <w:sz w:val="21"/>
                <w:szCs w:val="21"/>
                <w:highlight w:val="none"/>
              </w:rPr>
              <w:t>的规定，投标人在其投标文件中提供《中小企业声明函》，且其投标全部货物由小微企业制造的，对其投标报价给予20%的扣除，扣除后的价格</w:t>
            </w:r>
            <w:r>
              <w:rPr>
                <w:rFonts w:hint="eastAsia" w:ascii="宋体" w:hAnsi="宋体" w:eastAsia="宋体" w:cs="宋体"/>
                <w:bCs/>
                <w:color w:val="auto"/>
                <w:sz w:val="21"/>
                <w:szCs w:val="21"/>
                <w:highlight w:val="none"/>
              </w:rPr>
              <w:t>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的扣除，用扣除后的价格参加评审，扣除后的价格为评标报价，即评标报价=投标报价×（1-</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%）。除上述情况外，评标报价=投标报价。</w:t>
            </w:r>
          </w:p>
          <w:p w14:paraId="57302496">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监狱企业属于小型、微型企业的，不重复享受政策。</w:t>
            </w:r>
          </w:p>
          <w:p w14:paraId="4F61BD23">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14:paraId="61F2CD7D">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（5）满足招标文件要求且评标报价最低的评标报价为评标基准价，其价格分为满分。</w:t>
            </w:r>
          </w:p>
          <w:p w14:paraId="316BE19C">
            <w:pPr>
              <w:keepNext w:val="0"/>
              <w:keepLines w:val="0"/>
              <w:pageBreakBefore w:val="0"/>
              <w:suppressLineNumbers w:val="0"/>
              <w:kinsoku/>
              <w:wordWrap/>
              <w:overflowPunct/>
              <w:topLinePunct w:val="0"/>
              <w:bidi w:val="0"/>
              <w:spacing w:before="0" w:beforeAutospacing="0" w:after="0" w:afterAutospacing="0" w:line="420" w:lineRule="exact"/>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（6）价格分计算公式：        </w:t>
            </w:r>
          </w:p>
          <w:p w14:paraId="254CB347">
            <w:pPr>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r>
      <w:tr w14:paraId="58F8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62" w:type="dxa"/>
            <w:noWrap w:val="0"/>
            <w:vAlign w:val="center"/>
          </w:tcPr>
          <w:p w14:paraId="312E69C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3" w:type="dxa"/>
            <w:noWrap w:val="0"/>
            <w:vAlign w:val="center"/>
          </w:tcPr>
          <w:p w14:paraId="3C219303">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7B1667D6">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105" w:leftChars="-50" w:right="-105" w:rightChars="-50"/>
              <w:jc w:val="center"/>
              <w:textAlignment w:val="baseline"/>
              <w:rPr>
                <w:rFonts w:hint="eastAsia" w:ascii="宋体" w:hAnsi="宋体" w:eastAsia="宋体" w:cs="宋体"/>
                <w:color w:val="auto"/>
                <w:spacing w:val="-18"/>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38</w:t>
            </w:r>
            <w:r>
              <w:rPr>
                <w:rFonts w:hint="eastAsia" w:ascii="宋体" w:hAnsi="宋体" w:eastAsia="宋体" w:cs="宋体"/>
                <w:b/>
                <w:color w:val="auto"/>
                <w:sz w:val="21"/>
                <w:szCs w:val="21"/>
                <w:highlight w:val="none"/>
              </w:rPr>
              <w:t>分）</w:t>
            </w:r>
          </w:p>
        </w:tc>
        <w:tc>
          <w:tcPr>
            <w:tcW w:w="1875" w:type="dxa"/>
            <w:noWrap w:val="0"/>
            <w:vAlign w:val="center"/>
          </w:tcPr>
          <w:p w14:paraId="301D2918">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设备性能分</w:t>
            </w:r>
          </w:p>
          <w:p w14:paraId="3623C73E">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38</w:t>
            </w:r>
            <w:r>
              <w:rPr>
                <w:rFonts w:hint="eastAsia" w:ascii="宋体" w:hAnsi="宋体" w:eastAsia="宋体" w:cs="宋体"/>
                <w:b/>
                <w:bCs/>
                <w:color w:val="auto"/>
                <w:sz w:val="21"/>
                <w:szCs w:val="21"/>
                <w:highlight w:val="none"/>
              </w:rPr>
              <w:t>分）</w:t>
            </w:r>
          </w:p>
        </w:tc>
        <w:tc>
          <w:tcPr>
            <w:tcW w:w="5745" w:type="dxa"/>
            <w:noWrap w:val="0"/>
            <w:vAlign w:val="center"/>
          </w:tcPr>
          <w:p w14:paraId="7EC026C3">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通过资格审查和符合性审查的投标人的基础分38分</w:t>
            </w:r>
            <w:r>
              <w:rPr>
                <w:rFonts w:hint="eastAsia" w:ascii="宋体" w:hAnsi="宋体" w:eastAsia="宋体" w:cs="宋体"/>
                <w:color w:val="auto"/>
                <w:sz w:val="21"/>
                <w:szCs w:val="21"/>
                <w:highlight w:val="none"/>
              </w:rPr>
              <w:t>，标注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负偏离或不响应的每</w:t>
            </w:r>
            <w:r>
              <w:rPr>
                <w:rFonts w:hint="eastAsia" w:ascii="宋体" w:hAnsi="宋体" w:eastAsia="宋体" w:cs="宋体"/>
                <w:color w:val="auto"/>
                <w:sz w:val="21"/>
                <w:szCs w:val="21"/>
                <w:highlight w:val="none"/>
              </w:rPr>
              <w:t>一项</w:t>
            </w:r>
            <w:r>
              <w:rPr>
                <w:rFonts w:hint="eastAsia" w:ascii="宋体" w:hAnsi="宋体" w:eastAsia="宋体" w:cs="宋体"/>
                <w:color w:val="auto"/>
                <w:sz w:val="21"/>
                <w:szCs w:val="21"/>
                <w:highlight w:val="none"/>
                <w:lang w:val="en-US" w:eastAsia="zh-CN"/>
              </w:rPr>
              <w:t>扣2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负偏离或不响应的每</w:t>
            </w:r>
            <w:r>
              <w:rPr>
                <w:rFonts w:hint="eastAsia" w:ascii="宋体" w:hAnsi="宋体" w:eastAsia="宋体" w:cs="宋体"/>
                <w:color w:val="auto"/>
                <w:sz w:val="21"/>
                <w:szCs w:val="21"/>
                <w:highlight w:val="none"/>
              </w:rPr>
              <w:t>一项</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最多共允许负偏离或不响应19项，超过19项负偏离或不响应按投标无效处理</w:t>
            </w:r>
            <w:r>
              <w:rPr>
                <w:rFonts w:hint="eastAsia" w:ascii="宋体" w:hAnsi="宋体" w:eastAsia="宋体" w:cs="宋体"/>
                <w:color w:val="auto"/>
                <w:sz w:val="21"/>
                <w:szCs w:val="21"/>
                <w:highlight w:val="none"/>
                <w:lang w:val="en-US" w:eastAsia="zh-CN"/>
              </w:rPr>
              <w:t>。</w:t>
            </w:r>
          </w:p>
          <w:p w14:paraId="43681EA5">
            <w:pPr>
              <w:pStyle w:val="119"/>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w:t>
            </w:r>
            <w:r>
              <w:rPr>
                <w:rFonts w:hint="eastAsia" w:ascii="宋体" w:hAnsi="宋体" w:eastAsia="宋体" w:cs="宋体"/>
                <w:b/>
                <w:bCs/>
                <w:color w:val="auto"/>
                <w:sz w:val="21"/>
                <w:szCs w:val="21"/>
                <w:highlight w:val="none"/>
              </w:rPr>
              <w:t>，须在投标文件中提供相关</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证材料加盖投标人公章，否则</w:t>
            </w:r>
            <w:r>
              <w:rPr>
                <w:rFonts w:hint="eastAsia" w:ascii="宋体" w:hAnsi="宋体" w:eastAsia="宋体" w:cs="宋体"/>
                <w:b/>
                <w:bCs/>
                <w:color w:val="auto"/>
                <w:sz w:val="21"/>
                <w:szCs w:val="21"/>
                <w:highlight w:val="none"/>
                <w:lang w:val="en-US" w:eastAsia="zh-CN"/>
              </w:rPr>
              <w:t>视为负偏离</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证材料包括但不限于产品彩页、官网截图、</w:t>
            </w:r>
            <w:r>
              <w:rPr>
                <w:rFonts w:hint="eastAsia" w:ascii="宋体" w:hAnsi="宋体" w:eastAsia="宋体" w:cs="宋体"/>
                <w:b/>
                <w:bCs/>
                <w:color w:val="auto"/>
                <w:sz w:val="21"/>
                <w:szCs w:val="21"/>
                <w:highlight w:val="none"/>
                <w:lang w:val="en-US" w:eastAsia="zh-CN"/>
              </w:rPr>
              <w:t>技术白皮书、</w:t>
            </w:r>
            <w:r>
              <w:rPr>
                <w:rFonts w:hint="eastAsia" w:ascii="宋体" w:hAnsi="宋体" w:eastAsia="宋体" w:cs="宋体"/>
                <w:b/>
                <w:bCs/>
                <w:color w:val="auto"/>
                <w:sz w:val="21"/>
                <w:szCs w:val="21"/>
                <w:highlight w:val="none"/>
              </w:rPr>
              <w:t>国家认可第三方检测机构出具的检测报告复印件等）</w:t>
            </w:r>
          </w:p>
        </w:tc>
      </w:tr>
      <w:tr w14:paraId="68BC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562" w:type="dxa"/>
            <w:vMerge w:val="restart"/>
            <w:noWrap w:val="0"/>
            <w:vAlign w:val="center"/>
          </w:tcPr>
          <w:p w14:paraId="15272AAE">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3" w:type="dxa"/>
            <w:vMerge w:val="restart"/>
            <w:noWrap w:val="0"/>
            <w:vAlign w:val="center"/>
          </w:tcPr>
          <w:p w14:paraId="3ED72A48">
            <w:pPr>
              <w:keepNext w:val="0"/>
              <w:keepLines w:val="0"/>
              <w:pageBreakBefore w:val="0"/>
              <w:suppressLineNumbers w:val="0"/>
              <w:kinsoku/>
              <w:wordWrap/>
              <w:overflowPunct/>
              <w:topLinePunct w:val="0"/>
              <w:bidi w:val="0"/>
              <w:adjustRightInd w:val="0"/>
              <w:spacing w:before="0" w:beforeAutospacing="0" w:after="0" w:afterAutospacing="0" w:line="42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p w14:paraId="37576208">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分）</w:t>
            </w:r>
          </w:p>
        </w:tc>
        <w:tc>
          <w:tcPr>
            <w:tcW w:w="1875" w:type="dxa"/>
            <w:noWrap w:val="0"/>
            <w:vAlign w:val="center"/>
          </w:tcPr>
          <w:p w14:paraId="3BE6E0CE">
            <w:pPr>
              <w:keepNext w:val="0"/>
              <w:keepLines w:val="0"/>
              <w:pageBreakBefore w:val="0"/>
              <w:widowControl/>
              <w:numPr>
                <w:ilvl w:val="0"/>
                <w:numId w:val="15"/>
              </w:numPr>
              <w:suppressLineNumbers w:val="0"/>
              <w:kinsoku/>
              <w:wordWrap/>
              <w:overflowPunct/>
              <w:topLinePunct w:val="0"/>
              <w:bidi w:val="0"/>
              <w:snapToGrid w:val="0"/>
              <w:spacing w:before="0" w:beforeAutospacing="0" w:after="0" w:afterAutospacing="0" w:line="420" w:lineRule="exact"/>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项目实施方案</w:t>
            </w:r>
          </w:p>
          <w:p w14:paraId="08D8C043">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（满分1</w:t>
            </w:r>
            <w:r>
              <w:rPr>
                <w:rFonts w:hint="eastAsia" w:ascii="宋体" w:hAnsi="宋体" w:cs="宋体"/>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分）</w:t>
            </w:r>
          </w:p>
        </w:tc>
        <w:tc>
          <w:tcPr>
            <w:tcW w:w="5745" w:type="dxa"/>
            <w:noWrap w:val="0"/>
            <w:vAlign w:val="center"/>
          </w:tcPr>
          <w:p w14:paraId="15099949">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评标委员会根据投标人制定的项目实施方案进行独立评审,包括:</w:t>
            </w:r>
          </w:p>
          <w:p w14:paraId="7AD765C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①运输方案；</w:t>
            </w:r>
          </w:p>
          <w:p w14:paraId="0D17D2D4">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②具体实施流程、进度安排；</w:t>
            </w:r>
          </w:p>
          <w:p w14:paraId="7C838B93">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③安装调试方案；</w:t>
            </w:r>
          </w:p>
          <w:p w14:paraId="443DD8C1">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④管理措施。</w:t>
            </w:r>
          </w:p>
          <w:p w14:paraId="3F8FBCF5">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注:①-④项，每项得</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分，其中</w:t>
            </w:r>
            <w:r>
              <w:rPr>
                <w:rFonts w:hint="eastAsia" w:ascii="宋体" w:hAnsi="宋体" w:cs="宋体"/>
                <w:color w:val="auto"/>
                <w:kern w:val="0"/>
                <w:sz w:val="21"/>
                <w:szCs w:val="21"/>
                <w:highlight w:val="none"/>
                <w:lang w:val="en-US" w:eastAsia="zh-CN" w:bidi="ar-SA"/>
              </w:rPr>
              <w:t>实施方案</w:t>
            </w:r>
            <w:r>
              <w:rPr>
                <w:rFonts w:hint="eastAsia" w:ascii="宋体" w:hAnsi="宋体" w:eastAsia="宋体" w:cs="宋体"/>
                <w:color w:val="auto"/>
                <w:kern w:val="0"/>
                <w:sz w:val="21"/>
                <w:szCs w:val="21"/>
                <w:highlight w:val="none"/>
                <w:lang w:val="en-US" w:eastAsia="zh-CN" w:bidi="ar-SA"/>
              </w:rPr>
              <w:t>科学合理(1分)、内容完整(1分)、实际操作性强(1分)、对应本项目要求(1分)、内容缺项或不对应(0分)，满分1</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r>
      <w:tr w14:paraId="3C46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2" w:type="dxa"/>
            <w:vMerge w:val="continue"/>
            <w:noWrap w:val="0"/>
            <w:vAlign w:val="center"/>
          </w:tcPr>
          <w:p w14:paraId="5527940E">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04CA027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b/>
                <w:color w:val="auto"/>
                <w:sz w:val="21"/>
                <w:szCs w:val="21"/>
                <w:highlight w:val="none"/>
              </w:rPr>
            </w:pPr>
          </w:p>
        </w:tc>
        <w:tc>
          <w:tcPr>
            <w:tcW w:w="1875" w:type="dxa"/>
            <w:noWrap w:val="0"/>
            <w:vAlign w:val="center"/>
          </w:tcPr>
          <w:p w14:paraId="1EDE2E71">
            <w:pPr>
              <w:keepNext w:val="0"/>
              <w:keepLines w:val="0"/>
              <w:pageBreakBefore w:val="0"/>
              <w:widowControl/>
              <w:numPr>
                <w:ilvl w:val="0"/>
                <w:numId w:val="15"/>
              </w:numPr>
              <w:suppressLineNumbers w:val="0"/>
              <w:kinsoku/>
              <w:wordWrap/>
              <w:overflowPunct/>
              <w:topLinePunct w:val="0"/>
              <w:bidi w:val="0"/>
              <w:snapToGrid w:val="0"/>
              <w:spacing w:before="0" w:beforeAutospacing="0" w:after="0" w:afterAutospacing="0" w:line="420" w:lineRule="exact"/>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62D9613A">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（满分12分）</w:t>
            </w:r>
          </w:p>
        </w:tc>
        <w:tc>
          <w:tcPr>
            <w:tcW w:w="5745" w:type="dxa"/>
            <w:noWrap w:val="0"/>
            <w:vAlign w:val="center"/>
          </w:tcPr>
          <w:p w14:paraId="789580F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评标委员会根据投标人制定的售后服务方案进行独立评审,包括:</w:t>
            </w:r>
          </w:p>
          <w:p w14:paraId="626232D9">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①质量保证措施；</w:t>
            </w:r>
          </w:p>
          <w:p w14:paraId="74773C8E">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②应急响应方案和排除故障响应时间；</w:t>
            </w:r>
          </w:p>
          <w:p w14:paraId="02D2704A">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③人员培训方案；</w:t>
            </w:r>
          </w:p>
          <w:p w14:paraId="25D6FBB1">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④质保期内的保养方案。</w:t>
            </w:r>
          </w:p>
          <w:p w14:paraId="4BEAB699">
            <w:pPr>
              <w:pStyle w:val="119"/>
              <w:keepNext w:val="0"/>
              <w:keepLines w:val="0"/>
              <w:pageBreakBefore w:val="0"/>
              <w:suppressLineNumbers w:val="0"/>
              <w:kinsoku/>
              <w:wordWrap/>
              <w:overflowPunct/>
              <w:topLinePunct w:val="0"/>
              <w:autoSpaceDE/>
              <w:autoSpaceDN/>
              <w:bidi w:val="0"/>
              <w:spacing w:before="0" w:beforeAutospacing="0" w:after="0" w:afterAutospacing="0" w:line="42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注:①-④项，每项得3分，其中科学合理内容完整(1分)、实际操作性强(1分)、对应本项目要求(1分)、内容缺项或不对应(0分)，满分12分。</w:t>
            </w:r>
          </w:p>
        </w:tc>
      </w:tr>
      <w:tr w14:paraId="5A38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13720054">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149B2E30">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261AAF76">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）业绩分</w:t>
            </w:r>
          </w:p>
          <w:p w14:paraId="62422664">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tc>
        <w:tc>
          <w:tcPr>
            <w:tcW w:w="5745" w:type="dxa"/>
            <w:noWrap w:val="0"/>
            <w:vAlign w:val="center"/>
          </w:tcPr>
          <w:p w14:paraId="08A39F9A">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同类</w:t>
            </w:r>
            <w:r>
              <w:rPr>
                <w:rFonts w:hint="eastAsia" w:ascii="宋体" w:hAnsi="宋体" w:cs="宋体"/>
                <w:color w:val="auto"/>
                <w:sz w:val="21"/>
                <w:szCs w:val="21"/>
                <w:highlight w:val="none"/>
                <w:lang w:val="en-US" w:eastAsia="zh-CN"/>
              </w:rPr>
              <w:t>产品（体检车）</w:t>
            </w:r>
            <w:r>
              <w:rPr>
                <w:rFonts w:hint="eastAsia" w:ascii="宋体" w:hAnsi="宋体" w:eastAsia="宋体" w:cs="宋体"/>
                <w:color w:val="auto"/>
                <w:sz w:val="21"/>
                <w:szCs w:val="21"/>
                <w:highlight w:val="none"/>
              </w:rPr>
              <w:t>业绩，每提供1个得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【提供合同或者中标通知书复印件，不提供不</w:t>
            </w:r>
            <w:r>
              <w:rPr>
                <w:rFonts w:hint="eastAsia" w:ascii="宋体" w:hAnsi="宋体" w:eastAsia="宋体" w:cs="宋体"/>
                <w:b/>
                <w:bCs/>
                <w:color w:val="auto"/>
                <w:sz w:val="21"/>
                <w:szCs w:val="21"/>
                <w:highlight w:val="none"/>
              </w:rPr>
              <w:t>予计分】</w:t>
            </w:r>
          </w:p>
        </w:tc>
      </w:tr>
      <w:tr w14:paraId="5511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0AFB2AD5">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273" w:type="dxa"/>
            <w:vMerge w:val="continue"/>
            <w:noWrap w:val="0"/>
            <w:vAlign w:val="center"/>
          </w:tcPr>
          <w:p w14:paraId="2560E582">
            <w:pPr>
              <w:keepNext w:val="0"/>
              <w:keepLines w:val="0"/>
              <w:pageBreakBefore w:val="0"/>
              <w:suppressLineNumbers w:val="0"/>
              <w:kinsoku/>
              <w:wordWrap/>
              <w:overflowPunct/>
              <w:topLinePunct w:val="0"/>
              <w:bidi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1"/>
                <w:szCs w:val="21"/>
                <w:highlight w:val="none"/>
              </w:rPr>
            </w:pPr>
          </w:p>
        </w:tc>
        <w:tc>
          <w:tcPr>
            <w:tcW w:w="1875" w:type="dxa"/>
            <w:noWrap w:val="0"/>
            <w:vAlign w:val="center"/>
          </w:tcPr>
          <w:p w14:paraId="617B757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）政策分</w:t>
            </w:r>
          </w:p>
          <w:p w14:paraId="076B81F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none"/>
              </w:rPr>
              <w:t>2</w:t>
            </w:r>
            <w:r>
              <w:rPr>
                <w:rFonts w:hint="eastAsia" w:ascii="宋体" w:hAnsi="宋体" w:eastAsia="宋体" w:cs="宋体"/>
                <w:b/>
                <w:bCs/>
                <w:color w:val="auto"/>
                <w:sz w:val="21"/>
                <w:szCs w:val="21"/>
                <w:highlight w:val="none"/>
              </w:rPr>
              <w:t>分）</w:t>
            </w:r>
          </w:p>
          <w:p w14:paraId="50BA477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p>
        </w:tc>
        <w:tc>
          <w:tcPr>
            <w:tcW w:w="5745" w:type="dxa"/>
            <w:noWrap w:val="0"/>
            <w:vAlign w:val="center"/>
          </w:tcPr>
          <w:p w14:paraId="36499988">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3CEB411B">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0E293CC4">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Cs/>
                <w:color w:val="auto"/>
                <w:sz w:val="21"/>
                <w:szCs w:val="21"/>
                <w:highlight w:val="none"/>
              </w:rPr>
              <w:t>以上（1）、（2）分值计算公式列举说明，如某投标人属于优先采购环境标志产品总值占本投标报价的比例为35.6%，那该项得分为1×0.356=0.356分；</w:t>
            </w:r>
          </w:p>
          <w:p w14:paraId="70CA655B">
            <w:pPr>
              <w:pStyle w:val="24"/>
              <w:keepNext w:val="0"/>
              <w:keepLines w:val="0"/>
              <w:pageBreakBefore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（3）非节能、环境标志产品的不得分。</w:t>
            </w:r>
          </w:p>
        </w:tc>
      </w:tr>
      <w:tr w14:paraId="749B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455" w:type="dxa"/>
            <w:gridSpan w:val="4"/>
            <w:noWrap w:val="0"/>
            <w:vAlign w:val="center"/>
          </w:tcPr>
          <w:p w14:paraId="26026A00">
            <w:pPr>
              <w:pStyle w:val="24"/>
              <w:keepNext w:val="0"/>
              <w:keepLines w:val="0"/>
              <w:pageBreakBefore w:val="0"/>
              <w:suppressLineNumbers w:val="0"/>
              <w:kinsoku/>
              <w:wordWrap/>
              <w:overflowPunct/>
              <w:topLinePunct w:val="0"/>
              <w:bidi w:val="0"/>
              <w:snapToGrid w:val="0"/>
              <w:spacing w:before="0" w:beforeAutospacing="0" w:after="0" w:afterAutospacing="0" w:line="42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总得分为以上各项评审因素得分合计。</w:t>
            </w:r>
          </w:p>
        </w:tc>
      </w:tr>
    </w:tbl>
    <w:p w14:paraId="1F4B5B05">
      <w:pPr>
        <w:pStyle w:val="24"/>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174624F2">
      <w:pPr>
        <w:rPr>
          <w:color w:val="auto"/>
          <w:highlight w:val="none"/>
        </w:rPr>
      </w:pPr>
      <w:r>
        <w:rPr>
          <w:color w:val="auto"/>
          <w:highlight w:val="none"/>
        </w:rPr>
        <w:br w:type="page"/>
      </w:r>
    </w:p>
    <w:p w14:paraId="0AFC8468">
      <w:pPr>
        <w:pStyle w:val="24"/>
        <w:spacing w:line="360" w:lineRule="auto"/>
        <w:rPr>
          <w:rFonts w:hint="eastAsia" w:hAnsi="宋体"/>
          <w:bCs/>
          <w:color w:val="auto"/>
          <w:sz w:val="21"/>
          <w:highlight w:val="none"/>
        </w:rPr>
      </w:pPr>
    </w:p>
    <w:p w14:paraId="12FBF1CB">
      <w:pPr>
        <w:pStyle w:val="4"/>
        <w:keepNext w:val="0"/>
        <w:keepLines w:val="0"/>
        <w:jc w:val="center"/>
        <w:rPr>
          <w:color w:val="auto"/>
          <w:sz w:val="30"/>
          <w:szCs w:val="30"/>
          <w:highlight w:val="none"/>
        </w:rPr>
      </w:pPr>
      <w:r>
        <w:rPr>
          <w:rFonts w:hint="eastAsia"/>
          <w:color w:val="auto"/>
          <w:sz w:val="30"/>
          <w:szCs w:val="30"/>
          <w:highlight w:val="none"/>
        </w:rPr>
        <w:t>四、中标候选人推荐</w:t>
      </w:r>
    </w:p>
    <w:p w14:paraId="4C5B3A5A">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25F91C8E">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38393282">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58C46FB3">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（二）最低评标价法</w:t>
      </w:r>
    </w:p>
    <w:p w14:paraId="213AD275">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472DB3AF">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评标委员会按照评标报价从低到高排序并推荐中标候选人。评标</w:t>
      </w:r>
      <w:r>
        <w:rPr>
          <w:rFonts w:hAnsi="宋体"/>
          <w:color w:val="auto"/>
          <w:sz w:val="21"/>
          <w:highlight w:val="none"/>
        </w:rPr>
        <w:t>报价相同的并列。投标文件满足招标文件全部实质性要求且</w:t>
      </w:r>
      <w:r>
        <w:rPr>
          <w:rFonts w:hint="eastAsia" w:hAnsi="宋体"/>
          <w:color w:val="auto"/>
          <w:sz w:val="21"/>
          <w:highlight w:val="none"/>
        </w:rPr>
        <w:t>评标</w:t>
      </w:r>
      <w:r>
        <w:rPr>
          <w:rFonts w:hAnsi="宋体"/>
          <w:color w:val="auto"/>
          <w:sz w:val="21"/>
          <w:highlight w:val="none"/>
        </w:rPr>
        <w:t>报价最低的投标人为排名第一的中标候选人。</w:t>
      </w:r>
    </w:p>
    <w:p w14:paraId="6AAB5F9E">
      <w:pPr>
        <w:spacing w:before="120" w:beforeLines="50" w:after="120" w:afterLines="50" w:line="400" w:lineRule="exact"/>
        <w:rPr>
          <w:rFonts w:hint="eastAsia" w:ascii="宋体" w:hAnsi="宋体"/>
          <w:b/>
          <w:color w:val="auto"/>
          <w:sz w:val="24"/>
          <w:highlight w:val="none"/>
        </w:rPr>
      </w:pPr>
    </w:p>
    <w:p w14:paraId="3D0005B8">
      <w:pPr>
        <w:spacing w:before="120" w:beforeLines="50" w:after="120" w:afterLines="50" w:line="400" w:lineRule="exact"/>
        <w:rPr>
          <w:rFonts w:hint="eastAsia" w:ascii="宋体" w:hAnsi="宋体"/>
          <w:b/>
          <w:color w:val="auto"/>
          <w:sz w:val="24"/>
          <w:highlight w:val="none"/>
        </w:rPr>
      </w:pPr>
    </w:p>
    <w:p w14:paraId="36151D49">
      <w:pPr>
        <w:spacing w:before="120" w:beforeLines="50" w:after="120" w:afterLines="50" w:line="400" w:lineRule="exact"/>
        <w:rPr>
          <w:rFonts w:hint="eastAsia" w:ascii="宋体" w:hAnsi="宋体"/>
          <w:b/>
          <w:color w:val="auto"/>
          <w:sz w:val="24"/>
          <w:highlight w:val="none"/>
        </w:rPr>
      </w:pPr>
    </w:p>
    <w:p w14:paraId="020B1721">
      <w:pPr>
        <w:spacing w:before="120" w:beforeLines="50" w:after="120" w:afterLines="50" w:line="400" w:lineRule="exact"/>
        <w:rPr>
          <w:rFonts w:hint="eastAsia" w:ascii="宋体" w:hAnsi="宋体"/>
          <w:b/>
          <w:color w:val="auto"/>
          <w:sz w:val="24"/>
          <w:highlight w:val="none"/>
        </w:rPr>
      </w:pPr>
    </w:p>
    <w:p w14:paraId="0E3682F2">
      <w:pPr>
        <w:spacing w:before="120" w:beforeLines="50" w:after="120" w:afterLines="50" w:line="400" w:lineRule="exact"/>
        <w:rPr>
          <w:rFonts w:hint="eastAsia" w:ascii="宋体" w:hAnsi="宋体"/>
          <w:b/>
          <w:color w:val="auto"/>
          <w:sz w:val="24"/>
          <w:highlight w:val="none"/>
        </w:rPr>
      </w:pPr>
    </w:p>
    <w:p w14:paraId="0DFC8952">
      <w:pPr>
        <w:spacing w:before="120" w:beforeLines="50" w:after="120" w:afterLines="50" w:line="400" w:lineRule="exact"/>
        <w:rPr>
          <w:rFonts w:hint="eastAsia" w:ascii="宋体" w:hAnsi="宋体"/>
          <w:b/>
          <w:color w:val="auto"/>
          <w:sz w:val="24"/>
          <w:highlight w:val="none"/>
        </w:rPr>
      </w:pPr>
    </w:p>
    <w:p w14:paraId="64A841CF">
      <w:pPr>
        <w:spacing w:before="120" w:beforeLines="50" w:after="120" w:afterLines="50" w:line="400" w:lineRule="exact"/>
        <w:rPr>
          <w:rFonts w:hint="eastAsia" w:ascii="宋体" w:hAnsi="宋体"/>
          <w:b/>
          <w:color w:val="auto"/>
          <w:sz w:val="24"/>
          <w:highlight w:val="none"/>
        </w:rPr>
      </w:pPr>
    </w:p>
    <w:p w14:paraId="39696B99">
      <w:pPr>
        <w:spacing w:before="120" w:beforeLines="50" w:after="120" w:afterLines="50" w:line="400" w:lineRule="exact"/>
        <w:rPr>
          <w:rFonts w:hint="eastAsia" w:ascii="宋体" w:hAnsi="宋体"/>
          <w:b/>
          <w:color w:val="auto"/>
          <w:sz w:val="24"/>
          <w:highlight w:val="none"/>
        </w:rPr>
      </w:pPr>
    </w:p>
    <w:p w14:paraId="33FA8CD0">
      <w:pPr>
        <w:spacing w:before="120" w:beforeLines="50" w:after="120" w:afterLines="50" w:line="400" w:lineRule="exact"/>
        <w:rPr>
          <w:rFonts w:hint="eastAsia" w:ascii="宋体" w:hAnsi="宋体"/>
          <w:b/>
          <w:color w:val="auto"/>
          <w:sz w:val="24"/>
          <w:highlight w:val="none"/>
        </w:rPr>
      </w:pPr>
    </w:p>
    <w:p w14:paraId="47AC224F">
      <w:pPr>
        <w:spacing w:before="120" w:beforeLines="50" w:after="120" w:afterLines="50" w:line="400" w:lineRule="exact"/>
        <w:rPr>
          <w:rFonts w:hint="eastAsia" w:ascii="宋体" w:hAnsi="宋体"/>
          <w:b/>
          <w:color w:val="auto"/>
          <w:sz w:val="24"/>
          <w:highlight w:val="none"/>
        </w:rPr>
      </w:pPr>
    </w:p>
    <w:p w14:paraId="67610639">
      <w:pPr>
        <w:pStyle w:val="3"/>
        <w:keepNext w:val="0"/>
        <w:keepLines w:val="0"/>
        <w:jc w:val="center"/>
        <w:rPr>
          <w:rFonts w:hint="eastAsia"/>
          <w:color w:val="auto"/>
          <w:highlight w:val="none"/>
        </w:rPr>
      </w:pPr>
      <w:r>
        <w:rPr>
          <w:color w:val="auto"/>
          <w:highlight w:val="none"/>
        </w:rPr>
        <w:br w:type="page"/>
      </w:r>
    </w:p>
    <w:p w14:paraId="00F3FE86">
      <w:pPr>
        <w:pStyle w:val="3"/>
        <w:keepNext w:val="0"/>
        <w:keepLines w:val="0"/>
        <w:jc w:val="center"/>
        <w:rPr>
          <w:rFonts w:hint="eastAsia"/>
          <w:color w:val="auto"/>
          <w:highlight w:val="none"/>
        </w:rPr>
      </w:pPr>
    </w:p>
    <w:p w14:paraId="634F59AF">
      <w:pPr>
        <w:pStyle w:val="3"/>
        <w:keepNext w:val="0"/>
        <w:keepLines w:val="0"/>
        <w:jc w:val="center"/>
        <w:rPr>
          <w:rFonts w:hint="eastAsia"/>
          <w:color w:val="auto"/>
          <w:highlight w:val="none"/>
        </w:rPr>
      </w:pPr>
    </w:p>
    <w:p w14:paraId="4D4DA691">
      <w:pPr>
        <w:pStyle w:val="3"/>
        <w:keepNext w:val="0"/>
        <w:keepLines w:val="0"/>
        <w:jc w:val="center"/>
        <w:rPr>
          <w:rFonts w:hint="eastAsia"/>
          <w:color w:val="auto"/>
          <w:highlight w:val="none"/>
        </w:rPr>
      </w:pPr>
    </w:p>
    <w:p w14:paraId="74916636">
      <w:pPr>
        <w:pStyle w:val="3"/>
        <w:keepNext w:val="0"/>
        <w:keepLines w:val="0"/>
        <w:jc w:val="center"/>
        <w:rPr>
          <w:rFonts w:hint="eastAsia"/>
          <w:color w:val="auto"/>
          <w:highlight w:val="none"/>
        </w:rPr>
      </w:pPr>
    </w:p>
    <w:p w14:paraId="2DF4C337">
      <w:pPr>
        <w:pStyle w:val="3"/>
        <w:keepNext w:val="0"/>
        <w:keepLines w:val="0"/>
        <w:jc w:val="center"/>
        <w:rPr>
          <w:rFonts w:hint="eastAsia"/>
          <w:color w:val="auto"/>
          <w:highlight w:val="none"/>
        </w:rPr>
      </w:pPr>
    </w:p>
    <w:p w14:paraId="082CE784">
      <w:pPr>
        <w:pStyle w:val="3"/>
        <w:keepNext w:val="0"/>
        <w:keepLines w:val="0"/>
        <w:jc w:val="center"/>
        <w:rPr>
          <w:rFonts w:hint="eastAsia"/>
          <w:color w:val="auto"/>
          <w:highlight w:val="none"/>
        </w:rPr>
      </w:pPr>
    </w:p>
    <w:p w14:paraId="2C3831B3">
      <w:pPr>
        <w:pStyle w:val="2"/>
        <w:jc w:val="center"/>
        <w:rPr>
          <w:rFonts w:hint="eastAsia"/>
          <w:color w:val="auto"/>
          <w:highlight w:val="none"/>
        </w:rPr>
      </w:pPr>
      <w:bookmarkStart w:id="153" w:name="_Toc74320804"/>
      <w:r>
        <w:rPr>
          <w:rFonts w:hint="eastAsia"/>
          <w:color w:val="auto"/>
          <w:highlight w:val="none"/>
        </w:rPr>
        <w:t>第五章  拟签订的合同文本</w:t>
      </w:r>
      <w:bookmarkEnd w:id="153"/>
    </w:p>
    <w:p w14:paraId="1B667A5C">
      <w:pPr>
        <w:snapToGrid w:val="0"/>
        <w:jc w:val="center"/>
        <w:rPr>
          <w:rFonts w:hint="eastAsia" w:ascii="宋体" w:hAnsi="宋体"/>
          <w:bCs/>
          <w:color w:val="auto"/>
          <w:sz w:val="32"/>
          <w:szCs w:val="32"/>
          <w:highlight w:val="none"/>
        </w:rPr>
      </w:pPr>
    </w:p>
    <w:p w14:paraId="609D1E28">
      <w:pPr>
        <w:snapToGrid w:val="0"/>
        <w:jc w:val="center"/>
        <w:rPr>
          <w:rFonts w:hint="eastAsia" w:ascii="宋体" w:hAnsi="宋体"/>
          <w:bCs/>
          <w:color w:val="auto"/>
          <w:sz w:val="32"/>
          <w:szCs w:val="32"/>
          <w:highlight w:val="none"/>
        </w:rPr>
      </w:pPr>
    </w:p>
    <w:p w14:paraId="30961067">
      <w:pPr>
        <w:snapToGrid w:val="0"/>
        <w:jc w:val="center"/>
        <w:rPr>
          <w:rFonts w:hint="eastAsia" w:ascii="宋体" w:hAnsi="宋体"/>
          <w:bCs/>
          <w:color w:val="auto"/>
          <w:sz w:val="32"/>
          <w:szCs w:val="32"/>
          <w:highlight w:val="none"/>
        </w:rPr>
      </w:pPr>
    </w:p>
    <w:p w14:paraId="2E973A00">
      <w:pPr>
        <w:snapToGrid w:val="0"/>
        <w:jc w:val="center"/>
        <w:rPr>
          <w:rFonts w:hint="eastAsia" w:ascii="宋体" w:hAnsi="宋体"/>
          <w:bCs/>
          <w:color w:val="auto"/>
          <w:sz w:val="32"/>
          <w:szCs w:val="32"/>
          <w:highlight w:val="none"/>
        </w:rPr>
      </w:pPr>
    </w:p>
    <w:p w14:paraId="02BBC520">
      <w:pPr>
        <w:snapToGrid w:val="0"/>
        <w:jc w:val="center"/>
        <w:rPr>
          <w:rFonts w:hint="eastAsia" w:ascii="宋体" w:hAnsi="宋体"/>
          <w:bCs/>
          <w:color w:val="auto"/>
          <w:sz w:val="32"/>
          <w:szCs w:val="32"/>
          <w:highlight w:val="none"/>
        </w:rPr>
      </w:pPr>
    </w:p>
    <w:p w14:paraId="3200EBCD">
      <w:pPr>
        <w:snapToGrid w:val="0"/>
        <w:jc w:val="center"/>
        <w:rPr>
          <w:rFonts w:hint="eastAsia" w:ascii="宋体" w:hAnsi="宋体"/>
          <w:bCs/>
          <w:color w:val="auto"/>
          <w:sz w:val="32"/>
          <w:szCs w:val="32"/>
          <w:highlight w:val="none"/>
        </w:rPr>
      </w:pPr>
    </w:p>
    <w:p w14:paraId="592E5488">
      <w:pPr>
        <w:snapToGrid w:val="0"/>
        <w:jc w:val="center"/>
        <w:rPr>
          <w:rFonts w:hint="eastAsia" w:ascii="宋体" w:hAnsi="宋体"/>
          <w:bCs/>
          <w:color w:val="auto"/>
          <w:sz w:val="32"/>
          <w:szCs w:val="32"/>
          <w:highlight w:val="none"/>
        </w:rPr>
      </w:pPr>
    </w:p>
    <w:p w14:paraId="6489171F">
      <w:pPr>
        <w:snapToGrid w:val="0"/>
        <w:jc w:val="center"/>
        <w:rPr>
          <w:rFonts w:hint="eastAsia" w:ascii="宋体" w:hAnsi="宋体"/>
          <w:bCs/>
          <w:color w:val="auto"/>
          <w:sz w:val="32"/>
          <w:szCs w:val="32"/>
          <w:highlight w:val="none"/>
        </w:rPr>
      </w:pPr>
    </w:p>
    <w:p w14:paraId="7E537459">
      <w:pPr>
        <w:snapToGrid w:val="0"/>
        <w:jc w:val="center"/>
        <w:rPr>
          <w:rFonts w:hint="eastAsia" w:ascii="宋体" w:hAnsi="宋体"/>
          <w:bCs/>
          <w:color w:val="auto"/>
          <w:sz w:val="32"/>
          <w:szCs w:val="32"/>
          <w:highlight w:val="none"/>
        </w:rPr>
      </w:pPr>
    </w:p>
    <w:p w14:paraId="1837EC1D">
      <w:pPr>
        <w:snapToGrid w:val="0"/>
        <w:jc w:val="center"/>
        <w:rPr>
          <w:rFonts w:hint="eastAsia" w:ascii="宋体" w:hAnsi="宋体"/>
          <w:bCs/>
          <w:color w:val="auto"/>
          <w:sz w:val="32"/>
          <w:szCs w:val="32"/>
          <w:highlight w:val="none"/>
        </w:rPr>
      </w:pPr>
    </w:p>
    <w:p w14:paraId="190273A9">
      <w:pPr>
        <w:snapToGrid w:val="0"/>
        <w:jc w:val="center"/>
        <w:rPr>
          <w:rFonts w:hint="eastAsia" w:ascii="宋体" w:hAnsi="宋体"/>
          <w:bCs/>
          <w:color w:val="auto"/>
          <w:sz w:val="32"/>
          <w:szCs w:val="32"/>
          <w:highlight w:val="none"/>
        </w:rPr>
      </w:pPr>
    </w:p>
    <w:p w14:paraId="14D88036">
      <w:pPr>
        <w:snapToGrid w:val="0"/>
        <w:rPr>
          <w:rFonts w:ascii="宋体" w:hAnsi="宋体"/>
          <w:bCs/>
          <w:color w:val="auto"/>
          <w:sz w:val="32"/>
          <w:szCs w:val="32"/>
          <w:highlight w:val="none"/>
        </w:rPr>
      </w:pPr>
      <w:bookmarkStart w:id="154" w:name="_Hlk55381736"/>
      <w:r>
        <w:rPr>
          <w:rFonts w:ascii="宋体" w:hAnsi="宋体"/>
          <w:bCs/>
          <w:color w:val="auto"/>
          <w:sz w:val="32"/>
          <w:szCs w:val="32"/>
          <w:highlight w:val="none"/>
        </w:rPr>
        <w:t xml:space="preserve"> </w:t>
      </w:r>
    </w:p>
    <w:p w14:paraId="5CE8C3D5">
      <w:pPr>
        <w:snapToGrid w:val="0"/>
        <w:spacing w:line="360" w:lineRule="auto"/>
        <w:ind w:firstLine="640" w:firstLineChars="200"/>
        <w:rPr>
          <w:rFonts w:ascii="宋体" w:hAnsi="宋体"/>
          <w:b/>
          <w:color w:val="auto"/>
          <w:sz w:val="32"/>
          <w:szCs w:val="32"/>
          <w:highlight w:val="none"/>
        </w:rPr>
      </w:pPr>
      <w:r>
        <w:rPr>
          <w:rFonts w:ascii="宋体" w:hAnsi="宋体"/>
          <w:bCs/>
          <w:color w:val="auto"/>
          <w:sz w:val="32"/>
          <w:szCs w:val="32"/>
          <w:highlight w:val="none"/>
        </w:rPr>
        <w:br w:type="page"/>
      </w:r>
    </w:p>
    <w:p w14:paraId="24BD736F">
      <w:pPr>
        <w:snapToGrid w:val="0"/>
        <w:spacing w:line="360" w:lineRule="auto"/>
        <w:jc w:val="center"/>
        <w:rPr>
          <w:rFonts w:hint="eastAsia" w:ascii="宋体" w:hAnsi="宋体"/>
          <w:b/>
          <w:bCs/>
          <w:color w:val="auto"/>
          <w:sz w:val="32"/>
          <w:szCs w:val="32"/>
          <w:highlight w:val="none"/>
        </w:rPr>
      </w:pPr>
    </w:p>
    <w:p w14:paraId="3C21BA71">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1E1A62E">
      <w:pPr>
        <w:snapToGrid w:val="0"/>
        <w:spacing w:line="360" w:lineRule="auto"/>
        <w:jc w:val="center"/>
        <w:rPr>
          <w:rFonts w:hint="eastAsia" w:ascii="宋体" w:hAnsi="宋体"/>
          <w:b/>
          <w:bCs/>
          <w:color w:val="auto"/>
          <w:sz w:val="32"/>
          <w:szCs w:val="32"/>
          <w:highlight w:val="none"/>
        </w:rPr>
      </w:pPr>
    </w:p>
    <w:p w14:paraId="60270A32">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1E05572B">
      <w:pPr>
        <w:snapToGrid w:val="0"/>
        <w:spacing w:line="360" w:lineRule="auto"/>
        <w:rPr>
          <w:rFonts w:hint="eastAsia" w:ascii="宋体" w:hAnsi="宋体"/>
          <w:color w:val="auto"/>
          <w:szCs w:val="21"/>
          <w:highlight w:val="none"/>
        </w:rPr>
      </w:pPr>
    </w:p>
    <w:p w14:paraId="3F750E62">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F2F26C9">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2830E4EA">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8763FDA">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5C262EC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14:paraId="3BE430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DA6EC8">
      <w:pPr>
        <w:pStyle w:val="18"/>
        <w:spacing w:line="360" w:lineRule="auto"/>
        <w:rPr>
          <w:rFonts w:hint="eastAsia" w:ascii="宋体" w:hAnsi="宋体"/>
          <w:color w:val="auto"/>
          <w:sz w:val="21"/>
          <w:szCs w:val="21"/>
          <w:highlight w:val="none"/>
        </w:rPr>
      </w:pPr>
    </w:p>
    <w:p w14:paraId="5C6E056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68E57BC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tbl>
      <w:tblPr>
        <w:tblStyle w:val="45"/>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4A09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EAA44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B6579F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B68D6B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2511F8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7F9A66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3CDB36C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1C1087E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38B083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0AEAD3A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EEF361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63FC1CF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216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07D8B0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5FF6297">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2FBBA73">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F44371B">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50B6C0B">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3317F8FE">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0A4D15F">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C958463">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5DF5561">
            <w:pPr>
              <w:snapToGrid w:val="0"/>
              <w:spacing w:line="360" w:lineRule="auto"/>
              <w:jc w:val="center"/>
              <w:rPr>
                <w:rFonts w:ascii="宋体" w:hAnsi="宋体"/>
                <w:color w:val="auto"/>
                <w:szCs w:val="21"/>
                <w:highlight w:val="none"/>
              </w:rPr>
            </w:pPr>
          </w:p>
        </w:tc>
      </w:tr>
      <w:tr w14:paraId="6C2F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3389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D53C333">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BDAA467">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7A6C512">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7E133EB">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ABBDE86">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846E324">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C2EAF92">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8F532FE">
            <w:pPr>
              <w:snapToGrid w:val="0"/>
              <w:spacing w:line="360" w:lineRule="auto"/>
              <w:jc w:val="center"/>
              <w:rPr>
                <w:rFonts w:ascii="宋体" w:hAnsi="宋体"/>
                <w:color w:val="auto"/>
                <w:szCs w:val="21"/>
                <w:highlight w:val="none"/>
              </w:rPr>
            </w:pPr>
          </w:p>
        </w:tc>
      </w:tr>
      <w:tr w14:paraId="65A4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A73A8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F0716BD">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3AE02E1">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D4469A1">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CB20353">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5069ECCB">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18932422">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5F5C5E8">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B108720">
            <w:pPr>
              <w:snapToGrid w:val="0"/>
              <w:spacing w:line="360" w:lineRule="auto"/>
              <w:jc w:val="center"/>
              <w:rPr>
                <w:rFonts w:ascii="宋体" w:hAnsi="宋体"/>
                <w:color w:val="auto"/>
                <w:szCs w:val="21"/>
                <w:highlight w:val="none"/>
              </w:rPr>
            </w:pPr>
          </w:p>
        </w:tc>
      </w:tr>
      <w:tr w14:paraId="4676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E7947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C0E2573">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7DDD6B7">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E8253DB">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39A489C">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8B1BAF4">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3D93A1B5">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C425DA">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FE800CE">
            <w:pPr>
              <w:snapToGrid w:val="0"/>
              <w:spacing w:line="360" w:lineRule="auto"/>
              <w:jc w:val="center"/>
              <w:rPr>
                <w:rFonts w:ascii="宋体" w:hAnsi="宋体"/>
                <w:color w:val="auto"/>
                <w:szCs w:val="21"/>
                <w:highlight w:val="none"/>
              </w:rPr>
            </w:pPr>
          </w:p>
        </w:tc>
      </w:tr>
      <w:tr w14:paraId="67D0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noWrap w:val="0"/>
            <w:vAlign w:val="center"/>
          </w:tcPr>
          <w:p w14:paraId="5876388F">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14:paraId="10434796">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标的质量</w:t>
      </w:r>
    </w:p>
    <w:p w14:paraId="3E3D97F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14:paraId="6E11F9C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14:paraId="0D339F69">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14:paraId="1FB13245">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1.履行时间（期限）：</w:t>
      </w:r>
      <w:r>
        <w:rPr>
          <w:rFonts w:hint="eastAsia" w:ascii="宋体" w:hAnsi="宋体"/>
          <w:color w:val="auto"/>
          <w:szCs w:val="21"/>
          <w:highlight w:val="none"/>
        </w:rPr>
        <w:t>自签订合同之日起</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天内完成安装、调试、培训等全部工作，并交付使用。</w:t>
      </w:r>
    </w:p>
    <w:p w14:paraId="7F9AD4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rPr>
        <w:t xml:space="preserve"> </w:t>
      </w:r>
    </w:p>
    <w:p w14:paraId="189532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46982F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092D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7A8BDC7C">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14:paraId="4CD6921E">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14:paraId="6A1688A5">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98B15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包装方式</w:t>
      </w:r>
    </w:p>
    <w:p w14:paraId="65E7DDA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14:paraId="235C63CB">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14:paraId="7E91F11E">
      <w:pPr>
        <w:pStyle w:val="18"/>
        <w:spacing w:line="360" w:lineRule="auto"/>
        <w:ind w:firstLine="420" w:firstLineChars="200"/>
        <w:rPr>
          <w:rFonts w:hint="eastAsia"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货物的使用说明书（货物属于进口产品的，供货时应同时附上中文使用说明书）、质量检验证明书、质量合格证、随配附件和工具以及清单一并附于货物包装内。</w:t>
      </w:r>
    </w:p>
    <w:p w14:paraId="33951111">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14:paraId="0FF230B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w:t>
      </w:r>
      <w:r>
        <w:rPr>
          <w:rFonts w:hint="eastAsia" w:ascii="宋体" w:hAnsi="宋体"/>
          <w:color w:val="auto"/>
          <w:szCs w:val="21"/>
          <w:highlight w:val="none"/>
        </w:rPr>
        <w:t>；安装地点：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02E5D8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2.安装要求：</w:t>
      </w:r>
      <w:r>
        <w:rPr>
          <w:rFonts w:hint="eastAsia" w:ascii="宋体" w:hAnsi="宋体"/>
          <w:color w:val="auto"/>
          <w:szCs w:val="21"/>
          <w:highlight w:val="none"/>
          <w:u w:val="single"/>
        </w:rPr>
        <w:t>乙方应当按招标文件要求（如有）或甲方要求进行安装</w:t>
      </w:r>
      <w:r>
        <w:rPr>
          <w:rFonts w:hint="eastAsia" w:ascii="宋体" w:hAnsi="宋体"/>
          <w:color w:val="auto"/>
          <w:szCs w:val="21"/>
          <w:highlight w:val="none"/>
        </w:rPr>
        <w:t>。</w:t>
      </w:r>
    </w:p>
    <w:p w14:paraId="43E9E93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3.甲方应提供必要安装条件（如场地、电源、水源等）。</w:t>
      </w:r>
    </w:p>
    <w:p w14:paraId="6690FCBB">
      <w:pPr>
        <w:pStyle w:val="18"/>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4.乙方应当按照投标文件的承诺对甲方有关人员进行培训。培训时间：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；培训地点：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6341956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合同价款及支付</w:t>
      </w:r>
    </w:p>
    <w:p w14:paraId="6B194FD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6EC6094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2.合同价款（或者报酬）：</w:t>
      </w:r>
      <w:r>
        <w:rPr>
          <w:rFonts w:hint="eastAsia" w:hAnsi="宋体"/>
          <w:color w:val="auto"/>
          <w:sz w:val="21"/>
          <w:highlight w:val="none"/>
          <w:u w:val="single"/>
        </w:rPr>
        <w:t xml:space="preserve">                     </w:t>
      </w:r>
      <w:r>
        <w:rPr>
          <w:rFonts w:hint="eastAsia" w:hAnsi="宋体"/>
          <w:color w:val="auto"/>
          <w:sz w:val="21"/>
          <w:highlight w:val="none"/>
        </w:rPr>
        <w:t>。</w:t>
      </w:r>
    </w:p>
    <w:p w14:paraId="7EC9D88E">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3.合同价款包括</w:t>
      </w:r>
      <w:r>
        <w:rPr>
          <w:rFonts w:hint="eastAsia" w:hAnsi="宋体"/>
          <w:color w:val="auto"/>
          <w:sz w:val="21"/>
          <w:highlight w:val="none"/>
          <w:u w:val="single"/>
          <w:lang w:val="en-US" w:eastAsia="zh-CN"/>
        </w:rPr>
        <w:t xml:space="preserve">                   </w:t>
      </w:r>
      <w:r>
        <w:rPr>
          <w:rFonts w:hint="eastAsia" w:hAnsi="宋体"/>
          <w:color w:val="auto"/>
          <w:sz w:val="21"/>
          <w:highlight w:val="none"/>
        </w:rPr>
        <w:t>。</w:t>
      </w:r>
    </w:p>
    <w:p w14:paraId="54DEF395">
      <w:pPr>
        <w:pStyle w:val="24"/>
        <w:snapToGrid w:val="0"/>
        <w:spacing w:line="360" w:lineRule="auto"/>
        <w:ind w:firstLine="420" w:firstLineChars="200"/>
        <w:rPr>
          <w:rFonts w:hint="default" w:hAnsi="宋体"/>
          <w:color w:val="auto"/>
          <w:sz w:val="21"/>
          <w:highlight w:val="none"/>
          <w:u w:val="single"/>
          <w:lang w:val="en-US" w:eastAsia="zh-CN"/>
        </w:rPr>
      </w:pPr>
      <w:r>
        <w:rPr>
          <w:rFonts w:hint="eastAsia" w:hAnsi="宋体"/>
          <w:color w:val="auto"/>
          <w:sz w:val="21"/>
          <w:highlight w:val="none"/>
        </w:rPr>
        <w:t>4.付款进度安排：</w:t>
      </w:r>
      <w:r>
        <w:rPr>
          <w:rFonts w:hint="eastAsia" w:hAnsi="宋体"/>
          <w:color w:val="auto"/>
          <w:sz w:val="21"/>
          <w:highlight w:val="none"/>
          <w:u w:val="single"/>
          <w:lang w:val="en-US" w:eastAsia="zh-CN"/>
        </w:rPr>
        <w:t xml:space="preserve">              </w:t>
      </w:r>
    </w:p>
    <w:p w14:paraId="1D76D1CD">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合同签署的乙方名称及发票开具单位与收款单位必须一致，在合同执行过程中，乙方不得以其他不正当理由要求调整发票开具单位或收款单位，否则视为乙方违约。</w:t>
      </w:r>
    </w:p>
    <w:p w14:paraId="60003779">
      <w:pPr>
        <w:pStyle w:val="24"/>
        <w:snapToGrid w:val="0"/>
        <w:spacing w:line="360" w:lineRule="auto"/>
        <w:ind w:firstLine="420" w:firstLineChars="200"/>
        <w:rPr>
          <w:rFonts w:hint="eastAsia" w:hAnsi="宋体"/>
          <w:b/>
          <w:color w:val="auto"/>
          <w:highlight w:val="none"/>
        </w:rPr>
      </w:pPr>
      <w:r>
        <w:rPr>
          <w:rFonts w:hint="eastAsia" w:hAnsi="宋体"/>
          <w:color w:val="auto"/>
          <w:sz w:val="21"/>
          <w:highlight w:val="none"/>
        </w:rPr>
        <w:t>5.资金支付方式</w:t>
      </w:r>
      <w:r>
        <w:rPr>
          <w:rFonts w:hint="eastAsia" w:hAnsi="宋体"/>
          <w:color w:val="auto"/>
          <w:sz w:val="21"/>
          <w:highlight w:val="none"/>
          <w:u w:val="single"/>
        </w:rPr>
        <w:t>：  银行转</w:t>
      </w:r>
      <w:r>
        <w:rPr>
          <w:rFonts w:hint="eastAsia" w:hAnsi="宋体"/>
          <w:color w:val="auto"/>
          <w:highlight w:val="none"/>
          <w:u w:val="single"/>
        </w:rPr>
        <w:t>账</w:t>
      </w:r>
      <w:r>
        <w:rPr>
          <w:rFonts w:hAnsi="宋体"/>
          <w:i/>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1F50A4E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验收、交付标准和方法</w:t>
      </w:r>
    </w:p>
    <w:p w14:paraId="385A92C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1CB636F8">
      <w:pPr>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（1）验收标准：</w:t>
      </w:r>
      <w:r>
        <w:rPr>
          <w:rFonts w:hint="eastAsia" w:ascii="宋体" w:hAnsi="宋体" w:cs="宋体"/>
          <w:color w:val="auto"/>
          <w:szCs w:val="21"/>
          <w:highlight w:val="none"/>
        </w:rPr>
        <w:t>符合现行国家相关标准、行业标准、地方标准或者其他标准、规范。</w:t>
      </w:r>
      <w:r>
        <w:rPr>
          <w:rFonts w:hint="eastAsia" w:ascii="宋体" w:hAnsi="宋体"/>
          <w:color w:val="auto"/>
          <w:szCs w:val="21"/>
          <w:highlight w:val="none"/>
        </w:rPr>
        <w:t>（2）验收程序及方法：</w:t>
      </w:r>
    </w:p>
    <w:p w14:paraId="09C70EA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1）乙方完成货物安装调试和培训后，书面向甲方提交验收申请。</w:t>
      </w:r>
    </w:p>
    <w:p w14:paraId="1C4EFA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rPr>
        <w:t xml:space="preserve"> 5</w:t>
      </w:r>
      <w:r>
        <w:rPr>
          <w:rFonts w:hint="eastAsia" w:ascii="宋体" w:hAnsi="宋体"/>
          <w:color w:val="auto"/>
          <w:szCs w:val="21"/>
          <w:highlight w:val="none"/>
        </w:rPr>
        <w:t>个工作日进行验收。甲方委托第三方机构组织项目验收的，其验收时间以该项目验收方案确定的验收时间为准。</w:t>
      </w:r>
    </w:p>
    <w:p w14:paraId="785AAC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方式确定：</w:t>
      </w:r>
    </w:p>
    <w:p w14:paraId="266186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101000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78D845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054D77DC">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3307A6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02EE93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550885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667BDF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42F3FA4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② </w:t>
      </w:r>
      <w:r>
        <w:rPr>
          <w:rFonts w:hint="eastAsia" w:ascii="宋体" w:hAnsi="宋体"/>
          <w:color w:val="auto"/>
          <w:szCs w:val="21"/>
          <w:highlight w:val="none"/>
        </w:rPr>
        <w:t>方式确定：</w:t>
      </w:r>
    </w:p>
    <w:p w14:paraId="1252C5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6E36FA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3B6D9B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2.交付标准和方法</w:t>
      </w:r>
    </w:p>
    <w:p w14:paraId="3C483E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（1）除售后服务验收外，验收结论合格的，乙方应自收到验收书后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390D31EC">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14:paraId="2F85ECA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售后服务</w:t>
      </w:r>
    </w:p>
    <w:p w14:paraId="52E5459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14:paraId="4A58B995">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2.质量保修范围:</w:t>
      </w:r>
      <w:r>
        <w:rPr>
          <w:rFonts w:hint="eastAsia" w:ascii="宋体" w:hAnsi="宋体"/>
          <w:color w:val="auto"/>
          <w:szCs w:val="21"/>
          <w:highlight w:val="none"/>
          <w:u w:val="single"/>
        </w:rPr>
        <w:t xml:space="preserve">                  </w:t>
      </w:r>
      <w:r>
        <w:rPr>
          <w:rFonts w:hint="eastAsia" w:ascii="宋体" w:hAnsi="宋体"/>
          <w:color w:val="auto"/>
          <w:szCs w:val="21"/>
          <w:highlight w:val="none"/>
        </w:rPr>
        <w:t>；质保期：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8E6059">
      <w:pPr>
        <w:snapToGrid w:val="0"/>
        <w:spacing w:line="360" w:lineRule="auto"/>
        <w:ind w:left="-61" w:leftChars="-29" w:firstLine="517" w:firstLineChars="245"/>
        <w:rPr>
          <w:rFonts w:hint="eastAsia" w:ascii="宋体" w:hAnsi="宋体" w:eastAsia="宋体"/>
          <w:b/>
          <w:color w:val="auto"/>
          <w:szCs w:val="21"/>
          <w:highlight w:val="none"/>
          <w:lang w:eastAsia="zh-CN"/>
        </w:rPr>
      </w:pPr>
      <w:r>
        <w:rPr>
          <w:rFonts w:hint="eastAsia" w:ascii="宋体" w:hAnsi="宋体"/>
          <w:b/>
          <w:color w:val="auto"/>
          <w:szCs w:val="21"/>
          <w:highlight w:val="none"/>
        </w:rPr>
        <w:t>第九条　履约保证金</w:t>
      </w:r>
    </w:p>
    <w:p w14:paraId="612B0127">
      <w:pPr>
        <w:pStyle w:val="16"/>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不收取履约保证金</w:t>
      </w:r>
    </w:p>
    <w:p w14:paraId="14BC00B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第十条　违约责任</w:t>
      </w:r>
    </w:p>
    <w:p w14:paraId="56BF72F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414C688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2.乙方未能按时交付货物的，应向甲方支付迟延交付违约金。迟延交付违约金的计算方法如下：</w:t>
      </w:r>
    </w:p>
    <w:p w14:paraId="6A5E2F36">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
          <w:color w:val="auto"/>
          <w:sz w:val="21"/>
          <w:highlight w:val="none"/>
          <w:u w:val="single"/>
        </w:rPr>
        <w:t xml:space="preserve"> </w:t>
      </w:r>
      <w:r>
        <w:rPr>
          <w:rFonts w:hint="eastAsia" w:hAnsi="宋体"/>
          <w:color w:val="auto"/>
          <w:sz w:val="21"/>
          <w:highlight w:val="none"/>
          <w:u w:val="single"/>
        </w:rPr>
        <w:t xml:space="preserve">0.5% </w:t>
      </w:r>
      <w:r>
        <w:rPr>
          <w:rFonts w:hint="eastAsia" w:hAnsi="宋体"/>
          <w:color w:val="auto"/>
          <w:sz w:val="21"/>
          <w:highlight w:val="none"/>
        </w:rPr>
        <w:t>；</w:t>
      </w:r>
    </w:p>
    <w:p w14:paraId="15B3E91B">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color w:val="auto"/>
          <w:sz w:val="21"/>
          <w:highlight w:val="none"/>
          <w:u w:val="single"/>
        </w:rPr>
        <w:t xml:space="preserve"> 1% </w:t>
      </w:r>
      <w:r>
        <w:rPr>
          <w:rFonts w:hint="eastAsia" w:hAnsi="宋体"/>
          <w:color w:val="auto"/>
          <w:sz w:val="21"/>
          <w:highlight w:val="none"/>
        </w:rPr>
        <w:t>；</w:t>
      </w:r>
    </w:p>
    <w:p w14:paraId="74A95ECE">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color w:val="auto"/>
          <w:sz w:val="21"/>
          <w:highlight w:val="none"/>
          <w:u w:val="single"/>
        </w:rPr>
        <w:t xml:space="preserve"> 1.5% </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 </w:t>
      </w:r>
      <w:r>
        <w:rPr>
          <w:rFonts w:hint="eastAsia" w:hAnsi="宋体"/>
          <w:color w:val="auto"/>
          <w:sz w:val="21"/>
          <w:highlight w:val="none"/>
        </w:rPr>
        <w:t>。迟延交付违约金的支付不能免除乙方继续交付相关合同货物的义务，但如迟延交付必然导致合同货物安装、调试、验收等工作推迟的，相关工作应相应顺延。</w:t>
      </w:r>
    </w:p>
    <w:p w14:paraId="07F8854A">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14:paraId="7A38C20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（1）从迟付的第一周到第四周，每周迟延付款违约金为迟延付款金额的</w:t>
      </w:r>
      <w:r>
        <w:rPr>
          <w:rFonts w:hint="eastAsia" w:hAnsi="宋体"/>
          <w:color w:val="auto"/>
          <w:sz w:val="21"/>
          <w:highlight w:val="none"/>
          <w:u w:val="single"/>
        </w:rPr>
        <w:t xml:space="preserve"> 0.5% </w:t>
      </w:r>
      <w:r>
        <w:rPr>
          <w:rFonts w:hint="eastAsia" w:hAnsi="宋体"/>
          <w:color w:val="auto"/>
          <w:sz w:val="21"/>
          <w:highlight w:val="none"/>
        </w:rPr>
        <w:t>；</w:t>
      </w:r>
    </w:p>
    <w:p w14:paraId="4FEAB0D6">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（2）从迟付的第五周到第八周，每周迟延付款违约金为迟延付款金额的</w:t>
      </w:r>
      <w:r>
        <w:rPr>
          <w:rFonts w:hint="eastAsia" w:hAnsi="宋体"/>
          <w:color w:val="auto"/>
          <w:sz w:val="21"/>
          <w:highlight w:val="none"/>
          <w:u w:val="single"/>
        </w:rPr>
        <w:t xml:space="preserve"> 1% </w:t>
      </w:r>
      <w:r>
        <w:rPr>
          <w:rFonts w:hint="eastAsia" w:hAnsi="宋体"/>
          <w:color w:val="auto"/>
          <w:sz w:val="21"/>
          <w:highlight w:val="none"/>
        </w:rPr>
        <w:t>；</w:t>
      </w:r>
    </w:p>
    <w:p w14:paraId="14F9E5E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（3）从迟付第九周起，每周迟延付款违约金为迟延付款金额的</w:t>
      </w:r>
      <w:r>
        <w:rPr>
          <w:rFonts w:hint="eastAsia" w:hAnsi="宋体"/>
          <w:color w:val="auto"/>
          <w:sz w:val="21"/>
          <w:highlight w:val="none"/>
          <w:u w:val="single"/>
        </w:rPr>
        <w:t xml:space="preserve"> 1.5% </w:t>
      </w:r>
      <w:r>
        <w:rPr>
          <w:rFonts w:hint="eastAsia" w:hAnsi="宋体"/>
          <w:color w:val="auto"/>
          <w:sz w:val="21"/>
          <w:highlight w:val="none"/>
        </w:rPr>
        <w:t>。在计算迟延付款违约金时，迟付不足一周的按一周计算。迟延付款违约金的总额不得超过合同价格的</w:t>
      </w:r>
      <w:r>
        <w:rPr>
          <w:rFonts w:hint="eastAsia" w:hAnsi="宋体"/>
          <w:color w:val="auto"/>
          <w:sz w:val="21"/>
          <w:highlight w:val="none"/>
          <w:u w:val="single"/>
        </w:rPr>
        <w:t xml:space="preserve"> 10% </w:t>
      </w:r>
      <w:r>
        <w:rPr>
          <w:rFonts w:hint="eastAsia" w:hAnsi="宋体"/>
          <w:color w:val="auto"/>
          <w:sz w:val="21"/>
          <w:highlight w:val="none"/>
        </w:rPr>
        <w:t>。</w:t>
      </w:r>
    </w:p>
    <w:p w14:paraId="66BBB42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4.乙方未按本合同和投标文件承诺提供售后服务的，乙方应按本合同价款（报酬）的 </w:t>
      </w:r>
      <w:r>
        <w:rPr>
          <w:rFonts w:hint="eastAsia" w:hAnsi="宋体"/>
          <w:color w:val="auto"/>
          <w:sz w:val="21"/>
          <w:highlight w:val="none"/>
          <w:u w:val="single"/>
        </w:rPr>
        <w:t xml:space="preserve">   </w:t>
      </w:r>
      <w:r>
        <w:rPr>
          <w:rFonts w:hint="eastAsia" w:hAnsi="宋体"/>
          <w:color w:val="auto"/>
          <w:sz w:val="21"/>
          <w:highlight w:val="none"/>
        </w:rPr>
        <w:t>%向甲方支付违约金。</w:t>
      </w:r>
    </w:p>
    <w:p w14:paraId="74CD037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14:paraId="7FF3146D">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6.其他违约责任按《中华人民共和国民法典》处理。</w:t>
      </w:r>
    </w:p>
    <w:p w14:paraId="59DEDF61">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第十一条  不可抗力事件处理</w:t>
      </w:r>
    </w:p>
    <w:p w14:paraId="38E30BE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4B32EA43">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7C57C23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7978E3D3">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第十二条  合同争议解决</w:t>
      </w:r>
    </w:p>
    <w:p w14:paraId="41B51B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1D2D0A20">
      <w:pPr>
        <w:autoSpaceDE w:val="0"/>
        <w:autoSpaceDN w:val="0"/>
        <w:adjustRightInd w:val="0"/>
        <w:spacing w:line="360" w:lineRule="auto"/>
        <w:ind w:left="100" w:right="42" w:firstLine="42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（2）</w:t>
      </w:r>
      <w:r>
        <w:rPr>
          <w:rFonts w:hint="eastAsia" w:ascii="宋体" w:hAnsi="宋体"/>
          <w:color w:val="auto"/>
          <w:szCs w:val="21"/>
          <w:highlight w:val="none"/>
        </w:rPr>
        <w:t>方式解决：</w:t>
      </w:r>
    </w:p>
    <w:p w14:paraId="682D423C">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4B1A8B37">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（2）向甲方所在地的人民法院提起诉讼。</w:t>
      </w:r>
    </w:p>
    <w:p w14:paraId="35A9F1F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合同的变更、中止或者终止</w:t>
      </w:r>
    </w:p>
    <w:p w14:paraId="13B73A5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284DBEE8">
      <w:pPr>
        <w:pStyle w:val="18"/>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2AC69E6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1683FBBB">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1.政府采购合同</w:t>
      </w:r>
    </w:p>
    <w:p w14:paraId="6B2F6ADB">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2.中标通知书；</w:t>
      </w:r>
    </w:p>
    <w:p w14:paraId="0FDBE7AD">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3.投标文件；</w:t>
      </w:r>
    </w:p>
    <w:p w14:paraId="306D9E3D">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4.招标文件及更正公告（澄清或补充通知）；</w:t>
      </w:r>
    </w:p>
    <w:p w14:paraId="1F92DC0A">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7C1F01E1">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6.双方约定的其他合同文件。</w:t>
      </w:r>
    </w:p>
    <w:p w14:paraId="692EA5E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767D674A">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14:paraId="2A6D0D7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3493141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3EE5585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DBF3CE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3BDE76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F1F664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14:paraId="6714E4AC">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第十六条  合同生效及其他</w:t>
      </w:r>
    </w:p>
    <w:p w14:paraId="531701D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111BB32F">
      <w:pPr>
        <w:pStyle w:val="18"/>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2.合同执行中涉及采购资金和采购内容修改或者补充的，并签书面补充协议报财政部门备案，方可作为主合同不可分割的一部分。</w:t>
      </w:r>
    </w:p>
    <w:p w14:paraId="71A82E2F">
      <w:pPr>
        <w:pStyle w:val="18"/>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14:paraId="3CFC5D2A">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18F1AD5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5.本合同一式</w:t>
      </w:r>
      <w:r>
        <w:rPr>
          <w:rFonts w:hint="eastAsia" w:ascii="宋体" w:hAnsi="宋体"/>
          <w:color w:val="auto"/>
          <w:szCs w:val="21"/>
          <w:highlight w:val="none"/>
          <w:u w:val="single"/>
        </w:rPr>
        <w:t>四</w:t>
      </w:r>
      <w:r>
        <w:rPr>
          <w:rFonts w:hint="eastAsia" w:ascii="宋体" w:hAnsi="宋体"/>
          <w:color w:val="auto"/>
          <w:szCs w:val="21"/>
          <w:highlight w:val="none"/>
        </w:rPr>
        <w:t>份，具有同等法律效力，财政部门（政府采购监管部门）、采购代理机构各一份，甲乙双方各一份。</w:t>
      </w:r>
    </w:p>
    <w:p w14:paraId="50BDCE63">
      <w:pPr>
        <w:snapToGrid w:val="0"/>
        <w:spacing w:line="360" w:lineRule="auto"/>
        <w:rPr>
          <w:rFonts w:hint="eastAsia" w:ascii="宋体" w:hAnsi="宋体"/>
          <w:color w:val="auto"/>
          <w:szCs w:val="21"/>
          <w:highlight w:val="none"/>
        </w:rPr>
      </w:pPr>
    </w:p>
    <w:p w14:paraId="7D8FC874">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289DF6F1">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1BD4B5C7">
      <w:pPr>
        <w:tabs>
          <w:tab w:val="left" w:pos="4395"/>
        </w:tabs>
        <w:spacing w:line="360" w:lineRule="auto"/>
        <w:rPr>
          <w:rFonts w:hint="eastAsia" w:ascii="宋体" w:hAnsi="宋体"/>
          <w:color w:val="auto"/>
          <w:szCs w:val="21"/>
          <w:highlight w:val="none"/>
        </w:rPr>
      </w:pPr>
    </w:p>
    <w:p w14:paraId="20C873F1">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7FD5B24E">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5E6AF07E">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785D3866">
      <w:pPr>
        <w:tabs>
          <w:tab w:val="left" w:pos="4395"/>
        </w:tabs>
        <w:spacing w:line="360" w:lineRule="auto"/>
        <w:rPr>
          <w:rFonts w:hint="eastAsia" w:ascii="宋体" w:hAnsi="宋体"/>
          <w:bCs/>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r>
        <w:rPr>
          <w:rFonts w:hint="eastAsia" w:ascii="宋体" w:hAnsi="宋体"/>
          <w:bCs/>
          <w:color w:val="auto"/>
          <w:szCs w:val="21"/>
          <w:highlight w:val="none"/>
        </w:rPr>
        <w:t xml:space="preserve"> </w:t>
      </w:r>
    </w:p>
    <w:p w14:paraId="0E4BC7AD">
      <w:pPr>
        <w:pStyle w:val="18"/>
        <w:rPr>
          <w:rFonts w:hint="eastAsia"/>
          <w:color w:val="auto"/>
          <w:sz w:val="21"/>
          <w:highlight w:val="none"/>
        </w:rPr>
      </w:pPr>
    </w:p>
    <w:p w14:paraId="594F3190">
      <w:pPr>
        <w:snapToGrid w:val="0"/>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74CF350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5"/>
        <w:tblW w:w="0" w:type="auto"/>
        <w:tblInd w:w="0" w:type="dxa"/>
        <w:tblLayout w:type="fixed"/>
        <w:tblCellMar>
          <w:top w:w="0" w:type="dxa"/>
          <w:left w:w="108" w:type="dxa"/>
          <w:bottom w:w="0" w:type="dxa"/>
          <w:right w:w="108" w:type="dxa"/>
        </w:tblCellMar>
      </w:tblPr>
      <w:tblGrid>
        <w:gridCol w:w="4248"/>
        <w:gridCol w:w="4274"/>
      </w:tblGrid>
      <w:tr w14:paraId="5E7CF478">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6730E76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4528639E">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6AA12C9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6CF7CEEE">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4124725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质保期责任：</w:t>
            </w:r>
          </w:p>
        </w:tc>
      </w:tr>
      <w:tr w14:paraId="69DC91BA">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5D24A38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7BF4C4D7">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3E78838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65DC888F">
            <w:pPr>
              <w:snapToGrid w:val="0"/>
              <w:spacing w:line="360" w:lineRule="auto"/>
              <w:ind w:firstLine="422" w:firstLineChars="200"/>
              <w:rPr>
                <w:rFonts w:hint="eastAsia" w:ascii="宋体" w:hAnsi="宋体"/>
                <w:b/>
                <w:color w:val="auto"/>
                <w:szCs w:val="21"/>
                <w:highlight w:val="none"/>
              </w:rPr>
            </w:pPr>
          </w:p>
          <w:p w14:paraId="26AA4C79">
            <w:pPr>
              <w:snapToGrid w:val="0"/>
              <w:spacing w:line="360" w:lineRule="auto"/>
              <w:rPr>
                <w:rFonts w:hint="eastAsia" w:ascii="宋体" w:hAnsi="宋体"/>
                <w:b/>
                <w:color w:val="auto"/>
                <w:szCs w:val="21"/>
                <w:highlight w:val="none"/>
              </w:rPr>
            </w:pPr>
          </w:p>
          <w:p w14:paraId="2AF57EB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1D6AA2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0EE8D482">
            <w:pPr>
              <w:snapToGrid w:val="0"/>
              <w:spacing w:line="360" w:lineRule="auto"/>
              <w:ind w:firstLine="422" w:firstLineChars="200"/>
              <w:rPr>
                <w:rFonts w:hint="eastAsia" w:ascii="宋体" w:hAnsi="宋体"/>
                <w:b/>
                <w:color w:val="auto"/>
                <w:szCs w:val="21"/>
                <w:highlight w:val="none"/>
              </w:rPr>
            </w:pPr>
          </w:p>
          <w:p w14:paraId="2A934465">
            <w:pPr>
              <w:snapToGrid w:val="0"/>
              <w:spacing w:line="360" w:lineRule="auto"/>
              <w:rPr>
                <w:rFonts w:hint="eastAsia" w:ascii="宋体" w:hAnsi="宋体"/>
                <w:b/>
                <w:color w:val="auto"/>
                <w:szCs w:val="21"/>
                <w:highlight w:val="none"/>
              </w:rPr>
            </w:pPr>
          </w:p>
          <w:p w14:paraId="6C31343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2FF2026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4617EC9">
      <w:pPr>
        <w:pStyle w:val="18"/>
        <w:jc w:val="center"/>
        <w:rPr>
          <w:rFonts w:ascii="宋体" w:hAnsi="宋体"/>
          <w:bCs/>
          <w:color w:val="auto"/>
          <w:sz w:val="32"/>
          <w:szCs w:val="32"/>
          <w:highlight w:val="none"/>
        </w:rPr>
      </w:pPr>
      <w:r>
        <w:rPr>
          <w:rFonts w:ascii="宋体" w:hAnsi="宋体"/>
          <w:color w:val="auto"/>
          <w:szCs w:val="21"/>
          <w:highlight w:val="none"/>
        </w:rPr>
        <w:br w:type="page"/>
      </w:r>
    </w:p>
    <w:bookmarkEnd w:id="154"/>
    <w:p w14:paraId="2EBFFE25">
      <w:pPr>
        <w:snapToGrid w:val="0"/>
        <w:spacing w:line="480" w:lineRule="auto"/>
        <w:rPr>
          <w:rFonts w:hint="eastAsia" w:ascii="宋体" w:hAnsi="宋体"/>
          <w:bCs/>
          <w:color w:val="auto"/>
          <w:sz w:val="32"/>
          <w:szCs w:val="32"/>
          <w:highlight w:val="none"/>
        </w:rPr>
      </w:pPr>
    </w:p>
    <w:p w14:paraId="07B3179D">
      <w:pPr>
        <w:snapToGrid w:val="0"/>
        <w:jc w:val="center"/>
        <w:rPr>
          <w:rFonts w:hint="eastAsia" w:ascii="宋体" w:hAnsi="宋体"/>
          <w:bCs/>
          <w:color w:val="auto"/>
          <w:sz w:val="32"/>
          <w:szCs w:val="32"/>
          <w:highlight w:val="none"/>
        </w:rPr>
      </w:pPr>
    </w:p>
    <w:p w14:paraId="022EA819">
      <w:pPr>
        <w:snapToGrid w:val="0"/>
        <w:jc w:val="center"/>
        <w:rPr>
          <w:rFonts w:hint="eastAsia" w:ascii="宋体" w:hAnsi="宋体"/>
          <w:bCs/>
          <w:color w:val="auto"/>
          <w:sz w:val="32"/>
          <w:szCs w:val="32"/>
          <w:highlight w:val="none"/>
        </w:rPr>
      </w:pPr>
    </w:p>
    <w:p w14:paraId="57DF0BBF">
      <w:pPr>
        <w:snapToGrid w:val="0"/>
        <w:jc w:val="center"/>
        <w:rPr>
          <w:rFonts w:hint="eastAsia" w:ascii="宋体" w:hAnsi="宋体"/>
          <w:bCs/>
          <w:color w:val="auto"/>
          <w:sz w:val="32"/>
          <w:szCs w:val="32"/>
          <w:highlight w:val="none"/>
        </w:rPr>
      </w:pPr>
    </w:p>
    <w:p w14:paraId="2211CD96">
      <w:pPr>
        <w:snapToGrid w:val="0"/>
        <w:jc w:val="center"/>
        <w:rPr>
          <w:rFonts w:hint="eastAsia" w:ascii="宋体" w:hAnsi="宋体"/>
          <w:bCs/>
          <w:color w:val="auto"/>
          <w:sz w:val="32"/>
          <w:szCs w:val="32"/>
          <w:highlight w:val="none"/>
        </w:rPr>
      </w:pPr>
    </w:p>
    <w:p w14:paraId="07BDD2AF">
      <w:pPr>
        <w:snapToGrid w:val="0"/>
        <w:jc w:val="center"/>
        <w:rPr>
          <w:rFonts w:hint="eastAsia" w:ascii="宋体" w:hAnsi="宋体"/>
          <w:bCs/>
          <w:color w:val="auto"/>
          <w:sz w:val="32"/>
          <w:szCs w:val="32"/>
          <w:highlight w:val="none"/>
        </w:rPr>
      </w:pPr>
    </w:p>
    <w:p w14:paraId="2FFFF0FC">
      <w:pPr>
        <w:snapToGrid w:val="0"/>
        <w:jc w:val="center"/>
        <w:rPr>
          <w:rFonts w:hint="eastAsia" w:ascii="宋体" w:hAnsi="宋体"/>
          <w:bCs/>
          <w:color w:val="auto"/>
          <w:sz w:val="32"/>
          <w:szCs w:val="32"/>
          <w:highlight w:val="none"/>
        </w:rPr>
      </w:pPr>
    </w:p>
    <w:p w14:paraId="6CB89A87">
      <w:pPr>
        <w:snapToGrid w:val="0"/>
        <w:jc w:val="center"/>
        <w:rPr>
          <w:rFonts w:hint="eastAsia" w:ascii="宋体" w:hAnsi="宋体"/>
          <w:bCs/>
          <w:color w:val="auto"/>
          <w:sz w:val="32"/>
          <w:szCs w:val="32"/>
          <w:highlight w:val="none"/>
        </w:rPr>
      </w:pPr>
    </w:p>
    <w:p w14:paraId="05EFECD9">
      <w:pPr>
        <w:snapToGrid w:val="0"/>
        <w:jc w:val="center"/>
        <w:rPr>
          <w:rFonts w:hint="eastAsia" w:ascii="宋体" w:hAnsi="宋体"/>
          <w:bCs/>
          <w:color w:val="auto"/>
          <w:sz w:val="32"/>
          <w:szCs w:val="32"/>
          <w:highlight w:val="none"/>
        </w:rPr>
      </w:pPr>
    </w:p>
    <w:p w14:paraId="2F466FBA">
      <w:pPr>
        <w:snapToGrid w:val="0"/>
        <w:jc w:val="center"/>
        <w:rPr>
          <w:rFonts w:hint="eastAsia" w:ascii="宋体" w:hAnsi="宋体"/>
          <w:bCs/>
          <w:color w:val="auto"/>
          <w:sz w:val="32"/>
          <w:szCs w:val="32"/>
          <w:highlight w:val="none"/>
        </w:rPr>
      </w:pPr>
    </w:p>
    <w:p w14:paraId="7ECA047A">
      <w:pPr>
        <w:snapToGrid w:val="0"/>
        <w:jc w:val="center"/>
        <w:rPr>
          <w:rFonts w:hint="eastAsia" w:ascii="宋体" w:hAnsi="宋体"/>
          <w:bCs/>
          <w:color w:val="auto"/>
          <w:sz w:val="32"/>
          <w:szCs w:val="32"/>
          <w:highlight w:val="none"/>
        </w:rPr>
      </w:pPr>
    </w:p>
    <w:p w14:paraId="198DEE41">
      <w:pPr>
        <w:snapToGrid w:val="0"/>
        <w:jc w:val="center"/>
        <w:rPr>
          <w:rFonts w:hint="eastAsia" w:ascii="宋体" w:hAnsi="宋体"/>
          <w:bCs/>
          <w:color w:val="auto"/>
          <w:sz w:val="32"/>
          <w:szCs w:val="32"/>
          <w:highlight w:val="none"/>
        </w:rPr>
      </w:pPr>
    </w:p>
    <w:p w14:paraId="014D8FC4">
      <w:pPr>
        <w:pStyle w:val="2"/>
        <w:jc w:val="center"/>
        <w:rPr>
          <w:rFonts w:hint="eastAsia"/>
          <w:color w:val="auto"/>
          <w:highlight w:val="none"/>
        </w:rPr>
      </w:pPr>
      <w:bookmarkStart w:id="155" w:name="_Toc74320805"/>
      <w:r>
        <w:rPr>
          <w:rFonts w:hint="eastAsia"/>
          <w:color w:val="auto"/>
          <w:highlight w:val="none"/>
        </w:rPr>
        <w:t>第六章　投标文件格式</w:t>
      </w:r>
      <w:bookmarkEnd w:id="155"/>
    </w:p>
    <w:p w14:paraId="6FE7F165">
      <w:pPr>
        <w:snapToGrid w:val="0"/>
        <w:spacing w:before="50" w:after="50"/>
        <w:outlineLvl w:val="1"/>
        <w:rPr>
          <w:rFonts w:hint="eastAsia" w:ascii="宋体" w:hAnsi="宋体"/>
          <w:color w:val="auto"/>
          <w:sz w:val="32"/>
          <w:szCs w:val="20"/>
          <w:highlight w:val="none"/>
        </w:rPr>
      </w:pPr>
    </w:p>
    <w:p w14:paraId="27DFC352">
      <w:pPr>
        <w:snapToGrid w:val="0"/>
        <w:spacing w:before="50" w:after="50"/>
        <w:outlineLvl w:val="1"/>
        <w:rPr>
          <w:rFonts w:hint="eastAsia" w:ascii="宋体" w:hAnsi="宋体"/>
          <w:color w:val="auto"/>
          <w:sz w:val="32"/>
          <w:szCs w:val="20"/>
          <w:highlight w:val="none"/>
        </w:rPr>
      </w:pPr>
    </w:p>
    <w:p w14:paraId="6133213D">
      <w:pPr>
        <w:snapToGrid w:val="0"/>
        <w:spacing w:before="50" w:after="50"/>
        <w:outlineLvl w:val="1"/>
        <w:rPr>
          <w:rFonts w:hint="eastAsia" w:ascii="宋体" w:hAnsi="宋体"/>
          <w:color w:val="auto"/>
          <w:sz w:val="32"/>
          <w:szCs w:val="20"/>
          <w:highlight w:val="none"/>
        </w:rPr>
      </w:pPr>
    </w:p>
    <w:p w14:paraId="7B9377CC">
      <w:pPr>
        <w:snapToGrid w:val="0"/>
        <w:spacing w:before="50" w:after="50"/>
        <w:outlineLvl w:val="1"/>
        <w:rPr>
          <w:rFonts w:hint="eastAsia" w:ascii="宋体" w:hAnsi="宋体"/>
          <w:color w:val="auto"/>
          <w:sz w:val="32"/>
          <w:szCs w:val="20"/>
          <w:highlight w:val="none"/>
        </w:rPr>
      </w:pPr>
    </w:p>
    <w:p w14:paraId="0FD6D4DC">
      <w:pPr>
        <w:snapToGrid w:val="0"/>
        <w:spacing w:before="50" w:after="50"/>
        <w:outlineLvl w:val="1"/>
        <w:rPr>
          <w:rFonts w:hint="eastAsia" w:ascii="宋体" w:hAnsi="宋体"/>
          <w:color w:val="auto"/>
          <w:sz w:val="32"/>
          <w:szCs w:val="20"/>
          <w:highlight w:val="none"/>
        </w:rPr>
      </w:pPr>
    </w:p>
    <w:p w14:paraId="339468CF">
      <w:pPr>
        <w:snapToGrid w:val="0"/>
        <w:spacing w:before="50" w:after="50"/>
        <w:outlineLvl w:val="1"/>
        <w:rPr>
          <w:rFonts w:hint="eastAsia" w:ascii="宋体" w:hAnsi="宋体"/>
          <w:color w:val="auto"/>
          <w:sz w:val="32"/>
          <w:szCs w:val="20"/>
          <w:highlight w:val="none"/>
        </w:rPr>
      </w:pPr>
    </w:p>
    <w:p w14:paraId="7CF8EEC0">
      <w:pPr>
        <w:snapToGrid w:val="0"/>
        <w:spacing w:before="50" w:after="50"/>
        <w:outlineLvl w:val="1"/>
        <w:rPr>
          <w:rFonts w:hint="eastAsia" w:ascii="宋体" w:hAnsi="宋体"/>
          <w:color w:val="auto"/>
          <w:sz w:val="32"/>
          <w:szCs w:val="20"/>
          <w:highlight w:val="none"/>
        </w:rPr>
      </w:pPr>
    </w:p>
    <w:p w14:paraId="5A67841E">
      <w:pPr>
        <w:snapToGrid w:val="0"/>
        <w:spacing w:before="50" w:after="50"/>
        <w:outlineLvl w:val="1"/>
        <w:rPr>
          <w:rFonts w:hint="eastAsia" w:ascii="宋体" w:hAnsi="宋体"/>
          <w:color w:val="auto"/>
          <w:sz w:val="32"/>
          <w:szCs w:val="20"/>
          <w:highlight w:val="none"/>
        </w:rPr>
      </w:pPr>
    </w:p>
    <w:p w14:paraId="57C50E8C">
      <w:pPr>
        <w:snapToGrid w:val="0"/>
        <w:spacing w:before="50" w:after="50"/>
        <w:outlineLvl w:val="1"/>
        <w:rPr>
          <w:rFonts w:hint="eastAsia" w:ascii="宋体" w:hAnsi="宋体"/>
          <w:color w:val="auto"/>
          <w:sz w:val="32"/>
          <w:szCs w:val="20"/>
          <w:highlight w:val="none"/>
        </w:rPr>
      </w:pPr>
    </w:p>
    <w:p w14:paraId="3483B33D">
      <w:pPr>
        <w:snapToGrid w:val="0"/>
        <w:spacing w:before="50" w:after="50"/>
        <w:outlineLvl w:val="1"/>
        <w:rPr>
          <w:rFonts w:hint="eastAsia" w:ascii="宋体" w:hAnsi="宋体"/>
          <w:color w:val="auto"/>
          <w:sz w:val="32"/>
          <w:szCs w:val="20"/>
          <w:highlight w:val="none"/>
        </w:rPr>
      </w:pPr>
    </w:p>
    <w:p w14:paraId="4CBCB4CD">
      <w:pPr>
        <w:snapToGrid w:val="0"/>
        <w:spacing w:before="50" w:after="50"/>
        <w:outlineLvl w:val="1"/>
        <w:rPr>
          <w:rFonts w:hint="eastAsia" w:ascii="宋体" w:hAnsi="宋体"/>
          <w:color w:val="auto"/>
          <w:sz w:val="32"/>
          <w:szCs w:val="20"/>
          <w:highlight w:val="none"/>
        </w:rPr>
      </w:pPr>
    </w:p>
    <w:p w14:paraId="5382051C">
      <w:pPr>
        <w:snapToGrid w:val="0"/>
        <w:spacing w:before="50" w:after="50"/>
        <w:outlineLvl w:val="1"/>
        <w:rPr>
          <w:rFonts w:hint="eastAsia" w:ascii="宋体" w:hAnsi="宋体"/>
          <w:color w:val="auto"/>
          <w:sz w:val="32"/>
          <w:szCs w:val="20"/>
          <w:highlight w:val="none"/>
        </w:rPr>
      </w:pPr>
    </w:p>
    <w:p w14:paraId="004D50FA">
      <w:pPr>
        <w:snapToGrid w:val="0"/>
        <w:spacing w:before="50" w:after="50"/>
        <w:outlineLvl w:val="1"/>
        <w:rPr>
          <w:rFonts w:hint="eastAsia" w:ascii="宋体" w:hAnsi="宋体"/>
          <w:color w:val="auto"/>
          <w:sz w:val="32"/>
          <w:szCs w:val="20"/>
          <w:highlight w:val="none"/>
        </w:rPr>
      </w:pPr>
    </w:p>
    <w:p w14:paraId="66444CB0">
      <w:pPr>
        <w:snapToGrid w:val="0"/>
        <w:spacing w:before="120" w:beforeLines="50" w:after="50"/>
        <w:jc w:val="center"/>
        <w:outlineLvl w:val="1"/>
        <w:rPr>
          <w:rFonts w:hint="eastAsia" w:ascii="宋体" w:hAnsi="宋体"/>
          <w:color w:val="auto"/>
          <w:highlight w:val="none"/>
        </w:rPr>
      </w:pPr>
    </w:p>
    <w:p w14:paraId="327B2C83">
      <w:pPr>
        <w:rPr>
          <w:rFonts w:hint="eastAsia"/>
          <w:b/>
          <w:color w:val="auto"/>
          <w:sz w:val="28"/>
          <w:szCs w:val="28"/>
          <w:highlight w:val="none"/>
        </w:rPr>
      </w:pPr>
      <w:bookmarkStart w:id="156" w:name="_Toc19686836"/>
      <w:bookmarkStart w:id="157" w:name="_Toc254970698"/>
      <w:bookmarkStart w:id="158" w:name="_Toc254970557"/>
      <w:r>
        <w:rPr>
          <w:rFonts w:hint="eastAsia"/>
          <w:b/>
          <w:color w:val="auto"/>
          <w:sz w:val="28"/>
          <w:szCs w:val="28"/>
          <w:highlight w:val="none"/>
        </w:rPr>
        <w:t>一、报价文件格式</w:t>
      </w:r>
      <w:bookmarkEnd w:id="156"/>
    </w:p>
    <w:p w14:paraId="440D62B6">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167E7CEE">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81A7BEF">
      <w:pPr>
        <w:snapToGrid w:val="0"/>
        <w:spacing w:before="120" w:beforeLines="50" w:after="50" w:line="400" w:lineRule="exact"/>
        <w:jc w:val="left"/>
        <w:rPr>
          <w:rFonts w:hint="eastAsia" w:ascii="宋体" w:hAnsi="宋体" w:eastAsia="方正小标宋简体"/>
          <w:bCs/>
          <w:color w:val="auto"/>
          <w:sz w:val="48"/>
          <w:szCs w:val="48"/>
          <w:highlight w:val="none"/>
        </w:rPr>
      </w:pPr>
    </w:p>
    <w:p w14:paraId="44B1B6C1">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1A85EAE8">
      <w:pPr>
        <w:snapToGrid w:val="0"/>
        <w:spacing w:before="120" w:beforeLines="50" w:after="50" w:line="400" w:lineRule="exact"/>
        <w:rPr>
          <w:rFonts w:hint="eastAsia" w:ascii="宋体" w:hAnsi="宋体"/>
          <w:bCs/>
          <w:color w:val="auto"/>
          <w:sz w:val="24"/>
          <w:szCs w:val="20"/>
          <w:highlight w:val="none"/>
        </w:rPr>
      </w:pPr>
    </w:p>
    <w:p w14:paraId="3C63FC7E">
      <w:pPr>
        <w:snapToGrid w:val="0"/>
        <w:spacing w:before="120" w:beforeLines="50" w:after="50" w:line="400" w:lineRule="exact"/>
        <w:rPr>
          <w:rFonts w:hint="eastAsia" w:ascii="宋体" w:hAnsi="宋体"/>
          <w:bCs/>
          <w:color w:val="auto"/>
          <w:sz w:val="24"/>
          <w:szCs w:val="20"/>
          <w:highlight w:val="none"/>
        </w:rPr>
      </w:pPr>
    </w:p>
    <w:p w14:paraId="456D1D28">
      <w:pPr>
        <w:snapToGrid w:val="0"/>
        <w:spacing w:before="120" w:beforeLines="50" w:after="50" w:line="400" w:lineRule="exact"/>
        <w:rPr>
          <w:rFonts w:hint="eastAsia" w:ascii="宋体" w:hAnsi="宋体"/>
          <w:bCs/>
          <w:color w:val="auto"/>
          <w:sz w:val="24"/>
          <w:szCs w:val="20"/>
          <w:highlight w:val="none"/>
        </w:rPr>
      </w:pPr>
    </w:p>
    <w:p w14:paraId="34371FBE">
      <w:pPr>
        <w:snapToGrid w:val="0"/>
        <w:spacing w:before="120" w:beforeLines="50" w:after="50" w:line="400" w:lineRule="exact"/>
        <w:rPr>
          <w:rFonts w:hint="eastAsia" w:ascii="宋体" w:hAnsi="宋体"/>
          <w:bCs/>
          <w:color w:val="auto"/>
          <w:sz w:val="24"/>
          <w:szCs w:val="20"/>
          <w:highlight w:val="none"/>
        </w:rPr>
      </w:pPr>
    </w:p>
    <w:p w14:paraId="6D261BB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3D70A3A">
      <w:pPr>
        <w:snapToGrid w:val="0"/>
        <w:spacing w:before="120" w:beforeLines="50" w:after="50" w:line="400" w:lineRule="exact"/>
        <w:ind w:firstLine="360" w:firstLineChars="150"/>
        <w:rPr>
          <w:rFonts w:hint="eastAsia" w:ascii="宋体" w:hAnsi="宋体"/>
          <w:bCs/>
          <w:color w:val="auto"/>
          <w:sz w:val="24"/>
          <w:highlight w:val="none"/>
        </w:rPr>
      </w:pPr>
    </w:p>
    <w:p w14:paraId="3282FDC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6685F5A">
      <w:pPr>
        <w:snapToGrid w:val="0"/>
        <w:spacing w:before="120" w:beforeLines="50" w:after="50" w:line="400" w:lineRule="exact"/>
        <w:ind w:firstLine="360" w:firstLineChars="150"/>
        <w:rPr>
          <w:rFonts w:hint="eastAsia" w:ascii="宋体" w:hAnsi="宋体"/>
          <w:bCs/>
          <w:color w:val="auto"/>
          <w:sz w:val="24"/>
          <w:highlight w:val="none"/>
        </w:rPr>
      </w:pPr>
    </w:p>
    <w:p w14:paraId="52CCFFE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940C6F">
      <w:pPr>
        <w:snapToGrid w:val="0"/>
        <w:spacing w:before="120" w:beforeLines="50" w:after="50" w:line="400" w:lineRule="exact"/>
        <w:ind w:firstLine="360" w:firstLineChars="150"/>
        <w:rPr>
          <w:rFonts w:hint="eastAsia" w:ascii="宋体" w:hAnsi="宋体"/>
          <w:bCs/>
          <w:color w:val="auto"/>
          <w:sz w:val="24"/>
          <w:highlight w:val="none"/>
        </w:rPr>
      </w:pPr>
    </w:p>
    <w:p w14:paraId="3424BA3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8E0A7C">
      <w:pPr>
        <w:snapToGrid w:val="0"/>
        <w:spacing w:before="120" w:beforeLines="50" w:after="50" w:line="400" w:lineRule="exact"/>
        <w:ind w:firstLine="360" w:firstLineChars="150"/>
        <w:rPr>
          <w:rFonts w:hint="eastAsia" w:ascii="宋体" w:hAnsi="宋体"/>
          <w:bCs/>
          <w:color w:val="auto"/>
          <w:sz w:val="24"/>
          <w:highlight w:val="none"/>
        </w:rPr>
      </w:pPr>
    </w:p>
    <w:p w14:paraId="71609D8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F9FC5A0">
      <w:pPr>
        <w:pStyle w:val="6"/>
        <w:snapToGrid w:val="0"/>
        <w:spacing w:before="50" w:after="50" w:line="400" w:lineRule="exact"/>
        <w:ind w:firstLine="960" w:firstLineChars="400"/>
        <w:rPr>
          <w:rFonts w:hint="eastAsia" w:ascii="宋体" w:hAnsi="宋体"/>
          <w:bCs/>
          <w:color w:val="auto"/>
          <w:sz w:val="24"/>
          <w:szCs w:val="24"/>
          <w:highlight w:val="none"/>
        </w:rPr>
      </w:pPr>
    </w:p>
    <w:p w14:paraId="0E360DC7">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6969BA26">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02C76EE">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7E32B8EC">
      <w:pPr>
        <w:snapToGrid w:val="0"/>
        <w:spacing w:before="120" w:beforeLines="50" w:after="50"/>
        <w:rPr>
          <w:rFonts w:hint="eastAsia" w:ascii="宋体" w:hAnsi="宋体"/>
          <w:b/>
          <w:color w:val="auto"/>
          <w:sz w:val="24"/>
          <w:highlight w:val="none"/>
        </w:rPr>
      </w:pPr>
    </w:p>
    <w:p w14:paraId="5D71CF44">
      <w:pPr>
        <w:snapToGrid w:val="0"/>
        <w:spacing w:before="120" w:beforeLines="50" w:after="50"/>
        <w:rPr>
          <w:rFonts w:hint="eastAsia" w:ascii="宋体" w:hAnsi="宋体"/>
          <w:b/>
          <w:color w:val="auto"/>
          <w:sz w:val="24"/>
          <w:highlight w:val="none"/>
        </w:rPr>
      </w:pPr>
    </w:p>
    <w:p w14:paraId="5CFBB194">
      <w:pPr>
        <w:snapToGrid w:val="0"/>
        <w:spacing w:before="120" w:beforeLines="50" w:after="50"/>
        <w:rPr>
          <w:rFonts w:hint="eastAsia" w:ascii="宋体" w:hAnsi="宋体"/>
          <w:b/>
          <w:color w:val="auto"/>
          <w:sz w:val="24"/>
          <w:highlight w:val="none"/>
        </w:rPr>
      </w:pPr>
    </w:p>
    <w:p w14:paraId="6E6B7BA3">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4D3CEDDB">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11797BD">
      <w:pPr>
        <w:snapToGrid w:val="0"/>
        <w:spacing w:before="120" w:beforeLines="50" w:after="50" w:line="320" w:lineRule="exact"/>
        <w:rPr>
          <w:rFonts w:hint="eastAsia" w:ascii="宋体" w:hAnsi="宋体"/>
          <w:b/>
          <w:color w:val="auto"/>
          <w:sz w:val="32"/>
          <w:szCs w:val="32"/>
          <w:highlight w:val="none"/>
        </w:rPr>
      </w:pPr>
    </w:p>
    <w:p w14:paraId="0FDF481B">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1CAA2A1">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1723872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3F9CCE2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2DA8B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0003DEF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2F7B7A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2E1D7A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3EC522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3BFA5CF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6FA79C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43766A2A">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23EA42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9EB31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19FCD44A">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4C9D63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D749816">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7D3275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CBBADEB">
      <w:pPr>
        <w:pStyle w:val="18"/>
        <w:rPr>
          <w:rFonts w:hint="eastAsia"/>
          <w:color w:val="auto"/>
          <w:highlight w:val="none"/>
        </w:rPr>
      </w:pPr>
    </w:p>
    <w:p w14:paraId="54AEA26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30169962">
      <w:pPr>
        <w:pStyle w:val="2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5EC14530">
      <w:pPr>
        <w:pStyle w:val="2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D89BE01">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18070E06">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06EDC6FD">
      <w:pPr>
        <w:snapToGrid w:val="0"/>
        <w:spacing w:before="50" w:after="50"/>
        <w:jc w:val="center"/>
        <w:rPr>
          <w:rFonts w:hint="eastAsia" w:ascii="宋体" w:hAnsi="宋体"/>
          <w:b/>
          <w:color w:val="auto"/>
          <w:sz w:val="30"/>
          <w:szCs w:val="20"/>
          <w:highlight w:val="none"/>
        </w:rPr>
      </w:pPr>
    </w:p>
    <w:p w14:paraId="14265864">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43851A3">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491"/>
        <w:gridCol w:w="1281"/>
        <w:gridCol w:w="1399"/>
        <w:gridCol w:w="1155"/>
        <w:gridCol w:w="964"/>
        <w:gridCol w:w="1540"/>
      </w:tblGrid>
      <w:tr w14:paraId="5A07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4F5BE1A1">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B104AB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9B6175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1AB6A87E">
            <w:pPr>
              <w:snapToGrid w:val="0"/>
              <w:spacing w:before="50" w:after="50"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规格型号</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EE1EA4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C0B1DA2">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7EDD343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027FF96">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5E3D2EC4">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37E4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7245738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9CFCF98">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0F81EC2">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5686327">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5A119043">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C75D14">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D6AA4F4">
            <w:pPr>
              <w:snapToGrid w:val="0"/>
              <w:spacing w:before="50" w:after="50" w:line="360" w:lineRule="auto"/>
              <w:rPr>
                <w:rFonts w:hint="eastAsia" w:ascii="宋体" w:hAnsi="宋体"/>
                <w:color w:val="auto"/>
                <w:sz w:val="24"/>
                <w:highlight w:val="none"/>
              </w:rPr>
            </w:pPr>
          </w:p>
        </w:tc>
      </w:tr>
      <w:tr w14:paraId="2D4C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FADC22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016C30ED">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CCC2F6B">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095CED9">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00E9C566">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567A225D">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226D360">
            <w:pPr>
              <w:snapToGrid w:val="0"/>
              <w:spacing w:before="50" w:after="50" w:line="360" w:lineRule="auto"/>
              <w:rPr>
                <w:rFonts w:hint="eastAsia" w:ascii="宋体" w:hAnsi="宋体"/>
                <w:color w:val="auto"/>
                <w:sz w:val="24"/>
                <w:highlight w:val="none"/>
              </w:rPr>
            </w:pPr>
          </w:p>
        </w:tc>
      </w:tr>
      <w:tr w14:paraId="5D56F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2B4F04E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598FCAF4">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BBE3663">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7357426B">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2D3E3B02">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4B7E7B">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EC2C13A">
            <w:pPr>
              <w:snapToGrid w:val="0"/>
              <w:spacing w:before="50" w:after="50" w:line="360" w:lineRule="auto"/>
              <w:rPr>
                <w:rFonts w:hint="eastAsia" w:ascii="宋体" w:hAnsi="宋体"/>
                <w:color w:val="auto"/>
                <w:sz w:val="24"/>
                <w:highlight w:val="none"/>
              </w:rPr>
            </w:pPr>
          </w:p>
        </w:tc>
      </w:tr>
      <w:tr w14:paraId="1BDD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A4AE957">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5A96C5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1043466C">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C53C7D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2.招标文件中列明采购专用耗材的，应按招标文件规定的耗材量或者按耗材的常规试用量提供报价。</w:t>
      </w:r>
    </w:p>
    <w:p w14:paraId="30CE49B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3409EBE9">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0ED3A24D">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1A16D26A">
      <w:pPr>
        <w:pStyle w:val="18"/>
        <w:rPr>
          <w:rFonts w:hint="eastAsia"/>
          <w:color w:val="auto"/>
          <w:highlight w:val="none"/>
        </w:rPr>
      </w:pPr>
    </w:p>
    <w:p w14:paraId="161995F8">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6B88A89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4F2570AD">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D98ACBE">
      <w:pPr>
        <w:rPr>
          <w:rFonts w:hint="eastAsia"/>
          <w:b/>
          <w:color w:val="auto"/>
          <w:sz w:val="28"/>
          <w:szCs w:val="28"/>
          <w:highlight w:val="none"/>
        </w:rPr>
      </w:pPr>
      <w:r>
        <w:rPr>
          <w:rFonts w:ascii="宋体" w:hAnsi="宋体"/>
          <w:b/>
          <w:bCs/>
          <w:color w:val="auto"/>
          <w:sz w:val="24"/>
          <w:highlight w:val="none"/>
        </w:rPr>
        <w:br w:type="page"/>
      </w:r>
      <w:bookmarkStart w:id="159" w:name="_Toc19686837"/>
      <w:r>
        <w:rPr>
          <w:rFonts w:hint="eastAsia"/>
          <w:b/>
          <w:color w:val="auto"/>
          <w:sz w:val="28"/>
          <w:szCs w:val="28"/>
          <w:highlight w:val="none"/>
        </w:rPr>
        <w:t>二、资格证明文件格式</w:t>
      </w:r>
      <w:bookmarkEnd w:id="157"/>
      <w:bookmarkEnd w:id="158"/>
      <w:bookmarkEnd w:id="159"/>
    </w:p>
    <w:p w14:paraId="5131D273">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14:paraId="464A4B12">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7BF4D44A">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6BF928E0">
      <w:pPr>
        <w:snapToGrid w:val="0"/>
        <w:spacing w:before="120" w:beforeLines="50" w:after="50"/>
        <w:rPr>
          <w:rFonts w:ascii="宋体" w:hAnsi="宋体"/>
          <w:bCs/>
          <w:color w:val="auto"/>
          <w:sz w:val="24"/>
          <w:szCs w:val="20"/>
          <w:highlight w:val="none"/>
        </w:rPr>
      </w:pPr>
    </w:p>
    <w:p w14:paraId="7958D4D9">
      <w:pPr>
        <w:snapToGrid w:val="0"/>
        <w:spacing w:before="120" w:beforeLines="50" w:after="50"/>
        <w:rPr>
          <w:rFonts w:ascii="宋体" w:hAnsi="宋体"/>
          <w:bCs/>
          <w:color w:val="auto"/>
          <w:sz w:val="24"/>
          <w:szCs w:val="20"/>
          <w:highlight w:val="none"/>
        </w:rPr>
      </w:pPr>
    </w:p>
    <w:p w14:paraId="6264BF3F">
      <w:pPr>
        <w:snapToGrid w:val="0"/>
        <w:spacing w:before="120" w:beforeLines="50" w:after="50"/>
        <w:rPr>
          <w:rFonts w:ascii="宋体" w:hAnsi="宋体"/>
          <w:bCs/>
          <w:color w:val="auto"/>
          <w:sz w:val="24"/>
          <w:szCs w:val="20"/>
          <w:highlight w:val="none"/>
        </w:rPr>
      </w:pPr>
    </w:p>
    <w:p w14:paraId="3335C9F9">
      <w:pPr>
        <w:snapToGrid w:val="0"/>
        <w:spacing w:before="120" w:beforeLines="50" w:after="50"/>
        <w:rPr>
          <w:rFonts w:ascii="宋体" w:hAnsi="宋体"/>
          <w:bCs/>
          <w:color w:val="auto"/>
          <w:sz w:val="24"/>
          <w:szCs w:val="20"/>
          <w:highlight w:val="none"/>
        </w:rPr>
      </w:pPr>
    </w:p>
    <w:p w14:paraId="79BD0B3A">
      <w:pPr>
        <w:snapToGrid w:val="0"/>
        <w:spacing w:before="120" w:beforeLines="50" w:after="50"/>
        <w:rPr>
          <w:rFonts w:ascii="宋体" w:hAnsi="宋体"/>
          <w:bCs/>
          <w:color w:val="auto"/>
          <w:sz w:val="24"/>
          <w:szCs w:val="20"/>
          <w:highlight w:val="none"/>
        </w:rPr>
      </w:pPr>
    </w:p>
    <w:p w14:paraId="16E2518E">
      <w:pPr>
        <w:snapToGrid w:val="0"/>
        <w:spacing w:before="120" w:beforeLines="50" w:after="50"/>
        <w:rPr>
          <w:rFonts w:ascii="宋体" w:hAnsi="宋体"/>
          <w:bCs/>
          <w:color w:val="auto"/>
          <w:sz w:val="24"/>
          <w:szCs w:val="20"/>
          <w:highlight w:val="none"/>
        </w:rPr>
      </w:pPr>
    </w:p>
    <w:p w14:paraId="50872413">
      <w:pPr>
        <w:snapToGrid w:val="0"/>
        <w:spacing w:before="120" w:beforeLines="50" w:after="50"/>
        <w:rPr>
          <w:rFonts w:hint="eastAsia" w:ascii="宋体" w:hAnsi="宋体"/>
          <w:bCs/>
          <w:color w:val="auto"/>
          <w:sz w:val="24"/>
          <w:szCs w:val="20"/>
          <w:highlight w:val="none"/>
        </w:rPr>
      </w:pPr>
    </w:p>
    <w:p w14:paraId="2344622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5A5B0D82">
      <w:pPr>
        <w:snapToGrid w:val="0"/>
        <w:spacing w:before="120" w:beforeLines="50" w:after="50"/>
        <w:ind w:firstLine="540" w:firstLineChars="225"/>
        <w:rPr>
          <w:rFonts w:hint="eastAsia" w:ascii="宋体" w:hAnsi="宋体"/>
          <w:bCs/>
          <w:color w:val="auto"/>
          <w:sz w:val="24"/>
          <w:szCs w:val="20"/>
          <w:highlight w:val="none"/>
        </w:rPr>
      </w:pPr>
    </w:p>
    <w:p w14:paraId="2DB4879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C70DACA">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C7F094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1C5B2E6">
      <w:pPr>
        <w:pStyle w:val="6"/>
        <w:snapToGrid w:val="0"/>
        <w:spacing w:before="50" w:after="50"/>
        <w:ind w:firstLine="540" w:firstLineChars="225"/>
        <w:rPr>
          <w:rFonts w:hint="eastAsia" w:ascii="宋体" w:hAnsi="宋体"/>
          <w:bCs/>
          <w:color w:val="auto"/>
          <w:sz w:val="24"/>
          <w:szCs w:val="24"/>
          <w:highlight w:val="none"/>
        </w:rPr>
      </w:pPr>
    </w:p>
    <w:p w14:paraId="1CE52B65">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E32DB08">
      <w:pPr>
        <w:pStyle w:val="6"/>
        <w:snapToGrid w:val="0"/>
        <w:spacing w:before="50" w:after="50"/>
        <w:ind w:firstLine="540" w:firstLineChars="225"/>
        <w:rPr>
          <w:rFonts w:hint="eastAsia" w:ascii="宋体" w:hAnsi="宋体"/>
          <w:bCs/>
          <w:color w:val="auto"/>
          <w:sz w:val="24"/>
          <w:szCs w:val="24"/>
          <w:highlight w:val="none"/>
        </w:rPr>
      </w:pPr>
    </w:p>
    <w:p w14:paraId="51F0D5D8">
      <w:pPr>
        <w:pStyle w:val="6"/>
        <w:snapToGrid w:val="0"/>
        <w:spacing w:before="50" w:after="50"/>
        <w:ind w:firstLine="960" w:firstLineChars="400"/>
        <w:rPr>
          <w:rFonts w:hint="eastAsia" w:ascii="宋体" w:hAnsi="宋体"/>
          <w:bCs/>
          <w:color w:val="auto"/>
          <w:sz w:val="24"/>
          <w:szCs w:val="24"/>
          <w:highlight w:val="none"/>
        </w:rPr>
      </w:pPr>
    </w:p>
    <w:p w14:paraId="768C12D2">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1EDBC3F">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6A7DEA0">
      <w:pPr>
        <w:snapToGrid w:val="0"/>
        <w:spacing w:before="120" w:beforeLines="50" w:after="50"/>
        <w:rPr>
          <w:rFonts w:hint="eastAsia" w:ascii="宋体" w:hAnsi="宋体"/>
          <w:color w:val="auto"/>
          <w:sz w:val="24"/>
          <w:szCs w:val="20"/>
          <w:highlight w:val="none"/>
        </w:rPr>
      </w:pPr>
    </w:p>
    <w:p w14:paraId="5D7F3510">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1425F31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00865E3">
      <w:pPr>
        <w:snapToGrid w:val="0"/>
        <w:spacing w:before="50" w:after="120" w:afterLines="50"/>
        <w:jc w:val="left"/>
        <w:rPr>
          <w:rFonts w:hint="eastAsia" w:ascii="宋体" w:hAnsi="宋体"/>
          <w:color w:val="auto"/>
          <w:sz w:val="24"/>
          <w:highlight w:val="none"/>
        </w:rPr>
      </w:pPr>
    </w:p>
    <w:p w14:paraId="77841AEF">
      <w:pPr>
        <w:snapToGrid w:val="0"/>
        <w:spacing w:before="50" w:after="120" w:afterLines="50"/>
        <w:jc w:val="left"/>
        <w:rPr>
          <w:rFonts w:hint="eastAsia" w:ascii="宋体" w:hAnsi="宋体"/>
          <w:color w:val="auto"/>
          <w:sz w:val="24"/>
          <w:highlight w:val="none"/>
        </w:rPr>
      </w:pPr>
    </w:p>
    <w:p w14:paraId="1E1C332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29EBC158">
      <w:pPr>
        <w:snapToGrid w:val="0"/>
        <w:spacing w:before="50" w:after="120" w:afterLines="50"/>
        <w:jc w:val="center"/>
        <w:rPr>
          <w:rFonts w:hint="eastAsia" w:ascii="宋体" w:hAnsi="宋体"/>
          <w:b/>
          <w:color w:val="auto"/>
          <w:sz w:val="28"/>
          <w:szCs w:val="28"/>
          <w:highlight w:val="none"/>
        </w:rPr>
      </w:pPr>
    </w:p>
    <w:p w14:paraId="7618B509">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D1C6FB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5046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DD0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E3C10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D1E3B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6E8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FF54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0CA0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3332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D16C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3CB7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C0F7C9">
            <w:pPr>
              <w:spacing w:line="360" w:lineRule="auto"/>
              <w:jc w:val="center"/>
              <w:rPr>
                <w:rFonts w:ascii="宋体" w:hAnsi="宋体" w:cs="宋体"/>
                <w:color w:val="auto"/>
                <w:kern w:val="0"/>
                <w:sz w:val="24"/>
                <w:highlight w:val="none"/>
              </w:rPr>
            </w:pPr>
          </w:p>
        </w:tc>
      </w:tr>
      <w:tr w14:paraId="3DA657E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38E4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AB460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82E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8B844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A7773E">
            <w:pPr>
              <w:spacing w:line="360" w:lineRule="auto"/>
              <w:jc w:val="center"/>
              <w:rPr>
                <w:rFonts w:ascii="宋体" w:hAnsi="宋体" w:cs="宋体"/>
                <w:color w:val="auto"/>
                <w:kern w:val="0"/>
                <w:sz w:val="24"/>
                <w:highlight w:val="none"/>
              </w:rPr>
            </w:pPr>
          </w:p>
        </w:tc>
      </w:tr>
      <w:tr w14:paraId="04C94C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E89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5BB7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D7DA4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528DB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B7B499">
            <w:pPr>
              <w:spacing w:line="360" w:lineRule="auto"/>
              <w:jc w:val="center"/>
              <w:rPr>
                <w:rFonts w:ascii="宋体" w:hAnsi="宋体" w:cs="宋体"/>
                <w:color w:val="auto"/>
                <w:kern w:val="0"/>
                <w:sz w:val="24"/>
                <w:highlight w:val="none"/>
              </w:rPr>
            </w:pPr>
          </w:p>
        </w:tc>
      </w:tr>
      <w:tr w14:paraId="02CF112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904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FEF2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8805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8A4F6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8D6DDB">
            <w:pPr>
              <w:spacing w:line="360" w:lineRule="auto"/>
              <w:jc w:val="center"/>
              <w:rPr>
                <w:rFonts w:ascii="宋体" w:hAnsi="宋体" w:cs="宋体"/>
                <w:color w:val="auto"/>
                <w:kern w:val="0"/>
                <w:sz w:val="24"/>
                <w:highlight w:val="none"/>
              </w:rPr>
            </w:pPr>
          </w:p>
        </w:tc>
      </w:tr>
    </w:tbl>
    <w:p w14:paraId="7EA0DDA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14319D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E8A08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FB91E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63239E66">
      <w:pPr>
        <w:snapToGrid w:val="0"/>
        <w:spacing w:line="360" w:lineRule="auto"/>
        <w:jc w:val="left"/>
        <w:rPr>
          <w:rFonts w:hint="eastAsia" w:ascii="宋体" w:hAnsi="宋体"/>
          <w:color w:val="auto"/>
          <w:sz w:val="24"/>
          <w:highlight w:val="none"/>
        </w:rPr>
      </w:pPr>
    </w:p>
    <w:p w14:paraId="28BFFE16">
      <w:pPr>
        <w:snapToGrid w:val="0"/>
        <w:spacing w:line="360" w:lineRule="auto"/>
        <w:jc w:val="left"/>
        <w:rPr>
          <w:rFonts w:hint="eastAsia" w:ascii="宋体" w:hAnsi="宋体"/>
          <w:color w:val="auto"/>
          <w:sz w:val="24"/>
          <w:highlight w:val="none"/>
        </w:rPr>
      </w:pPr>
    </w:p>
    <w:p w14:paraId="2C7279E6">
      <w:pPr>
        <w:snapToGrid w:val="0"/>
        <w:spacing w:line="360" w:lineRule="auto"/>
        <w:jc w:val="left"/>
        <w:rPr>
          <w:rFonts w:hint="eastAsia" w:ascii="宋体" w:hAnsi="宋体"/>
          <w:color w:val="auto"/>
          <w:sz w:val="24"/>
          <w:highlight w:val="none"/>
        </w:rPr>
      </w:pPr>
    </w:p>
    <w:p w14:paraId="74D7DA25">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24FF4073">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D661C38">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CF2DC27">
      <w:pPr>
        <w:snapToGrid w:val="0"/>
        <w:jc w:val="center"/>
        <w:rPr>
          <w:rFonts w:hint="eastAsia" w:ascii="宋体" w:hAnsi="宋体"/>
          <w:b/>
          <w:color w:val="auto"/>
          <w:sz w:val="28"/>
          <w:szCs w:val="28"/>
          <w:highlight w:val="none"/>
        </w:rPr>
      </w:pPr>
    </w:p>
    <w:p w14:paraId="1E8BA036">
      <w:pPr>
        <w:snapToGrid w:val="0"/>
        <w:spacing w:line="360" w:lineRule="auto"/>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4CF0E44D">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41BD13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11C0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C9789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6FAE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492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8747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95C09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23734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EC06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39488">
            <w:pPr>
              <w:spacing w:line="360" w:lineRule="auto"/>
              <w:jc w:val="center"/>
              <w:rPr>
                <w:rFonts w:ascii="宋体" w:hAnsi="宋体" w:cs="宋体"/>
                <w:color w:val="auto"/>
                <w:kern w:val="0"/>
                <w:sz w:val="24"/>
                <w:highlight w:val="none"/>
              </w:rPr>
            </w:pPr>
          </w:p>
        </w:tc>
      </w:tr>
      <w:tr w14:paraId="799E9B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3B0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1BA47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5858F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6579D3">
            <w:pPr>
              <w:spacing w:line="360" w:lineRule="auto"/>
              <w:jc w:val="center"/>
              <w:rPr>
                <w:rFonts w:ascii="宋体" w:hAnsi="宋体" w:cs="宋体"/>
                <w:color w:val="auto"/>
                <w:kern w:val="0"/>
                <w:sz w:val="24"/>
                <w:highlight w:val="none"/>
              </w:rPr>
            </w:pPr>
          </w:p>
        </w:tc>
      </w:tr>
      <w:tr w14:paraId="630BE4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2037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174B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F60D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EF5E85">
            <w:pPr>
              <w:spacing w:line="360" w:lineRule="auto"/>
              <w:jc w:val="center"/>
              <w:rPr>
                <w:rFonts w:ascii="宋体" w:hAnsi="宋体" w:cs="宋体"/>
                <w:color w:val="auto"/>
                <w:kern w:val="0"/>
                <w:sz w:val="24"/>
                <w:highlight w:val="none"/>
              </w:rPr>
            </w:pPr>
          </w:p>
        </w:tc>
      </w:tr>
      <w:tr w14:paraId="0215E0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FA0BD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ABF1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C9D8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F6AA30">
            <w:pPr>
              <w:spacing w:line="360" w:lineRule="auto"/>
              <w:jc w:val="center"/>
              <w:rPr>
                <w:rFonts w:ascii="宋体" w:hAnsi="宋体" w:cs="宋体"/>
                <w:color w:val="auto"/>
                <w:kern w:val="0"/>
                <w:sz w:val="24"/>
                <w:highlight w:val="none"/>
              </w:rPr>
            </w:pPr>
          </w:p>
        </w:tc>
      </w:tr>
    </w:tbl>
    <w:p w14:paraId="0F68F61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D3D44A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6A8F18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01DA3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3498CB5">
      <w:pPr>
        <w:snapToGrid w:val="0"/>
        <w:spacing w:line="360" w:lineRule="auto"/>
        <w:jc w:val="left"/>
        <w:rPr>
          <w:rFonts w:hint="eastAsia" w:ascii="宋体" w:hAnsi="宋体"/>
          <w:color w:val="auto"/>
          <w:sz w:val="24"/>
          <w:highlight w:val="none"/>
        </w:rPr>
      </w:pPr>
    </w:p>
    <w:p w14:paraId="5334A7FE">
      <w:pPr>
        <w:snapToGrid w:val="0"/>
        <w:spacing w:line="360" w:lineRule="auto"/>
        <w:jc w:val="left"/>
        <w:rPr>
          <w:rFonts w:hint="eastAsia" w:ascii="宋体" w:hAnsi="宋体"/>
          <w:color w:val="auto"/>
          <w:sz w:val="24"/>
          <w:highlight w:val="none"/>
        </w:rPr>
      </w:pPr>
    </w:p>
    <w:p w14:paraId="0B1AC500">
      <w:pPr>
        <w:snapToGrid w:val="0"/>
        <w:spacing w:line="360" w:lineRule="auto"/>
        <w:jc w:val="left"/>
        <w:rPr>
          <w:rFonts w:hint="eastAsia" w:ascii="宋体" w:hAnsi="宋体"/>
          <w:color w:val="auto"/>
          <w:sz w:val="24"/>
          <w:highlight w:val="none"/>
        </w:rPr>
      </w:pPr>
    </w:p>
    <w:p w14:paraId="771B5D72">
      <w:pPr>
        <w:snapToGrid w:val="0"/>
        <w:spacing w:line="360" w:lineRule="auto"/>
        <w:jc w:val="left"/>
        <w:rPr>
          <w:rFonts w:hint="eastAsia"/>
          <w:color w:val="auto"/>
          <w:sz w:val="24"/>
          <w:highlight w:val="none"/>
        </w:rPr>
      </w:pPr>
    </w:p>
    <w:p w14:paraId="67C8CF10">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74D4A03D">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434359D">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15301013">
      <w:pPr>
        <w:snapToGrid w:val="0"/>
        <w:spacing w:before="120" w:beforeLines="50" w:after="50"/>
        <w:jc w:val="left"/>
        <w:rPr>
          <w:rFonts w:hint="eastAsia" w:ascii="宋体" w:hAnsi="宋体"/>
          <w:b/>
          <w:color w:val="auto"/>
          <w:sz w:val="24"/>
          <w:szCs w:val="20"/>
          <w:highlight w:val="none"/>
        </w:rPr>
      </w:pPr>
    </w:p>
    <w:p w14:paraId="2F2A26E2">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636C4999">
      <w:pPr>
        <w:snapToGrid w:val="0"/>
        <w:spacing w:before="50" w:after="120" w:afterLines="50"/>
        <w:jc w:val="left"/>
        <w:rPr>
          <w:rFonts w:hint="eastAsia" w:ascii="宋体" w:hAnsi="宋体"/>
          <w:color w:val="auto"/>
          <w:highlight w:val="none"/>
        </w:rPr>
      </w:pPr>
    </w:p>
    <w:p w14:paraId="53D4664F">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62D77CB9">
      <w:pPr>
        <w:spacing w:line="400" w:lineRule="exact"/>
        <w:contextualSpacing/>
        <w:jc w:val="left"/>
        <w:rPr>
          <w:rFonts w:hint="eastAsia"/>
          <w:color w:val="auto"/>
          <w:sz w:val="24"/>
          <w:highlight w:val="none"/>
        </w:rPr>
      </w:pPr>
      <w:r>
        <w:rPr>
          <w:rFonts w:hint="eastAsia"/>
          <w:color w:val="auto"/>
          <w:sz w:val="24"/>
          <w:highlight w:val="none"/>
        </w:rPr>
        <w:t>（采购人名称）：</w:t>
      </w:r>
    </w:p>
    <w:p w14:paraId="1620B4A4">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E61496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909C7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44F53A0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1B4113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C1FBCC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A0790F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6AB5ACC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6DFD49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41B5EF09">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3F8DE6E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05FF4E8">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BE213BE">
      <w:pPr>
        <w:snapToGrid w:val="0"/>
        <w:spacing w:before="50" w:after="50"/>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35854579">
      <w:pPr>
        <w:snapToGrid w:val="0"/>
        <w:spacing w:before="50" w:after="50"/>
        <w:ind w:firstLine="840" w:firstLineChars="3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D5AD07B">
      <w:pPr>
        <w:spacing w:line="400" w:lineRule="exact"/>
        <w:contextualSpacing/>
        <w:jc w:val="left"/>
        <w:rPr>
          <w:rFonts w:hint="eastAsia" w:ascii="宋体" w:hAnsi="宋体"/>
          <w:color w:val="auto"/>
          <w:sz w:val="24"/>
          <w:highlight w:val="none"/>
        </w:rPr>
      </w:pPr>
    </w:p>
    <w:p w14:paraId="4EBAB0A3">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181AD57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28912524">
      <w:pPr>
        <w:spacing w:line="440" w:lineRule="exact"/>
        <w:contextualSpacing/>
        <w:rPr>
          <w:rFonts w:hint="eastAsia" w:ascii="宋体" w:hAnsi="宋体"/>
          <w:b/>
          <w:color w:val="auto"/>
          <w:sz w:val="24"/>
          <w:highlight w:val="none"/>
        </w:rPr>
      </w:pPr>
      <w:bookmarkStart w:id="160"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3C51097B">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60"/>
    </w:p>
    <w:p w14:paraId="0476D1F8">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14:paraId="53203B7E">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534D6EB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14:paraId="34D6F7DB">
      <w:pPr>
        <w:snapToGrid w:val="0"/>
        <w:spacing w:before="120" w:beforeLines="50" w:after="50"/>
        <w:rPr>
          <w:rFonts w:hint="eastAsia" w:ascii="宋体" w:hAnsi="宋体"/>
          <w:bCs/>
          <w:color w:val="auto"/>
          <w:sz w:val="24"/>
          <w:szCs w:val="20"/>
          <w:highlight w:val="none"/>
        </w:rPr>
      </w:pPr>
    </w:p>
    <w:p w14:paraId="6187FEB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1439698">
      <w:pPr>
        <w:snapToGrid w:val="0"/>
        <w:spacing w:before="120" w:beforeLines="50" w:after="50"/>
        <w:ind w:firstLine="540" w:firstLineChars="225"/>
        <w:rPr>
          <w:rFonts w:hint="eastAsia" w:ascii="宋体" w:hAnsi="宋体"/>
          <w:bCs/>
          <w:color w:val="auto"/>
          <w:sz w:val="24"/>
          <w:szCs w:val="20"/>
          <w:highlight w:val="none"/>
        </w:rPr>
      </w:pPr>
    </w:p>
    <w:p w14:paraId="3FECC76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58AEC54D">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6836E6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7A289B2A">
      <w:pPr>
        <w:snapToGrid w:val="0"/>
        <w:spacing w:before="120" w:beforeLines="50" w:after="50"/>
        <w:ind w:firstLine="540" w:firstLineChars="225"/>
        <w:rPr>
          <w:rFonts w:hint="eastAsia" w:ascii="宋体" w:hAnsi="宋体"/>
          <w:bCs/>
          <w:color w:val="auto"/>
          <w:sz w:val="24"/>
          <w:szCs w:val="20"/>
          <w:highlight w:val="none"/>
        </w:rPr>
      </w:pPr>
    </w:p>
    <w:p w14:paraId="27451BDF">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2C1E74E">
      <w:pPr>
        <w:pStyle w:val="6"/>
        <w:snapToGrid w:val="0"/>
        <w:spacing w:before="50" w:after="50"/>
        <w:ind w:firstLine="540" w:firstLineChars="225"/>
        <w:rPr>
          <w:rFonts w:hint="eastAsia" w:ascii="宋体" w:hAnsi="宋体"/>
          <w:bCs/>
          <w:color w:val="auto"/>
          <w:sz w:val="24"/>
          <w:szCs w:val="24"/>
          <w:highlight w:val="none"/>
        </w:rPr>
      </w:pPr>
    </w:p>
    <w:p w14:paraId="656247F6">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093B154">
      <w:pPr>
        <w:pStyle w:val="6"/>
        <w:snapToGrid w:val="0"/>
        <w:spacing w:before="50" w:after="50"/>
        <w:ind w:firstLine="960" w:firstLineChars="400"/>
        <w:rPr>
          <w:rFonts w:hint="eastAsia" w:ascii="宋体" w:hAnsi="宋体"/>
          <w:bCs/>
          <w:color w:val="auto"/>
          <w:sz w:val="24"/>
          <w:szCs w:val="24"/>
          <w:highlight w:val="none"/>
        </w:rPr>
      </w:pPr>
    </w:p>
    <w:p w14:paraId="423CC17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4F76D7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C87FC18">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594C4252">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54019926">
      <w:pPr>
        <w:snapToGrid w:val="0"/>
        <w:spacing w:before="50" w:after="120" w:afterLines="50"/>
        <w:jc w:val="left"/>
        <w:rPr>
          <w:rFonts w:hint="eastAsia" w:ascii="宋体" w:hAnsi="宋体"/>
          <w:color w:val="auto"/>
          <w:highlight w:val="none"/>
        </w:rPr>
      </w:pPr>
    </w:p>
    <w:p w14:paraId="60CB601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26AD500F">
      <w:pPr>
        <w:snapToGrid w:val="0"/>
        <w:spacing w:before="120" w:beforeLines="50" w:after="50"/>
        <w:jc w:val="left"/>
        <w:rPr>
          <w:rFonts w:hint="eastAsia" w:ascii="宋体" w:hAnsi="宋体"/>
          <w:b/>
          <w:color w:val="auto"/>
          <w:sz w:val="24"/>
          <w:highlight w:val="none"/>
        </w:rPr>
      </w:pPr>
    </w:p>
    <w:p w14:paraId="1367AD43">
      <w:pPr>
        <w:spacing w:line="360" w:lineRule="auto"/>
        <w:contextualSpacing/>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53DB39CE">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EE2B33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0CBE685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F63588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38EC34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545D4C9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55E6FBF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B1225C">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543BF1E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73B3D5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FA4F41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0499720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13A4DE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2B428E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4815D7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5BE0A0A">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633F27A">
      <w:pPr>
        <w:pStyle w:val="24"/>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4C018D29">
      <w:pPr>
        <w:pStyle w:val="2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FDCD01E">
      <w:pPr>
        <w:pStyle w:val="2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6258C86">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5C71D35E">
      <w:pPr>
        <w:spacing w:before="240" w:beforeLines="100" w:after="120" w:afterLines="50"/>
        <w:ind w:left="540"/>
        <w:jc w:val="center"/>
        <w:rPr>
          <w:rFonts w:hint="eastAsia" w:ascii="宋体" w:hAnsi="Courier New"/>
          <w:b/>
          <w:color w:val="auto"/>
          <w:sz w:val="32"/>
          <w:szCs w:val="32"/>
          <w:highlight w:val="none"/>
        </w:rPr>
      </w:pPr>
    </w:p>
    <w:p w14:paraId="46AFA070">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11579533">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4652ECE">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76237E0">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5149B34">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105DFE0">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09F6745">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DDC5651">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3F65F0E3">
      <w:pPr>
        <w:spacing w:line="500" w:lineRule="exact"/>
        <w:ind w:left="540"/>
        <w:rPr>
          <w:rFonts w:hint="eastAsia" w:ascii="宋体" w:hAnsi="宋体"/>
          <w:color w:val="auto"/>
          <w:sz w:val="24"/>
          <w:highlight w:val="none"/>
        </w:rPr>
      </w:pPr>
    </w:p>
    <w:p w14:paraId="79C08ADB">
      <w:pPr>
        <w:spacing w:line="500" w:lineRule="exact"/>
        <w:ind w:left="540"/>
        <w:rPr>
          <w:rFonts w:hint="eastAsia" w:ascii="宋体" w:hAnsi="宋体"/>
          <w:color w:val="auto"/>
          <w:sz w:val="24"/>
          <w:highlight w:val="none"/>
        </w:rPr>
      </w:pPr>
    </w:p>
    <w:p w14:paraId="0B94A864">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3E34C72E">
      <w:pPr>
        <w:spacing w:line="500" w:lineRule="exact"/>
        <w:ind w:left="540"/>
        <w:rPr>
          <w:rFonts w:hint="eastAsia" w:ascii="宋体" w:hAnsi="宋体"/>
          <w:color w:val="auto"/>
          <w:sz w:val="24"/>
          <w:highlight w:val="none"/>
        </w:rPr>
      </w:pPr>
    </w:p>
    <w:p w14:paraId="371A942A">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246FCB6A">
      <w:pPr>
        <w:spacing w:line="500" w:lineRule="exact"/>
        <w:ind w:left="540"/>
        <w:jc w:val="right"/>
        <w:rPr>
          <w:rFonts w:hint="eastAsia" w:ascii="宋体" w:hAnsi="宋体"/>
          <w:color w:val="auto"/>
          <w:sz w:val="24"/>
          <w:highlight w:val="none"/>
        </w:rPr>
      </w:pPr>
    </w:p>
    <w:p w14:paraId="47E9B1DF">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233485">
      <w:pPr>
        <w:snapToGrid w:val="0"/>
        <w:spacing w:before="120" w:beforeLines="50" w:after="50"/>
        <w:jc w:val="center"/>
        <w:rPr>
          <w:rFonts w:hint="eastAsia" w:ascii="宋体" w:hAnsi="宋体"/>
          <w:b/>
          <w:color w:val="auto"/>
          <w:sz w:val="24"/>
          <w:highlight w:val="none"/>
        </w:rPr>
      </w:pPr>
    </w:p>
    <w:p w14:paraId="3834F37E">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610B54C8">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28CAD959">
      <w:pPr>
        <w:snapToGrid w:val="0"/>
        <w:spacing w:before="120" w:beforeLines="50" w:after="50"/>
        <w:jc w:val="center"/>
        <w:rPr>
          <w:rFonts w:hint="eastAsia" w:ascii="宋体" w:hAnsi="宋体"/>
          <w:b/>
          <w:color w:val="auto"/>
          <w:sz w:val="44"/>
          <w:szCs w:val="44"/>
          <w:highlight w:val="none"/>
        </w:rPr>
      </w:pPr>
    </w:p>
    <w:p w14:paraId="7944CB51">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14B7E624">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718FB357">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96E1FFE">
      <w:pPr>
        <w:spacing w:line="440" w:lineRule="exact"/>
        <w:contextualSpacing/>
        <w:jc w:val="center"/>
        <w:rPr>
          <w:rFonts w:hint="eastAsia" w:ascii="宋体" w:hAnsi="宋体"/>
          <w:b/>
          <w:color w:val="auto"/>
          <w:sz w:val="24"/>
          <w:highlight w:val="none"/>
        </w:rPr>
      </w:pPr>
    </w:p>
    <w:p w14:paraId="5399F3AE">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F9E1E8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712D83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7355B5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92C078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852F0EF">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1998E6D">
      <w:pPr>
        <w:spacing w:line="440" w:lineRule="exact"/>
        <w:contextualSpacing/>
        <w:rPr>
          <w:rFonts w:hint="eastAsia" w:ascii="宋体" w:hAnsi="宋体"/>
          <w:color w:val="auto"/>
          <w:sz w:val="24"/>
          <w:highlight w:val="none"/>
        </w:rPr>
      </w:pPr>
    </w:p>
    <w:p w14:paraId="0FB0225E">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77D0909">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127F2F12">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B6038BF">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5252C706">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738C590">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76BA575">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1" w:name="_Hlk65851555"/>
      <w:bookmarkStart w:id="162"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1"/>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2"/>
    </w:p>
    <w:p w14:paraId="216B145B">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F0C2149">
      <w:pPr>
        <w:snapToGrid w:val="0"/>
        <w:spacing w:before="120" w:beforeLines="50" w:after="50"/>
        <w:ind w:firstLine="566" w:firstLineChars="236"/>
        <w:jc w:val="center"/>
        <w:rPr>
          <w:rFonts w:hint="eastAsia" w:ascii="宋体" w:hAnsi="宋体"/>
          <w:color w:val="auto"/>
          <w:sz w:val="24"/>
          <w:highlight w:val="none"/>
        </w:rPr>
      </w:pPr>
      <w:r>
        <w:rPr>
          <w:rFonts w:ascii="宋体" w:hAnsi="宋体"/>
          <w:color w:val="auto"/>
          <w:sz w:val="24"/>
          <w:highlight w:val="none"/>
        </w:rPr>
        <w:br w:type="page"/>
      </w:r>
    </w:p>
    <w:p w14:paraId="0E711388">
      <w:pPr>
        <w:rPr>
          <w:rFonts w:hint="eastAsia" w:ascii="宋体" w:hAnsi="宋体"/>
          <w:b/>
          <w:color w:val="auto"/>
          <w:sz w:val="24"/>
          <w:szCs w:val="20"/>
          <w:highlight w:val="none"/>
        </w:rPr>
      </w:pPr>
      <w:r>
        <w:rPr>
          <w:rFonts w:hint="eastAsia" w:ascii="宋体" w:hAnsi="宋体"/>
          <w:b/>
          <w:color w:val="auto"/>
          <w:sz w:val="24"/>
          <w:highlight w:val="none"/>
        </w:rPr>
        <w:t>6.商务要求偏离表格式</w:t>
      </w:r>
    </w:p>
    <w:p w14:paraId="4201BE31">
      <w:pPr>
        <w:snapToGrid w:val="0"/>
        <w:spacing w:before="50"/>
        <w:jc w:val="left"/>
        <w:rPr>
          <w:rFonts w:hint="eastAsia" w:ascii="宋体" w:hAnsi="宋体"/>
          <w:color w:val="auto"/>
          <w:sz w:val="24"/>
          <w:highlight w:val="none"/>
        </w:rPr>
      </w:pPr>
    </w:p>
    <w:p w14:paraId="1F566F81">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47FB2FD">
      <w:pPr>
        <w:snapToGrid w:val="0"/>
        <w:spacing w:before="50"/>
        <w:jc w:val="left"/>
        <w:rPr>
          <w:rFonts w:hint="eastAsia"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3FD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267D9D0E">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2793CD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666BB63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0D1B4C3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2E30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385207">
            <w:pPr>
              <w:jc w:val="center"/>
              <w:rPr>
                <w:rFonts w:ascii="宋体" w:hAnsi="宋体"/>
                <w:i/>
                <w:color w:val="auto"/>
                <w:sz w:val="24"/>
                <w:highlight w:val="none"/>
              </w:rPr>
            </w:pPr>
            <w:r>
              <w:rPr>
                <w:rFonts w:hint="eastAsia" w:ascii="宋体" w:hAnsi="宋体"/>
                <w:color w:val="auto"/>
                <w:sz w:val="24"/>
                <w:highlight w:val="none"/>
              </w:rPr>
              <w:t>交付时间和地点</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3798B8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DFD2ABD">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3AE1B77">
            <w:pPr>
              <w:snapToGrid w:val="0"/>
              <w:spacing w:before="120" w:beforeLines="50"/>
              <w:jc w:val="center"/>
              <w:rPr>
                <w:rFonts w:hint="eastAsia" w:ascii="宋体" w:hAnsi="宋体"/>
                <w:color w:val="auto"/>
                <w:sz w:val="24"/>
                <w:highlight w:val="none"/>
              </w:rPr>
            </w:pPr>
          </w:p>
        </w:tc>
      </w:tr>
      <w:tr w14:paraId="226B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E17FE81">
            <w:pPr>
              <w:jc w:val="center"/>
              <w:rPr>
                <w:rFonts w:ascii="宋体" w:hAnsi="宋体"/>
                <w:i/>
                <w:color w:val="auto"/>
                <w:sz w:val="24"/>
                <w:highlight w:val="none"/>
              </w:rPr>
            </w:pPr>
            <w:r>
              <w:rPr>
                <w:rFonts w:hint="eastAsia" w:ascii="宋体" w:hAnsi="宋体"/>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56D9A39">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7AAEA65">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4A6669B">
            <w:pPr>
              <w:snapToGrid w:val="0"/>
              <w:spacing w:before="120" w:beforeLines="50"/>
              <w:ind w:left="43"/>
              <w:jc w:val="center"/>
              <w:rPr>
                <w:rFonts w:hint="eastAsia" w:ascii="宋体" w:hAnsi="宋体"/>
                <w:color w:val="auto"/>
                <w:sz w:val="24"/>
                <w:highlight w:val="none"/>
              </w:rPr>
            </w:pPr>
          </w:p>
        </w:tc>
      </w:tr>
      <w:tr w14:paraId="02A8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10" w:type="dxa"/>
            <w:tcBorders>
              <w:top w:val="single" w:color="auto" w:sz="4" w:space="0"/>
              <w:left w:val="single" w:color="auto" w:sz="4" w:space="0"/>
              <w:bottom w:val="single" w:color="auto" w:sz="4" w:space="0"/>
              <w:right w:val="single" w:color="auto" w:sz="4" w:space="0"/>
            </w:tcBorders>
            <w:noWrap w:val="0"/>
            <w:vAlign w:val="top"/>
          </w:tcPr>
          <w:p w14:paraId="730FC2BC">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22F5CAD">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87E6A9B">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4478326">
            <w:pPr>
              <w:snapToGrid w:val="0"/>
              <w:spacing w:before="120" w:beforeLines="50"/>
              <w:jc w:val="center"/>
              <w:rPr>
                <w:rFonts w:hint="eastAsia" w:ascii="宋体" w:hAnsi="宋体"/>
                <w:color w:val="auto"/>
                <w:sz w:val="24"/>
                <w:highlight w:val="none"/>
              </w:rPr>
            </w:pPr>
          </w:p>
        </w:tc>
      </w:tr>
    </w:tbl>
    <w:p w14:paraId="13FA8B56">
      <w:pPr>
        <w:pStyle w:val="17"/>
        <w:rPr>
          <w:rFonts w:hint="eastAsia" w:ascii="宋体" w:hAnsi="宋体"/>
          <w:color w:val="auto"/>
          <w:highlight w:val="none"/>
        </w:rPr>
      </w:pPr>
      <w:r>
        <w:rPr>
          <w:rFonts w:hint="eastAsia" w:ascii="宋体" w:hAnsi="宋体"/>
          <w:color w:val="auto"/>
          <w:highlight w:val="none"/>
        </w:rPr>
        <w:t>注：</w:t>
      </w:r>
    </w:p>
    <w:p w14:paraId="18687014">
      <w:pPr>
        <w:pStyle w:val="19"/>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0831FE6">
      <w:pPr>
        <w:pStyle w:val="17"/>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BF4635A">
      <w:pPr>
        <w:snapToGrid w:val="0"/>
        <w:spacing w:before="50" w:after="50"/>
        <w:rPr>
          <w:rFonts w:ascii="宋体" w:hAnsi="宋体"/>
          <w:color w:val="auto"/>
          <w:sz w:val="24"/>
          <w:highlight w:val="none"/>
        </w:rPr>
      </w:pPr>
    </w:p>
    <w:p w14:paraId="7B506D23">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5CDE0EB">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6BEFD44">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DC7AA52">
      <w:pPr>
        <w:snapToGrid w:val="0"/>
        <w:spacing w:before="120" w:beforeLines="50"/>
        <w:rPr>
          <w:rFonts w:hint="eastAsia" w:ascii="宋体" w:hAnsi="宋体"/>
          <w:color w:val="auto"/>
          <w:sz w:val="24"/>
          <w:szCs w:val="20"/>
          <w:highlight w:val="none"/>
        </w:rPr>
      </w:pPr>
    </w:p>
    <w:p w14:paraId="0264E802">
      <w:pPr>
        <w:snapToGrid w:val="0"/>
        <w:spacing w:before="120" w:beforeLines="50" w:after="50"/>
        <w:jc w:val="left"/>
        <w:rPr>
          <w:rFonts w:ascii="宋体" w:hAnsi="宋体"/>
          <w:color w:val="auto"/>
          <w:sz w:val="24"/>
          <w:szCs w:val="20"/>
          <w:highlight w:val="none"/>
        </w:rPr>
      </w:pPr>
    </w:p>
    <w:p w14:paraId="3D6C79CF">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43BFEFC0">
      <w:pPr>
        <w:pStyle w:val="34"/>
        <w:snapToGrid w:val="0"/>
        <w:ind w:left="480" w:hanging="480"/>
        <w:rPr>
          <w:rFonts w:hint="eastAsia" w:ascii="宋体" w:hAnsi="宋体"/>
          <w:color w:val="auto"/>
          <w:sz w:val="24"/>
          <w:highlight w:val="none"/>
        </w:rPr>
      </w:pPr>
    </w:p>
    <w:p w14:paraId="7253E0D0">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71516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1307D0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DD7D4F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3454AC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86C4BA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0FF4BF6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123BA34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548C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7FC5A3C9">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1C95B086">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B0E7F0E">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63087D00">
            <w:pPr>
              <w:jc w:val="left"/>
              <w:rPr>
                <w:rFonts w:hint="eastAsia" w:ascii="宋体" w:hAnsi="宋体"/>
                <w:color w:val="auto"/>
                <w:sz w:val="24"/>
                <w:highlight w:val="none"/>
              </w:rPr>
            </w:pPr>
          </w:p>
        </w:tc>
      </w:tr>
      <w:tr w14:paraId="75FD1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62BD87D">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1D27D73">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F6B8278">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C887C25">
            <w:pPr>
              <w:snapToGrid w:val="0"/>
              <w:spacing w:line="240" w:lineRule="exact"/>
              <w:jc w:val="left"/>
              <w:rPr>
                <w:rFonts w:hint="eastAsia" w:ascii="宋体" w:hAnsi="宋体"/>
                <w:color w:val="auto"/>
                <w:sz w:val="24"/>
                <w:highlight w:val="none"/>
              </w:rPr>
            </w:pPr>
          </w:p>
        </w:tc>
      </w:tr>
      <w:tr w14:paraId="5AED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40617E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F3E53C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30D39BB">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724EB99">
            <w:pPr>
              <w:snapToGrid w:val="0"/>
              <w:spacing w:before="50" w:after="120" w:afterLines="50" w:line="400" w:lineRule="exact"/>
              <w:jc w:val="left"/>
              <w:rPr>
                <w:rFonts w:hint="eastAsia" w:ascii="宋体" w:hAnsi="宋体"/>
                <w:color w:val="auto"/>
                <w:sz w:val="24"/>
                <w:highlight w:val="none"/>
              </w:rPr>
            </w:pPr>
          </w:p>
        </w:tc>
      </w:tr>
      <w:tr w14:paraId="4CB5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2FA729C">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C5A19E1">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ED7D2DD">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E5771DF">
            <w:pPr>
              <w:snapToGrid w:val="0"/>
              <w:spacing w:before="50" w:after="120" w:afterLines="50" w:line="400" w:lineRule="exact"/>
              <w:jc w:val="left"/>
              <w:rPr>
                <w:rFonts w:hint="eastAsia" w:ascii="宋体" w:hAnsi="宋体"/>
                <w:color w:val="auto"/>
                <w:sz w:val="24"/>
                <w:highlight w:val="none"/>
              </w:rPr>
            </w:pPr>
          </w:p>
        </w:tc>
      </w:tr>
      <w:tr w14:paraId="7AA9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94BA207">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8EC13F9">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DFC3E6C">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90B2566">
            <w:pPr>
              <w:snapToGrid w:val="0"/>
              <w:spacing w:before="50" w:after="120" w:afterLines="50" w:line="400" w:lineRule="exact"/>
              <w:jc w:val="left"/>
              <w:rPr>
                <w:rFonts w:hint="eastAsia" w:ascii="宋体" w:hAnsi="宋体"/>
                <w:color w:val="auto"/>
                <w:sz w:val="24"/>
                <w:highlight w:val="none"/>
              </w:rPr>
            </w:pPr>
          </w:p>
        </w:tc>
      </w:tr>
      <w:tr w14:paraId="3CCD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E7444E3">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731E0D6">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8A8BBCA">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16870BE">
            <w:pPr>
              <w:snapToGrid w:val="0"/>
              <w:spacing w:before="50" w:after="120" w:afterLines="50" w:line="400" w:lineRule="exact"/>
              <w:jc w:val="left"/>
              <w:rPr>
                <w:rFonts w:hint="eastAsia" w:ascii="宋体" w:hAnsi="宋体"/>
                <w:color w:val="auto"/>
                <w:sz w:val="24"/>
                <w:highlight w:val="none"/>
              </w:rPr>
            </w:pPr>
          </w:p>
        </w:tc>
      </w:tr>
    </w:tbl>
    <w:p w14:paraId="32D6CB3C">
      <w:pPr>
        <w:pStyle w:val="14"/>
        <w:spacing w:before="0" w:after="0" w:line="360" w:lineRule="auto"/>
        <w:contextualSpacing/>
        <w:rPr>
          <w:rFonts w:hint="eastAsia" w:ascii="宋体" w:hAnsi="宋体" w:eastAsia="宋体"/>
          <w:color w:val="auto"/>
          <w:sz w:val="24"/>
          <w:szCs w:val="24"/>
          <w:highlight w:val="none"/>
        </w:rPr>
      </w:pPr>
    </w:p>
    <w:p w14:paraId="63E309E1">
      <w:pPr>
        <w:pStyle w:val="14"/>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2F8BBFF1">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6F632FD1">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FAEFB8">
      <w:pPr>
        <w:snapToGrid w:val="0"/>
        <w:spacing w:before="50"/>
        <w:ind w:firstLine="480" w:firstLineChars="200"/>
        <w:jc w:val="left"/>
        <w:rPr>
          <w:rFonts w:hint="eastAsia" w:ascii="宋体" w:hAnsi="宋体"/>
          <w:color w:val="auto"/>
          <w:sz w:val="24"/>
          <w:szCs w:val="20"/>
          <w:highlight w:val="none"/>
        </w:rPr>
      </w:pPr>
    </w:p>
    <w:p w14:paraId="5E43645F">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olor w:val="auto"/>
          <w:sz w:val="24"/>
          <w:highlight w:val="none"/>
        </w:rPr>
        <w:br w:type="page"/>
      </w:r>
      <w:r>
        <w:rPr>
          <w:rFonts w:hint="eastAsia" w:ascii="宋体" w:hAnsi="宋体"/>
          <w:b/>
          <w:color w:val="auto"/>
          <w:sz w:val="24"/>
          <w:highlight w:val="none"/>
        </w:rPr>
        <w:t>8. 代理服务费承诺书</w:t>
      </w:r>
    </w:p>
    <w:p w14:paraId="35C0C5F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3005CDCA">
      <w:pPr>
        <w:snapToGrid w:val="0"/>
        <w:spacing w:before="120" w:beforeLines="50" w:after="50"/>
        <w:jc w:val="center"/>
        <w:rPr>
          <w:rFonts w:hint="eastAsia" w:ascii="宋体" w:hAnsi="宋体"/>
          <w:b/>
          <w:color w:val="auto"/>
          <w:sz w:val="24"/>
          <w:highlight w:val="none"/>
        </w:rPr>
      </w:pPr>
    </w:p>
    <w:p w14:paraId="64CF299D">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678280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60453D2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685DBD5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13E8309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119206A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74B4A7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48E3F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7805033C">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BA0E45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6FCEC82">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F4CA71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3AFC13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BB0E99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1EE6CA5">
      <w:pPr>
        <w:spacing w:line="440" w:lineRule="exact"/>
        <w:rPr>
          <w:rFonts w:hint="eastAsia" w:ascii="宋体" w:hAnsi="宋体"/>
          <w:color w:val="auto"/>
          <w:sz w:val="24"/>
          <w:highlight w:val="none"/>
        </w:rPr>
      </w:pPr>
    </w:p>
    <w:p w14:paraId="5DA20919">
      <w:pPr>
        <w:spacing w:line="440" w:lineRule="exact"/>
        <w:rPr>
          <w:rFonts w:hint="eastAsia" w:ascii="宋体" w:hAnsi="宋体"/>
          <w:color w:val="auto"/>
          <w:sz w:val="24"/>
          <w:highlight w:val="none"/>
        </w:rPr>
      </w:pPr>
    </w:p>
    <w:p w14:paraId="2580C1DB">
      <w:pPr>
        <w:spacing w:line="440" w:lineRule="exact"/>
        <w:rPr>
          <w:rFonts w:hint="eastAsia" w:ascii="宋体" w:hAnsi="宋体"/>
          <w:color w:val="auto"/>
          <w:sz w:val="24"/>
          <w:highlight w:val="none"/>
        </w:rPr>
      </w:pPr>
    </w:p>
    <w:p w14:paraId="059AC64D">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3CC91E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15671416">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756EEC1">
      <w:pPr>
        <w:rPr>
          <w:rFonts w:hint="eastAsia"/>
          <w:color w:val="auto"/>
          <w:highlight w:val="none"/>
        </w:rPr>
      </w:pPr>
    </w:p>
    <w:p w14:paraId="726741E9">
      <w:pPr>
        <w:snapToGrid w:val="0"/>
        <w:spacing w:before="50"/>
        <w:jc w:val="left"/>
        <w:rPr>
          <w:rFonts w:hint="eastAsia" w:ascii="宋体" w:hAnsi="宋体"/>
          <w:color w:val="auto"/>
          <w:sz w:val="24"/>
          <w:highlight w:val="none"/>
        </w:rPr>
      </w:pPr>
    </w:p>
    <w:p w14:paraId="46CE057C">
      <w:pPr>
        <w:snapToGrid w:val="0"/>
        <w:spacing w:before="120" w:beforeLines="50"/>
        <w:rPr>
          <w:rFonts w:ascii="宋体" w:hAnsi="宋体"/>
          <w:color w:val="auto"/>
          <w:sz w:val="24"/>
          <w:szCs w:val="20"/>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47EE0FE9">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9. 设备性能配置清单格式</w:t>
      </w:r>
    </w:p>
    <w:p w14:paraId="3D3D02FD">
      <w:pPr>
        <w:snapToGrid w:val="0"/>
        <w:spacing w:before="120" w:beforeLines="50" w:after="50"/>
        <w:ind w:left="142"/>
        <w:jc w:val="left"/>
        <w:rPr>
          <w:rFonts w:hint="eastAsia" w:ascii="宋体" w:hAnsi="宋体"/>
          <w:b/>
          <w:color w:val="auto"/>
          <w:sz w:val="24"/>
          <w:highlight w:val="none"/>
        </w:rPr>
      </w:pPr>
    </w:p>
    <w:p w14:paraId="0A5A51EE">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483E7B33">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36"/>
        <w:gridCol w:w="940"/>
        <w:gridCol w:w="763"/>
        <w:gridCol w:w="1316"/>
        <w:gridCol w:w="1186"/>
        <w:gridCol w:w="703"/>
        <w:gridCol w:w="1428"/>
      </w:tblGrid>
      <w:tr w14:paraId="06B4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5AB4679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017" w:type="pct"/>
            <w:tcBorders>
              <w:top w:val="single" w:color="auto" w:sz="4" w:space="0"/>
              <w:left w:val="single" w:color="auto" w:sz="4" w:space="0"/>
              <w:bottom w:val="single" w:color="auto" w:sz="4" w:space="0"/>
              <w:right w:val="single" w:color="auto" w:sz="4" w:space="0"/>
            </w:tcBorders>
            <w:noWrap w:val="0"/>
            <w:vAlign w:val="center"/>
          </w:tcPr>
          <w:p w14:paraId="5D5A76D0">
            <w:pPr>
              <w:snapToGrid w:val="0"/>
              <w:spacing w:before="50" w:after="50"/>
              <w:jc w:val="center"/>
              <w:rPr>
                <w:rFonts w:hint="eastAsia" w:ascii="宋体" w:hAnsi="宋体" w:eastAsia="宋体"/>
                <w:color w:val="auto"/>
                <w:sz w:val="24"/>
                <w:highlight w:val="none"/>
                <w:lang w:val="en-US" w:eastAsia="zh-CN"/>
              </w:rPr>
            </w:pPr>
            <w:r>
              <w:rPr>
                <w:rFonts w:hint="eastAsia" w:hAnsi="宋体" w:cs="Courier New"/>
                <w:color w:val="auto"/>
                <w:sz w:val="24"/>
                <w:highlight w:val="none"/>
              </w:rPr>
              <w:t>标的的名称</w:t>
            </w:r>
            <w:r>
              <w:rPr>
                <w:rFonts w:hint="eastAsia" w:hAnsi="宋体" w:cs="Courier New"/>
                <w:color w:val="auto"/>
                <w:sz w:val="24"/>
                <w:highlight w:val="none"/>
                <w:lang w:val="en-US" w:eastAsia="zh-CN"/>
              </w:rPr>
              <w:t>（货物名称）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032793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1707BD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771" w:type="pct"/>
            <w:tcBorders>
              <w:top w:val="single" w:color="auto" w:sz="4" w:space="0"/>
              <w:left w:val="single" w:color="auto" w:sz="4" w:space="0"/>
              <w:bottom w:val="single" w:color="auto" w:sz="4" w:space="0"/>
              <w:right w:val="single" w:color="auto" w:sz="4" w:space="0"/>
            </w:tcBorders>
            <w:noWrap w:val="0"/>
            <w:vAlign w:val="top"/>
          </w:tcPr>
          <w:p w14:paraId="6A54966B">
            <w:pPr>
              <w:snapToGrid w:val="0"/>
              <w:spacing w:before="50" w:after="50"/>
              <w:jc w:val="center"/>
              <w:rPr>
                <w:rFonts w:ascii="宋体" w:hAnsi="宋体"/>
                <w:color w:val="auto"/>
                <w:sz w:val="24"/>
                <w:highlight w:val="none"/>
              </w:rPr>
            </w:pPr>
          </w:p>
          <w:p w14:paraId="3E64117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9D6DAD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FDB27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4BF9C9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2D1F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776D1D8B">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39966424">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3A3283C">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7692D8FC">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047C42FC">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AB8E320">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90F3D3F">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2DA7C6C3">
            <w:pPr>
              <w:snapToGrid w:val="0"/>
              <w:spacing w:before="50" w:after="50"/>
              <w:jc w:val="center"/>
              <w:rPr>
                <w:rFonts w:hint="eastAsia" w:ascii="宋体" w:hAnsi="宋体"/>
                <w:color w:val="auto"/>
                <w:sz w:val="24"/>
                <w:highlight w:val="none"/>
              </w:rPr>
            </w:pPr>
          </w:p>
        </w:tc>
      </w:tr>
      <w:tr w14:paraId="00FE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7B170ED">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71FE251C">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9B6D215">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19143F79">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50A80061">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655104A7">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FAA5F3">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79DF43D8">
            <w:pPr>
              <w:snapToGrid w:val="0"/>
              <w:spacing w:before="50" w:after="50"/>
              <w:jc w:val="center"/>
              <w:rPr>
                <w:rFonts w:hint="eastAsia" w:ascii="宋体" w:hAnsi="宋体"/>
                <w:color w:val="auto"/>
                <w:sz w:val="24"/>
                <w:highlight w:val="none"/>
              </w:rPr>
            </w:pPr>
          </w:p>
        </w:tc>
      </w:tr>
      <w:tr w14:paraId="24C5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05B989F4">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1EF3D2BE">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D1AE5F1">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6EDAE38F">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79B43DB6">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51D0EF2">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2D2E287">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10555CB">
            <w:pPr>
              <w:snapToGrid w:val="0"/>
              <w:spacing w:before="50" w:after="50"/>
              <w:jc w:val="center"/>
              <w:rPr>
                <w:rFonts w:hint="eastAsia" w:ascii="宋体" w:hAnsi="宋体"/>
                <w:color w:val="auto"/>
                <w:sz w:val="24"/>
                <w:highlight w:val="none"/>
              </w:rPr>
            </w:pPr>
          </w:p>
        </w:tc>
      </w:tr>
    </w:tbl>
    <w:p w14:paraId="4F2D60C6">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72F4854A">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14:paraId="68D3AB7E">
      <w:pPr>
        <w:spacing w:line="360" w:lineRule="auto"/>
        <w:ind w:firstLine="480" w:firstLineChars="200"/>
        <w:contextualSpacing/>
        <w:rPr>
          <w:rFonts w:hint="eastAsia" w:ascii="宋体" w:hAnsi="宋体"/>
          <w:color w:val="auto"/>
          <w:sz w:val="24"/>
          <w:highlight w:val="none"/>
        </w:rPr>
      </w:pPr>
    </w:p>
    <w:p w14:paraId="755DC75E">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C09DEA3">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7EA0626">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1E531FF">
      <w:pPr>
        <w:snapToGrid w:val="0"/>
        <w:spacing w:before="50" w:after="120" w:afterLines="50"/>
        <w:jc w:val="left"/>
        <w:rPr>
          <w:rFonts w:hint="eastAsia" w:ascii="宋体" w:hAnsi="宋体"/>
          <w:color w:val="auto"/>
          <w:sz w:val="24"/>
          <w:szCs w:val="20"/>
          <w:highlight w:val="none"/>
        </w:rPr>
      </w:pPr>
    </w:p>
    <w:p w14:paraId="19B54062">
      <w:pPr>
        <w:snapToGrid w:val="0"/>
        <w:spacing w:before="50" w:after="120" w:afterLines="50"/>
        <w:jc w:val="left"/>
        <w:rPr>
          <w:rFonts w:hint="eastAsia" w:ascii="宋体" w:hAnsi="宋体"/>
          <w:color w:val="auto"/>
          <w:sz w:val="24"/>
          <w:szCs w:val="20"/>
          <w:highlight w:val="none"/>
        </w:rPr>
      </w:pPr>
    </w:p>
    <w:p w14:paraId="1E10324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技术要求偏离表格式</w:t>
      </w:r>
    </w:p>
    <w:p w14:paraId="2D59F2AA">
      <w:pPr>
        <w:snapToGrid w:val="0"/>
        <w:spacing w:before="120" w:beforeLines="50" w:after="50"/>
        <w:ind w:left="142"/>
        <w:jc w:val="left"/>
        <w:rPr>
          <w:rFonts w:hint="eastAsia" w:ascii="宋体" w:hAnsi="宋体"/>
          <w:b/>
          <w:color w:val="auto"/>
          <w:sz w:val="24"/>
          <w:highlight w:val="none"/>
        </w:rPr>
      </w:pPr>
    </w:p>
    <w:p w14:paraId="052B2D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0DA77AFA">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1D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8F8E948">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0"/>
            <w:vAlign w:val="center"/>
          </w:tcPr>
          <w:p w14:paraId="20E1B83D">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0"/>
            <w:vAlign w:val="center"/>
          </w:tcPr>
          <w:p w14:paraId="54C9EBB1">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noWrap w:val="0"/>
            <w:vAlign w:val="center"/>
          </w:tcPr>
          <w:p w14:paraId="74835C42">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0"/>
            <w:vAlign w:val="center"/>
          </w:tcPr>
          <w:p w14:paraId="46C7706C">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575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3EAA89E">
            <w:pPr>
              <w:pStyle w:val="24"/>
              <w:spacing w:line="600" w:lineRule="exact"/>
              <w:jc w:val="center"/>
              <w:rPr>
                <w:rFonts w:hint="eastAsia" w:hAnsi="宋体" w:cs="Courier New"/>
                <w:color w:val="auto"/>
                <w:kern w:val="2"/>
                <w:sz w:val="24"/>
                <w:szCs w:val="24"/>
                <w:highlight w:val="none"/>
              </w:rPr>
            </w:pPr>
          </w:p>
        </w:tc>
        <w:tc>
          <w:tcPr>
            <w:tcW w:w="2143" w:type="dxa"/>
            <w:noWrap w:val="0"/>
            <w:vAlign w:val="center"/>
          </w:tcPr>
          <w:p w14:paraId="64D89190">
            <w:pPr>
              <w:pStyle w:val="24"/>
              <w:spacing w:line="600" w:lineRule="exact"/>
              <w:jc w:val="center"/>
              <w:rPr>
                <w:rFonts w:hint="eastAsia" w:hAnsi="宋体" w:cs="Courier New"/>
                <w:color w:val="auto"/>
                <w:kern w:val="2"/>
                <w:sz w:val="24"/>
                <w:szCs w:val="24"/>
                <w:highlight w:val="none"/>
              </w:rPr>
            </w:pPr>
          </w:p>
        </w:tc>
        <w:tc>
          <w:tcPr>
            <w:tcW w:w="1834" w:type="dxa"/>
            <w:noWrap w:val="0"/>
            <w:vAlign w:val="center"/>
          </w:tcPr>
          <w:p w14:paraId="7546B9B4">
            <w:pPr>
              <w:pStyle w:val="24"/>
              <w:spacing w:line="600" w:lineRule="exact"/>
              <w:jc w:val="center"/>
              <w:rPr>
                <w:rFonts w:hint="eastAsia" w:hAnsi="宋体" w:cs="Courier New"/>
                <w:color w:val="auto"/>
                <w:kern w:val="2"/>
                <w:sz w:val="24"/>
                <w:szCs w:val="24"/>
                <w:highlight w:val="none"/>
              </w:rPr>
            </w:pPr>
          </w:p>
        </w:tc>
        <w:tc>
          <w:tcPr>
            <w:tcW w:w="2181" w:type="dxa"/>
            <w:noWrap w:val="0"/>
            <w:vAlign w:val="center"/>
          </w:tcPr>
          <w:p w14:paraId="512A822A">
            <w:pPr>
              <w:pStyle w:val="24"/>
              <w:spacing w:line="600" w:lineRule="exact"/>
              <w:jc w:val="center"/>
              <w:rPr>
                <w:rFonts w:hint="eastAsia" w:hAnsi="宋体" w:cs="Courier New"/>
                <w:color w:val="auto"/>
                <w:kern w:val="2"/>
                <w:sz w:val="24"/>
                <w:szCs w:val="24"/>
                <w:highlight w:val="none"/>
              </w:rPr>
            </w:pPr>
          </w:p>
        </w:tc>
        <w:tc>
          <w:tcPr>
            <w:tcW w:w="1934" w:type="dxa"/>
            <w:noWrap w:val="0"/>
            <w:vAlign w:val="center"/>
          </w:tcPr>
          <w:p w14:paraId="7C5609C5">
            <w:pPr>
              <w:pStyle w:val="24"/>
              <w:spacing w:line="600" w:lineRule="exact"/>
              <w:jc w:val="center"/>
              <w:rPr>
                <w:rFonts w:hint="eastAsia" w:hAnsi="宋体" w:cs="Courier New"/>
                <w:color w:val="auto"/>
                <w:kern w:val="2"/>
                <w:sz w:val="24"/>
                <w:szCs w:val="24"/>
                <w:highlight w:val="none"/>
              </w:rPr>
            </w:pPr>
          </w:p>
        </w:tc>
      </w:tr>
      <w:tr w14:paraId="554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27FB73A">
            <w:pPr>
              <w:pStyle w:val="24"/>
              <w:spacing w:line="600" w:lineRule="exact"/>
              <w:rPr>
                <w:rFonts w:hint="eastAsia" w:hAnsi="宋体" w:cs="Courier New"/>
                <w:color w:val="auto"/>
                <w:kern w:val="2"/>
                <w:sz w:val="24"/>
                <w:szCs w:val="24"/>
                <w:highlight w:val="none"/>
              </w:rPr>
            </w:pPr>
          </w:p>
        </w:tc>
        <w:tc>
          <w:tcPr>
            <w:tcW w:w="2143" w:type="dxa"/>
            <w:noWrap w:val="0"/>
            <w:vAlign w:val="top"/>
          </w:tcPr>
          <w:p w14:paraId="6FE06A06">
            <w:pPr>
              <w:pStyle w:val="24"/>
              <w:spacing w:line="600" w:lineRule="exact"/>
              <w:rPr>
                <w:rFonts w:hint="eastAsia" w:hAnsi="宋体" w:cs="Courier New"/>
                <w:color w:val="auto"/>
                <w:kern w:val="2"/>
                <w:sz w:val="24"/>
                <w:szCs w:val="24"/>
                <w:highlight w:val="none"/>
              </w:rPr>
            </w:pPr>
          </w:p>
        </w:tc>
        <w:tc>
          <w:tcPr>
            <w:tcW w:w="1834" w:type="dxa"/>
            <w:noWrap w:val="0"/>
            <w:vAlign w:val="top"/>
          </w:tcPr>
          <w:p w14:paraId="171EA3EF">
            <w:pPr>
              <w:pStyle w:val="24"/>
              <w:spacing w:line="600" w:lineRule="exact"/>
              <w:rPr>
                <w:rFonts w:hint="eastAsia" w:hAnsi="宋体" w:cs="Courier New"/>
                <w:color w:val="auto"/>
                <w:kern w:val="2"/>
                <w:sz w:val="24"/>
                <w:szCs w:val="24"/>
                <w:highlight w:val="none"/>
              </w:rPr>
            </w:pPr>
          </w:p>
        </w:tc>
        <w:tc>
          <w:tcPr>
            <w:tcW w:w="2181" w:type="dxa"/>
            <w:noWrap w:val="0"/>
            <w:vAlign w:val="top"/>
          </w:tcPr>
          <w:p w14:paraId="0E2B8C28">
            <w:pPr>
              <w:pStyle w:val="24"/>
              <w:spacing w:line="600" w:lineRule="exact"/>
              <w:rPr>
                <w:rFonts w:hint="eastAsia" w:hAnsi="宋体" w:cs="Courier New"/>
                <w:color w:val="auto"/>
                <w:kern w:val="2"/>
                <w:sz w:val="24"/>
                <w:szCs w:val="24"/>
                <w:highlight w:val="none"/>
              </w:rPr>
            </w:pPr>
          </w:p>
        </w:tc>
        <w:tc>
          <w:tcPr>
            <w:tcW w:w="1934" w:type="dxa"/>
            <w:noWrap w:val="0"/>
            <w:vAlign w:val="top"/>
          </w:tcPr>
          <w:p w14:paraId="47D50541">
            <w:pPr>
              <w:pStyle w:val="24"/>
              <w:spacing w:line="600" w:lineRule="exact"/>
              <w:rPr>
                <w:rFonts w:hint="eastAsia" w:hAnsi="宋体" w:cs="Courier New"/>
                <w:color w:val="auto"/>
                <w:kern w:val="2"/>
                <w:sz w:val="24"/>
                <w:szCs w:val="24"/>
                <w:highlight w:val="none"/>
              </w:rPr>
            </w:pPr>
          </w:p>
        </w:tc>
      </w:tr>
      <w:tr w14:paraId="28C0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3458CAB">
            <w:pPr>
              <w:pStyle w:val="24"/>
              <w:spacing w:line="600" w:lineRule="exact"/>
              <w:rPr>
                <w:rFonts w:hint="eastAsia" w:hAnsi="宋体" w:cs="Courier New"/>
                <w:color w:val="auto"/>
                <w:kern w:val="2"/>
                <w:sz w:val="24"/>
                <w:szCs w:val="24"/>
                <w:highlight w:val="none"/>
              </w:rPr>
            </w:pPr>
          </w:p>
        </w:tc>
        <w:tc>
          <w:tcPr>
            <w:tcW w:w="2143" w:type="dxa"/>
            <w:noWrap w:val="0"/>
            <w:vAlign w:val="top"/>
          </w:tcPr>
          <w:p w14:paraId="7B65356B">
            <w:pPr>
              <w:pStyle w:val="24"/>
              <w:spacing w:line="600" w:lineRule="exact"/>
              <w:rPr>
                <w:rFonts w:hint="eastAsia" w:hAnsi="宋体" w:cs="Courier New"/>
                <w:color w:val="auto"/>
                <w:kern w:val="2"/>
                <w:sz w:val="24"/>
                <w:szCs w:val="24"/>
                <w:highlight w:val="none"/>
              </w:rPr>
            </w:pPr>
          </w:p>
        </w:tc>
        <w:tc>
          <w:tcPr>
            <w:tcW w:w="1834" w:type="dxa"/>
            <w:noWrap w:val="0"/>
            <w:vAlign w:val="top"/>
          </w:tcPr>
          <w:p w14:paraId="5C86C173">
            <w:pPr>
              <w:pStyle w:val="24"/>
              <w:spacing w:line="600" w:lineRule="exact"/>
              <w:rPr>
                <w:rFonts w:hint="eastAsia" w:hAnsi="宋体" w:cs="Courier New"/>
                <w:color w:val="auto"/>
                <w:kern w:val="2"/>
                <w:sz w:val="24"/>
                <w:szCs w:val="24"/>
                <w:highlight w:val="none"/>
              </w:rPr>
            </w:pPr>
          </w:p>
        </w:tc>
        <w:tc>
          <w:tcPr>
            <w:tcW w:w="2181" w:type="dxa"/>
            <w:noWrap w:val="0"/>
            <w:vAlign w:val="top"/>
          </w:tcPr>
          <w:p w14:paraId="2BE0AF7B">
            <w:pPr>
              <w:pStyle w:val="24"/>
              <w:spacing w:line="600" w:lineRule="exact"/>
              <w:rPr>
                <w:rFonts w:hint="eastAsia" w:hAnsi="宋体" w:cs="Courier New"/>
                <w:color w:val="auto"/>
                <w:kern w:val="2"/>
                <w:sz w:val="24"/>
                <w:szCs w:val="24"/>
                <w:highlight w:val="none"/>
              </w:rPr>
            </w:pPr>
          </w:p>
        </w:tc>
        <w:tc>
          <w:tcPr>
            <w:tcW w:w="1934" w:type="dxa"/>
            <w:noWrap w:val="0"/>
            <w:vAlign w:val="top"/>
          </w:tcPr>
          <w:p w14:paraId="1F73728F">
            <w:pPr>
              <w:pStyle w:val="24"/>
              <w:spacing w:line="600" w:lineRule="exact"/>
              <w:rPr>
                <w:rFonts w:hint="eastAsia" w:hAnsi="宋体" w:cs="Courier New"/>
                <w:color w:val="auto"/>
                <w:kern w:val="2"/>
                <w:sz w:val="24"/>
                <w:szCs w:val="24"/>
                <w:highlight w:val="none"/>
              </w:rPr>
            </w:pPr>
          </w:p>
        </w:tc>
      </w:tr>
    </w:tbl>
    <w:p w14:paraId="783610BB">
      <w:pPr>
        <w:pStyle w:val="17"/>
        <w:rPr>
          <w:rFonts w:hint="eastAsia" w:ascii="宋体" w:hAnsi="宋体"/>
          <w:color w:val="auto"/>
          <w:highlight w:val="none"/>
        </w:rPr>
      </w:pPr>
      <w:r>
        <w:rPr>
          <w:rFonts w:hint="eastAsia" w:ascii="宋体" w:hAnsi="宋体"/>
          <w:color w:val="auto"/>
          <w:highlight w:val="none"/>
        </w:rPr>
        <w:t>注：</w:t>
      </w:r>
    </w:p>
    <w:p w14:paraId="2B0F5D06">
      <w:pPr>
        <w:pStyle w:val="19"/>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B30D496">
      <w:pPr>
        <w:pStyle w:val="17"/>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6BB4DE2">
      <w:pPr>
        <w:pStyle w:val="19"/>
        <w:spacing w:line="360" w:lineRule="auto"/>
        <w:ind w:firstLine="0" w:firstLineChars="0"/>
        <w:rPr>
          <w:rFonts w:ascii="宋体" w:hAnsi="宋体"/>
          <w:color w:val="auto"/>
          <w:sz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2437EB3F">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10FB141">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5677C29">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E5223CD">
      <w:pPr>
        <w:snapToGrid w:val="0"/>
        <w:spacing w:before="50" w:after="50" w:line="360" w:lineRule="auto"/>
        <w:rPr>
          <w:rFonts w:hint="eastAsia" w:ascii="宋体" w:hAnsi="宋体"/>
          <w:color w:val="auto"/>
          <w:sz w:val="24"/>
          <w:szCs w:val="20"/>
          <w:highlight w:val="none"/>
        </w:rPr>
      </w:pPr>
    </w:p>
    <w:p w14:paraId="7999558A">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11. 项目实施人员一览表格式</w:t>
      </w:r>
    </w:p>
    <w:p w14:paraId="6564F0E6">
      <w:pPr>
        <w:snapToGrid w:val="0"/>
        <w:spacing w:before="120" w:beforeLines="50" w:after="50"/>
        <w:ind w:left="142"/>
        <w:jc w:val="left"/>
        <w:rPr>
          <w:rFonts w:hint="eastAsia" w:ascii="宋体" w:hAnsi="宋体"/>
          <w:b/>
          <w:color w:val="auto"/>
          <w:sz w:val="24"/>
          <w:highlight w:val="none"/>
        </w:rPr>
      </w:pPr>
    </w:p>
    <w:p w14:paraId="558A6F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0237A481">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5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617ED6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47E5ACB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97FB8FB">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0D7BDB2C">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279C7252">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23869A1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987D2B7">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483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B6BB53">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54341136">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72E0FA5D">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5F4C55E9">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0A7C8F4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35852520">
            <w:pPr>
              <w:snapToGrid w:val="0"/>
              <w:spacing w:before="50" w:after="120" w:afterLines="50"/>
              <w:jc w:val="center"/>
              <w:rPr>
                <w:rFonts w:hint="eastAsia" w:ascii="宋体" w:hAnsi="宋体"/>
                <w:color w:val="auto"/>
                <w:sz w:val="24"/>
                <w:szCs w:val="20"/>
                <w:highlight w:val="none"/>
              </w:rPr>
            </w:pPr>
          </w:p>
        </w:tc>
      </w:tr>
      <w:tr w14:paraId="3B9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690306">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4672CB8A">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9141B3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66701982">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EE70FBD">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7C6B904F">
            <w:pPr>
              <w:snapToGrid w:val="0"/>
              <w:spacing w:before="50" w:after="120" w:afterLines="50"/>
              <w:jc w:val="center"/>
              <w:rPr>
                <w:rFonts w:hint="eastAsia" w:ascii="宋体" w:hAnsi="宋体"/>
                <w:color w:val="auto"/>
                <w:sz w:val="24"/>
                <w:szCs w:val="20"/>
                <w:highlight w:val="none"/>
              </w:rPr>
            </w:pPr>
          </w:p>
        </w:tc>
      </w:tr>
      <w:tr w14:paraId="6FD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7946A4">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15366883">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39624B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0E108733">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452047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243A130D">
            <w:pPr>
              <w:snapToGrid w:val="0"/>
              <w:spacing w:before="50" w:after="120" w:afterLines="50"/>
              <w:jc w:val="center"/>
              <w:rPr>
                <w:rFonts w:hint="eastAsia" w:ascii="宋体" w:hAnsi="宋体"/>
                <w:color w:val="auto"/>
                <w:sz w:val="24"/>
                <w:szCs w:val="20"/>
                <w:highlight w:val="none"/>
              </w:rPr>
            </w:pPr>
          </w:p>
        </w:tc>
      </w:tr>
    </w:tbl>
    <w:p w14:paraId="35FD41D8">
      <w:pPr>
        <w:snapToGrid w:val="0"/>
        <w:spacing w:before="50" w:after="120" w:afterLines="50"/>
        <w:jc w:val="left"/>
        <w:rPr>
          <w:rFonts w:hint="eastAsia" w:ascii="宋体" w:hAnsi="宋体"/>
          <w:color w:val="auto"/>
          <w:sz w:val="24"/>
          <w:szCs w:val="20"/>
          <w:highlight w:val="none"/>
        </w:rPr>
      </w:pPr>
    </w:p>
    <w:p w14:paraId="5A2FB05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F3DD8C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23CBB557">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2EF9D6D7">
      <w:pPr>
        <w:spacing w:line="360" w:lineRule="auto"/>
        <w:contextualSpacing/>
        <w:jc w:val="left"/>
        <w:rPr>
          <w:rFonts w:hint="eastAsia" w:ascii="宋体" w:hAnsi="宋体"/>
          <w:color w:val="auto"/>
          <w:sz w:val="24"/>
          <w:szCs w:val="20"/>
          <w:highlight w:val="none"/>
        </w:rPr>
      </w:pPr>
    </w:p>
    <w:p w14:paraId="4DAAA425">
      <w:pPr>
        <w:spacing w:line="360" w:lineRule="auto"/>
        <w:contextualSpacing/>
        <w:jc w:val="left"/>
        <w:rPr>
          <w:rFonts w:hint="eastAsia" w:ascii="宋体" w:hAnsi="宋体"/>
          <w:color w:val="auto"/>
          <w:sz w:val="24"/>
          <w:szCs w:val="20"/>
          <w:highlight w:val="none"/>
        </w:rPr>
      </w:pPr>
    </w:p>
    <w:p w14:paraId="500364F0">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21DAC64">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707B00">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669E387">
      <w:pPr>
        <w:snapToGrid w:val="0"/>
        <w:spacing w:before="50" w:after="120" w:afterLines="50"/>
        <w:jc w:val="left"/>
        <w:rPr>
          <w:rFonts w:hint="eastAsia" w:ascii="宋体" w:hAnsi="宋体"/>
          <w:color w:val="auto"/>
          <w:sz w:val="24"/>
          <w:szCs w:val="20"/>
          <w:highlight w:val="none"/>
        </w:rPr>
      </w:pPr>
    </w:p>
    <w:p w14:paraId="69216445">
      <w:pPr>
        <w:snapToGrid w:val="0"/>
        <w:spacing w:before="120" w:beforeLines="50" w:after="50"/>
        <w:ind w:left="142"/>
        <w:jc w:val="left"/>
        <w:rPr>
          <w:rFonts w:hint="eastAsia"/>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四、其他文书、文件格式</w:t>
      </w:r>
    </w:p>
    <w:p w14:paraId="02D14AAE">
      <w:pPr>
        <w:snapToGrid w:val="0"/>
        <w:spacing w:before="120" w:beforeLines="50" w:after="50"/>
        <w:jc w:val="left"/>
        <w:rPr>
          <w:rFonts w:hint="eastAsia"/>
          <w:color w:val="auto"/>
          <w:highlight w:val="none"/>
        </w:rPr>
      </w:pPr>
      <w:r>
        <w:rPr>
          <w:rFonts w:hint="eastAsia" w:ascii="宋体" w:hAnsi="宋体"/>
          <w:b/>
          <w:color w:val="auto"/>
          <w:sz w:val="24"/>
          <w:highlight w:val="none"/>
        </w:rPr>
        <w:t>1.中小企业声明函格式</w:t>
      </w:r>
    </w:p>
    <w:p w14:paraId="7C8822D8">
      <w:pPr>
        <w:rPr>
          <w:rFonts w:hint="eastAsia"/>
          <w:color w:val="auto"/>
          <w:highlight w:val="none"/>
        </w:rPr>
      </w:pPr>
    </w:p>
    <w:p w14:paraId="1613608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52879561">
      <w:pPr>
        <w:spacing w:before="2" w:line="500" w:lineRule="exact"/>
        <w:rPr>
          <w:rFonts w:ascii="宋体" w:hAnsi="宋体" w:cs="宋体"/>
          <w:b/>
          <w:bCs/>
          <w:color w:val="auto"/>
          <w:sz w:val="27"/>
          <w:szCs w:val="27"/>
          <w:highlight w:val="none"/>
        </w:rPr>
      </w:pPr>
    </w:p>
    <w:p w14:paraId="14A39263">
      <w:pPr>
        <w:pStyle w:val="18"/>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83A660E">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1BE7AAD">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444E471">
      <w:pPr>
        <w:pStyle w:val="18"/>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69A88F82">
      <w:pPr>
        <w:pStyle w:val="18"/>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32E9D4E6">
      <w:pPr>
        <w:pStyle w:val="18"/>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9666877">
      <w:pPr>
        <w:pStyle w:val="18"/>
        <w:spacing w:line="360" w:lineRule="auto"/>
        <w:ind w:left="3960" w:right="1808"/>
        <w:contextualSpacing/>
        <w:rPr>
          <w:rFonts w:hint="eastAsia" w:ascii="宋体" w:hAnsi="宋体"/>
          <w:color w:val="auto"/>
          <w:kern w:val="24"/>
          <w:highlight w:val="none"/>
        </w:rPr>
      </w:pPr>
    </w:p>
    <w:p w14:paraId="5476FAE6">
      <w:pPr>
        <w:pStyle w:val="18"/>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1F949F07">
      <w:pPr>
        <w:pStyle w:val="18"/>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DDCD5BA">
      <w:pPr>
        <w:pStyle w:val="18"/>
        <w:spacing w:line="360" w:lineRule="auto"/>
        <w:ind w:left="3960" w:right="1808"/>
        <w:contextualSpacing/>
        <w:rPr>
          <w:rFonts w:ascii="宋体" w:hAnsi="宋体"/>
          <w:color w:val="auto"/>
          <w:kern w:val="24"/>
          <w:highlight w:val="none"/>
        </w:rPr>
      </w:pPr>
    </w:p>
    <w:p w14:paraId="56BE8188">
      <w:pPr>
        <w:pStyle w:val="18"/>
        <w:spacing w:line="360" w:lineRule="auto"/>
        <w:ind w:left="3960" w:right="1808"/>
        <w:contextualSpacing/>
        <w:rPr>
          <w:rFonts w:ascii="宋体" w:hAnsi="宋体"/>
          <w:color w:val="auto"/>
          <w:kern w:val="24"/>
          <w:highlight w:val="none"/>
        </w:rPr>
      </w:pPr>
    </w:p>
    <w:p w14:paraId="280F8BA1">
      <w:pPr>
        <w:pStyle w:val="18"/>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3E28517">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374C8CC2">
      <w:pPr>
        <w:spacing w:line="588" w:lineRule="exact"/>
        <w:jc w:val="center"/>
        <w:rPr>
          <w:rFonts w:hint="eastAsia" w:ascii="仿宋_GB2312" w:eastAsia="仿宋_GB2312"/>
          <w:b/>
          <w:color w:val="auto"/>
          <w:spacing w:val="6"/>
          <w:sz w:val="32"/>
          <w:szCs w:val="32"/>
          <w:highlight w:val="none"/>
        </w:rPr>
      </w:pPr>
    </w:p>
    <w:p w14:paraId="4C7D5C66">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184162B1">
      <w:pPr>
        <w:spacing w:line="360" w:lineRule="auto"/>
        <w:contextualSpacing/>
        <w:rPr>
          <w:rFonts w:ascii="仿宋_GB2312" w:eastAsia="仿宋_GB2312"/>
          <w:bCs/>
          <w:color w:val="auto"/>
          <w:spacing w:val="6"/>
          <w:sz w:val="30"/>
          <w:szCs w:val="30"/>
          <w:highlight w:val="none"/>
        </w:rPr>
      </w:pPr>
    </w:p>
    <w:p w14:paraId="5FC1C8A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53E07A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B47C373">
      <w:pPr>
        <w:spacing w:line="360" w:lineRule="auto"/>
        <w:ind w:firstLine="504" w:firstLineChars="200"/>
        <w:contextualSpacing/>
        <w:rPr>
          <w:rFonts w:ascii="宋体" w:hAnsi="宋体"/>
          <w:color w:val="auto"/>
          <w:spacing w:val="6"/>
          <w:sz w:val="24"/>
          <w:highlight w:val="none"/>
        </w:rPr>
      </w:pPr>
    </w:p>
    <w:p w14:paraId="48C426B2">
      <w:pPr>
        <w:spacing w:line="360" w:lineRule="auto"/>
        <w:ind w:firstLine="504" w:firstLineChars="200"/>
        <w:contextualSpacing/>
        <w:rPr>
          <w:rFonts w:ascii="宋体" w:hAnsi="宋体"/>
          <w:color w:val="auto"/>
          <w:spacing w:val="6"/>
          <w:sz w:val="24"/>
          <w:highlight w:val="none"/>
        </w:rPr>
      </w:pPr>
    </w:p>
    <w:p w14:paraId="258784C7">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68A5756E">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5E5E2986">
      <w:pPr>
        <w:spacing w:line="360" w:lineRule="auto"/>
        <w:contextualSpacing/>
        <w:rPr>
          <w:rFonts w:ascii="宋体" w:hAnsi="宋体"/>
          <w:color w:val="auto"/>
          <w:sz w:val="24"/>
          <w:highlight w:val="none"/>
        </w:rPr>
      </w:pPr>
    </w:p>
    <w:p w14:paraId="24D0E2CB">
      <w:pPr>
        <w:spacing w:line="360" w:lineRule="auto"/>
        <w:contextualSpacing/>
        <w:rPr>
          <w:rFonts w:hint="eastAsia" w:ascii="宋体" w:hAnsi="宋体"/>
          <w:color w:val="auto"/>
          <w:sz w:val="24"/>
          <w:highlight w:val="none"/>
        </w:rPr>
      </w:pPr>
    </w:p>
    <w:p w14:paraId="62A40AFF">
      <w:pPr>
        <w:spacing w:line="360" w:lineRule="auto"/>
        <w:contextualSpacing/>
        <w:rPr>
          <w:rFonts w:ascii="宋体" w:hAnsi="宋体"/>
          <w:color w:val="auto"/>
          <w:sz w:val="24"/>
          <w:highlight w:val="none"/>
        </w:rPr>
      </w:pPr>
    </w:p>
    <w:p w14:paraId="0B2F70DB">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38796D">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317FECAB">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5494518A">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60ED647">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4B4DB3">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B8B897">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55B516">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8292266">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227C9D">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2E6710">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DC4FF80">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C5E0C1E">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4A4C12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876BA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7D88A07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C7169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□招标过程   </w:t>
      </w:r>
    </w:p>
    <w:p w14:paraId="73755120">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□招标结果   </w:t>
      </w:r>
    </w:p>
    <w:p w14:paraId="64E52160">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5B7F52E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BE78C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4B4BF1">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424562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7461412E">
      <w:pPr>
        <w:pStyle w:val="2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618C7C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BB41A9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85877E5">
      <w:pPr>
        <w:pStyle w:val="24"/>
        <w:spacing w:line="360" w:lineRule="auto"/>
        <w:ind w:left="25" w:leftChars="12" w:firstLine="352" w:firstLineChars="147"/>
        <w:rPr>
          <w:rFonts w:hint="eastAsia" w:hAnsi="宋体"/>
          <w:color w:val="auto"/>
          <w:sz w:val="24"/>
          <w:szCs w:val="24"/>
          <w:highlight w:val="none"/>
        </w:rPr>
      </w:pPr>
    </w:p>
    <w:p w14:paraId="2C13A37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AC359FD">
      <w:pPr>
        <w:pStyle w:val="24"/>
        <w:spacing w:line="360" w:lineRule="auto"/>
        <w:ind w:left="25" w:leftChars="12" w:firstLine="352" w:firstLineChars="147"/>
        <w:rPr>
          <w:rFonts w:hint="eastAsia" w:hAnsi="宋体"/>
          <w:color w:val="auto"/>
          <w:sz w:val="24"/>
          <w:szCs w:val="24"/>
          <w:highlight w:val="none"/>
        </w:rPr>
      </w:pPr>
    </w:p>
    <w:p w14:paraId="1496511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D137169">
      <w:pPr>
        <w:pStyle w:val="24"/>
        <w:snapToGrid w:val="0"/>
        <w:spacing w:line="360" w:lineRule="auto"/>
        <w:rPr>
          <w:rFonts w:hint="eastAsia" w:hAnsi="宋体"/>
          <w:b/>
          <w:color w:val="auto"/>
          <w:sz w:val="24"/>
          <w:szCs w:val="24"/>
          <w:highlight w:val="none"/>
        </w:rPr>
      </w:pPr>
    </w:p>
    <w:p w14:paraId="0AECB8B5">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141776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ED8B831">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7BFE99">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0F9E7E2">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48022195">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74E24CD">
      <w:pPr>
        <w:pStyle w:val="24"/>
        <w:snapToGrid w:val="0"/>
        <w:rPr>
          <w:rFonts w:hint="eastAsia"/>
          <w:b/>
          <w:color w:val="auto"/>
          <w:sz w:val="24"/>
          <w:szCs w:val="24"/>
          <w:highlight w:val="none"/>
        </w:rPr>
      </w:pPr>
    </w:p>
    <w:p w14:paraId="691A5F9C">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4.投诉书（格式）</w:t>
      </w:r>
    </w:p>
    <w:p w14:paraId="5EEBDD0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B8AD7A9">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59AA6DF">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DC1304">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48C9BA">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1BA3447">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ADBD8D">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B77600C">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CBC7218">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8BF95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18C1AF1B">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AD7D51">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B46D7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AFFF459">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137E3C50">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5C0254C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DD28069">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6886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24D8D5">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4586816">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2E4EFB6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24C285D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336576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8CB1350">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91257E6">
      <w:pPr>
        <w:pStyle w:val="24"/>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B50A9B">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0F117EA">
      <w:pPr>
        <w:pStyle w:val="2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6C0C32C">
      <w:pPr>
        <w:pStyle w:val="2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211FAA5">
      <w:pPr>
        <w:pStyle w:val="2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ACD09BC">
      <w:pPr>
        <w:pStyle w:val="2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4B76AC9">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D44CC2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1E356A3">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955446C">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98A255B">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5E5D7A8">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639B473">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37DAA21">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A02DF63">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5A6869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DDA1D9A">
      <w:pPr>
        <w:pStyle w:val="24"/>
        <w:spacing w:line="360" w:lineRule="auto"/>
        <w:ind w:left="25" w:leftChars="12" w:firstLine="352" w:firstLineChars="147"/>
        <w:rPr>
          <w:rFonts w:hint="eastAsia" w:hAnsi="宋体"/>
          <w:color w:val="auto"/>
          <w:sz w:val="24"/>
          <w:szCs w:val="24"/>
          <w:highlight w:val="none"/>
        </w:rPr>
      </w:pPr>
    </w:p>
    <w:p w14:paraId="4B6B6BA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2A8257E">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31426D4">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9CB991A">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D6D21A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2C8F07F">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0F66ED">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B2E346A">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DA1254B">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BCDAF07">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489E">
    <w:pPr>
      <w:pStyle w:val="30"/>
      <w:jc w:val="center"/>
    </w:pPr>
    <w:r>
      <w:fldChar w:fldCharType="begin"/>
    </w:r>
    <w:r>
      <w:instrText xml:space="preserve"> PAGE   \* MERGEFORMAT </w:instrText>
    </w:r>
    <w:r>
      <w:fldChar w:fldCharType="separate"/>
    </w:r>
    <w:r>
      <w:rPr>
        <w:lang w:val="zh-CN"/>
      </w:rPr>
      <w:t>30</w:t>
    </w:r>
    <w:r>
      <w:fldChar w:fldCharType="end"/>
    </w:r>
  </w:p>
  <w:p w14:paraId="30C9F22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C142">
    <w:pPr>
      <w:pStyle w:val="30"/>
      <w:framePr w:wrap="around" w:vAnchor="text" w:hAnchor="margin" w:xAlign="center" w:y="1"/>
      <w:rPr>
        <w:rStyle w:val="49"/>
      </w:rPr>
    </w:pPr>
    <w:r>
      <w:fldChar w:fldCharType="begin"/>
    </w:r>
    <w:r>
      <w:rPr>
        <w:rStyle w:val="49"/>
      </w:rPr>
      <w:instrText xml:space="preserve">PAGE  </w:instrText>
    </w:r>
    <w:r>
      <w:fldChar w:fldCharType="end"/>
    </w:r>
  </w:p>
  <w:p w14:paraId="38CA48B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CC47">
    <w:pPr>
      <w:pStyle w:val="30"/>
      <w:jc w:val="center"/>
    </w:pPr>
    <w:r>
      <w:fldChar w:fldCharType="begin"/>
    </w:r>
    <w:r>
      <w:instrText xml:space="preserve">PAGE   \* MERGEFORMAT</w:instrText>
    </w:r>
    <w:r>
      <w:fldChar w:fldCharType="separate"/>
    </w:r>
    <w:r>
      <w:rPr>
        <w:lang w:val="zh-CN"/>
      </w:rPr>
      <w:t>1</w:t>
    </w:r>
    <w:r>
      <w:fldChar w:fldCharType="end"/>
    </w:r>
  </w:p>
  <w:p w14:paraId="539D67FA">
    <w:pPr>
      <w:pStyle w:val="30"/>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15AB">
    <w:pPr>
      <w:pStyle w:val="30"/>
      <w:jc w:val="center"/>
    </w:pPr>
    <w:r>
      <w:fldChar w:fldCharType="begin"/>
    </w:r>
    <w:r>
      <w:instrText xml:space="preserve"> PAGE   \* MERGEFORMAT </w:instrText>
    </w:r>
    <w:r>
      <w:fldChar w:fldCharType="separate"/>
    </w:r>
    <w:r>
      <w:rPr>
        <w:lang w:val="zh-CN"/>
      </w:rPr>
      <w:t>104</w:t>
    </w:r>
    <w:r>
      <w:fldChar w:fldCharType="end"/>
    </w:r>
  </w:p>
  <w:p w14:paraId="02195DC8">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0A85">
    <w:pPr>
      <w:pStyle w:val="30"/>
      <w:framePr w:wrap="around" w:vAnchor="text" w:hAnchor="margin" w:xAlign="center" w:y="1"/>
      <w:rPr>
        <w:rStyle w:val="49"/>
      </w:rPr>
    </w:pPr>
    <w:r>
      <w:fldChar w:fldCharType="begin"/>
    </w:r>
    <w:r>
      <w:rPr>
        <w:rStyle w:val="49"/>
      </w:rPr>
      <w:instrText xml:space="preserve">PAGE  </w:instrText>
    </w:r>
    <w:r>
      <w:fldChar w:fldCharType="end"/>
    </w:r>
  </w:p>
  <w:p w14:paraId="733802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661B">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727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759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22ABB"/>
    <w:multiLevelType w:val="singleLevel"/>
    <w:tmpl w:val="8F122ABB"/>
    <w:lvl w:ilvl="0" w:tentative="0">
      <w:start w:val="1"/>
      <w:numFmt w:val="decimal"/>
      <w:suff w:val="nothing"/>
      <w:lvlText w:val="（%1）"/>
      <w:lvlJc w:val="left"/>
    </w:lvl>
  </w:abstractNum>
  <w:abstractNum w:abstractNumId="1">
    <w:nsid w:val="9036EC0A"/>
    <w:multiLevelType w:val="singleLevel"/>
    <w:tmpl w:val="9036EC0A"/>
    <w:lvl w:ilvl="0" w:tentative="0">
      <w:start w:val="1"/>
      <w:numFmt w:val="decimal"/>
      <w:suff w:val="nothing"/>
      <w:lvlText w:val="%1"/>
      <w:lvlJc w:val="center"/>
      <w:pPr>
        <w:tabs>
          <w:tab w:val="left" w:pos="0"/>
        </w:tabs>
        <w:ind w:left="0" w:firstLine="0"/>
      </w:pPr>
      <w:rPr>
        <w:rFonts w:hint="default"/>
      </w:rPr>
    </w:lvl>
  </w:abstractNum>
  <w:abstractNum w:abstractNumId="2">
    <w:nsid w:val="BDFFE188"/>
    <w:multiLevelType w:val="singleLevel"/>
    <w:tmpl w:val="BDFFE188"/>
    <w:lvl w:ilvl="0" w:tentative="0">
      <w:start w:val="7"/>
      <w:numFmt w:val="chineseCounting"/>
      <w:suff w:val="nothing"/>
      <w:lvlText w:val="（%1）"/>
      <w:lvlJc w:val="left"/>
      <w:rPr>
        <w:rFonts w:hint="eastAsia"/>
      </w:rPr>
    </w:lvl>
  </w:abstractNum>
  <w:abstractNum w:abstractNumId="3">
    <w:nsid w:val="BF532DD4"/>
    <w:multiLevelType w:val="singleLevel"/>
    <w:tmpl w:val="BF532DD4"/>
    <w:lvl w:ilvl="0" w:tentative="0">
      <w:start w:val="1"/>
      <w:numFmt w:val="decimal"/>
      <w:suff w:val="nothing"/>
      <w:lvlText w:val="（%1）"/>
      <w:lvlJc w:val="left"/>
    </w:lvl>
  </w:abstractNum>
  <w:abstractNum w:abstractNumId="4">
    <w:nsid w:val="F1F6DB88"/>
    <w:multiLevelType w:val="singleLevel"/>
    <w:tmpl w:val="F1F6DB88"/>
    <w:lvl w:ilvl="0" w:tentative="0">
      <w:start w:val="2"/>
      <w:numFmt w:val="decimal"/>
      <w:suff w:val="nothing"/>
      <w:lvlText w:val="%1、"/>
      <w:lvlJc w:val="left"/>
    </w:lvl>
  </w:abstractNum>
  <w:abstractNum w:abstractNumId="5">
    <w:nsid w:val="F4109120"/>
    <w:multiLevelType w:val="singleLevel"/>
    <w:tmpl w:val="F4109120"/>
    <w:lvl w:ilvl="0" w:tentative="0">
      <w:start w:val="1"/>
      <w:numFmt w:val="decimal"/>
      <w:suff w:val="space"/>
      <w:lvlText w:val="%1."/>
      <w:lvlJc w:val="left"/>
    </w:lvl>
  </w:abstractNum>
  <w:abstractNum w:abstractNumId="6">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7">
    <w:nsid w:val="184A90EA"/>
    <w:multiLevelType w:val="multilevel"/>
    <w:tmpl w:val="184A90E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39CEF425"/>
    <w:multiLevelType w:val="multilevel"/>
    <w:tmpl w:val="39CEF425"/>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D72D7A8"/>
    <w:multiLevelType w:val="singleLevel"/>
    <w:tmpl w:val="3D72D7A8"/>
    <w:lvl w:ilvl="0" w:tentative="0">
      <w:start w:val="1"/>
      <w:numFmt w:val="decimal"/>
      <w:suff w:val="nothing"/>
      <w:lvlText w:val="%1"/>
      <w:lvlJc w:val="center"/>
      <w:pPr>
        <w:tabs>
          <w:tab w:val="left" w:pos="0"/>
        </w:tabs>
        <w:ind w:left="0" w:firstLine="0"/>
      </w:pPr>
      <w:rPr>
        <w:rFonts w:hint="default"/>
      </w:rPr>
    </w:lvl>
  </w:abstractNum>
  <w:abstractNum w:abstractNumId="11">
    <w:nsid w:val="4C601917"/>
    <w:multiLevelType w:val="singleLevel"/>
    <w:tmpl w:val="4C601917"/>
    <w:lvl w:ilvl="0" w:tentative="0">
      <w:start w:val="1"/>
      <w:numFmt w:val="decimal"/>
      <w:suff w:val="nothing"/>
      <w:lvlText w:val="（%1）"/>
      <w:lvlJc w:val="left"/>
      <w:pPr>
        <w:ind w:left="-2"/>
      </w:pPr>
    </w:lvl>
  </w:abstractNum>
  <w:abstractNum w:abstractNumId="12">
    <w:nsid w:val="5AACC5BD"/>
    <w:multiLevelType w:val="multilevel"/>
    <w:tmpl w:val="5AACC5BD"/>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5FABD14B"/>
    <w:multiLevelType w:val="singleLevel"/>
    <w:tmpl w:val="5FABD14B"/>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10"/>
  </w:num>
  <w:num w:numId="6">
    <w:abstractNumId w:val="4"/>
  </w:num>
  <w:num w:numId="7">
    <w:abstractNumId w:val="2"/>
  </w:num>
  <w:num w:numId="8">
    <w:abstractNumId w:val="12"/>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OTEwYWRjNzc4Mzg2MzNhZGY5Yzk3ZTk3NzAwN2E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6D6"/>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A5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07AE"/>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401"/>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146"/>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56A"/>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99C"/>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7C"/>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A05"/>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1BC"/>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194E"/>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CC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923"/>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0D7"/>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8D0"/>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739"/>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022"/>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6E97"/>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2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6CB9"/>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36BE"/>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75F"/>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1F6D"/>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975"/>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1A4"/>
    <w:rsid w:val="00BC1308"/>
    <w:rsid w:val="00BC1BF4"/>
    <w:rsid w:val="00BC2600"/>
    <w:rsid w:val="00BC2F24"/>
    <w:rsid w:val="00BC33BE"/>
    <w:rsid w:val="00BC3A47"/>
    <w:rsid w:val="00BC3EEB"/>
    <w:rsid w:val="00BC4780"/>
    <w:rsid w:val="00BC4901"/>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DDD"/>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544"/>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2BD"/>
    <w:rsid w:val="00C6077B"/>
    <w:rsid w:val="00C60950"/>
    <w:rsid w:val="00C60DD1"/>
    <w:rsid w:val="00C61565"/>
    <w:rsid w:val="00C61574"/>
    <w:rsid w:val="00C615B4"/>
    <w:rsid w:val="00C61AC6"/>
    <w:rsid w:val="00C61ACF"/>
    <w:rsid w:val="00C6211D"/>
    <w:rsid w:val="00C62537"/>
    <w:rsid w:val="00C62973"/>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2"/>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125"/>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A9"/>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AA5"/>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040"/>
    <w:rsid w:val="00DF04BD"/>
    <w:rsid w:val="00DF068D"/>
    <w:rsid w:val="00DF0D3A"/>
    <w:rsid w:val="00DF140A"/>
    <w:rsid w:val="00DF1A9A"/>
    <w:rsid w:val="00DF1C2D"/>
    <w:rsid w:val="00DF1F8A"/>
    <w:rsid w:val="00DF2209"/>
    <w:rsid w:val="00DF248E"/>
    <w:rsid w:val="00DF3577"/>
    <w:rsid w:val="00DF3C7C"/>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2CFD"/>
    <w:rsid w:val="00E231C9"/>
    <w:rsid w:val="00E23EBF"/>
    <w:rsid w:val="00E23FD5"/>
    <w:rsid w:val="00E24669"/>
    <w:rsid w:val="00E24836"/>
    <w:rsid w:val="00E24C48"/>
    <w:rsid w:val="00E24EE4"/>
    <w:rsid w:val="00E25981"/>
    <w:rsid w:val="00E26141"/>
    <w:rsid w:val="00E261A6"/>
    <w:rsid w:val="00E266F5"/>
    <w:rsid w:val="00E26C97"/>
    <w:rsid w:val="00E26CCC"/>
    <w:rsid w:val="00E270D3"/>
    <w:rsid w:val="00E27FC7"/>
    <w:rsid w:val="00E3050B"/>
    <w:rsid w:val="00E30700"/>
    <w:rsid w:val="00E31360"/>
    <w:rsid w:val="00E31BB3"/>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12A"/>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3CF"/>
    <w:rsid w:val="00F179C0"/>
    <w:rsid w:val="00F202E3"/>
    <w:rsid w:val="00F20C6E"/>
    <w:rsid w:val="00F20D6C"/>
    <w:rsid w:val="00F20F03"/>
    <w:rsid w:val="00F22267"/>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506"/>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5CC"/>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37738D8"/>
    <w:rsid w:val="03CA2A2C"/>
    <w:rsid w:val="046E4522"/>
    <w:rsid w:val="04AC1580"/>
    <w:rsid w:val="04FA5F8A"/>
    <w:rsid w:val="055A2489"/>
    <w:rsid w:val="0580501B"/>
    <w:rsid w:val="06216784"/>
    <w:rsid w:val="06231119"/>
    <w:rsid w:val="068955F4"/>
    <w:rsid w:val="0730380E"/>
    <w:rsid w:val="075F0692"/>
    <w:rsid w:val="07DB054A"/>
    <w:rsid w:val="083D2AF4"/>
    <w:rsid w:val="08F53B23"/>
    <w:rsid w:val="0A053C89"/>
    <w:rsid w:val="0A070656"/>
    <w:rsid w:val="0A2B49D4"/>
    <w:rsid w:val="0A913ED8"/>
    <w:rsid w:val="0B24171E"/>
    <w:rsid w:val="0B5C3243"/>
    <w:rsid w:val="0BAD59A4"/>
    <w:rsid w:val="0BFC043E"/>
    <w:rsid w:val="0C3721AC"/>
    <w:rsid w:val="0C466B45"/>
    <w:rsid w:val="0D584403"/>
    <w:rsid w:val="0DEE7765"/>
    <w:rsid w:val="0F2B5D1F"/>
    <w:rsid w:val="0FA70D6C"/>
    <w:rsid w:val="101C0A97"/>
    <w:rsid w:val="10F67974"/>
    <w:rsid w:val="12685FCD"/>
    <w:rsid w:val="129F1D95"/>
    <w:rsid w:val="143E3535"/>
    <w:rsid w:val="146F2C7A"/>
    <w:rsid w:val="149E4992"/>
    <w:rsid w:val="14C261EE"/>
    <w:rsid w:val="16792394"/>
    <w:rsid w:val="168E672D"/>
    <w:rsid w:val="170E5D26"/>
    <w:rsid w:val="17BE59A2"/>
    <w:rsid w:val="18077515"/>
    <w:rsid w:val="18185849"/>
    <w:rsid w:val="185344DB"/>
    <w:rsid w:val="18CA5D94"/>
    <w:rsid w:val="18DE6D94"/>
    <w:rsid w:val="19BD0194"/>
    <w:rsid w:val="1A3A451F"/>
    <w:rsid w:val="1A442DE9"/>
    <w:rsid w:val="1BC305D3"/>
    <w:rsid w:val="1BFF7A92"/>
    <w:rsid w:val="1CD55680"/>
    <w:rsid w:val="1D321E13"/>
    <w:rsid w:val="1DBC044E"/>
    <w:rsid w:val="1DFF68C5"/>
    <w:rsid w:val="1E7F3055"/>
    <w:rsid w:val="1E9159B4"/>
    <w:rsid w:val="1E9A600D"/>
    <w:rsid w:val="1EAF02C7"/>
    <w:rsid w:val="1F4849CA"/>
    <w:rsid w:val="1F873477"/>
    <w:rsid w:val="21455F84"/>
    <w:rsid w:val="21B7672D"/>
    <w:rsid w:val="21E8173A"/>
    <w:rsid w:val="242E46C9"/>
    <w:rsid w:val="24977600"/>
    <w:rsid w:val="24B831E2"/>
    <w:rsid w:val="24C818E6"/>
    <w:rsid w:val="250B120F"/>
    <w:rsid w:val="252C7220"/>
    <w:rsid w:val="26071ED5"/>
    <w:rsid w:val="26226B65"/>
    <w:rsid w:val="26A50560"/>
    <w:rsid w:val="270F55EE"/>
    <w:rsid w:val="272F1A96"/>
    <w:rsid w:val="27F52753"/>
    <w:rsid w:val="297B0CF7"/>
    <w:rsid w:val="29977B6E"/>
    <w:rsid w:val="2A5E19D9"/>
    <w:rsid w:val="2B822DA1"/>
    <w:rsid w:val="2C541884"/>
    <w:rsid w:val="2EA133AF"/>
    <w:rsid w:val="2EDD2DD9"/>
    <w:rsid w:val="2F723467"/>
    <w:rsid w:val="300645B8"/>
    <w:rsid w:val="306835D0"/>
    <w:rsid w:val="30B91060"/>
    <w:rsid w:val="31670F91"/>
    <w:rsid w:val="319430E0"/>
    <w:rsid w:val="32A0292F"/>
    <w:rsid w:val="32A02B99"/>
    <w:rsid w:val="32CD1B51"/>
    <w:rsid w:val="337D5F7B"/>
    <w:rsid w:val="33D414D0"/>
    <w:rsid w:val="341B2B8A"/>
    <w:rsid w:val="3439368F"/>
    <w:rsid w:val="34603E67"/>
    <w:rsid w:val="3502693D"/>
    <w:rsid w:val="35CD358A"/>
    <w:rsid w:val="35E50281"/>
    <w:rsid w:val="35E5487A"/>
    <w:rsid w:val="35EC1B49"/>
    <w:rsid w:val="36232DB0"/>
    <w:rsid w:val="38585500"/>
    <w:rsid w:val="385F359C"/>
    <w:rsid w:val="3A514476"/>
    <w:rsid w:val="3A52685B"/>
    <w:rsid w:val="3AFD68B8"/>
    <w:rsid w:val="3BA80B19"/>
    <w:rsid w:val="3C4240EC"/>
    <w:rsid w:val="3C9B0CDC"/>
    <w:rsid w:val="3D711B40"/>
    <w:rsid w:val="3E800AA6"/>
    <w:rsid w:val="3E826019"/>
    <w:rsid w:val="3EB0621B"/>
    <w:rsid w:val="3EEF6792"/>
    <w:rsid w:val="3F3A1FEB"/>
    <w:rsid w:val="40A67243"/>
    <w:rsid w:val="419D4328"/>
    <w:rsid w:val="421107CE"/>
    <w:rsid w:val="42253D73"/>
    <w:rsid w:val="433D66A7"/>
    <w:rsid w:val="440141C9"/>
    <w:rsid w:val="44592171"/>
    <w:rsid w:val="446C1BD7"/>
    <w:rsid w:val="44E4602A"/>
    <w:rsid w:val="45B80788"/>
    <w:rsid w:val="47E9061B"/>
    <w:rsid w:val="48365196"/>
    <w:rsid w:val="484245C7"/>
    <w:rsid w:val="488D7CFE"/>
    <w:rsid w:val="48CC3E16"/>
    <w:rsid w:val="49323FD7"/>
    <w:rsid w:val="4A4B229A"/>
    <w:rsid w:val="4BA4247B"/>
    <w:rsid w:val="4BE75D09"/>
    <w:rsid w:val="4BE95365"/>
    <w:rsid w:val="4C12409B"/>
    <w:rsid w:val="4D9B7742"/>
    <w:rsid w:val="4E442E64"/>
    <w:rsid w:val="4E9B14FE"/>
    <w:rsid w:val="4EAC5711"/>
    <w:rsid w:val="4F6D341E"/>
    <w:rsid w:val="51B2004B"/>
    <w:rsid w:val="51E00AF8"/>
    <w:rsid w:val="522851DA"/>
    <w:rsid w:val="52904232"/>
    <w:rsid w:val="52A51AF3"/>
    <w:rsid w:val="53260AAE"/>
    <w:rsid w:val="54556AEA"/>
    <w:rsid w:val="55131A57"/>
    <w:rsid w:val="55622629"/>
    <w:rsid w:val="55B1434A"/>
    <w:rsid w:val="55FC3A4E"/>
    <w:rsid w:val="563F1955"/>
    <w:rsid w:val="563F2CC8"/>
    <w:rsid w:val="577D71D5"/>
    <w:rsid w:val="579C4D6E"/>
    <w:rsid w:val="58626DC3"/>
    <w:rsid w:val="589B369A"/>
    <w:rsid w:val="595D3044"/>
    <w:rsid w:val="598E41B2"/>
    <w:rsid w:val="59D9433B"/>
    <w:rsid w:val="5A3A2DDD"/>
    <w:rsid w:val="5BF449CD"/>
    <w:rsid w:val="5BF918A2"/>
    <w:rsid w:val="5C6D6FFF"/>
    <w:rsid w:val="60456C49"/>
    <w:rsid w:val="6109328C"/>
    <w:rsid w:val="613F17F9"/>
    <w:rsid w:val="61D1380A"/>
    <w:rsid w:val="62093465"/>
    <w:rsid w:val="620A0DEF"/>
    <w:rsid w:val="622668B9"/>
    <w:rsid w:val="62B8336A"/>
    <w:rsid w:val="635F5CFB"/>
    <w:rsid w:val="63E340FD"/>
    <w:rsid w:val="63FC040C"/>
    <w:rsid w:val="64337579"/>
    <w:rsid w:val="64441196"/>
    <w:rsid w:val="648B53C8"/>
    <w:rsid w:val="65091B75"/>
    <w:rsid w:val="6568774A"/>
    <w:rsid w:val="65BC6440"/>
    <w:rsid w:val="65C36E7F"/>
    <w:rsid w:val="65D21A26"/>
    <w:rsid w:val="663B7430"/>
    <w:rsid w:val="67112680"/>
    <w:rsid w:val="671E1CA4"/>
    <w:rsid w:val="672A0BC3"/>
    <w:rsid w:val="687775B2"/>
    <w:rsid w:val="6A125484"/>
    <w:rsid w:val="6A1B14A7"/>
    <w:rsid w:val="6B241A17"/>
    <w:rsid w:val="6BDF74AC"/>
    <w:rsid w:val="6CD50C99"/>
    <w:rsid w:val="6E1148C4"/>
    <w:rsid w:val="6E914282"/>
    <w:rsid w:val="6E9C0F6F"/>
    <w:rsid w:val="6F0E4EC3"/>
    <w:rsid w:val="70557737"/>
    <w:rsid w:val="706D27E8"/>
    <w:rsid w:val="71AD7318"/>
    <w:rsid w:val="726D70E7"/>
    <w:rsid w:val="72A63D8F"/>
    <w:rsid w:val="72CF1EB0"/>
    <w:rsid w:val="731B17AA"/>
    <w:rsid w:val="739D75BE"/>
    <w:rsid w:val="747D74F0"/>
    <w:rsid w:val="74C31ECB"/>
    <w:rsid w:val="75942919"/>
    <w:rsid w:val="76E67008"/>
    <w:rsid w:val="78362761"/>
    <w:rsid w:val="79244000"/>
    <w:rsid w:val="7AAA36FF"/>
    <w:rsid w:val="7C094856"/>
    <w:rsid w:val="7C9C4E59"/>
    <w:rsid w:val="7E092C14"/>
    <w:rsid w:val="7E28726C"/>
    <w:rsid w:val="7E2F1D63"/>
    <w:rsid w:val="7EE53954"/>
    <w:rsid w:val="7F340AFD"/>
    <w:rsid w:val="7F482401"/>
    <w:rsid w:val="7FA063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8"/>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0"/>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index 8"/>
    <w:basedOn w:val="1"/>
    <w:next w:val="1"/>
    <w:qFormat/>
    <w:uiPriority w:val="0"/>
    <w:pPr>
      <w:spacing w:line="400" w:lineRule="exact"/>
      <w:ind w:left="2940" w:firstLine="1044" w:firstLineChars="200"/>
      <w:jc w:val="left"/>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3"/>
    <w:unhideWhenUsed/>
    <w:qFormat/>
    <w:uiPriority w:val="0"/>
    <w:pPr>
      <w:shd w:val="clear" w:color="auto" w:fill="000080"/>
    </w:pPr>
    <w:rPr>
      <w:rFonts w:hint="eastAsia" w:ascii="宋体" w:hAnsi="宋体"/>
      <w:kern w:val="0"/>
      <w:sz w:val="20"/>
      <w:szCs w:val="20"/>
    </w:rPr>
  </w:style>
  <w:style w:type="paragraph" w:styleId="16">
    <w:name w:val="annotation text"/>
    <w:basedOn w:val="1"/>
    <w:link w:val="64"/>
    <w:unhideWhenUsed/>
    <w:qFormat/>
    <w:uiPriority w:val="0"/>
    <w:pPr>
      <w:jc w:val="left"/>
    </w:pPr>
  </w:style>
  <w:style w:type="paragraph" w:styleId="17">
    <w:name w:val="Body Text 3"/>
    <w:basedOn w:val="1"/>
    <w:link w:val="65"/>
    <w:qFormat/>
    <w:uiPriority w:val="0"/>
    <w:pPr>
      <w:spacing w:line="500" w:lineRule="exact"/>
    </w:pPr>
    <w:rPr>
      <w:b/>
      <w:bCs/>
      <w:kern w:val="0"/>
      <w:sz w:val="24"/>
    </w:rPr>
  </w:style>
  <w:style w:type="paragraph" w:styleId="18">
    <w:name w:val="Body Text"/>
    <w:basedOn w:val="1"/>
    <w:link w:val="54"/>
    <w:qFormat/>
    <w:uiPriority w:val="99"/>
    <w:pPr>
      <w:spacing w:line="380" w:lineRule="exact"/>
    </w:pPr>
    <w:rPr>
      <w:kern w:val="0"/>
      <w:sz w:val="24"/>
    </w:rPr>
  </w:style>
  <w:style w:type="paragraph" w:styleId="19">
    <w:name w:val="Body Text Indent"/>
    <w:basedOn w:val="1"/>
    <w:link w:val="66"/>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rPr>
      <w:rFonts w:ascii="Calibri" w:hAnsi="Calibri" w:eastAsia="宋体" w:cs="Times New Roman"/>
      <w:szCs w:val="22"/>
    </w:rPr>
  </w:style>
  <w:style w:type="paragraph" w:styleId="24">
    <w:name w:val="Plain Text"/>
    <w:basedOn w:val="1"/>
    <w:next w:val="1"/>
    <w:link w:val="67"/>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68"/>
    <w:qFormat/>
    <w:uiPriority w:val="0"/>
    <w:pPr>
      <w:ind w:left="100" w:leftChars="2500"/>
    </w:pPr>
    <w:rPr>
      <w:rFonts w:ascii="宋体" w:hAnsi="Courier New"/>
      <w:kern w:val="0"/>
      <w:sz w:val="20"/>
      <w:szCs w:val="21"/>
    </w:rPr>
  </w:style>
  <w:style w:type="paragraph" w:styleId="27">
    <w:name w:val="Body Text Indent 2"/>
    <w:basedOn w:val="1"/>
    <w:link w:val="69"/>
    <w:qFormat/>
    <w:uiPriority w:val="0"/>
    <w:pPr>
      <w:ind w:firstLine="630"/>
    </w:pPr>
    <w:rPr>
      <w:kern w:val="0"/>
      <w:sz w:val="32"/>
      <w:szCs w:val="20"/>
    </w:rPr>
  </w:style>
  <w:style w:type="paragraph" w:styleId="28">
    <w:name w:val="endnote text"/>
    <w:basedOn w:val="1"/>
    <w:link w:val="70"/>
    <w:unhideWhenUsed/>
    <w:qFormat/>
    <w:uiPriority w:val="99"/>
    <w:pPr>
      <w:snapToGrid w:val="0"/>
      <w:jc w:val="left"/>
    </w:pPr>
  </w:style>
  <w:style w:type="paragraph" w:styleId="29">
    <w:name w:val="Balloon Text"/>
    <w:basedOn w:val="1"/>
    <w:link w:val="71"/>
    <w:semiHidden/>
    <w:qFormat/>
    <w:uiPriority w:val="0"/>
    <w:rPr>
      <w:kern w:val="0"/>
      <w:sz w:val="18"/>
      <w:szCs w:val="18"/>
    </w:rPr>
  </w:style>
  <w:style w:type="paragraph" w:styleId="30">
    <w:name w:val="footer"/>
    <w:basedOn w:val="1"/>
    <w:link w:val="72"/>
    <w:unhideWhenUsed/>
    <w:qFormat/>
    <w:uiPriority w:val="99"/>
    <w:pPr>
      <w:tabs>
        <w:tab w:val="center" w:pos="4153"/>
        <w:tab w:val="right" w:pos="8306"/>
      </w:tabs>
      <w:snapToGrid w:val="0"/>
      <w:jc w:val="left"/>
    </w:pPr>
    <w:rPr>
      <w:kern w:val="0"/>
      <w:sz w:val="18"/>
      <w:szCs w:val="18"/>
    </w:rPr>
  </w:style>
  <w:style w:type="paragraph" w:styleId="31">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8"/>
    <w:unhideWhenUsed/>
    <w:qFormat/>
    <w:uiPriority w:val="99"/>
    <w:rPr>
      <w:b/>
      <w:bCs/>
    </w:rPr>
  </w:style>
  <w:style w:type="table" w:styleId="46">
    <w:name w:val="Table Grid"/>
    <w:basedOn w:val="4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unhideWhenUsed/>
    <w:qFormat/>
    <w:uiPriority w:val="99"/>
    <w:rPr>
      <w:vertAlign w:val="superscript"/>
    </w:rPr>
  </w:style>
  <w:style w:type="character" w:customStyle="1" w:styleId="54">
    <w:name w:val="正文文本 Char"/>
    <w:link w:val="18"/>
    <w:qFormat/>
    <w:uiPriority w:val="99"/>
    <w:rPr>
      <w:rFonts w:ascii="Times New Roman" w:hAnsi="Times New Roman" w:eastAsia="宋体" w:cs="Times New Roman"/>
      <w:sz w:val="24"/>
      <w:szCs w:val="24"/>
    </w:rPr>
  </w:style>
  <w:style w:type="character" w:customStyle="1" w:styleId="55">
    <w:name w:val="标题 1 Char"/>
    <w:link w:val="2"/>
    <w:qFormat/>
    <w:uiPriority w:val="0"/>
    <w:rPr>
      <w:rFonts w:ascii="Times New Roman" w:hAnsi="Times New Roman" w:eastAsia="宋体" w:cs="Times New Roman"/>
      <w:b/>
      <w:bCs/>
      <w:kern w:val="44"/>
      <w:sz w:val="44"/>
      <w:szCs w:val="44"/>
    </w:rPr>
  </w:style>
  <w:style w:type="character" w:customStyle="1" w:styleId="56">
    <w:name w:val="标题 2 Char"/>
    <w:link w:val="3"/>
    <w:qFormat/>
    <w:uiPriority w:val="0"/>
    <w:rPr>
      <w:rFonts w:ascii="Arial" w:hAnsi="Arial" w:eastAsia="黑体" w:cs="Times New Roman"/>
      <w:b/>
      <w:bCs/>
      <w:sz w:val="32"/>
      <w:szCs w:val="32"/>
    </w:rPr>
  </w:style>
  <w:style w:type="character" w:customStyle="1" w:styleId="57">
    <w:name w:val="标题 3 Char"/>
    <w:link w:val="4"/>
    <w:qFormat/>
    <w:uiPriority w:val="0"/>
    <w:rPr>
      <w:rFonts w:ascii="Times New Roman" w:hAnsi="Times New Roman" w:eastAsia="宋体" w:cs="Times New Roman"/>
      <w:b/>
      <w:bCs/>
      <w:sz w:val="32"/>
      <w:szCs w:val="32"/>
    </w:rPr>
  </w:style>
  <w:style w:type="character" w:customStyle="1" w:styleId="58">
    <w:name w:val="标题 5 Char1"/>
    <w:link w:val="5"/>
    <w:qFormat/>
    <w:uiPriority w:val="0"/>
    <w:rPr>
      <w:b/>
      <w:kern w:val="2"/>
      <w:sz w:val="28"/>
      <w:szCs w:val="24"/>
    </w:rPr>
  </w:style>
  <w:style w:type="character" w:customStyle="1" w:styleId="59">
    <w:name w:val="标题 6 Char"/>
    <w:link w:val="7"/>
    <w:qFormat/>
    <w:uiPriority w:val="0"/>
    <w:rPr>
      <w:rFonts w:ascii="Arial" w:hAnsi="Arial" w:eastAsia="黑体"/>
      <w:b/>
      <w:kern w:val="2"/>
      <w:sz w:val="24"/>
      <w:szCs w:val="24"/>
    </w:rPr>
  </w:style>
  <w:style w:type="character" w:customStyle="1" w:styleId="60">
    <w:name w:val="标题 7 Char"/>
    <w:link w:val="8"/>
    <w:qFormat/>
    <w:uiPriority w:val="0"/>
    <w:rPr>
      <w:rFonts w:ascii="Times New Roman" w:hAnsi="Times New Roman"/>
      <w:b/>
      <w:kern w:val="2"/>
      <w:sz w:val="24"/>
      <w:szCs w:val="24"/>
    </w:rPr>
  </w:style>
  <w:style w:type="character" w:customStyle="1" w:styleId="61">
    <w:name w:val="标题 8 Char"/>
    <w:link w:val="9"/>
    <w:qFormat/>
    <w:uiPriority w:val="0"/>
    <w:rPr>
      <w:rFonts w:ascii="Arial" w:hAnsi="Arial" w:eastAsia="黑体"/>
      <w:kern w:val="2"/>
      <w:sz w:val="24"/>
      <w:szCs w:val="24"/>
    </w:rPr>
  </w:style>
  <w:style w:type="character" w:customStyle="1" w:styleId="62">
    <w:name w:val="标题 9 Char"/>
    <w:link w:val="10"/>
    <w:qFormat/>
    <w:uiPriority w:val="0"/>
    <w:rPr>
      <w:rFonts w:ascii="Arial" w:hAnsi="Arial" w:eastAsia="黑体"/>
      <w:kern w:val="2"/>
      <w:sz w:val="21"/>
      <w:szCs w:val="24"/>
    </w:rPr>
  </w:style>
  <w:style w:type="character" w:customStyle="1" w:styleId="63">
    <w:name w:val="文档结构图 Char"/>
    <w:link w:val="15"/>
    <w:qFormat/>
    <w:uiPriority w:val="0"/>
    <w:rPr>
      <w:rFonts w:hint="eastAsia" w:ascii="宋体" w:hAnsi="宋体" w:eastAsia="宋体" w:cs="宋体"/>
    </w:rPr>
  </w:style>
  <w:style w:type="character" w:customStyle="1" w:styleId="64">
    <w:name w:val="批注文字 Char2"/>
    <w:link w:val="16"/>
    <w:qFormat/>
    <w:uiPriority w:val="0"/>
    <w:rPr>
      <w:rFonts w:ascii="Times New Roman" w:hAnsi="Times New Roman"/>
      <w:kern w:val="2"/>
      <w:sz w:val="21"/>
      <w:szCs w:val="24"/>
    </w:rPr>
  </w:style>
  <w:style w:type="character" w:customStyle="1" w:styleId="65">
    <w:name w:val="正文文本 3 Char"/>
    <w:link w:val="17"/>
    <w:qFormat/>
    <w:uiPriority w:val="0"/>
    <w:rPr>
      <w:rFonts w:ascii="Times New Roman" w:hAnsi="Times New Roman" w:eastAsia="宋体" w:cs="Times New Roman"/>
      <w:b/>
      <w:bCs/>
      <w:sz w:val="24"/>
      <w:szCs w:val="24"/>
    </w:rPr>
  </w:style>
  <w:style w:type="character" w:customStyle="1" w:styleId="66">
    <w:name w:val="正文文本缩进 Char"/>
    <w:link w:val="19"/>
    <w:qFormat/>
    <w:uiPriority w:val="0"/>
    <w:rPr>
      <w:rFonts w:ascii="仿宋_GB2312" w:hAnsi="Times New Roman" w:eastAsia="仿宋_GB2312" w:cs="Times New Roman"/>
      <w:sz w:val="32"/>
      <w:szCs w:val="20"/>
    </w:rPr>
  </w:style>
  <w:style w:type="character" w:customStyle="1" w:styleId="67">
    <w:name w:val="纯文本 Char1"/>
    <w:link w:val="24"/>
    <w:qFormat/>
    <w:uiPriority w:val="0"/>
    <w:rPr>
      <w:rFonts w:ascii="宋体" w:hAnsi="Courier New" w:eastAsia="宋体" w:cs="Courier New"/>
      <w:szCs w:val="21"/>
    </w:rPr>
  </w:style>
  <w:style w:type="character" w:customStyle="1" w:styleId="68">
    <w:name w:val="日期 Char"/>
    <w:link w:val="26"/>
    <w:qFormat/>
    <w:uiPriority w:val="0"/>
    <w:rPr>
      <w:rFonts w:ascii="宋体" w:hAnsi="Courier New" w:eastAsia="宋体" w:cs="Courier New"/>
      <w:szCs w:val="21"/>
    </w:rPr>
  </w:style>
  <w:style w:type="character" w:customStyle="1" w:styleId="69">
    <w:name w:val="正文文本缩进 2 Char"/>
    <w:link w:val="27"/>
    <w:qFormat/>
    <w:uiPriority w:val="0"/>
    <w:rPr>
      <w:rFonts w:ascii="Times New Roman" w:hAnsi="Times New Roman" w:eastAsia="宋体" w:cs="Times New Roman"/>
      <w:sz w:val="32"/>
      <w:szCs w:val="20"/>
    </w:rPr>
  </w:style>
  <w:style w:type="character" w:customStyle="1" w:styleId="70">
    <w:name w:val="尾注文本 Char"/>
    <w:link w:val="28"/>
    <w:semiHidden/>
    <w:qFormat/>
    <w:uiPriority w:val="99"/>
    <w:rPr>
      <w:rFonts w:ascii="Times New Roman" w:hAnsi="Times New Roman"/>
      <w:kern w:val="2"/>
      <w:sz w:val="21"/>
      <w:szCs w:val="24"/>
    </w:rPr>
  </w:style>
  <w:style w:type="character" w:customStyle="1" w:styleId="71">
    <w:name w:val="批注框文本 Char"/>
    <w:link w:val="29"/>
    <w:semiHidden/>
    <w:qFormat/>
    <w:uiPriority w:val="0"/>
    <w:rPr>
      <w:rFonts w:ascii="Times New Roman" w:hAnsi="Times New Roman" w:eastAsia="宋体" w:cs="Times New Roman"/>
      <w:sz w:val="18"/>
      <w:szCs w:val="18"/>
    </w:rPr>
  </w:style>
  <w:style w:type="character" w:customStyle="1" w:styleId="72">
    <w:name w:val="页脚 Char"/>
    <w:link w:val="30"/>
    <w:qFormat/>
    <w:uiPriority w:val="99"/>
    <w:rPr>
      <w:sz w:val="18"/>
      <w:szCs w:val="18"/>
    </w:rPr>
  </w:style>
  <w:style w:type="character" w:customStyle="1" w:styleId="73">
    <w:name w:val="页眉 Char"/>
    <w:link w:val="31"/>
    <w:qFormat/>
    <w:uiPriority w:val="99"/>
    <w:rPr>
      <w:rFonts w:ascii="Times New Roman" w:hAnsi="Times New Roman"/>
      <w:kern w:val="2"/>
      <w:sz w:val="18"/>
      <w:szCs w:val="18"/>
    </w:rPr>
  </w:style>
  <w:style w:type="character" w:customStyle="1" w:styleId="74">
    <w:name w:val="脚注文本 Char"/>
    <w:link w:val="35"/>
    <w:semiHidden/>
    <w:qFormat/>
    <w:uiPriority w:val="99"/>
    <w:rPr>
      <w:rFonts w:ascii="Times New Roman" w:hAnsi="Times New Roman"/>
      <w:kern w:val="2"/>
      <w:sz w:val="18"/>
      <w:szCs w:val="18"/>
    </w:rPr>
  </w:style>
  <w:style w:type="character" w:customStyle="1" w:styleId="75">
    <w:name w:val="正文文本缩进 3 Char"/>
    <w:link w:val="37"/>
    <w:qFormat/>
    <w:uiPriority w:val="0"/>
    <w:rPr>
      <w:rFonts w:ascii="Times New Roman" w:hAnsi="Times New Roman" w:eastAsia="宋体" w:cs="Times New Roman"/>
      <w:sz w:val="16"/>
      <w:szCs w:val="16"/>
    </w:rPr>
  </w:style>
  <w:style w:type="character" w:customStyle="1" w:styleId="76">
    <w:name w:val="正文文本 2 Char"/>
    <w:link w:val="40"/>
    <w:qFormat/>
    <w:uiPriority w:val="0"/>
    <w:rPr>
      <w:rFonts w:ascii="Times New Roman" w:hAnsi="Times New Roman" w:eastAsia="宋体" w:cs="Times New Roman"/>
      <w:szCs w:val="24"/>
    </w:rPr>
  </w:style>
  <w:style w:type="character" w:customStyle="1" w:styleId="77">
    <w:name w:val="标题 Char"/>
    <w:link w:val="43"/>
    <w:qFormat/>
    <w:uiPriority w:val="10"/>
    <w:rPr>
      <w:rFonts w:ascii="Cambria" w:hAnsi="Cambria" w:cs="Times New Roman"/>
      <w:b/>
      <w:bCs/>
      <w:kern w:val="2"/>
      <w:sz w:val="32"/>
      <w:szCs w:val="32"/>
    </w:rPr>
  </w:style>
  <w:style w:type="character" w:customStyle="1" w:styleId="78">
    <w:name w:val="批注主题 Char"/>
    <w:link w:val="44"/>
    <w:semiHidden/>
    <w:qFormat/>
    <w:uiPriority w:val="99"/>
    <w:rPr>
      <w:rFonts w:ascii="Times New Roman" w:hAnsi="Times New Roman"/>
      <w:b/>
      <w:bCs/>
      <w:kern w:val="2"/>
      <w:sz w:val="21"/>
      <w:szCs w:val="24"/>
    </w:rPr>
  </w:style>
  <w:style w:type="character" w:customStyle="1" w:styleId="79">
    <w:name w:val="批注文字 Char1"/>
    <w:semiHidden/>
    <w:qFormat/>
    <w:locked/>
    <w:uiPriority w:val="0"/>
    <w:rPr>
      <w:rFonts w:ascii="Times New Roman" w:hAnsi="Times New Roman"/>
      <w:kern w:val="2"/>
      <w:sz w:val="21"/>
      <w:szCs w:val="24"/>
    </w:rPr>
  </w:style>
  <w:style w:type="character" w:customStyle="1" w:styleId="80">
    <w:name w:val="case31"/>
    <w:qFormat/>
    <w:uiPriority w:val="0"/>
    <w:rPr>
      <w:rFonts w:hint="default" w:ascii="_x000B__x000C_" w:hAnsi="_x000B__x000C_"/>
      <w:sz w:val="21"/>
      <w:szCs w:val="21"/>
    </w:rPr>
  </w:style>
  <w:style w:type="character" w:customStyle="1" w:styleId="81">
    <w:name w:val="批注文字 Char"/>
    <w:qFormat/>
    <w:uiPriority w:val="99"/>
    <w:rPr>
      <w:rFonts w:ascii="Times New Roman" w:hAnsi="Times New Roman"/>
      <w:kern w:val="2"/>
      <w:sz w:val="21"/>
      <w:szCs w:val="24"/>
    </w:rPr>
  </w:style>
  <w:style w:type="character" w:customStyle="1" w:styleId="82">
    <w:name w:val="纯文本 Char"/>
    <w:qFormat/>
    <w:uiPriority w:val="0"/>
    <w:rPr>
      <w:rFonts w:ascii="宋体" w:hAnsi="Courier New" w:eastAsia="宋体"/>
      <w:kern w:val="2"/>
      <w:sz w:val="21"/>
      <w:lang w:val="en-US" w:eastAsia="zh-CN" w:bidi="ar-SA"/>
    </w:rPr>
  </w:style>
  <w:style w:type="character" w:customStyle="1" w:styleId="83">
    <w:name w:val="纯文本 字符1"/>
    <w:qFormat/>
    <w:uiPriority w:val="0"/>
    <w:rPr>
      <w:rFonts w:ascii="宋体" w:hAnsi="Courier New"/>
    </w:rPr>
  </w:style>
  <w:style w:type="character" w:customStyle="1" w:styleId="84">
    <w:name w:val="批注文字 字符1"/>
    <w:qFormat/>
    <w:uiPriority w:val="0"/>
    <w:rPr>
      <w:rFonts w:ascii="Times New Roman" w:hAnsi="Times New Roman"/>
      <w:kern w:val="2"/>
      <w:sz w:val="21"/>
      <w:szCs w:val="24"/>
    </w:rPr>
  </w:style>
  <w:style w:type="character" w:customStyle="1" w:styleId="85">
    <w:name w:val="正文文本 Char1"/>
    <w:semiHidden/>
    <w:qFormat/>
    <w:locked/>
    <w:uiPriority w:val="99"/>
    <w:rPr>
      <w:sz w:val="24"/>
      <w:szCs w:val="24"/>
    </w:rPr>
  </w:style>
  <w:style w:type="character" w:customStyle="1" w:styleId="86">
    <w:name w:val="apple-style-span"/>
    <w:qFormat/>
    <w:uiPriority w:val="0"/>
  </w:style>
  <w:style w:type="character" w:customStyle="1" w:styleId="87">
    <w:name w:val="textcontents"/>
    <w:qFormat/>
    <w:uiPriority w:val="0"/>
  </w:style>
  <w:style w:type="character" w:customStyle="1" w:styleId="88">
    <w:name w:val="普通文字 Char Char2"/>
    <w:qFormat/>
    <w:uiPriority w:val="0"/>
    <w:rPr>
      <w:rFonts w:ascii="宋体" w:hAnsi="Courier New" w:eastAsia="宋体"/>
      <w:kern w:val="2"/>
      <w:sz w:val="21"/>
      <w:lang w:val="en-US" w:eastAsia="zh-CN" w:bidi="ar-SA"/>
    </w:rPr>
  </w:style>
  <w:style w:type="character" w:customStyle="1" w:styleId="89">
    <w:name w:val="标题 5 Char"/>
    <w:qFormat/>
    <w:uiPriority w:val="0"/>
    <w:rPr>
      <w:b/>
      <w:kern w:val="2"/>
      <w:sz w:val="28"/>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标题 1 字符"/>
    <w:qFormat/>
    <w:uiPriority w:val="9"/>
    <w:rPr>
      <w:rFonts w:ascii="Times New Roman" w:hAnsi="Times New Roman" w:eastAsia="宋体" w:cs="Times New Roman"/>
      <w:b/>
      <w:bCs/>
      <w:kern w:val="44"/>
      <w:sz w:val="44"/>
      <w:szCs w:val="44"/>
    </w:rPr>
  </w:style>
  <w:style w:type="character" w:customStyle="1" w:styleId="92">
    <w:name w:val="纯文本 字符"/>
    <w:qFormat/>
    <w:uiPriority w:val="0"/>
    <w:rPr>
      <w:rFonts w:ascii="宋体" w:hAnsi="Courier New" w:eastAsia="宋体" w:cs="Courier New"/>
      <w:szCs w:val="21"/>
    </w:rPr>
  </w:style>
  <w:style w:type="character" w:customStyle="1" w:styleId="93">
    <w:name w:val="headline-content4"/>
    <w:qFormat/>
    <w:uiPriority w:val="0"/>
  </w:style>
  <w:style w:type="character" w:customStyle="1" w:styleId="9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5">
    <w:name w:val="正文文本缩进 字符"/>
    <w:qFormat/>
    <w:uiPriority w:val="0"/>
    <w:rPr>
      <w:rFonts w:ascii="仿宋_GB2312" w:hAnsi="Times New Roman" w:eastAsia="仿宋_GB2312" w:cs="Times New Roman"/>
      <w:sz w:val="32"/>
      <w:szCs w:val="20"/>
    </w:rPr>
  </w:style>
  <w:style w:type="paragraph" w:customStyle="1" w:styleId="96">
    <w:name w:val="Char1"/>
    <w:basedOn w:val="1"/>
    <w:qFormat/>
    <w:uiPriority w:val="0"/>
    <w:rPr>
      <w:szCs w:val="21"/>
    </w:rPr>
  </w:style>
  <w:style w:type="paragraph" w:styleId="97">
    <w:name w:val="List Paragraph"/>
    <w:basedOn w:val="1"/>
    <w:qFormat/>
    <w:uiPriority w:val="34"/>
    <w:pPr>
      <w:ind w:firstLine="420" w:firstLineChars="200"/>
    </w:pPr>
  </w:style>
  <w:style w:type="paragraph" w:customStyle="1" w:styleId="9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Plain Text"/>
    <w:basedOn w:val="1"/>
    <w:qFormat/>
    <w:uiPriority w:val="0"/>
    <w:rPr>
      <w:rFonts w:ascii="宋体" w:hAnsi="Courier New" w:cs="Century"/>
      <w:szCs w:val="21"/>
    </w:rPr>
  </w:style>
  <w:style w:type="paragraph" w:customStyle="1" w:styleId="102">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8">
    <w:name w:val="正文首行缩进两字符"/>
    <w:basedOn w:val="1"/>
    <w:qFormat/>
    <w:uiPriority w:val="0"/>
    <w:pPr>
      <w:spacing w:line="360" w:lineRule="auto"/>
      <w:ind w:firstLine="200" w:firstLineChars="200"/>
    </w:pPr>
  </w:style>
  <w:style w:type="paragraph" w:customStyle="1" w:styleId="109">
    <w:name w:val="正文段"/>
    <w:basedOn w:val="1"/>
    <w:qFormat/>
    <w:uiPriority w:val="0"/>
    <w:pPr>
      <w:widowControl/>
      <w:snapToGrid w:val="0"/>
      <w:spacing w:after="50" w:afterLines="50"/>
      <w:ind w:firstLine="200" w:firstLineChars="200"/>
    </w:pPr>
    <w:rPr>
      <w:kern w:val="0"/>
      <w:sz w:val="24"/>
      <w:szCs w:val="20"/>
    </w:rPr>
  </w:style>
  <w:style w:type="table" w:customStyle="1" w:styleId="110">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1">
    <w:name w:val="页脚 字符"/>
    <w:qFormat/>
    <w:uiPriority w:val="99"/>
  </w:style>
  <w:style w:type="character" w:customStyle="1" w:styleId="112">
    <w:name w:val="正文2 Char Char"/>
    <w:link w:val="113"/>
    <w:qFormat/>
    <w:uiPriority w:val="0"/>
    <w:rPr>
      <w:kern w:val="2"/>
      <w:sz w:val="24"/>
    </w:rPr>
  </w:style>
  <w:style w:type="paragraph" w:customStyle="1" w:styleId="113">
    <w:name w:val="正文2"/>
    <w:basedOn w:val="1"/>
    <w:link w:val="112"/>
    <w:qFormat/>
    <w:uiPriority w:val="0"/>
    <w:pPr>
      <w:adjustRightInd w:val="0"/>
      <w:spacing w:before="156" w:line="360" w:lineRule="auto"/>
      <w:ind w:firstLine="510" w:firstLineChars="200"/>
    </w:pPr>
    <w:rPr>
      <w:sz w:val="24"/>
      <w:szCs w:val="20"/>
    </w:rPr>
  </w:style>
  <w:style w:type="paragraph" w:customStyle="1" w:styleId="114">
    <w:name w:val="_Style 112"/>
    <w:unhideWhenUsed/>
    <w:qFormat/>
    <w:uiPriority w:val="99"/>
    <w:rPr>
      <w:rFonts w:ascii="Times New Roman" w:hAnsi="Times New Roman" w:eastAsia="宋体" w:cs="Times New Roman"/>
      <w:kern w:val="2"/>
      <w:sz w:val="21"/>
      <w:szCs w:val="24"/>
      <w:lang w:val="en-US" w:eastAsia="zh-CN" w:bidi="ar-SA"/>
    </w:rPr>
  </w:style>
  <w:style w:type="character" w:customStyle="1" w:styleId="115">
    <w:name w:val="表格文字 Char1"/>
    <w:link w:val="116"/>
    <w:qFormat/>
    <w:locked/>
    <w:uiPriority w:val="0"/>
    <w:rPr>
      <w:bCs/>
      <w:spacing w:val="10"/>
      <w:sz w:val="24"/>
    </w:rPr>
  </w:style>
  <w:style w:type="paragraph" w:customStyle="1" w:styleId="116">
    <w:name w:val="表格文字"/>
    <w:basedOn w:val="1"/>
    <w:next w:val="18"/>
    <w:link w:val="115"/>
    <w:qFormat/>
    <w:uiPriority w:val="0"/>
    <w:pPr>
      <w:spacing w:before="25" w:after="25"/>
      <w:jc w:val="left"/>
    </w:pPr>
    <w:rPr>
      <w:bCs/>
      <w:spacing w:val="10"/>
      <w:kern w:val="0"/>
      <w:sz w:val="24"/>
      <w:szCs w:val="20"/>
    </w:rPr>
  </w:style>
  <w:style w:type="paragraph" w:customStyle="1" w:styleId="1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8">
    <w:name w:val="列出段落1"/>
    <w:basedOn w:val="1"/>
    <w:qFormat/>
    <w:uiPriority w:val="0"/>
    <w:pPr>
      <w:ind w:firstLine="420" w:firstLineChars="200"/>
    </w:pPr>
    <w:rPr>
      <w:szCs w:val="21"/>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0">
    <w:name w:val="纯文本 Char2"/>
    <w:qFormat/>
    <w:uiPriority w:val="0"/>
    <w:rPr>
      <w:rFonts w:ascii="宋体" w:hAnsi="Courier New" w:eastAsia="宋体" w:cs="Courier New"/>
      <w:szCs w:val="21"/>
    </w:rPr>
  </w:style>
  <w:style w:type="character" w:customStyle="1" w:styleId="121">
    <w:name w:val="font11"/>
    <w:basedOn w:val="47"/>
    <w:qFormat/>
    <w:uiPriority w:val="0"/>
    <w:rPr>
      <w:rFonts w:hint="eastAsia" w:ascii="宋体" w:hAnsi="宋体" w:eastAsia="宋体" w:cs="宋体"/>
      <w:color w:val="000000"/>
      <w:sz w:val="24"/>
      <w:szCs w:val="24"/>
      <w:u w:val="none"/>
    </w:rPr>
  </w:style>
  <w:style w:type="paragraph" w:customStyle="1" w:styleId="122">
    <w:name w:val="p15"/>
    <w:basedOn w:val="1"/>
    <w:qFormat/>
    <w:uiPriority w:val="0"/>
    <w:pPr>
      <w:widowControl/>
      <w:ind w:firstLine="420"/>
    </w:pPr>
    <w:rPr>
      <w:szCs w:val="21"/>
    </w:rPr>
  </w:style>
  <w:style w:type="paragraph" w:styleId="12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134</Pages>
  <Words>67899</Words>
  <Characters>74682</Characters>
  <Lines>483</Lines>
  <Paragraphs>136</Paragraphs>
  <TotalTime>31</TotalTime>
  <ScaleCrop>false</ScaleCrop>
  <LinksUpToDate>false</LinksUpToDate>
  <CharactersWithSpaces>81060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2024-05-20T09:01:00Z</dcterms:created>
  <dc:creator>番茄花园</dc:creator>
  <cp:lastModifiedBy>everyone</cp:lastModifiedBy>
  <cp:lastPrinted>2019-09-27T01:36:00Z</cp:lastPrinted>
  <dcterms:modified xsi:type="dcterms:W3CDTF">2025-01-07T03:40:38Z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5CB6A7328A254AEAA9F8C23950E395DC_13</vt:lpwstr>
  </property>
  <property fmtid="{D5CDD505-2E9C-101B-9397-08002B2CF9AE}" pid="4" name="KSOTemplateDocerSaveRecord">
    <vt:lpwstr>eyJoZGlkIjoiMTA3NTIxODc1MzQ0Y2Y2MzQ0ZmVkZWViYWQ3M2FkZWUiLCJ1c2VySWQiOiI2MTI4OTUwMDYifQ==</vt:lpwstr>
  </property>
</Properties>
</file>