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82DECAB">
      <w:pPr>
        <w:spacing w:line="360" w:lineRule="auto"/>
        <w:jc w:val="center"/>
        <w:rPr>
          <w:rFonts w:ascii="宋体" w:hAnsi="宋体" w:cs="宋体"/>
          <w:color w:val="auto"/>
          <w:sz w:val="52"/>
          <w:szCs w:val="52"/>
          <w:highlight w:val="none"/>
        </w:rPr>
      </w:pPr>
    </w:p>
    <w:p w14:paraId="2C3CC782">
      <w:pPr>
        <w:spacing w:before="120" w:beforeLines="50" w:line="360" w:lineRule="auto"/>
        <w:jc w:val="center"/>
        <w:rPr>
          <w:rFonts w:ascii="宋体" w:hAnsi="宋体" w:cs="宋体"/>
          <w:color w:val="auto"/>
          <w:sz w:val="52"/>
          <w:szCs w:val="52"/>
          <w:highlight w:val="none"/>
        </w:rPr>
      </w:pPr>
      <w:r>
        <w:rPr>
          <w:rFonts w:hint="eastAsia" w:ascii="宋体" w:hAnsi="宋体" w:cs="宋体"/>
          <w:color w:val="auto"/>
          <w:sz w:val="52"/>
          <w:szCs w:val="52"/>
          <w:highlight w:val="none"/>
        </w:rPr>
        <w:t>广西壮族自治区政府采购</w:t>
      </w:r>
    </w:p>
    <w:p w14:paraId="2D8F8CB4">
      <w:pPr>
        <w:spacing w:before="120" w:beforeLines="50" w:line="360" w:lineRule="auto"/>
        <w:jc w:val="center"/>
        <w:rPr>
          <w:rFonts w:ascii="宋体" w:hAnsi="宋体" w:cs="宋体"/>
          <w:color w:val="auto"/>
          <w:sz w:val="52"/>
          <w:szCs w:val="52"/>
          <w:highlight w:val="none"/>
        </w:rPr>
      </w:pPr>
      <w:r>
        <w:rPr>
          <w:rFonts w:hint="eastAsia" w:ascii="宋体" w:hAnsi="宋体" w:cs="宋体"/>
          <w:color w:val="auto"/>
          <w:sz w:val="52"/>
          <w:szCs w:val="52"/>
          <w:highlight w:val="none"/>
        </w:rPr>
        <w:t>货物类招标文件范本（2021年版）</w:t>
      </w:r>
    </w:p>
    <w:p w14:paraId="5A66DB5E">
      <w:pPr>
        <w:spacing w:line="360" w:lineRule="auto"/>
        <w:jc w:val="center"/>
        <w:rPr>
          <w:rFonts w:ascii="宋体" w:hAnsi="宋体" w:cs="宋体"/>
          <w:b/>
          <w:color w:val="auto"/>
          <w:sz w:val="48"/>
          <w:szCs w:val="48"/>
          <w:highlight w:val="none"/>
        </w:rPr>
      </w:pPr>
    </w:p>
    <w:p w14:paraId="056A789C">
      <w:pPr>
        <w:snapToGrid w:val="0"/>
        <w:spacing w:before="120" w:beforeLines="50" w:line="360" w:lineRule="auto"/>
        <w:jc w:val="center"/>
        <w:rPr>
          <w:rFonts w:ascii="宋体" w:hAnsi="宋体" w:cs="宋体"/>
          <w:color w:val="auto"/>
          <w:sz w:val="120"/>
          <w:szCs w:val="120"/>
          <w:highlight w:val="none"/>
        </w:rPr>
      </w:pPr>
      <w:r>
        <w:rPr>
          <w:rFonts w:hint="eastAsia" w:ascii="宋体" w:hAnsi="宋体" w:cs="宋体"/>
          <w:color w:val="auto"/>
          <w:sz w:val="120"/>
          <w:szCs w:val="120"/>
          <w:highlight w:val="none"/>
        </w:rPr>
        <w:t>招 标 文 件</w:t>
      </w:r>
    </w:p>
    <w:p w14:paraId="6DC8C6D1">
      <w:pPr>
        <w:snapToGrid w:val="0"/>
        <w:spacing w:line="360" w:lineRule="auto"/>
        <w:rPr>
          <w:rFonts w:ascii="宋体" w:hAnsi="宋体" w:cs="宋体"/>
          <w:b/>
          <w:color w:val="auto"/>
          <w:sz w:val="48"/>
          <w:szCs w:val="48"/>
          <w:highlight w:val="none"/>
        </w:rPr>
      </w:pPr>
    </w:p>
    <w:p w14:paraId="0EFDDB1B">
      <w:pPr>
        <w:snapToGrid w:val="0"/>
        <w:spacing w:line="360" w:lineRule="auto"/>
        <w:rPr>
          <w:rFonts w:ascii="宋体" w:hAnsi="宋体" w:cs="宋体"/>
          <w:color w:val="auto"/>
          <w:sz w:val="30"/>
          <w:szCs w:val="72"/>
          <w:highlight w:val="none"/>
        </w:rPr>
      </w:pPr>
    </w:p>
    <w:p w14:paraId="3E395034">
      <w:pPr>
        <w:pStyle w:val="14"/>
        <w:snapToGrid w:val="0"/>
        <w:spacing w:line="360" w:lineRule="auto"/>
        <w:ind w:left="0" w:leftChars="0" w:firstLine="1262" w:firstLineChars="419"/>
        <w:rPr>
          <w:rFonts w:hint="eastAsia" w:hAnsi="宋体" w:eastAsia="宋体" w:cs="宋体"/>
          <w:b/>
          <w:bCs/>
          <w:color w:val="auto"/>
          <w:sz w:val="30"/>
          <w:szCs w:val="30"/>
          <w:highlight w:val="none"/>
          <w:lang w:eastAsia="zh-CN"/>
        </w:rPr>
      </w:pPr>
      <w:r>
        <w:rPr>
          <w:rFonts w:hint="eastAsia" w:hAnsi="宋体" w:cs="宋体"/>
          <w:b/>
          <w:bCs/>
          <w:color w:val="auto"/>
          <w:sz w:val="30"/>
          <w:szCs w:val="30"/>
          <w:highlight w:val="none"/>
        </w:rPr>
        <w:t>项目</w:t>
      </w:r>
      <w:r>
        <w:rPr>
          <w:rFonts w:hint="eastAsia" w:hAnsi="宋体" w:cs="宋体"/>
          <w:b/>
          <w:bCs/>
          <w:color w:val="auto"/>
          <w:w w:val="95"/>
          <w:sz w:val="30"/>
          <w:szCs w:val="30"/>
          <w:highlight w:val="none"/>
        </w:rPr>
        <w:t>名称</w:t>
      </w:r>
      <w:r>
        <w:rPr>
          <w:rFonts w:hint="eastAsia" w:hAnsi="宋体" w:cs="宋体"/>
          <w:b/>
          <w:bCs/>
          <w:color w:val="auto"/>
          <w:sz w:val="30"/>
          <w:szCs w:val="30"/>
          <w:highlight w:val="none"/>
        </w:rPr>
        <w:t>：</w:t>
      </w:r>
      <w:r>
        <w:rPr>
          <w:rFonts w:hint="eastAsia" w:hAnsi="宋体" w:cs="宋体"/>
          <w:b/>
          <w:bCs/>
          <w:color w:val="auto"/>
          <w:sz w:val="30"/>
          <w:szCs w:val="30"/>
          <w:highlight w:val="none"/>
          <w:lang w:eastAsia="zh-CN"/>
        </w:rPr>
        <w:t>桂平市人民医院2号住院楼办公家具及配套项目</w:t>
      </w:r>
    </w:p>
    <w:p w14:paraId="5C6B21C5">
      <w:pPr>
        <w:pStyle w:val="14"/>
        <w:snapToGrid w:val="0"/>
        <w:spacing w:line="360" w:lineRule="auto"/>
        <w:ind w:firstLine="1133" w:firstLineChars="396"/>
        <w:rPr>
          <w:rFonts w:hint="eastAsia" w:hAnsi="宋体" w:eastAsia="宋体" w:cs="宋体"/>
          <w:b/>
          <w:color w:val="auto"/>
          <w:sz w:val="30"/>
          <w:szCs w:val="48"/>
          <w:highlight w:val="none"/>
          <w:lang w:eastAsia="zh-CN"/>
        </w:rPr>
      </w:pPr>
      <w:r>
        <w:rPr>
          <w:rFonts w:hint="eastAsia" w:hAnsi="宋体" w:cs="宋体"/>
          <w:b/>
          <w:bCs/>
          <w:color w:val="auto"/>
          <w:w w:val="95"/>
          <w:sz w:val="30"/>
          <w:szCs w:val="30"/>
          <w:highlight w:val="none"/>
        </w:rPr>
        <w:t>项目</w:t>
      </w:r>
      <w:r>
        <w:rPr>
          <w:rFonts w:hint="eastAsia" w:hAnsi="宋体" w:cs="宋体"/>
          <w:b/>
          <w:bCs/>
          <w:color w:val="auto"/>
          <w:sz w:val="30"/>
          <w:szCs w:val="30"/>
          <w:highlight w:val="none"/>
        </w:rPr>
        <w:t>编号</w:t>
      </w:r>
      <w:r>
        <w:rPr>
          <w:rFonts w:hint="eastAsia" w:hAnsi="宋体" w:cs="宋体"/>
          <w:b/>
          <w:bCs/>
          <w:color w:val="auto"/>
          <w:w w:val="95"/>
          <w:sz w:val="30"/>
          <w:szCs w:val="30"/>
          <w:highlight w:val="none"/>
        </w:rPr>
        <w:t>：</w:t>
      </w:r>
      <w:r>
        <w:rPr>
          <w:rFonts w:hint="eastAsia" w:hAnsi="宋体" w:cs="宋体"/>
          <w:b/>
          <w:color w:val="auto"/>
          <w:sz w:val="30"/>
          <w:szCs w:val="48"/>
          <w:highlight w:val="none"/>
        </w:rPr>
        <w:t xml:space="preserve"> </w:t>
      </w:r>
      <w:r>
        <w:rPr>
          <w:rFonts w:hint="eastAsia" w:hAnsi="宋体" w:cs="宋体"/>
          <w:b/>
          <w:color w:val="auto"/>
          <w:sz w:val="30"/>
          <w:szCs w:val="48"/>
          <w:highlight w:val="none"/>
          <w:lang w:eastAsia="zh-CN"/>
        </w:rPr>
        <w:t>GGZC2024-G1-810490-XGZX</w:t>
      </w:r>
    </w:p>
    <w:p w14:paraId="1AB10A96">
      <w:pPr>
        <w:pStyle w:val="14"/>
        <w:snapToGrid w:val="0"/>
        <w:spacing w:line="360" w:lineRule="auto"/>
        <w:ind w:firstLine="1125" w:firstLineChars="393"/>
        <w:rPr>
          <w:rFonts w:hAnsi="宋体" w:cs="宋体"/>
          <w:b/>
          <w:bCs/>
          <w:color w:val="auto"/>
          <w:w w:val="95"/>
          <w:sz w:val="30"/>
          <w:szCs w:val="30"/>
          <w:highlight w:val="none"/>
        </w:rPr>
      </w:pPr>
      <w:r>
        <w:rPr>
          <w:rFonts w:hint="eastAsia" w:hAnsi="宋体" w:cs="宋体"/>
          <w:b/>
          <w:bCs/>
          <w:color w:val="auto"/>
          <w:w w:val="95"/>
          <w:sz w:val="30"/>
          <w:szCs w:val="30"/>
          <w:highlight w:val="none"/>
        </w:rPr>
        <w:t>采 购 人：桂平市人民医院</w:t>
      </w:r>
    </w:p>
    <w:p w14:paraId="00BB7320">
      <w:pPr>
        <w:pStyle w:val="14"/>
        <w:snapToGrid w:val="0"/>
        <w:spacing w:line="360" w:lineRule="auto"/>
        <w:ind w:firstLine="1125" w:firstLineChars="393"/>
        <w:rPr>
          <w:rFonts w:hAnsi="宋体" w:cs="宋体"/>
          <w:b/>
          <w:bCs/>
          <w:color w:val="auto"/>
          <w:w w:val="95"/>
          <w:sz w:val="30"/>
          <w:szCs w:val="30"/>
          <w:highlight w:val="none"/>
        </w:rPr>
      </w:pPr>
      <w:r>
        <w:rPr>
          <w:rFonts w:hint="eastAsia" w:hAnsi="宋体" w:cs="宋体"/>
          <w:b/>
          <w:bCs/>
          <w:color w:val="auto"/>
          <w:w w:val="95"/>
          <w:sz w:val="30"/>
          <w:szCs w:val="30"/>
          <w:highlight w:val="none"/>
        </w:rPr>
        <w:t>采购代理机构：广西建设工程项目管理中心有限责任公司</w:t>
      </w:r>
    </w:p>
    <w:p w14:paraId="1E83A167">
      <w:pPr>
        <w:pStyle w:val="14"/>
        <w:snapToGrid w:val="0"/>
        <w:spacing w:line="360" w:lineRule="auto"/>
        <w:ind w:firstLine="1125" w:firstLineChars="393"/>
        <w:rPr>
          <w:rFonts w:hAnsi="宋体" w:cs="宋体"/>
          <w:b/>
          <w:bCs/>
          <w:color w:val="auto"/>
          <w:w w:val="95"/>
          <w:sz w:val="30"/>
          <w:szCs w:val="30"/>
          <w:highlight w:val="none"/>
        </w:rPr>
      </w:pPr>
    </w:p>
    <w:p w14:paraId="79F309E8">
      <w:pPr>
        <w:pStyle w:val="14"/>
        <w:snapToGrid w:val="0"/>
        <w:spacing w:line="360" w:lineRule="auto"/>
        <w:ind w:firstLine="1125" w:firstLineChars="393"/>
        <w:rPr>
          <w:rFonts w:hAnsi="宋体" w:cs="宋体"/>
          <w:b/>
          <w:bCs/>
          <w:color w:val="auto"/>
          <w:w w:val="95"/>
          <w:sz w:val="30"/>
          <w:szCs w:val="30"/>
          <w:highlight w:val="none"/>
        </w:rPr>
      </w:pPr>
    </w:p>
    <w:p w14:paraId="501EC380">
      <w:pPr>
        <w:pStyle w:val="14"/>
        <w:snapToGrid w:val="0"/>
        <w:spacing w:line="360" w:lineRule="auto"/>
        <w:ind w:firstLine="841" w:firstLineChars="294"/>
        <w:rPr>
          <w:rFonts w:hAnsi="宋体" w:cs="宋体"/>
          <w:color w:val="auto"/>
          <w:szCs w:val="20"/>
          <w:highlight w:val="none"/>
        </w:rPr>
      </w:pPr>
      <w:r>
        <w:rPr>
          <w:rFonts w:hint="eastAsia" w:hAnsi="宋体" w:cs="宋体"/>
          <w:b/>
          <w:bCs/>
          <w:color w:val="auto"/>
          <w:w w:val="95"/>
          <w:sz w:val="30"/>
          <w:szCs w:val="30"/>
          <w:highlight w:val="none"/>
        </w:rPr>
        <w:t xml:space="preserve">               2024年1</w:t>
      </w:r>
      <w:r>
        <w:rPr>
          <w:rFonts w:hint="eastAsia" w:hAnsi="宋体" w:cs="宋体"/>
          <w:b/>
          <w:bCs/>
          <w:color w:val="auto"/>
          <w:w w:val="95"/>
          <w:sz w:val="30"/>
          <w:szCs w:val="30"/>
          <w:highlight w:val="none"/>
          <w:lang w:val="en-US" w:eastAsia="zh-CN"/>
        </w:rPr>
        <w:t>1</w:t>
      </w:r>
      <w:r>
        <w:rPr>
          <w:rFonts w:hint="eastAsia" w:hAnsi="宋体" w:cs="宋体"/>
          <w:b/>
          <w:bCs/>
          <w:color w:val="auto"/>
          <w:w w:val="95"/>
          <w:sz w:val="30"/>
          <w:szCs w:val="30"/>
          <w:highlight w:val="none"/>
        </w:rPr>
        <w:t>月</w:t>
      </w:r>
      <w:r>
        <w:rPr>
          <w:rFonts w:hint="eastAsia" w:hAnsi="宋体" w:cs="宋体"/>
          <w:b/>
          <w:bCs/>
          <w:color w:val="auto"/>
          <w:w w:val="95"/>
          <w:sz w:val="30"/>
          <w:szCs w:val="30"/>
          <w:highlight w:val="none"/>
          <w:lang w:val="en-US" w:eastAsia="zh-CN"/>
        </w:rPr>
        <w:t>6</w:t>
      </w:r>
      <w:r>
        <w:rPr>
          <w:rFonts w:hint="eastAsia" w:hAnsi="宋体" w:cs="宋体"/>
          <w:b/>
          <w:bCs/>
          <w:color w:val="auto"/>
          <w:w w:val="95"/>
          <w:sz w:val="30"/>
          <w:szCs w:val="30"/>
          <w:highlight w:val="none"/>
        </w:rPr>
        <w:t>日</w:t>
      </w:r>
    </w:p>
    <w:p w14:paraId="67201C14">
      <w:pPr>
        <w:pStyle w:val="10"/>
        <w:ind w:firstLine="803"/>
        <w:jc w:val="center"/>
        <w:rPr>
          <w:rFonts w:ascii="宋体" w:hAnsi="宋体" w:cs="宋体"/>
          <w:color w:val="auto"/>
          <w:highlight w:val="none"/>
        </w:rPr>
      </w:pPr>
      <w:r>
        <w:rPr>
          <w:rFonts w:hint="eastAsia" w:ascii="宋体" w:hAnsi="宋体" w:cs="宋体"/>
          <w:color w:val="auto"/>
          <w:highlight w:val="none"/>
        </w:rPr>
        <w:br w:type="page"/>
      </w:r>
    </w:p>
    <w:p w14:paraId="1AE301D8">
      <w:pPr>
        <w:pStyle w:val="14"/>
        <w:spacing w:before="120" w:after="120" w:line="360" w:lineRule="auto"/>
        <w:jc w:val="center"/>
        <w:rPr>
          <w:rFonts w:hAnsi="宋体" w:cs="宋体"/>
          <w:color w:val="auto"/>
          <w:highlight w:val="none"/>
        </w:rPr>
      </w:pPr>
    </w:p>
    <w:p w14:paraId="61B1A2B6">
      <w:pPr>
        <w:spacing w:line="360" w:lineRule="auto"/>
        <w:jc w:val="center"/>
        <w:rPr>
          <w:rFonts w:ascii="宋体" w:hAnsi="宋体" w:cs="宋体"/>
          <w:b/>
          <w:color w:val="auto"/>
          <w:sz w:val="44"/>
          <w:szCs w:val="44"/>
          <w:highlight w:val="none"/>
        </w:rPr>
      </w:pPr>
      <w:r>
        <w:rPr>
          <w:rFonts w:hint="eastAsia" w:ascii="宋体" w:hAnsi="宋体" w:cs="宋体"/>
          <w:b/>
          <w:color w:val="auto"/>
          <w:sz w:val="44"/>
          <w:szCs w:val="44"/>
          <w:highlight w:val="none"/>
        </w:rPr>
        <w:t>目  录</w:t>
      </w:r>
    </w:p>
    <w:p w14:paraId="3B22B600">
      <w:pPr>
        <w:pStyle w:val="18"/>
        <w:jc w:val="center"/>
        <w:rPr>
          <w:rFonts w:cs="宋体"/>
          <w:b w:val="0"/>
          <w:bCs w:val="0"/>
          <w:caps w:val="0"/>
          <w:color w:val="auto"/>
          <w:sz w:val="21"/>
          <w:szCs w:val="22"/>
          <w:highlight w:val="none"/>
        </w:rPr>
      </w:pPr>
      <w:r>
        <w:rPr>
          <w:rFonts w:hint="eastAsia" w:cs="宋体"/>
          <w:b w:val="0"/>
          <w:color w:val="auto"/>
          <w:highlight w:val="none"/>
        </w:rPr>
        <w:fldChar w:fldCharType="begin"/>
      </w:r>
      <w:r>
        <w:rPr>
          <w:rFonts w:hint="eastAsia" w:cs="宋体"/>
          <w:b w:val="0"/>
          <w:color w:val="auto"/>
          <w:highlight w:val="none"/>
        </w:rPr>
        <w:instrText xml:space="preserve"> TOC \o "1-2" \h \z \u </w:instrText>
      </w:r>
      <w:r>
        <w:rPr>
          <w:rFonts w:hint="eastAsia" w:cs="宋体"/>
          <w:b w:val="0"/>
          <w:color w:val="auto"/>
          <w:highlight w:val="none"/>
        </w:rPr>
        <w:fldChar w:fldCharType="separate"/>
      </w:r>
      <w:r>
        <w:rPr>
          <w:color w:val="auto"/>
          <w:highlight w:val="none"/>
        </w:rPr>
        <w:fldChar w:fldCharType="begin"/>
      </w:r>
      <w:r>
        <w:rPr>
          <w:color w:val="auto"/>
          <w:highlight w:val="none"/>
        </w:rPr>
        <w:instrText xml:space="preserve"> HYPERLINK \l "_Toc149733086" </w:instrText>
      </w:r>
      <w:r>
        <w:rPr>
          <w:color w:val="auto"/>
          <w:highlight w:val="none"/>
        </w:rPr>
        <w:fldChar w:fldCharType="separate"/>
      </w:r>
      <w:r>
        <w:rPr>
          <w:rStyle w:val="24"/>
          <w:rFonts w:hint="eastAsia" w:cs="宋体"/>
          <w:color w:val="auto"/>
          <w:highlight w:val="none"/>
        </w:rPr>
        <w:t>第一章 招标公告</w:t>
      </w:r>
      <w:r>
        <w:rPr>
          <w:rFonts w:hint="eastAsia" w:cs="宋体"/>
          <w:color w:val="auto"/>
          <w:highlight w:val="none"/>
        </w:rPr>
        <w:tab/>
      </w:r>
      <w:r>
        <w:rPr>
          <w:rFonts w:hint="eastAsia" w:cs="宋体"/>
          <w:color w:val="auto"/>
          <w:highlight w:val="none"/>
        </w:rPr>
        <w:fldChar w:fldCharType="begin"/>
      </w:r>
      <w:r>
        <w:rPr>
          <w:rFonts w:hint="eastAsia" w:cs="宋体"/>
          <w:color w:val="auto"/>
          <w:highlight w:val="none"/>
        </w:rPr>
        <w:instrText xml:space="preserve"> PAGEREF _Toc149733086 \h </w:instrText>
      </w:r>
      <w:r>
        <w:rPr>
          <w:rFonts w:hint="eastAsia" w:cs="宋体"/>
          <w:color w:val="auto"/>
          <w:highlight w:val="none"/>
        </w:rPr>
        <w:fldChar w:fldCharType="separate"/>
      </w:r>
      <w:r>
        <w:rPr>
          <w:rFonts w:hint="eastAsia" w:cs="宋体"/>
          <w:color w:val="auto"/>
          <w:highlight w:val="none"/>
        </w:rPr>
        <w:t>3</w:t>
      </w:r>
      <w:r>
        <w:rPr>
          <w:rFonts w:hint="eastAsia" w:cs="宋体"/>
          <w:color w:val="auto"/>
          <w:highlight w:val="none"/>
        </w:rPr>
        <w:fldChar w:fldCharType="end"/>
      </w:r>
      <w:r>
        <w:rPr>
          <w:rFonts w:hint="eastAsia" w:cs="宋体"/>
          <w:color w:val="auto"/>
          <w:highlight w:val="none"/>
        </w:rPr>
        <w:fldChar w:fldCharType="end"/>
      </w:r>
    </w:p>
    <w:p w14:paraId="6DE4C978">
      <w:pPr>
        <w:pStyle w:val="18"/>
        <w:ind w:firstLine="241"/>
        <w:jc w:val="center"/>
        <w:rPr>
          <w:rFonts w:cs="宋体"/>
          <w:b w:val="0"/>
          <w:bCs w:val="0"/>
          <w:caps w:val="0"/>
          <w:color w:val="auto"/>
          <w:sz w:val="21"/>
          <w:szCs w:val="22"/>
          <w:highlight w:val="none"/>
        </w:rPr>
      </w:pPr>
      <w:r>
        <w:rPr>
          <w:color w:val="auto"/>
          <w:highlight w:val="none"/>
        </w:rPr>
        <w:fldChar w:fldCharType="begin"/>
      </w:r>
      <w:r>
        <w:rPr>
          <w:color w:val="auto"/>
          <w:highlight w:val="none"/>
        </w:rPr>
        <w:instrText xml:space="preserve"> HYPERLINK \l "_Toc149733087" </w:instrText>
      </w:r>
      <w:r>
        <w:rPr>
          <w:color w:val="auto"/>
          <w:highlight w:val="none"/>
        </w:rPr>
        <w:fldChar w:fldCharType="separate"/>
      </w:r>
      <w:r>
        <w:rPr>
          <w:rStyle w:val="24"/>
          <w:rFonts w:hint="eastAsia" w:cs="宋体"/>
          <w:color w:val="auto"/>
          <w:highlight w:val="none"/>
        </w:rPr>
        <w:t>第二章  采购需</w:t>
      </w:r>
      <w:bookmarkStart w:id="0" w:name="_Hlt149733110"/>
      <w:r>
        <w:rPr>
          <w:rStyle w:val="24"/>
          <w:rFonts w:hint="eastAsia" w:cs="宋体"/>
          <w:color w:val="auto"/>
          <w:highlight w:val="none"/>
        </w:rPr>
        <w:t>求</w:t>
      </w:r>
      <w:bookmarkEnd w:id="0"/>
      <w:r>
        <w:rPr>
          <w:rFonts w:hint="eastAsia" w:cs="宋体"/>
          <w:color w:val="auto"/>
          <w:highlight w:val="none"/>
        </w:rPr>
        <w:tab/>
      </w:r>
      <w:r>
        <w:rPr>
          <w:rFonts w:hint="eastAsia" w:cs="宋体"/>
          <w:color w:val="auto"/>
          <w:highlight w:val="none"/>
        </w:rPr>
        <w:fldChar w:fldCharType="begin"/>
      </w:r>
      <w:r>
        <w:rPr>
          <w:rFonts w:hint="eastAsia" w:cs="宋体"/>
          <w:color w:val="auto"/>
          <w:highlight w:val="none"/>
        </w:rPr>
        <w:instrText xml:space="preserve"> PAGEREF _Toc149733087 \h </w:instrText>
      </w:r>
      <w:r>
        <w:rPr>
          <w:rFonts w:hint="eastAsia" w:cs="宋体"/>
          <w:color w:val="auto"/>
          <w:highlight w:val="none"/>
        </w:rPr>
        <w:fldChar w:fldCharType="separate"/>
      </w:r>
      <w:r>
        <w:rPr>
          <w:rFonts w:hint="eastAsia" w:cs="宋体"/>
          <w:color w:val="auto"/>
          <w:highlight w:val="none"/>
        </w:rPr>
        <w:t>6</w:t>
      </w:r>
      <w:r>
        <w:rPr>
          <w:rFonts w:hint="eastAsia" w:cs="宋体"/>
          <w:color w:val="auto"/>
          <w:highlight w:val="none"/>
        </w:rPr>
        <w:fldChar w:fldCharType="end"/>
      </w:r>
      <w:r>
        <w:rPr>
          <w:rFonts w:hint="eastAsia" w:cs="宋体"/>
          <w:color w:val="auto"/>
          <w:highlight w:val="none"/>
        </w:rPr>
        <w:fldChar w:fldCharType="end"/>
      </w:r>
    </w:p>
    <w:p w14:paraId="0133011B">
      <w:pPr>
        <w:pStyle w:val="18"/>
        <w:ind w:firstLine="241"/>
        <w:jc w:val="center"/>
        <w:rPr>
          <w:rFonts w:cs="宋体"/>
          <w:b w:val="0"/>
          <w:bCs w:val="0"/>
          <w:caps w:val="0"/>
          <w:color w:val="auto"/>
          <w:sz w:val="21"/>
          <w:szCs w:val="22"/>
          <w:highlight w:val="none"/>
        </w:rPr>
      </w:pPr>
      <w:r>
        <w:rPr>
          <w:color w:val="auto"/>
          <w:highlight w:val="none"/>
        </w:rPr>
        <w:fldChar w:fldCharType="begin"/>
      </w:r>
      <w:r>
        <w:rPr>
          <w:color w:val="auto"/>
          <w:highlight w:val="none"/>
        </w:rPr>
        <w:instrText xml:space="preserve"> HYPERLINK \l "_Toc149733088" </w:instrText>
      </w:r>
      <w:r>
        <w:rPr>
          <w:color w:val="auto"/>
          <w:highlight w:val="none"/>
        </w:rPr>
        <w:fldChar w:fldCharType="separate"/>
      </w:r>
      <w:r>
        <w:rPr>
          <w:rStyle w:val="24"/>
          <w:rFonts w:hint="eastAsia" w:cs="宋体"/>
          <w:color w:val="auto"/>
          <w:highlight w:val="none"/>
        </w:rPr>
        <w:t>第三章  投标人须知</w:t>
      </w:r>
      <w:r>
        <w:rPr>
          <w:rFonts w:hint="eastAsia" w:cs="宋体"/>
          <w:color w:val="auto"/>
          <w:highlight w:val="none"/>
        </w:rPr>
        <w:tab/>
      </w:r>
      <w:r>
        <w:rPr>
          <w:rFonts w:hint="eastAsia" w:cs="宋体"/>
          <w:color w:val="auto"/>
          <w:highlight w:val="none"/>
        </w:rPr>
        <w:fldChar w:fldCharType="begin"/>
      </w:r>
      <w:r>
        <w:rPr>
          <w:rFonts w:hint="eastAsia" w:cs="宋体"/>
          <w:color w:val="auto"/>
          <w:highlight w:val="none"/>
        </w:rPr>
        <w:instrText xml:space="preserve"> PAGEREF _Toc149733088 \h </w:instrText>
      </w:r>
      <w:r>
        <w:rPr>
          <w:rFonts w:hint="eastAsia" w:cs="宋体"/>
          <w:color w:val="auto"/>
          <w:highlight w:val="none"/>
        </w:rPr>
        <w:fldChar w:fldCharType="separate"/>
      </w:r>
      <w:r>
        <w:rPr>
          <w:rFonts w:hint="eastAsia" w:cs="宋体"/>
          <w:color w:val="auto"/>
          <w:highlight w:val="none"/>
        </w:rPr>
        <w:t>319</w:t>
      </w:r>
      <w:r>
        <w:rPr>
          <w:rFonts w:hint="eastAsia" w:cs="宋体"/>
          <w:color w:val="auto"/>
          <w:highlight w:val="none"/>
        </w:rPr>
        <w:fldChar w:fldCharType="end"/>
      </w:r>
      <w:r>
        <w:rPr>
          <w:rFonts w:hint="eastAsia" w:cs="宋体"/>
          <w:color w:val="auto"/>
          <w:highlight w:val="none"/>
        </w:rPr>
        <w:fldChar w:fldCharType="end"/>
      </w:r>
    </w:p>
    <w:p w14:paraId="74061D6A">
      <w:pPr>
        <w:pStyle w:val="18"/>
        <w:ind w:firstLine="241"/>
        <w:jc w:val="center"/>
        <w:rPr>
          <w:rFonts w:cs="宋体"/>
          <w:b w:val="0"/>
          <w:bCs w:val="0"/>
          <w:caps w:val="0"/>
          <w:color w:val="auto"/>
          <w:sz w:val="21"/>
          <w:szCs w:val="22"/>
          <w:highlight w:val="none"/>
        </w:rPr>
      </w:pPr>
      <w:r>
        <w:rPr>
          <w:color w:val="auto"/>
          <w:highlight w:val="none"/>
        </w:rPr>
        <w:fldChar w:fldCharType="begin"/>
      </w:r>
      <w:r>
        <w:rPr>
          <w:color w:val="auto"/>
          <w:highlight w:val="none"/>
        </w:rPr>
        <w:instrText xml:space="preserve"> HYPERLINK \l "_Toc149733089" </w:instrText>
      </w:r>
      <w:r>
        <w:rPr>
          <w:color w:val="auto"/>
          <w:highlight w:val="none"/>
        </w:rPr>
        <w:fldChar w:fldCharType="separate"/>
      </w:r>
      <w:r>
        <w:rPr>
          <w:rStyle w:val="24"/>
          <w:rFonts w:hint="eastAsia" w:cs="宋体"/>
          <w:color w:val="auto"/>
          <w:highlight w:val="none"/>
        </w:rPr>
        <w:t>第四章  评标方法及评标标准</w:t>
      </w:r>
      <w:r>
        <w:rPr>
          <w:rFonts w:hint="eastAsia" w:cs="宋体"/>
          <w:color w:val="auto"/>
          <w:highlight w:val="none"/>
        </w:rPr>
        <w:tab/>
      </w:r>
      <w:r>
        <w:rPr>
          <w:rFonts w:hint="eastAsia" w:cs="宋体"/>
          <w:color w:val="auto"/>
          <w:highlight w:val="none"/>
        </w:rPr>
        <w:fldChar w:fldCharType="begin"/>
      </w:r>
      <w:r>
        <w:rPr>
          <w:rFonts w:hint="eastAsia" w:cs="宋体"/>
          <w:color w:val="auto"/>
          <w:highlight w:val="none"/>
        </w:rPr>
        <w:instrText xml:space="preserve"> PAGEREF _Toc149733089 \h </w:instrText>
      </w:r>
      <w:r>
        <w:rPr>
          <w:rFonts w:hint="eastAsia" w:cs="宋体"/>
          <w:color w:val="auto"/>
          <w:highlight w:val="none"/>
        </w:rPr>
        <w:fldChar w:fldCharType="separate"/>
      </w:r>
      <w:r>
        <w:rPr>
          <w:rFonts w:hint="eastAsia" w:cs="宋体"/>
          <w:color w:val="auto"/>
          <w:highlight w:val="none"/>
        </w:rPr>
        <w:t>337</w:t>
      </w:r>
      <w:r>
        <w:rPr>
          <w:rFonts w:hint="eastAsia" w:cs="宋体"/>
          <w:color w:val="auto"/>
          <w:highlight w:val="none"/>
        </w:rPr>
        <w:fldChar w:fldCharType="end"/>
      </w:r>
      <w:r>
        <w:rPr>
          <w:rFonts w:hint="eastAsia" w:cs="宋体"/>
          <w:color w:val="auto"/>
          <w:highlight w:val="none"/>
        </w:rPr>
        <w:fldChar w:fldCharType="end"/>
      </w:r>
    </w:p>
    <w:p w14:paraId="55338302">
      <w:pPr>
        <w:pStyle w:val="18"/>
        <w:ind w:firstLine="241"/>
        <w:jc w:val="center"/>
        <w:rPr>
          <w:rFonts w:cs="宋体"/>
          <w:b w:val="0"/>
          <w:bCs w:val="0"/>
          <w:caps w:val="0"/>
          <w:color w:val="auto"/>
          <w:sz w:val="21"/>
          <w:szCs w:val="22"/>
          <w:highlight w:val="none"/>
        </w:rPr>
      </w:pPr>
      <w:r>
        <w:rPr>
          <w:color w:val="auto"/>
          <w:highlight w:val="none"/>
        </w:rPr>
        <w:fldChar w:fldCharType="begin"/>
      </w:r>
      <w:r>
        <w:rPr>
          <w:color w:val="auto"/>
          <w:highlight w:val="none"/>
        </w:rPr>
        <w:instrText xml:space="preserve"> HYPERLINK \l "_Toc149733090" </w:instrText>
      </w:r>
      <w:r>
        <w:rPr>
          <w:color w:val="auto"/>
          <w:highlight w:val="none"/>
        </w:rPr>
        <w:fldChar w:fldCharType="separate"/>
      </w:r>
      <w:r>
        <w:rPr>
          <w:rStyle w:val="24"/>
          <w:rFonts w:hint="eastAsia" w:cs="宋体"/>
          <w:color w:val="auto"/>
          <w:highlight w:val="none"/>
        </w:rPr>
        <w:t>第五章  拟签订的合同文本</w:t>
      </w:r>
      <w:r>
        <w:rPr>
          <w:rFonts w:hint="eastAsia" w:cs="宋体"/>
          <w:color w:val="auto"/>
          <w:highlight w:val="none"/>
        </w:rPr>
        <w:tab/>
      </w:r>
      <w:r>
        <w:rPr>
          <w:rFonts w:hint="eastAsia" w:cs="宋体"/>
          <w:color w:val="auto"/>
          <w:highlight w:val="none"/>
        </w:rPr>
        <w:fldChar w:fldCharType="begin"/>
      </w:r>
      <w:r>
        <w:rPr>
          <w:rFonts w:hint="eastAsia" w:cs="宋体"/>
          <w:color w:val="auto"/>
          <w:highlight w:val="none"/>
        </w:rPr>
        <w:instrText xml:space="preserve"> PAGEREF _Toc149733090 \h </w:instrText>
      </w:r>
      <w:r>
        <w:rPr>
          <w:rFonts w:hint="eastAsia" w:cs="宋体"/>
          <w:color w:val="auto"/>
          <w:highlight w:val="none"/>
        </w:rPr>
        <w:fldChar w:fldCharType="separate"/>
      </w:r>
      <w:r>
        <w:rPr>
          <w:rFonts w:hint="eastAsia" w:cs="宋体"/>
          <w:color w:val="auto"/>
          <w:highlight w:val="none"/>
        </w:rPr>
        <w:t>347</w:t>
      </w:r>
      <w:r>
        <w:rPr>
          <w:rFonts w:hint="eastAsia" w:cs="宋体"/>
          <w:color w:val="auto"/>
          <w:highlight w:val="none"/>
        </w:rPr>
        <w:fldChar w:fldCharType="end"/>
      </w:r>
      <w:r>
        <w:rPr>
          <w:rFonts w:hint="eastAsia" w:cs="宋体"/>
          <w:color w:val="auto"/>
          <w:highlight w:val="none"/>
        </w:rPr>
        <w:fldChar w:fldCharType="end"/>
      </w:r>
    </w:p>
    <w:p w14:paraId="4FD587A8">
      <w:pPr>
        <w:pStyle w:val="18"/>
        <w:ind w:firstLine="241"/>
        <w:jc w:val="center"/>
        <w:rPr>
          <w:rFonts w:cs="宋体"/>
          <w:b w:val="0"/>
          <w:bCs w:val="0"/>
          <w:caps w:val="0"/>
          <w:color w:val="auto"/>
          <w:sz w:val="21"/>
          <w:szCs w:val="22"/>
          <w:highlight w:val="none"/>
        </w:rPr>
      </w:pPr>
      <w:r>
        <w:rPr>
          <w:color w:val="auto"/>
          <w:highlight w:val="none"/>
        </w:rPr>
        <w:fldChar w:fldCharType="begin"/>
      </w:r>
      <w:r>
        <w:rPr>
          <w:color w:val="auto"/>
          <w:highlight w:val="none"/>
        </w:rPr>
        <w:instrText xml:space="preserve"> HYPERLINK \l "_Toc149733091" </w:instrText>
      </w:r>
      <w:r>
        <w:rPr>
          <w:color w:val="auto"/>
          <w:highlight w:val="none"/>
        </w:rPr>
        <w:fldChar w:fldCharType="separate"/>
      </w:r>
      <w:r>
        <w:rPr>
          <w:rStyle w:val="24"/>
          <w:rFonts w:hint="eastAsia" w:cs="宋体"/>
          <w:color w:val="auto"/>
          <w:highlight w:val="none"/>
        </w:rPr>
        <w:t>第六章　投标文件格式</w:t>
      </w:r>
      <w:bookmarkStart w:id="1" w:name="_Hlt149733100"/>
      <w:bookmarkStart w:id="2" w:name="_Hlt149733099"/>
      <w:r>
        <w:rPr>
          <w:rFonts w:hint="eastAsia" w:cs="宋体"/>
          <w:color w:val="auto"/>
          <w:highlight w:val="none"/>
        </w:rPr>
        <w:tab/>
      </w:r>
      <w:bookmarkEnd w:id="1"/>
      <w:bookmarkEnd w:id="2"/>
      <w:r>
        <w:rPr>
          <w:rFonts w:hint="eastAsia" w:cs="宋体"/>
          <w:color w:val="auto"/>
          <w:highlight w:val="none"/>
        </w:rPr>
        <w:fldChar w:fldCharType="begin"/>
      </w:r>
      <w:r>
        <w:rPr>
          <w:rFonts w:hint="eastAsia" w:cs="宋体"/>
          <w:color w:val="auto"/>
          <w:highlight w:val="none"/>
        </w:rPr>
        <w:instrText xml:space="preserve"> PAGEREF _Toc149733091 \h </w:instrText>
      </w:r>
      <w:r>
        <w:rPr>
          <w:rFonts w:hint="eastAsia" w:cs="宋体"/>
          <w:color w:val="auto"/>
          <w:highlight w:val="none"/>
        </w:rPr>
        <w:fldChar w:fldCharType="separate"/>
      </w:r>
      <w:r>
        <w:rPr>
          <w:rFonts w:hint="eastAsia" w:cs="宋体"/>
          <w:color w:val="auto"/>
          <w:highlight w:val="none"/>
        </w:rPr>
        <w:t>364</w:t>
      </w:r>
      <w:r>
        <w:rPr>
          <w:rFonts w:hint="eastAsia" w:cs="宋体"/>
          <w:color w:val="auto"/>
          <w:highlight w:val="none"/>
        </w:rPr>
        <w:fldChar w:fldCharType="end"/>
      </w:r>
      <w:r>
        <w:rPr>
          <w:rFonts w:hint="eastAsia" w:cs="宋体"/>
          <w:color w:val="auto"/>
          <w:highlight w:val="none"/>
        </w:rPr>
        <w:fldChar w:fldCharType="end"/>
      </w:r>
    </w:p>
    <w:p w14:paraId="48101DBE">
      <w:pPr>
        <w:spacing w:before="120" w:beforeLines="50" w:line="480" w:lineRule="exact"/>
        <w:jc w:val="center"/>
        <w:rPr>
          <w:rFonts w:ascii="宋体" w:hAnsi="宋体" w:cs="宋体"/>
          <w:color w:val="auto"/>
          <w:sz w:val="24"/>
          <w:highlight w:val="none"/>
        </w:rPr>
      </w:pPr>
      <w:r>
        <w:rPr>
          <w:rFonts w:hint="eastAsia" w:ascii="宋体" w:hAnsi="宋体" w:cs="宋体"/>
          <w:b/>
          <w:color w:val="auto"/>
          <w:sz w:val="24"/>
          <w:highlight w:val="none"/>
        </w:rPr>
        <w:fldChar w:fldCharType="end"/>
      </w:r>
    </w:p>
    <w:p w14:paraId="79921886">
      <w:pPr>
        <w:spacing w:before="120" w:beforeLines="50" w:line="480" w:lineRule="exact"/>
        <w:rPr>
          <w:rFonts w:ascii="宋体" w:hAnsi="宋体" w:cs="宋体"/>
          <w:color w:val="auto"/>
          <w:sz w:val="30"/>
          <w:highlight w:val="none"/>
        </w:rPr>
      </w:pPr>
    </w:p>
    <w:p w14:paraId="64B4BD8D">
      <w:pPr>
        <w:rPr>
          <w:rFonts w:ascii="宋体" w:hAnsi="宋体" w:cs="宋体"/>
          <w:color w:val="auto"/>
          <w:highlight w:val="none"/>
        </w:rPr>
      </w:pPr>
    </w:p>
    <w:p w14:paraId="0066ED53">
      <w:pPr>
        <w:spacing w:before="120" w:beforeLines="50" w:line="480" w:lineRule="exact"/>
        <w:rPr>
          <w:rFonts w:ascii="宋体" w:hAnsi="宋体" w:cs="宋体"/>
          <w:color w:val="auto"/>
          <w:sz w:val="30"/>
          <w:highlight w:val="none"/>
        </w:rPr>
      </w:pPr>
    </w:p>
    <w:p w14:paraId="6827AC36">
      <w:pPr>
        <w:spacing w:before="120" w:beforeLines="50" w:line="480" w:lineRule="exact"/>
        <w:rPr>
          <w:rFonts w:ascii="宋体" w:hAnsi="宋体" w:cs="宋体"/>
          <w:color w:val="auto"/>
          <w:sz w:val="30"/>
          <w:highlight w:val="none"/>
        </w:rPr>
      </w:pPr>
    </w:p>
    <w:p w14:paraId="68917321">
      <w:pPr>
        <w:pStyle w:val="10"/>
        <w:rPr>
          <w:rFonts w:ascii="宋体" w:hAnsi="宋体" w:cs="宋体"/>
          <w:b/>
          <w:bCs/>
          <w:color w:val="auto"/>
          <w:highlight w:val="none"/>
        </w:rPr>
      </w:pPr>
      <w:bookmarkStart w:id="3" w:name="_Toc254970489"/>
      <w:bookmarkStart w:id="4" w:name="_Toc254970630"/>
    </w:p>
    <w:p w14:paraId="173F01D2">
      <w:pPr>
        <w:pStyle w:val="3"/>
        <w:keepNext w:val="0"/>
        <w:keepLines w:val="0"/>
        <w:tabs>
          <w:tab w:val="left" w:pos="0"/>
          <w:tab w:val="left" w:pos="3165"/>
          <w:tab w:val="center" w:pos="4153"/>
        </w:tabs>
        <w:autoSpaceDE w:val="0"/>
        <w:autoSpaceDN w:val="0"/>
        <w:adjustRightInd w:val="0"/>
        <w:spacing w:before="0" w:after="0" w:line="360" w:lineRule="auto"/>
        <w:jc w:val="center"/>
        <w:rPr>
          <w:rFonts w:ascii="宋体" w:hAnsi="宋体" w:cs="宋体"/>
          <w:color w:val="auto"/>
          <w:highlight w:val="none"/>
        </w:rPr>
      </w:pPr>
      <w:r>
        <w:rPr>
          <w:rFonts w:hint="eastAsia" w:ascii="宋体" w:hAnsi="宋体" w:cs="宋体"/>
          <w:b w:val="0"/>
          <w:bCs w:val="0"/>
          <w:color w:val="auto"/>
          <w:highlight w:val="none"/>
        </w:rPr>
        <w:br w:type="page"/>
      </w:r>
      <w:bookmarkStart w:id="5" w:name="_Toc149733086"/>
      <w:r>
        <w:rPr>
          <w:rFonts w:hint="eastAsia" w:ascii="宋体" w:hAnsi="宋体" w:cs="宋体"/>
          <w:color w:val="auto"/>
          <w:highlight w:val="none"/>
        </w:rPr>
        <w:t>第一章</w:t>
      </w:r>
      <w:bookmarkEnd w:id="3"/>
      <w:bookmarkEnd w:id="4"/>
      <w:bookmarkStart w:id="6" w:name="_Toc35393789"/>
      <w:bookmarkStart w:id="7" w:name="_Toc28359001"/>
      <w:r>
        <w:rPr>
          <w:rFonts w:hint="eastAsia" w:ascii="宋体" w:hAnsi="宋体" w:cs="宋体"/>
          <w:color w:val="auto"/>
          <w:highlight w:val="none"/>
        </w:rPr>
        <w:t xml:space="preserve"> 招标公告</w:t>
      </w:r>
      <w:bookmarkEnd w:id="5"/>
      <w:bookmarkEnd w:id="6"/>
      <w:bookmarkEnd w:id="7"/>
    </w:p>
    <w:p w14:paraId="379D1EA7">
      <w:pPr>
        <w:pBdr>
          <w:top w:val="single" w:color="auto" w:sz="4" w:space="1"/>
          <w:left w:val="single" w:color="auto" w:sz="4" w:space="4"/>
          <w:bottom w:val="single" w:color="auto" w:sz="4" w:space="1"/>
          <w:right w:val="single" w:color="auto" w:sz="4" w:space="4"/>
        </w:pBd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项目概况：</w:t>
      </w:r>
      <w:r>
        <w:rPr>
          <w:rFonts w:hint="eastAsia" w:ascii="宋体" w:hAnsi="宋体" w:cs="宋体"/>
          <w:color w:val="auto"/>
          <w:szCs w:val="21"/>
          <w:highlight w:val="none"/>
          <w:lang w:eastAsia="zh-CN"/>
        </w:rPr>
        <w:t>桂平市人民医院2号住院楼办公家具及配套项目</w:t>
      </w:r>
      <w:r>
        <w:rPr>
          <w:rFonts w:hint="eastAsia" w:ascii="宋体" w:hAnsi="宋体" w:cs="宋体"/>
          <w:color w:val="auto"/>
          <w:szCs w:val="21"/>
          <w:highlight w:val="none"/>
        </w:rPr>
        <w:t>的潜在投标人应在广西政府采购云平台（https://www.gcy.zfcg.gxzf.gov.cn/）</w:t>
      </w:r>
      <w:r>
        <w:rPr>
          <w:color w:val="auto"/>
          <w:highlight w:val="none"/>
        </w:rPr>
        <w:fldChar w:fldCharType="begin"/>
      </w:r>
      <w:r>
        <w:rPr>
          <w:color w:val="auto"/>
          <w:highlight w:val="none"/>
        </w:rPr>
        <w:instrText xml:space="preserve"> HYPERLINK "https://www.zcygov.cn/）获取（下载）获取招标文件，并于2024年" </w:instrText>
      </w:r>
      <w:r>
        <w:rPr>
          <w:color w:val="auto"/>
          <w:highlight w:val="none"/>
        </w:rPr>
        <w:fldChar w:fldCharType="separate"/>
      </w:r>
      <w:r>
        <w:rPr>
          <w:rStyle w:val="24"/>
          <w:rFonts w:hint="eastAsia" w:ascii="宋体" w:hAnsi="宋体" w:cs="宋体"/>
          <w:color w:val="auto"/>
          <w:szCs w:val="21"/>
          <w:highlight w:val="none"/>
        </w:rPr>
        <w:t>获取（下载）获取招标文件，并于2024</w:t>
      </w:r>
      <w:r>
        <w:rPr>
          <w:rStyle w:val="24"/>
          <w:rFonts w:hint="eastAsia" w:ascii="宋体" w:hAnsi="宋体" w:cs="宋体"/>
          <w:bCs/>
          <w:color w:val="auto"/>
          <w:szCs w:val="21"/>
          <w:highlight w:val="none"/>
        </w:rPr>
        <w:t>年</w:t>
      </w:r>
      <w:r>
        <w:rPr>
          <w:rStyle w:val="24"/>
          <w:rFonts w:hint="eastAsia" w:ascii="宋体" w:hAnsi="宋体" w:cs="宋体"/>
          <w:bCs/>
          <w:color w:val="auto"/>
          <w:szCs w:val="21"/>
          <w:highlight w:val="none"/>
        </w:rPr>
        <w:fldChar w:fldCharType="end"/>
      </w:r>
      <w:r>
        <w:rPr>
          <w:rFonts w:hint="eastAsia" w:ascii="宋体" w:hAnsi="宋体" w:cs="宋体"/>
          <w:bCs/>
          <w:color w:val="auto"/>
          <w:szCs w:val="21"/>
          <w:highlight w:val="none"/>
        </w:rPr>
        <w:t>1</w:t>
      </w:r>
      <w:r>
        <w:rPr>
          <w:rFonts w:hint="eastAsia" w:ascii="宋体" w:hAnsi="宋体" w:cs="宋体"/>
          <w:bCs/>
          <w:color w:val="auto"/>
          <w:szCs w:val="21"/>
          <w:highlight w:val="none"/>
          <w:lang w:val="en-US" w:eastAsia="zh-CN"/>
        </w:rPr>
        <w:t>2</w:t>
      </w:r>
      <w:r>
        <w:rPr>
          <w:rFonts w:hint="eastAsia" w:ascii="宋体" w:hAnsi="宋体" w:cs="宋体"/>
          <w:bCs/>
          <w:color w:val="auto"/>
          <w:szCs w:val="21"/>
          <w:highlight w:val="none"/>
        </w:rPr>
        <w:t>月</w:t>
      </w:r>
      <w:r>
        <w:rPr>
          <w:rFonts w:hint="eastAsia" w:ascii="宋体" w:hAnsi="宋体" w:cs="宋体"/>
          <w:bCs/>
          <w:color w:val="auto"/>
          <w:szCs w:val="21"/>
          <w:highlight w:val="none"/>
          <w:lang w:val="en-US" w:eastAsia="zh-CN"/>
        </w:rPr>
        <w:t>3</w:t>
      </w:r>
      <w:r>
        <w:rPr>
          <w:rFonts w:hint="eastAsia" w:ascii="宋体" w:hAnsi="宋体" w:cs="宋体"/>
          <w:bCs/>
          <w:color w:val="auto"/>
          <w:szCs w:val="21"/>
          <w:highlight w:val="none"/>
        </w:rPr>
        <w:t xml:space="preserve">日 </w:t>
      </w:r>
      <w:r>
        <w:rPr>
          <w:rFonts w:hint="eastAsia" w:ascii="宋体" w:hAnsi="宋体" w:cs="宋体"/>
          <w:bCs/>
          <w:color w:val="auto"/>
          <w:szCs w:val="21"/>
          <w:highlight w:val="none"/>
          <w:lang w:val="en-US" w:eastAsia="zh-CN"/>
        </w:rPr>
        <w:t>10</w:t>
      </w:r>
      <w:r>
        <w:rPr>
          <w:rFonts w:hint="eastAsia" w:ascii="宋体" w:hAnsi="宋体" w:cs="宋体"/>
          <w:bCs/>
          <w:color w:val="auto"/>
          <w:szCs w:val="21"/>
          <w:highlight w:val="none"/>
        </w:rPr>
        <w:t xml:space="preserve">时 </w:t>
      </w:r>
      <w:r>
        <w:rPr>
          <w:rFonts w:hint="eastAsia" w:ascii="宋体" w:hAnsi="宋体" w:cs="宋体"/>
          <w:bCs/>
          <w:color w:val="auto"/>
          <w:szCs w:val="21"/>
          <w:highlight w:val="none"/>
          <w:lang w:val="en-US" w:eastAsia="zh-CN"/>
        </w:rPr>
        <w:t>0</w:t>
      </w:r>
      <w:r>
        <w:rPr>
          <w:rFonts w:hint="eastAsia" w:ascii="宋体" w:hAnsi="宋体" w:cs="宋体"/>
          <w:bCs/>
          <w:color w:val="auto"/>
          <w:szCs w:val="21"/>
          <w:highlight w:val="none"/>
        </w:rPr>
        <w:t>0分（北京时间）前递交投标文件</w:t>
      </w:r>
      <w:r>
        <w:rPr>
          <w:rFonts w:hint="eastAsia" w:ascii="宋体" w:hAnsi="宋体" w:cs="宋体"/>
          <w:color w:val="auto"/>
          <w:szCs w:val="21"/>
          <w:highlight w:val="none"/>
        </w:rPr>
        <w:t>。</w:t>
      </w:r>
    </w:p>
    <w:p w14:paraId="54B7CF3E">
      <w:pPr>
        <w:spacing w:line="360" w:lineRule="auto"/>
        <w:rPr>
          <w:rFonts w:ascii="宋体" w:hAnsi="宋体" w:cs="宋体"/>
          <w:color w:val="auto"/>
          <w:szCs w:val="21"/>
          <w:highlight w:val="none"/>
        </w:rPr>
      </w:pPr>
    </w:p>
    <w:p w14:paraId="0AA51974">
      <w:pPr>
        <w:spacing w:line="360" w:lineRule="auto"/>
        <w:rPr>
          <w:rFonts w:ascii="宋体" w:hAnsi="宋体" w:cs="宋体"/>
          <w:b/>
          <w:bCs/>
          <w:color w:val="auto"/>
          <w:sz w:val="24"/>
          <w:highlight w:val="none"/>
        </w:rPr>
      </w:pPr>
      <w:bookmarkStart w:id="8" w:name="_Toc35393790"/>
      <w:bookmarkStart w:id="9" w:name="_Toc35393621"/>
      <w:bookmarkStart w:id="10" w:name="_Toc28359002"/>
      <w:bookmarkStart w:id="11" w:name="_Toc28359079"/>
      <w:bookmarkStart w:id="12" w:name="_Hlk24379207"/>
      <w:r>
        <w:rPr>
          <w:rFonts w:hint="eastAsia" w:ascii="宋体" w:hAnsi="宋体" w:cs="宋体"/>
          <w:b/>
          <w:bCs/>
          <w:color w:val="auto"/>
          <w:sz w:val="24"/>
          <w:highlight w:val="none"/>
        </w:rPr>
        <w:t>一、项目基本情况</w:t>
      </w:r>
      <w:bookmarkEnd w:id="8"/>
      <w:bookmarkEnd w:id="9"/>
      <w:bookmarkEnd w:id="10"/>
      <w:bookmarkEnd w:id="11"/>
    </w:p>
    <w:p w14:paraId="41271CBD">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项目编号：</w:t>
      </w:r>
      <w:r>
        <w:rPr>
          <w:rFonts w:hint="eastAsia" w:ascii="宋体" w:hAnsi="宋体" w:cs="宋体"/>
          <w:color w:val="auto"/>
          <w:szCs w:val="21"/>
          <w:highlight w:val="none"/>
          <w:lang w:eastAsia="zh-CN"/>
        </w:rPr>
        <w:t>GGZC2024-G1-810490-XGZX</w:t>
      </w:r>
      <w:r>
        <w:rPr>
          <w:rFonts w:hint="eastAsia" w:ascii="宋体" w:hAnsi="宋体" w:cs="宋体"/>
          <w:color w:val="auto"/>
          <w:szCs w:val="21"/>
          <w:highlight w:val="none"/>
        </w:rPr>
        <w:t>（政府采购计划号：GPZC2024-G1-03594）</w:t>
      </w:r>
    </w:p>
    <w:p w14:paraId="4A9B6394">
      <w:pPr>
        <w:spacing w:line="360" w:lineRule="auto"/>
        <w:ind w:firstLine="420" w:firstLineChars="200"/>
        <w:rPr>
          <w:rFonts w:hint="eastAsia" w:ascii="宋体" w:hAnsi="宋体" w:eastAsia="宋体" w:cs="宋体"/>
          <w:color w:val="auto"/>
          <w:szCs w:val="21"/>
          <w:highlight w:val="none"/>
          <w:lang w:eastAsia="zh-CN"/>
        </w:rPr>
      </w:pPr>
      <w:r>
        <w:rPr>
          <w:rFonts w:hint="eastAsia" w:ascii="宋体" w:hAnsi="宋体" w:cs="宋体"/>
          <w:color w:val="auto"/>
          <w:szCs w:val="21"/>
          <w:highlight w:val="none"/>
        </w:rPr>
        <w:t>项目名称：</w:t>
      </w:r>
      <w:r>
        <w:rPr>
          <w:rFonts w:hint="eastAsia" w:ascii="宋体" w:hAnsi="宋体" w:cs="宋体"/>
          <w:color w:val="auto"/>
          <w:szCs w:val="21"/>
          <w:highlight w:val="none"/>
          <w:lang w:eastAsia="zh-CN"/>
        </w:rPr>
        <w:t>桂平市人民医院2号住院楼办公家具及配套项目</w:t>
      </w:r>
    </w:p>
    <w:bookmarkEnd w:id="12"/>
    <w:p w14:paraId="1E57AB97">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预算金额：9,989,680.00元；</w:t>
      </w:r>
    </w:p>
    <w:p w14:paraId="5074275C">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最高限价：同预算金额。</w:t>
      </w:r>
    </w:p>
    <w:p w14:paraId="3220C1C9">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采购需求：桂平市人民医院2号住院楼办公家具及配套1批，具体内容和数量以招标文件第二章采购需求为准。</w:t>
      </w:r>
    </w:p>
    <w:p w14:paraId="148C847D">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交货（实施）时间：</w:t>
      </w:r>
      <w:bookmarkStart w:id="13" w:name="OLE_LINK1"/>
      <w:r>
        <w:rPr>
          <w:rFonts w:hint="eastAsia" w:ascii="宋体" w:hAnsi="宋体" w:cs="宋体"/>
          <w:color w:val="auto"/>
          <w:szCs w:val="21"/>
          <w:highlight w:val="none"/>
        </w:rPr>
        <w:t>自合同签订之日起，10日内完成定制类家具图纸设计并提交甲方审核，并</w:t>
      </w:r>
      <w:r>
        <w:rPr>
          <w:rFonts w:hint="eastAsia"/>
          <w:color w:val="auto"/>
          <w:highlight w:val="none"/>
          <w:lang w:val="en-US" w:eastAsia="zh-CN"/>
        </w:rPr>
        <w:t>于图纸审定后</w:t>
      </w:r>
      <w:r>
        <w:rPr>
          <w:rFonts w:hint="eastAsia" w:ascii="宋体" w:hAnsi="宋体" w:cs="宋体"/>
          <w:color w:val="auto"/>
          <w:szCs w:val="21"/>
          <w:highlight w:val="none"/>
          <w:lang w:val="en-US" w:eastAsia="zh-CN"/>
        </w:rPr>
        <w:t>40</w:t>
      </w:r>
      <w:r>
        <w:rPr>
          <w:rFonts w:hint="eastAsia" w:ascii="宋体" w:hAnsi="宋体" w:cs="宋体"/>
          <w:color w:val="auto"/>
          <w:szCs w:val="21"/>
          <w:highlight w:val="none"/>
        </w:rPr>
        <w:t>日历日内完成定制类及其他家具的交付并安装验收。（地点：由采购人指定地点（桂平市人民医院内））</w:t>
      </w:r>
      <w:bookmarkEnd w:id="13"/>
    </w:p>
    <w:p w14:paraId="216176BF">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本项目不接受联合体投标。</w:t>
      </w:r>
    </w:p>
    <w:p w14:paraId="6E5CBD26">
      <w:pPr>
        <w:spacing w:line="360" w:lineRule="auto"/>
        <w:rPr>
          <w:rFonts w:ascii="宋体" w:hAnsi="宋体" w:cs="宋体"/>
          <w:b/>
          <w:bCs/>
          <w:color w:val="auto"/>
          <w:sz w:val="24"/>
          <w:highlight w:val="none"/>
        </w:rPr>
      </w:pPr>
      <w:bookmarkStart w:id="14" w:name="_Toc28359003"/>
      <w:bookmarkStart w:id="15" w:name="_Toc35393622"/>
      <w:bookmarkStart w:id="16" w:name="_Toc28359080"/>
      <w:bookmarkStart w:id="17" w:name="_Toc35393791"/>
      <w:r>
        <w:rPr>
          <w:rFonts w:hint="eastAsia" w:ascii="宋体" w:hAnsi="宋体" w:cs="宋体"/>
          <w:b/>
          <w:bCs/>
          <w:color w:val="auto"/>
          <w:sz w:val="24"/>
          <w:highlight w:val="none"/>
        </w:rPr>
        <w:t>二、申请人的资格要求：</w:t>
      </w:r>
      <w:bookmarkEnd w:id="14"/>
      <w:bookmarkEnd w:id="15"/>
      <w:bookmarkEnd w:id="16"/>
      <w:bookmarkEnd w:id="17"/>
    </w:p>
    <w:p w14:paraId="6F619219">
      <w:pPr>
        <w:spacing w:line="360" w:lineRule="auto"/>
        <w:ind w:firstLine="420" w:firstLineChars="200"/>
        <w:rPr>
          <w:rFonts w:ascii="宋体" w:hAnsi="宋体" w:cs="宋体"/>
          <w:color w:val="auto"/>
          <w:szCs w:val="21"/>
          <w:highlight w:val="none"/>
        </w:rPr>
      </w:pPr>
      <w:bookmarkStart w:id="18" w:name="_Hlk51746371"/>
      <w:r>
        <w:rPr>
          <w:rFonts w:hint="eastAsia" w:ascii="宋体" w:hAnsi="宋体" w:cs="宋体"/>
          <w:color w:val="auto"/>
          <w:szCs w:val="21"/>
          <w:highlight w:val="none"/>
        </w:rPr>
        <w:t>1.满足《中华人民共和国政府采购法》第二十二条规定；</w:t>
      </w:r>
    </w:p>
    <w:p w14:paraId="0563E169">
      <w:pPr>
        <w:spacing w:line="360" w:lineRule="auto"/>
        <w:ind w:firstLine="420" w:firstLineChars="200"/>
        <w:rPr>
          <w:rFonts w:ascii="宋体" w:hAnsi="宋体" w:cs="宋体"/>
          <w:color w:val="auto"/>
          <w:szCs w:val="21"/>
          <w:highlight w:val="none"/>
        </w:rPr>
      </w:pPr>
      <w:bookmarkStart w:id="19" w:name="_Toc28359081"/>
      <w:bookmarkStart w:id="20" w:name="_Toc28359004"/>
      <w:r>
        <w:rPr>
          <w:rFonts w:hint="eastAsia" w:ascii="宋体" w:hAnsi="宋体" w:cs="宋体"/>
          <w:color w:val="auto"/>
          <w:szCs w:val="21"/>
          <w:highlight w:val="none"/>
        </w:rPr>
        <w:t>2.落实政府采购政策需满足的资格要求：专门面向中小微企业。</w:t>
      </w:r>
    </w:p>
    <w:p w14:paraId="08181163">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3.本项目的特定资格要求：无</w:t>
      </w:r>
    </w:p>
    <w:p w14:paraId="59FEF8C3">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4. 单位负责人为同一人或者存在直接控股、管理关系的不同供应商，不得参加同一合同项下的政府采购活动。为本项目提供过整体设计、规范编制或者项目管理、监理、检测等服务的供应商，不得再参加本项目上述服务以外的其他采购活动。</w:t>
      </w:r>
    </w:p>
    <w:p w14:paraId="6291EC21">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5. 对在“信用中国”网站(www.creditchina.gov.cn) 、中国政府采购网(www.ccgp.gov.cn)被列入失信被执行人、重大税收违法案件当事人名单、政府采购严重违法失信行为记录名单及其他不符合《中华人民共和国政府采购法》第二十二条规定条件的供应商，不得参与政府采购活动。</w:t>
      </w:r>
    </w:p>
    <w:bookmarkEnd w:id="18"/>
    <w:p w14:paraId="73963578">
      <w:pPr>
        <w:spacing w:line="360" w:lineRule="auto"/>
        <w:rPr>
          <w:rFonts w:ascii="宋体" w:hAnsi="宋体" w:cs="宋体"/>
          <w:b/>
          <w:bCs/>
          <w:color w:val="auto"/>
          <w:sz w:val="24"/>
          <w:highlight w:val="none"/>
        </w:rPr>
      </w:pPr>
      <w:bookmarkStart w:id="21" w:name="_Toc35393623"/>
      <w:bookmarkStart w:id="22" w:name="_Toc35393792"/>
      <w:r>
        <w:rPr>
          <w:rFonts w:hint="eastAsia" w:ascii="宋体" w:hAnsi="宋体" w:cs="宋体"/>
          <w:b/>
          <w:bCs/>
          <w:color w:val="auto"/>
          <w:sz w:val="24"/>
          <w:highlight w:val="none"/>
        </w:rPr>
        <w:t>三、获取招标文件</w:t>
      </w:r>
      <w:bookmarkEnd w:id="19"/>
      <w:bookmarkEnd w:id="20"/>
      <w:bookmarkEnd w:id="21"/>
      <w:bookmarkEnd w:id="22"/>
    </w:p>
    <w:p w14:paraId="5BD9454A">
      <w:pPr>
        <w:spacing w:line="360" w:lineRule="auto"/>
        <w:ind w:firstLine="540"/>
        <w:rPr>
          <w:rFonts w:ascii="宋体" w:hAnsi="宋体" w:cs="宋体"/>
          <w:bCs/>
          <w:color w:val="auto"/>
          <w:kern w:val="0"/>
          <w:szCs w:val="21"/>
          <w:highlight w:val="none"/>
        </w:rPr>
      </w:pPr>
      <w:r>
        <w:rPr>
          <w:rFonts w:hint="eastAsia" w:ascii="宋体" w:hAnsi="宋体" w:cs="宋体"/>
          <w:bCs/>
          <w:color w:val="auto"/>
          <w:kern w:val="0"/>
          <w:szCs w:val="21"/>
          <w:highlight w:val="none"/>
        </w:rPr>
        <w:t>时间：2024年</w:t>
      </w:r>
      <w:r>
        <w:rPr>
          <w:rFonts w:hint="eastAsia" w:ascii="宋体" w:hAnsi="宋体" w:cs="宋体"/>
          <w:bCs/>
          <w:color w:val="auto"/>
          <w:kern w:val="0"/>
          <w:szCs w:val="21"/>
          <w:highlight w:val="none"/>
          <w:lang w:val="en-US" w:eastAsia="zh-CN"/>
        </w:rPr>
        <w:t>11</w:t>
      </w:r>
      <w:r>
        <w:rPr>
          <w:rFonts w:hint="eastAsia" w:ascii="宋体" w:hAnsi="宋体" w:cs="宋体"/>
          <w:bCs/>
          <w:color w:val="auto"/>
          <w:kern w:val="0"/>
          <w:szCs w:val="21"/>
          <w:highlight w:val="none"/>
        </w:rPr>
        <w:t>月</w:t>
      </w:r>
      <w:r>
        <w:rPr>
          <w:rFonts w:hint="eastAsia" w:ascii="宋体" w:hAnsi="宋体" w:cs="宋体"/>
          <w:bCs/>
          <w:color w:val="auto"/>
          <w:kern w:val="0"/>
          <w:szCs w:val="21"/>
          <w:highlight w:val="none"/>
          <w:lang w:val="en-US" w:eastAsia="zh-CN"/>
        </w:rPr>
        <w:t>6</w:t>
      </w:r>
      <w:r>
        <w:rPr>
          <w:rFonts w:hint="eastAsia" w:ascii="宋体" w:hAnsi="宋体" w:cs="宋体"/>
          <w:bCs/>
          <w:color w:val="auto"/>
          <w:kern w:val="0"/>
          <w:szCs w:val="21"/>
          <w:highlight w:val="none"/>
        </w:rPr>
        <w:t>日至2024年</w:t>
      </w:r>
      <w:r>
        <w:rPr>
          <w:rFonts w:hint="eastAsia" w:ascii="宋体" w:hAnsi="宋体" w:cs="宋体"/>
          <w:bCs/>
          <w:color w:val="auto"/>
          <w:kern w:val="0"/>
          <w:szCs w:val="21"/>
          <w:highlight w:val="none"/>
          <w:lang w:val="en-US" w:eastAsia="zh-CN"/>
        </w:rPr>
        <w:t>12</w:t>
      </w:r>
      <w:r>
        <w:rPr>
          <w:rFonts w:hint="eastAsia" w:ascii="宋体" w:hAnsi="宋体" w:cs="宋体"/>
          <w:bCs/>
          <w:color w:val="auto"/>
          <w:kern w:val="0"/>
          <w:szCs w:val="21"/>
          <w:highlight w:val="none"/>
        </w:rPr>
        <w:t>月</w:t>
      </w:r>
      <w:r>
        <w:rPr>
          <w:rFonts w:hint="eastAsia" w:ascii="宋体" w:hAnsi="宋体" w:cs="宋体"/>
          <w:bCs/>
          <w:color w:val="auto"/>
          <w:kern w:val="0"/>
          <w:szCs w:val="21"/>
          <w:highlight w:val="none"/>
          <w:lang w:val="en-US" w:eastAsia="zh-CN"/>
        </w:rPr>
        <w:t>3</w:t>
      </w:r>
      <w:r>
        <w:rPr>
          <w:rFonts w:hint="eastAsia" w:ascii="宋体" w:hAnsi="宋体" w:cs="宋体"/>
          <w:bCs/>
          <w:color w:val="auto"/>
          <w:kern w:val="0"/>
          <w:szCs w:val="21"/>
          <w:highlight w:val="none"/>
        </w:rPr>
        <w:t>日投标截止前，每天上午08：00至12：00，下午15：00至18：00（北京时间，法定节假日除外）。</w:t>
      </w:r>
    </w:p>
    <w:p w14:paraId="7077DB82">
      <w:pPr>
        <w:spacing w:line="360" w:lineRule="auto"/>
        <w:ind w:firstLine="540"/>
        <w:rPr>
          <w:rFonts w:ascii="宋体" w:hAnsi="宋体" w:cs="宋体"/>
          <w:bCs/>
          <w:color w:val="auto"/>
          <w:kern w:val="0"/>
          <w:szCs w:val="21"/>
          <w:highlight w:val="none"/>
        </w:rPr>
      </w:pPr>
      <w:r>
        <w:rPr>
          <w:rFonts w:hint="eastAsia" w:ascii="宋体" w:hAnsi="宋体" w:cs="宋体"/>
          <w:bCs/>
          <w:color w:val="auto"/>
          <w:kern w:val="0"/>
          <w:szCs w:val="21"/>
          <w:highlight w:val="none"/>
        </w:rPr>
        <w:t>地点：供应商登录广西政府采购云平台（http：www.zcygov.cn）</w:t>
      </w:r>
    </w:p>
    <w:p w14:paraId="171FA98D">
      <w:pPr>
        <w:spacing w:line="360" w:lineRule="auto"/>
        <w:ind w:firstLine="540"/>
        <w:rPr>
          <w:rFonts w:ascii="宋体" w:hAnsi="宋体" w:cs="宋体"/>
          <w:bCs/>
          <w:color w:val="auto"/>
          <w:kern w:val="0"/>
          <w:szCs w:val="21"/>
          <w:highlight w:val="none"/>
        </w:rPr>
      </w:pPr>
      <w:r>
        <w:rPr>
          <w:rFonts w:hint="eastAsia" w:ascii="宋体" w:hAnsi="宋体" w:cs="宋体"/>
          <w:bCs/>
          <w:color w:val="auto"/>
          <w:kern w:val="0"/>
          <w:szCs w:val="21"/>
          <w:highlight w:val="none"/>
        </w:rPr>
        <w:t>方式：本项目不发放纸质招标文件，供应商登录广西政府采购云平台（https://www.gcy.zfcg.gxzf.gov.cn）在线申请获取采购文件（进入“项目采购” 应用，在获取采购文件菜单中选择项目，申请获取采购文件）。</w:t>
      </w:r>
    </w:p>
    <w:p w14:paraId="76F544EF">
      <w:pPr>
        <w:spacing w:line="360" w:lineRule="auto"/>
        <w:ind w:firstLine="540"/>
        <w:rPr>
          <w:rFonts w:ascii="宋体" w:hAnsi="宋体" w:cs="宋体"/>
          <w:color w:val="auto"/>
          <w:szCs w:val="21"/>
          <w:highlight w:val="none"/>
        </w:rPr>
      </w:pPr>
      <w:r>
        <w:rPr>
          <w:rFonts w:hint="eastAsia" w:ascii="宋体" w:hAnsi="宋体" w:cs="宋体"/>
          <w:bCs/>
          <w:color w:val="auto"/>
          <w:kern w:val="0"/>
          <w:szCs w:val="21"/>
          <w:highlight w:val="none"/>
        </w:rPr>
        <w:t>售价：</w:t>
      </w:r>
      <w:r>
        <w:rPr>
          <w:rFonts w:hint="eastAsia" w:ascii="宋体" w:hAnsi="宋体" w:cs="宋体"/>
          <w:color w:val="auto"/>
          <w:szCs w:val="21"/>
          <w:highlight w:val="none"/>
        </w:rPr>
        <w:t>0元</w:t>
      </w:r>
    </w:p>
    <w:p w14:paraId="34C3B702">
      <w:pPr>
        <w:spacing w:line="360" w:lineRule="auto"/>
        <w:rPr>
          <w:rFonts w:ascii="宋体" w:hAnsi="宋体" w:cs="宋体"/>
          <w:b/>
          <w:bCs/>
          <w:color w:val="auto"/>
          <w:sz w:val="24"/>
          <w:highlight w:val="none"/>
        </w:rPr>
      </w:pPr>
      <w:bookmarkStart w:id="23" w:name="_Toc28359005"/>
      <w:bookmarkStart w:id="24" w:name="_Toc28359082"/>
      <w:bookmarkStart w:id="25" w:name="_Toc35393624"/>
      <w:bookmarkStart w:id="26" w:name="_Toc35393793"/>
      <w:r>
        <w:rPr>
          <w:rFonts w:hint="eastAsia" w:ascii="宋体" w:hAnsi="宋体" w:cs="宋体"/>
          <w:b/>
          <w:bCs/>
          <w:color w:val="auto"/>
          <w:sz w:val="24"/>
          <w:highlight w:val="none"/>
        </w:rPr>
        <w:t>四、提交投标文件</w:t>
      </w:r>
      <w:bookmarkEnd w:id="23"/>
      <w:bookmarkEnd w:id="24"/>
      <w:r>
        <w:rPr>
          <w:rFonts w:hint="eastAsia" w:ascii="宋体" w:hAnsi="宋体" w:cs="宋体"/>
          <w:b/>
          <w:bCs/>
          <w:color w:val="auto"/>
          <w:sz w:val="24"/>
          <w:highlight w:val="none"/>
        </w:rPr>
        <w:t>截止时间、开标时间和地点</w:t>
      </w:r>
      <w:bookmarkEnd w:id="25"/>
      <w:bookmarkEnd w:id="26"/>
    </w:p>
    <w:p w14:paraId="7F4ACDC3">
      <w:pPr>
        <w:spacing w:line="360" w:lineRule="auto"/>
        <w:ind w:firstLine="420" w:firstLineChars="200"/>
        <w:rPr>
          <w:rFonts w:ascii="宋体" w:hAnsi="宋体" w:cs="宋体"/>
          <w:color w:val="auto"/>
          <w:szCs w:val="21"/>
          <w:highlight w:val="none"/>
        </w:rPr>
      </w:pPr>
      <w:bookmarkStart w:id="27" w:name="_Toc28359084"/>
      <w:bookmarkStart w:id="28" w:name="_Toc35393794"/>
      <w:bookmarkStart w:id="29" w:name="_Toc28359007"/>
      <w:bookmarkStart w:id="30" w:name="_Toc35393625"/>
      <w:r>
        <w:rPr>
          <w:rFonts w:hint="eastAsia" w:ascii="宋体" w:hAnsi="宋体" w:cs="宋体"/>
          <w:bCs/>
          <w:color w:val="auto"/>
          <w:szCs w:val="21"/>
          <w:highlight w:val="none"/>
        </w:rPr>
        <w:t>提交投标文件截止时间：2024年1</w:t>
      </w:r>
      <w:r>
        <w:rPr>
          <w:rFonts w:hint="eastAsia" w:ascii="宋体" w:hAnsi="宋体" w:cs="宋体"/>
          <w:bCs/>
          <w:color w:val="auto"/>
          <w:szCs w:val="21"/>
          <w:highlight w:val="none"/>
          <w:lang w:val="en-US" w:eastAsia="zh-CN"/>
        </w:rPr>
        <w:t>2</w:t>
      </w:r>
      <w:r>
        <w:rPr>
          <w:rFonts w:hint="eastAsia" w:ascii="宋体" w:hAnsi="宋体" w:cs="宋体"/>
          <w:bCs/>
          <w:color w:val="auto"/>
          <w:szCs w:val="21"/>
          <w:highlight w:val="none"/>
        </w:rPr>
        <w:t>月</w:t>
      </w:r>
      <w:r>
        <w:rPr>
          <w:rFonts w:hint="eastAsia" w:ascii="宋体" w:hAnsi="宋体" w:cs="宋体"/>
          <w:bCs/>
          <w:color w:val="auto"/>
          <w:szCs w:val="21"/>
          <w:highlight w:val="none"/>
          <w:lang w:val="en-US" w:eastAsia="zh-CN"/>
        </w:rPr>
        <w:t>3</w:t>
      </w:r>
      <w:r>
        <w:rPr>
          <w:rFonts w:hint="eastAsia" w:ascii="宋体" w:hAnsi="宋体" w:cs="宋体"/>
          <w:bCs/>
          <w:color w:val="auto"/>
          <w:szCs w:val="21"/>
          <w:highlight w:val="none"/>
        </w:rPr>
        <w:t>日</w:t>
      </w:r>
      <w:r>
        <w:rPr>
          <w:rFonts w:hint="eastAsia" w:ascii="宋体" w:hAnsi="宋体" w:cs="宋体"/>
          <w:bCs/>
          <w:color w:val="auto"/>
          <w:szCs w:val="21"/>
          <w:highlight w:val="none"/>
          <w:lang w:val="en-US" w:eastAsia="zh-CN"/>
        </w:rPr>
        <w:t>10</w:t>
      </w:r>
      <w:r>
        <w:rPr>
          <w:rFonts w:hint="eastAsia" w:ascii="宋体" w:hAnsi="宋体" w:cs="宋体"/>
          <w:bCs/>
          <w:color w:val="auto"/>
          <w:szCs w:val="21"/>
          <w:highlight w:val="none"/>
        </w:rPr>
        <w:t>时</w:t>
      </w:r>
      <w:r>
        <w:rPr>
          <w:rFonts w:hint="eastAsia" w:ascii="宋体" w:hAnsi="宋体" w:cs="宋体"/>
          <w:bCs/>
          <w:color w:val="auto"/>
          <w:szCs w:val="21"/>
          <w:highlight w:val="none"/>
          <w:lang w:val="en-US" w:eastAsia="zh-CN"/>
        </w:rPr>
        <w:t>0</w:t>
      </w:r>
      <w:r>
        <w:rPr>
          <w:rFonts w:hint="eastAsia" w:ascii="宋体" w:hAnsi="宋体" w:cs="宋体"/>
          <w:bCs/>
          <w:color w:val="auto"/>
          <w:szCs w:val="21"/>
          <w:highlight w:val="none"/>
        </w:rPr>
        <w:t>0分（北京时间）</w:t>
      </w:r>
    </w:p>
    <w:p w14:paraId="1800D611">
      <w:pPr>
        <w:spacing w:line="360" w:lineRule="auto"/>
        <w:ind w:firstLine="420" w:firstLineChars="200"/>
        <w:rPr>
          <w:rFonts w:ascii="宋体" w:hAnsi="宋体" w:cs="宋体"/>
          <w:iCs/>
          <w:color w:val="auto"/>
          <w:szCs w:val="21"/>
          <w:highlight w:val="none"/>
        </w:rPr>
      </w:pPr>
      <w:r>
        <w:rPr>
          <w:rFonts w:hint="eastAsia" w:ascii="宋体" w:hAnsi="宋体" w:cs="宋体"/>
          <w:color w:val="auto"/>
          <w:szCs w:val="21"/>
          <w:highlight w:val="none"/>
        </w:rPr>
        <w:t>投标地点（网址）：</w:t>
      </w:r>
      <w:r>
        <w:rPr>
          <w:rFonts w:hint="eastAsia" w:ascii="宋体" w:hAnsi="宋体" w:cs="宋体"/>
          <w:iCs/>
          <w:color w:val="auto"/>
          <w:szCs w:val="21"/>
          <w:highlight w:val="none"/>
        </w:rPr>
        <w:t>本项目为全流程电子化项目，没有现场递交投标文件及现场开标环节，通过“广西政府采购云平台”（http:www.zcygov.cn）实行在线电子投标，供应商应先安装“广西政府采购云平台新版客户端”（请自行前往“广西政府采购云平台”进行下载），并按照本项目招标文件和“广西政府采购云平台”的要求使用 CA 认证编制、加密投标文件后在投标截止时间前上传至“广西政府采购云平台”，供应商在“广西政府采购云平台”提交电子版投标文件时，请填写参加远程开标活动经办人联系方式。</w:t>
      </w:r>
    </w:p>
    <w:p w14:paraId="3CB2868E">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开标时间：2024年1</w:t>
      </w:r>
      <w:r>
        <w:rPr>
          <w:rFonts w:hint="eastAsia" w:ascii="宋体" w:hAnsi="宋体" w:cs="宋体"/>
          <w:color w:val="auto"/>
          <w:szCs w:val="21"/>
          <w:highlight w:val="none"/>
          <w:lang w:val="en-US" w:eastAsia="zh-CN"/>
        </w:rPr>
        <w:t>2</w:t>
      </w:r>
      <w:r>
        <w:rPr>
          <w:rFonts w:hint="eastAsia" w:ascii="宋体" w:hAnsi="宋体" w:cs="宋体"/>
          <w:color w:val="auto"/>
          <w:szCs w:val="21"/>
          <w:highlight w:val="none"/>
        </w:rPr>
        <w:t>月</w:t>
      </w:r>
      <w:r>
        <w:rPr>
          <w:rFonts w:hint="eastAsia" w:ascii="宋体" w:hAnsi="宋体" w:cs="宋体"/>
          <w:color w:val="auto"/>
          <w:szCs w:val="21"/>
          <w:highlight w:val="none"/>
          <w:lang w:val="en-US" w:eastAsia="zh-CN"/>
        </w:rPr>
        <w:t>3</w:t>
      </w:r>
      <w:r>
        <w:rPr>
          <w:rFonts w:hint="eastAsia" w:ascii="宋体" w:hAnsi="宋体" w:cs="宋体"/>
          <w:color w:val="auto"/>
          <w:szCs w:val="21"/>
          <w:highlight w:val="none"/>
        </w:rPr>
        <w:t>日</w:t>
      </w:r>
      <w:r>
        <w:rPr>
          <w:rFonts w:hint="eastAsia" w:ascii="宋体" w:hAnsi="宋体" w:cs="宋体"/>
          <w:color w:val="auto"/>
          <w:szCs w:val="21"/>
          <w:highlight w:val="none"/>
          <w:lang w:val="en-US" w:eastAsia="zh-CN"/>
        </w:rPr>
        <w:t>10</w:t>
      </w:r>
      <w:r>
        <w:rPr>
          <w:rFonts w:hint="eastAsia" w:ascii="宋体" w:hAnsi="宋体" w:cs="宋体"/>
          <w:color w:val="auto"/>
          <w:szCs w:val="21"/>
          <w:highlight w:val="none"/>
        </w:rPr>
        <w:t>时</w:t>
      </w:r>
      <w:r>
        <w:rPr>
          <w:rFonts w:hint="eastAsia" w:ascii="宋体" w:hAnsi="宋体" w:cs="宋体"/>
          <w:color w:val="auto"/>
          <w:szCs w:val="21"/>
          <w:highlight w:val="none"/>
          <w:lang w:val="en-US" w:eastAsia="zh-CN"/>
        </w:rPr>
        <w:t>0</w:t>
      </w:r>
      <w:r>
        <w:rPr>
          <w:rFonts w:hint="eastAsia" w:ascii="宋体" w:hAnsi="宋体" w:cs="宋体"/>
          <w:color w:val="auto"/>
          <w:szCs w:val="21"/>
          <w:highlight w:val="none"/>
        </w:rPr>
        <w:t>0 分（北京时间）</w:t>
      </w:r>
    </w:p>
    <w:p w14:paraId="424F71FF">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开标地点：供应商登录“广西政府采购云平台”电子开标大厅开标。</w:t>
      </w:r>
    </w:p>
    <w:p w14:paraId="21AB5DE2">
      <w:pPr>
        <w:spacing w:line="360" w:lineRule="auto"/>
        <w:rPr>
          <w:rFonts w:ascii="宋体" w:hAnsi="宋体" w:cs="宋体"/>
          <w:b/>
          <w:bCs/>
          <w:color w:val="auto"/>
          <w:sz w:val="24"/>
          <w:highlight w:val="none"/>
        </w:rPr>
      </w:pPr>
      <w:r>
        <w:rPr>
          <w:rFonts w:hint="eastAsia" w:ascii="宋体" w:hAnsi="宋体" w:cs="宋体"/>
          <w:b/>
          <w:bCs/>
          <w:color w:val="auto"/>
          <w:sz w:val="24"/>
          <w:highlight w:val="none"/>
        </w:rPr>
        <w:t>五、公告期限</w:t>
      </w:r>
      <w:bookmarkEnd w:id="27"/>
      <w:bookmarkEnd w:id="28"/>
      <w:bookmarkEnd w:id="29"/>
      <w:bookmarkEnd w:id="30"/>
    </w:p>
    <w:p w14:paraId="758627C0">
      <w:pPr>
        <w:spacing w:line="360" w:lineRule="auto"/>
        <w:ind w:firstLine="420" w:firstLineChars="200"/>
        <w:rPr>
          <w:rFonts w:ascii="宋体" w:hAnsi="宋体" w:cs="宋体"/>
          <w:color w:val="auto"/>
          <w:kern w:val="0"/>
          <w:szCs w:val="21"/>
          <w:highlight w:val="none"/>
        </w:rPr>
      </w:pPr>
      <w:r>
        <w:rPr>
          <w:rFonts w:hint="eastAsia" w:ascii="宋体" w:hAnsi="宋体" w:cs="宋体"/>
          <w:color w:val="auto"/>
          <w:kern w:val="0"/>
          <w:szCs w:val="21"/>
          <w:highlight w:val="none"/>
        </w:rPr>
        <w:t>自本公告发布之日起5个工作日。</w:t>
      </w:r>
    </w:p>
    <w:p w14:paraId="19645B19">
      <w:pPr>
        <w:spacing w:line="360" w:lineRule="auto"/>
        <w:rPr>
          <w:rFonts w:ascii="宋体" w:hAnsi="宋体" w:cs="宋体"/>
          <w:b/>
          <w:bCs/>
          <w:color w:val="auto"/>
          <w:sz w:val="24"/>
          <w:highlight w:val="none"/>
        </w:rPr>
      </w:pPr>
      <w:bookmarkStart w:id="31" w:name="_Toc35393795"/>
      <w:bookmarkStart w:id="32" w:name="_Toc35393626"/>
      <w:r>
        <w:rPr>
          <w:rFonts w:hint="eastAsia" w:ascii="宋体" w:hAnsi="宋体" w:cs="宋体"/>
          <w:b/>
          <w:bCs/>
          <w:color w:val="auto"/>
          <w:sz w:val="24"/>
          <w:highlight w:val="none"/>
        </w:rPr>
        <w:t>六、其他补充事宜</w:t>
      </w:r>
      <w:bookmarkEnd w:id="31"/>
      <w:bookmarkEnd w:id="32"/>
    </w:p>
    <w:p w14:paraId="57EF4DE9">
      <w:pPr>
        <w:spacing w:line="360" w:lineRule="auto"/>
        <w:ind w:firstLine="420" w:firstLineChars="200"/>
        <w:rPr>
          <w:rFonts w:ascii="宋体" w:hAnsi="宋体" w:cs="宋体"/>
          <w:color w:val="auto"/>
          <w:kern w:val="0"/>
          <w:szCs w:val="21"/>
          <w:highlight w:val="none"/>
        </w:rPr>
      </w:pPr>
      <w:bookmarkStart w:id="33" w:name="_Hlk37429585"/>
      <w:bookmarkStart w:id="34" w:name="_Hlk37429595"/>
      <w:r>
        <w:rPr>
          <w:rFonts w:hint="eastAsia" w:ascii="宋体" w:hAnsi="宋体" w:cs="宋体"/>
          <w:color w:val="auto"/>
          <w:kern w:val="0"/>
          <w:szCs w:val="21"/>
          <w:highlight w:val="none"/>
        </w:rPr>
        <w:t>1.网上查询地址</w:t>
      </w:r>
      <w:bookmarkEnd w:id="33"/>
      <w:r>
        <w:rPr>
          <w:rFonts w:hint="eastAsia" w:ascii="宋体" w:hAnsi="宋体" w:cs="宋体"/>
          <w:color w:val="auto"/>
          <w:kern w:val="0"/>
          <w:szCs w:val="21"/>
          <w:highlight w:val="none"/>
        </w:rPr>
        <w:t>：中国政府采购网、广西壮族自治区政府采购网、贵港市政府采购网、全国公共资源交易平台(广西·贵港)。</w:t>
      </w:r>
    </w:p>
    <w:bookmarkEnd w:id="34"/>
    <w:p w14:paraId="1B740CF4">
      <w:pPr>
        <w:spacing w:line="360" w:lineRule="auto"/>
        <w:ind w:firstLine="424" w:firstLineChars="202"/>
        <w:rPr>
          <w:rFonts w:ascii="宋体" w:hAnsi="宋体" w:cs="宋体"/>
          <w:color w:val="auto"/>
          <w:kern w:val="0"/>
          <w:szCs w:val="21"/>
          <w:highlight w:val="none"/>
        </w:rPr>
      </w:pPr>
      <w:bookmarkStart w:id="35" w:name="_Hlk37429674"/>
      <w:r>
        <w:rPr>
          <w:rFonts w:hint="eastAsia" w:ascii="宋体" w:hAnsi="宋体" w:cs="宋体"/>
          <w:color w:val="auto"/>
          <w:szCs w:val="21"/>
          <w:highlight w:val="none"/>
        </w:rPr>
        <w:t>2.</w:t>
      </w:r>
      <w:bookmarkStart w:id="36" w:name="OLE_LINK2"/>
      <w:r>
        <w:rPr>
          <w:rFonts w:hint="eastAsia" w:ascii="宋体" w:hAnsi="宋体" w:cs="宋体"/>
          <w:color w:val="auto"/>
          <w:kern w:val="0"/>
          <w:szCs w:val="21"/>
          <w:highlight w:val="none"/>
        </w:rPr>
        <w:t>本项目需要落实的政府采购政策：（1）政府采购促进中小企业发展。（2）政府采购支持采用本国产品的政策。（3）强制采购节能产品；优先采购节能产品、环境标志产品。（4）政府采购促进残疾人就业政策。（5）政府采购支持监狱企业发展。</w:t>
      </w:r>
      <w:bookmarkEnd w:id="36"/>
    </w:p>
    <w:p w14:paraId="35BD7038">
      <w:pPr>
        <w:spacing w:line="360" w:lineRule="auto"/>
        <w:ind w:firstLine="424" w:firstLineChars="202"/>
        <w:rPr>
          <w:rFonts w:ascii="宋体" w:hAnsi="宋体" w:cs="宋体"/>
          <w:color w:val="auto"/>
          <w:szCs w:val="21"/>
          <w:highlight w:val="none"/>
        </w:rPr>
      </w:pPr>
      <w:r>
        <w:rPr>
          <w:rFonts w:hint="eastAsia" w:ascii="宋体" w:hAnsi="宋体" w:cs="宋体"/>
          <w:color w:val="auto"/>
          <w:kern w:val="0"/>
          <w:szCs w:val="21"/>
          <w:highlight w:val="none"/>
        </w:rPr>
        <w:t>3.</w:t>
      </w:r>
      <w:bookmarkEnd w:id="35"/>
      <w:bookmarkStart w:id="37" w:name="_Toc28359008"/>
      <w:bookmarkStart w:id="38" w:name="_Toc35393796"/>
      <w:bookmarkStart w:id="39" w:name="_Toc35393627"/>
      <w:bookmarkStart w:id="40" w:name="_Toc28359085"/>
      <w:r>
        <w:rPr>
          <w:rFonts w:hint="eastAsia" w:ascii="宋体" w:hAnsi="宋体" w:cs="宋体"/>
          <w:color w:val="auto"/>
          <w:szCs w:val="21"/>
          <w:highlight w:val="none"/>
        </w:rPr>
        <w:t>名称：桂平市财政局政府采购监督管理股   电话：0775-3380263</w:t>
      </w:r>
    </w:p>
    <w:p w14:paraId="1A297BFE">
      <w:pPr>
        <w:spacing w:line="360" w:lineRule="auto"/>
        <w:ind w:firstLine="424" w:firstLineChars="202"/>
        <w:rPr>
          <w:rFonts w:ascii="宋体" w:hAnsi="宋体" w:cs="宋体"/>
          <w:color w:val="auto"/>
          <w:szCs w:val="21"/>
          <w:highlight w:val="none"/>
        </w:rPr>
      </w:pPr>
      <w:r>
        <w:rPr>
          <w:rFonts w:hint="eastAsia" w:ascii="宋体" w:hAnsi="宋体" w:cs="宋体"/>
          <w:color w:val="auto"/>
          <w:szCs w:val="21"/>
          <w:highlight w:val="none"/>
        </w:rPr>
        <w:t>4.交易服务单位：桂平市公共资源交易中心</w:t>
      </w:r>
    </w:p>
    <w:p w14:paraId="0AF117EF">
      <w:pPr>
        <w:spacing w:line="360" w:lineRule="auto"/>
        <w:ind w:firstLine="424" w:firstLineChars="202"/>
        <w:rPr>
          <w:rFonts w:ascii="宋体" w:hAnsi="宋体" w:cs="宋体"/>
          <w:color w:val="auto"/>
          <w:szCs w:val="21"/>
          <w:highlight w:val="none"/>
        </w:rPr>
      </w:pPr>
      <w:r>
        <w:rPr>
          <w:rFonts w:hint="eastAsia" w:ascii="宋体" w:hAnsi="宋体" w:cs="宋体"/>
          <w:color w:val="auto"/>
          <w:szCs w:val="21"/>
          <w:highlight w:val="none"/>
        </w:rPr>
        <w:t>5.注意事项</w:t>
      </w:r>
    </w:p>
    <w:p w14:paraId="2489659B">
      <w:pPr>
        <w:spacing w:line="360" w:lineRule="auto"/>
        <w:ind w:firstLine="420" w:firstLineChars="200"/>
        <w:rPr>
          <w:rFonts w:ascii="宋体" w:hAnsi="宋体" w:cs="宋体"/>
          <w:color w:val="auto"/>
          <w:kern w:val="0"/>
          <w:szCs w:val="21"/>
          <w:highlight w:val="none"/>
        </w:rPr>
      </w:pPr>
      <w:r>
        <w:rPr>
          <w:rFonts w:hint="eastAsia" w:ascii="宋体" w:hAnsi="宋体" w:cs="宋体"/>
          <w:color w:val="auto"/>
          <w:kern w:val="0"/>
          <w:szCs w:val="21"/>
          <w:highlight w:val="none"/>
        </w:rPr>
        <w:t>（1）本项目为全流程电子化采购项目，通过“广西政府采购云平台（https://https://www.gcy.zfcg.gxzf.gov.cn/）”实行在线电子竞标，供应商应先安装“广西政府采购云电子交易客户端”（请自行前往“广西政府采购云平台”进行下载），并按照本项目招标文件和“广西政府采购云平台”的要求编制、加密后在提交响应文件截止时间前通过网络上传至 “广西政府采购云平台”（加密的电子响应文件是指后缀名为“jmbs”的文件），供应商在“广西政府采购云平台”提交电子响应文件时，请填写参加远程采购活动经办人联系方式。供应商登录“广西政府采购云平台”依次进入“服务中心－项目采购－操作流程-电子招竞标-政府采购项目电子交易管理操作指南－供应商”查看电子竞标具体操作流程。</w:t>
      </w:r>
    </w:p>
    <w:p w14:paraId="30CA8A00">
      <w:pPr>
        <w:spacing w:line="360" w:lineRule="auto"/>
        <w:ind w:firstLine="420" w:firstLineChars="200"/>
        <w:rPr>
          <w:rFonts w:ascii="宋体" w:hAnsi="宋体" w:cs="宋体"/>
          <w:color w:val="auto"/>
          <w:kern w:val="0"/>
          <w:szCs w:val="21"/>
          <w:highlight w:val="none"/>
        </w:rPr>
      </w:pPr>
      <w:r>
        <w:rPr>
          <w:rFonts w:hint="eastAsia" w:ascii="宋体" w:hAnsi="宋体" w:cs="宋体"/>
          <w:color w:val="auto"/>
          <w:kern w:val="0"/>
          <w:szCs w:val="21"/>
          <w:highlight w:val="none"/>
        </w:rPr>
        <w:t>（2）未进行网上注册并办理数字证书（CA认证）的供应商将无法参与本项目政府采购活动，供应商应当在提交响应文件截止时间前，完成电子交易平台上的CA数字证书办理及响应文件的提交（供应商可登录“广西政府采购网”，依次进入“办事服务－下载专区”或者登录“广西政府采购云平台”，依次进入“服务中心－入驻与配置”中查看CA数字证书办理操作流程。如在操作过程中遇到问题或者需要技术支持，请致电广西政府采购云客服热线：95763）。</w:t>
      </w:r>
    </w:p>
    <w:p w14:paraId="37915DFB">
      <w:pPr>
        <w:spacing w:line="360" w:lineRule="auto"/>
        <w:ind w:firstLine="420" w:firstLineChars="200"/>
        <w:rPr>
          <w:rFonts w:ascii="宋体" w:hAnsi="宋体" w:cs="宋体"/>
          <w:color w:val="auto"/>
          <w:kern w:val="0"/>
          <w:szCs w:val="21"/>
          <w:highlight w:val="none"/>
        </w:rPr>
      </w:pPr>
      <w:r>
        <w:rPr>
          <w:rFonts w:hint="eastAsia" w:ascii="宋体" w:hAnsi="宋体" w:cs="宋体"/>
          <w:color w:val="auto"/>
          <w:kern w:val="0"/>
          <w:szCs w:val="21"/>
          <w:highlight w:val="none"/>
        </w:rPr>
        <w:t>（3）CA证书在线解密：首次响应文件开启时，需携带制作响应文件时用来加密的有效数字证书（CA认证）登录“广西政府采购云”平台电子开标大厅现场按规定时间对加密的响应文件进行解密，否则后果自负。</w:t>
      </w:r>
    </w:p>
    <w:p w14:paraId="3B99BB47">
      <w:pPr>
        <w:spacing w:line="360" w:lineRule="auto"/>
        <w:ind w:firstLine="420" w:firstLineChars="200"/>
        <w:rPr>
          <w:rFonts w:ascii="宋体" w:hAnsi="宋体" w:cs="宋体"/>
          <w:color w:val="auto"/>
          <w:kern w:val="0"/>
          <w:szCs w:val="21"/>
          <w:highlight w:val="none"/>
        </w:rPr>
      </w:pPr>
      <w:r>
        <w:rPr>
          <w:rFonts w:hint="eastAsia" w:ascii="宋体" w:hAnsi="宋体" w:cs="宋体"/>
          <w:color w:val="auto"/>
          <w:kern w:val="0"/>
          <w:szCs w:val="21"/>
          <w:highlight w:val="none"/>
        </w:rPr>
        <w:t>注：1）为确保网上操作合法、有效和安全，请供应商确保在电子竞标过程中能够对相关数据电文进行加密和使用电子签章，妥善保管CA数字证书并使用有效的CA数字证书参与整个采购活动。2）供应商应当在提交响应文件截止时间前完成电子响应文件的提交（上传），提交响应文件截止时间前可以补充、修改或者撤回响应文件。补充或者修改响应文件的，应当先行撤回原响应文件，补充、修改后重新提交（上传），提交响应文件截止时间前未完成提交（上传）的，视为撤回响应文件。提交响应文件截止时间以后提交（上传）的响应文件，“广西政府采购云平台”将予以拒收。</w:t>
      </w:r>
    </w:p>
    <w:p w14:paraId="330C9E74">
      <w:pPr>
        <w:spacing w:line="360" w:lineRule="auto"/>
        <w:ind w:firstLine="420" w:firstLineChars="200"/>
        <w:rPr>
          <w:rFonts w:ascii="宋体" w:hAnsi="宋体" w:cs="宋体"/>
          <w:color w:val="auto"/>
          <w:kern w:val="0"/>
          <w:szCs w:val="21"/>
          <w:highlight w:val="none"/>
        </w:rPr>
      </w:pPr>
      <w:r>
        <w:rPr>
          <w:rFonts w:hint="eastAsia" w:ascii="宋体" w:hAnsi="宋体" w:cs="宋体"/>
          <w:color w:val="auto"/>
          <w:kern w:val="0"/>
          <w:szCs w:val="21"/>
          <w:highlight w:val="none"/>
        </w:rPr>
        <w:t>（4）响应文件网上提交截止后，广西政府采购云平台自动提取所有响应文件，各供应商须在提交响应文件截止后30分钟内对上传广西政府采购云平台的响应文件进行解密，所有供应商在规定的解密时限内解密完成或解密时限到后，采购代理机构开启响应文件；供应商超过解密时限的，系统默认自动放弃。</w:t>
      </w:r>
    </w:p>
    <w:p w14:paraId="349246F3">
      <w:pPr>
        <w:spacing w:line="360" w:lineRule="auto"/>
        <w:ind w:firstLine="420" w:firstLineChars="200"/>
        <w:rPr>
          <w:rFonts w:ascii="宋体" w:hAnsi="宋体" w:cs="宋体"/>
          <w:color w:val="auto"/>
          <w:szCs w:val="21"/>
          <w:highlight w:val="none"/>
        </w:rPr>
      </w:pPr>
      <w:r>
        <w:rPr>
          <w:rFonts w:hint="eastAsia" w:ascii="宋体" w:hAnsi="宋体" w:cs="宋体"/>
          <w:color w:val="auto"/>
          <w:kern w:val="0"/>
          <w:szCs w:val="21"/>
          <w:highlight w:val="none"/>
        </w:rPr>
        <w:t>（5）通过广西政府采购云平台上传递交的“电子加密响应文件”无法按时解密，供应商递交了备份响应文件的，以备份响应文件为依据，否则视为响应文件撤回。通过广西政府采购云平台上传递交的“电子加密响应文件”已按时解密的，“备份响应文件”自动失效。供应商仅递交备份响应文件的，响应无效。</w:t>
      </w:r>
    </w:p>
    <w:p w14:paraId="4C1C0BFA">
      <w:pPr>
        <w:spacing w:line="360" w:lineRule="auto"/>
        <w:ind w:firstLine="424" w:firstLineChars="202"/>
        <w:rPr>
          <w:rFonts w:ascii="宋体" w:hAnsi="宋体" w:cs="宋体"/>
          <w:color w:val="auto"/>
          <w:szCs w:val="21"/>
          <w:highlight w:val="none"/>
        </w:rPr>
      </w:pPr>
      <w:r>
        <w:rPr>
          <w:rFonts w:hint="eastAsia" w:ascii="宋体" w:hAnsi="宋体" w:cs="宋体"/>
          <w:color w:val="auto"/>
          <w:szCs w:val="21"/>
          <w:highlight w:val="none"/>
        </w:rPr>
        <w:t>6.本项目采用远程异地评标，评标主场设在桂平市公共资源交易中心，评标副场共：</w:t>
      </w:r>
      <w:r>
        <w:rPr>
          <w:rFonts w:hint="eastAsia" w:ascii="宋体" w:hAnsi="宋体" w:cs="宋体"/>
          <w:color w:val="auto"/>
          <w:szCs w:val="21"/>
          <w:highlight w:val="none"/>
          <w:lang w:val="en-US" w:eastAsia="zh-CN"/>
        </w:rPr>
        <w:t>1</w:t>
      </w:r>
      <w:r>
        <w:rPr>
          <w:rFonts w:hint="eastAsia" w:ascii="宋体" w:hAnsi="宋体" w:cs="宋体"/>
          <w:color w:val="auto"/>
          <w:szCs w:val="21"/>
          <w:highlight w:val="none"/>
        </w:rPr>
        <w:t>个。</w:t>
      </w:r>
    </w:p>
    <w:p w14:paraId="51B2F6E9">
      <w:pPr>
        <w:spacing w:line="360" w:lineRule="auto"/>
        <w:ind w:firstLine="487" w:firstLineChars="202"/>
        <w:rPr>
          <w:rFonts w:ascii="宋体" w:hAnsi="宋体" w:cs="宋体"/>
          <w:b/>
          <w:bCs/>
          <w:color w:val="auto"/>
          <w:sz w:val="24"/>
          <w:highlight w:val="none"/>
        </w:rPr>
      </w:pPr>
      <w:r>
        <w:rPr>
          <w:rFonts w:hint="eastAsia" w:ascii="宋体" w:hAnsi="宋体" w:cs="宋体"/>
          <w:b/>
          <w:bCs/>
          <w:color w:val="auto"/>
          <w:sz w:val="24"/>
          <w:highlight w:val="none"/>
        </w:rPr>
        <w:t>七、对本次招标提出询问，请按以下方式联系。</w:t>
      </w:r>
      <w:bookmarkEnd w:id="37"/>
      <w:bookmarkEnd w:id="38"/>
      <w:bookmarkEnd w:id="39"/>
      <w:bookmarkEnd w:id="40"/>
    </w:p>
    <w:p w14:paraId="53B793B9">
      <w:pPr>
        <w:spacing w:line="360" w:lineRule="auto"/>
        <w:ind w:firstLine="567" w:firstLineChars="270"/>
        <w:jc w:val="left"/>
        <w:rPr>
          <w:rFonts w:ascii="宋体" w:hAnsi="宋体" w:cs="宋体"/>
          <w:color w:val="auto"/>
          <w:szCs w:val="21"/>
          <w:highlight w:val="none"/>
        </w:rPr>
      </w:pPr>
      <w:r>
        <w:rPr>
          <w:rFonts w:hint="eastAsia" w:ascii="宋体" w:hAnsi="宋体" w:cs="宋体"/>
          <w:color w:val="auto"/>
          <w:szCs w:val="21"/>
          <w:highlight w:val="none"/>
        </w:rPr>
        <w:t>1.采购人信息</w:t>
      </w:r>
    </w:p>
    <w:p w14:paraId="7051C5AF">
      <w:pPr>
        <w:spacing w:line="360" w:lineRule="auto"/>
        <w:ind w:firstLine="567" w:firstLineChars="270"/>
        <w:jc w:val="left"/>
        <w:rPr>
          <w:rFonts w:ascii="宋体" w:hAnsi="宋体" w:cs="宋体"/>
          <w:color w:val="auto"/>
          <w:szCs w:val="21"/>
          <w:highlight w:val="none"/>
        </w:rPr>
      </w:pPr>
      <w:r>
        <w:rPr>
          <w:rFonts w:hint="eastAsia" w:ascii="宋体" w:hAnsi="宋体" w:cs="宋体"/>
          <w:color w:val="auto"/>
          <w:szCs w:val="21"/>
          <w:highlight w:val="none"/>
        </w:rPr>
        <w:t>名 称：桂平市人民医院</w:t>
      </w:r>
    </w:p>
    <w:p w14:paraId="5DBD9C35">
      <w:pPr>
        <w:spacing w:line="360" w:lineRule="auto"/>
        <w:ind w:firstLine="567" w:firstLineChars="270"/>
        <w:jc w:val="left"/>
        <w:rPr>
          <w:rFonts w:ascii="宋体" w:hAnsi="宋体" w:cs="宋体"/>
          <w:color w:val="auto"/>
          <w:szCs w:val="21"/>
          <w:highlight w:val="none"/>
        </w:rPr>
      </w:pPr>
      <w:bookmarkStart w:id="41" w:name="_Toc28359009"/>
      <w:bookmarkStart w:id="42" w:name="_Toc28359086"/>
      <w:r>
        <w:rPr>
          <w:rFonts w:hint="eastAsia" w:ascii="宋体" w:hAnsi="宋体" w:cs="宋体"/>
          <w:color w:val="auto"/>
          <w:szCs w:val="21"/>
          <w:highlight w:val="none"/>
        </w:rPr>
        <w:t>地址：桂平市西山镇人民西路7号</w:t>
      </w:r>
    </w:p>
    <w:p w14:paraId="642DAEA0">
      <w:pPr>
        <w:spacing w:line="360" w:lineRule="auto"/>
        <w:ind w:firstLine="567" w:firstLineChars="270"/>
        <w:jc w:val="left"/>
        <w:rPr>
          <w:rFonts w:ascii="宋体" w:hAnsi="宋体" w:cs="宋体"/>
          <w:color w:val="auto"/>
          <w:szCs w:val="21"/>
          <w:highlight w:val="none"/>
        </w:rPr>
      </w:pPr>
      <w:r>
        <w:rPr>
          <w:rFonts w:hint="eastAsia" w:ascii="宋体" w:hAnsi="宋体" w:cs="宋体"/>
          <w:color w:val="auto"/>
          <w:szCs w:val="21"/>
          <w:highlight w:val="none"/>
        </w:rPr>
        <w:t>联系方式：招标采购管理办公室/曾庆/0775-3371263</w:t>
      </w:r>
    </w:p>
    <w:p w14:paraId="10C25CCC">
      <w:pPr>
        <w:spacing w:line="360" w:lineRule="auto"/>
        <w:ind w:firstLine="567" w:firstLineChars="270"/>
        <w:jc w:val="left"/>
        <w:rPr>
          <w:rFonts w:ascii="宋体" w:hAnsi="宋体" w:cs="宋体"/>
          <w:color w:val="auto"/>
          <w:szCs w:val="21"/>
          <w:highlight w:val="none"/>
        </w:rPr>
      </w:pPr>
      <w:r>
        <w:rPr>
          <w:rFonts w:hint="eastAsia" w:ascii="宋体" w:hAnsi="宋体" w:cs="宋体"/>
          <w:color w:val="auto"/>
          <w:szCs w:val="21"/>
          <w:highlight w:val="none"/>
        </w:rPr>
        <w:t>2.采购代理机构信息</w:t>
      </w:r>
      <w:bookmarkEnd w:id="41"/>
      <w:bookmarkEnd w:id="42"/>
    </w:p>
    <w:p w14:paraId="6793DD8B">
      <w:pPr>
        <w:spacing w:line="360" w:lineRule="auto"/>
        <w:ind w:firstLine="567" w:firstLineChars="270"/>
        <w:rPr>
          <w:rFonts w:ascii="宋体" w:hAnsi="宋体" w:cs="宋体"/>
          <w:color w:val="auto"/>
          <w:szCs w:val="21"/>
          <w:highlight w:val="none"/>
        </w:rPr>
      </w:pPr>
      <w:r>
        <w:rPr>
          <w:rFonts w:hint="eastAsia" w:ascii="宋体" w:hAnsi="宋体" w:cs="宋体"/>
          <w:color w:val="auto"/>
          <w:szCs w:val="21"/>
          <w:highlight w:val="none"/>
        </w:rPr>
        <w:t>名 称：广西建设工程项目管理中心有限责任公司</w:t>
      </w:r>
    </w:p>
    <w:p w14:paraId="53450718">
      <w:pPr>
        <w:spacing w:line="360" w:lineRule="auto"/>
        <w:ind w:firstLine="567" w:firstLineChars="270"/>
        <w:rPr>
          <w:rFonts w:ascii="宋体" w:hAnsi="宋体" w:cs="宋体"/>
          <w:color w:val="auto"/>
          <w:szCs w:val="21"/>
          <w:highlight w:val="none"/>
        </w:rPr>
      </w:pPr>
      <w:r>
        <w:rPr>
          <w:rFonts w:hint="eastAsia" w:ascii="宋体" w:hAnsi="宋体" w:cs="宋体"/>
          <w:color w:val="auto"/>
          <w:szCs w:val="21"/>
          <w:highlight w:val="none"/>
        </w:rPr>
        <w:t>地　址：广西南宁市建政路10号服务综合楼</w:t>
      </w:r>
    </w:p>
    <w:p w14:paraId="68E5A100">
      <w:pPr>
        <w:spacing w:line="360" w:lineRule="auto"/>
        <w:ind w:firstLine="567" w:firstLineChars="270"/>
        <w:rPr>
          <w:rFonts w:ascii="宋体" w:hAnsi="宋体" w:cs="宋体"/>
          <w:color w:val="auto"/>
          <w:szCs w:val="21"/>
          <w:highlight w:val="none"/>
        </w:rPr>
      </w:pPr>
      <w:r>
        <w:rPr>
          <w:rFonts w:hint="eastAsia" w:ascii="宋体" w:hAnsi="宋体" w:cs="宋体"/>
          <w:color w:val="auto"/>
          <w:szCs w:val="21"/>
          <w:highlight w:val="none"/>
        </w:rPr>
        <w:t>联系方式：</w:t>
      </w:r>
      <w:bookmarkStart w:id="43" w:name="_Toc28359010"/>
      <w:bookmarkStart w:id="44" w:name="_Toc28359087"/>
      <w:r>
        <w:rPr>
          <w:rFonts w:hint="eastAsia" w:ascii="宋体" w:hAnsi="宋体" w:cs="宋体"/>
          <w:color w:val="auto"/>
          <w:szCs w:val="21"/>
          <w:highlight w:val="none"/>
        </w:rPr>
        <w:t xml:space="preserve"> 0771-2025064</w:t>
      </w:r>
    </w:p>
    <w:p w14:paraId="600BF909">
      <w:pPr>
        <w:spacing w:line="360" w:lineRule="auto"/>
        <w:ind w:firstLine="567" w:firstLineChars="270"/>
        <w:rPr>
          <w:rFonts w:ascii="宋体" w:hAnsi="宋体" w:cs="宋体"/>
          <w:color w:val="auto"/>
          <w:szCs w:val="21"/>
          <w:highlight w:val="none"/>
        </w:rPr>
      </w:pPr>
      <w:r>
        <w:rPr>
          <w:rFonts w:hint="eastAsia" w:ascii="宋体" w:hAnsi="宋体" w:cs="宋体"/>
          <w:color w:val="auto"/>
          <w:szCs w:val="21"/>
          <w:highlight w:val="none"/>
        </w:rPr>
        <w:t>3.项目联系方式</w:t>
      </w:r>
      <w:bookmarkEnd w:id="43"/>
      <w:bookmarkEnd w:id="44"/>
    </w:p>
    <w:p w14:paraId="7FAE49C9">
      <w:pPr>
        <w:spacing w:line="360" w:lineRule="auto"/>
        <w:ind w:firstLine="567" w:firstLineChars="270"/>
        <w:rPr>
          <w:rFonts w:ascii="宋体" w:hAnsi="宋体" w:cs="宋体"/>
          <w:color w:val="auto"/>
          <w:kern w:val="0"/>
          <w:szCs w:val="21"/>
          <w:highlight w:val="none"/>
        </w:rPr>
      </w:pPr>
      <w:r>
        <w:rPr>
          <w:rFonts w:hint="eastAsia" w:ascii="宋体" w:hAnsi="宋体" w:cs="宋体"/>
          <w:color w:val="auto"/>
          <w:kern w:val="0"/>
          <w:szCs w:val="21"/>
          <w:highlight w:val="none"/>
        </w:rPr>
        <w:t>项目联系人：梁工</w:t>
      </w:r>
    </w:p>
    <w:p w14:paraId="615BF111">
      <w:pPr>
        <w:spacing w:line="360" w:lineRule="auto"/>
        <w:ind w:firstLine="567" w:firstLineChars="270"/>
        <w:rPr>
          <w:rFonts w:ascii="宋体" w:hAnsi="宋体" w:cs="宋体"/>
          <w:color w:val="auto"/>
          <w:szCs w:val="21"/>
          <w:highlight w:val="none"/>
        </w:rPr>
      </w:pPr>
      <w:r>
        <w:rPr>
          <w:rFonts w:hint="eastAsia" w:ascii="宋体" w:hAnsi="宋体" w:cs="宋体"/>
          <w:color w:val="auto"/>
          <w:szCs w:val="21"/>
          <w:highlight w:val="none"/>
        </w:rPr>
        <w:t xml:space="preserve">电　话： 0771-2025064                                             </w:t>
      </w:r>
    </w:p>
    <w:p w14:paraId="24A4533D">
      <w:pPr>
        <w:spacing w:line="360" w:lineRule="auto"/>
        <w:ind w:firstLine="567" w:firstLineChars="270"/>
        <w:jc w:val="center"/>
        <w:rPr>
          <w:rFonts w:ascii="宋体" w:hAnsi="宋体" w:cs="宋体"/>
          <w:color w:val="auto"/>
          <w:szCs w:val="21"/>
          <w:highlight w:val="none"/>
        </w:rPr>
      </w:pPr>
      <w:r>
        <w:rPr>
          <w:rFonts w:hint="eastAsia" w:ascii="宋体" w:hAnsi="宋体" w:cs="宋体"/>
          <w:color w:val="auto"/>
          <w:szCs w:val="21"/>
          <w:highlight w:val="none"/>
        </w:rPr>
        <w:t xml:space="preserve">                   广西建设工程项目管理中心有限责任公司</w:t>
      </w:r>
    </w:p>
    <w:p w14:paraId="5B7838B8">
      <w:pPr>
        <w:spacing w:line="360" w:lineRule="auto"/>
        <w:ind w:firstLine="567" w:firstLineChars="270"/>
        <w:jc w:val="center"/>
        <w:rPr>
          <w:rFonts w:ascii="宋体" w:hAnsi="宋体" w:cs="宋体"/>
          <w:color w:val="auto"/>
          <w:szCs w:val="21"/>
          <w:highlight w:val="none"/>
        </w:rPr>
      </w:pPr>
      <w:r>
        <w:rPr>
          <w:rFonts w:hint="eastAsia" w:ascii="宋体" w:hAnsi="宋体" w:cs="宋体"/>
          <w:color w:val="auto"/>
          <w:szCs w:val="21"/>
          <w:highlight w:val="none"/>
        </w:rPr>
        <w:t xml:space="preserve">             2024年1</w:t>
      </w:r>
      <w:r>
        <w:rPr>
          <w:rFonts w:hint="eastAsia" w:ascii="宋体" w:hAnsi="宋体" w:cs="宋体"/>
          <w:color w:val="auto"/>
          <w:szCs w:val="21"/>
          <w:highlight w:val="none"/>
          <w:lang w:val="en-US" w:eastAsia="zh-CN"/>
        </w:rPr>
        <w:t>1</w:t>
      </w:r>
      <w:r>
        <w:rPr>
          <w:rFonts w:hint="eastAsia" w:ascii="宋体" w:hAnsi="宋体" w:cs="宋体"/>
          <w:color w:val="auto"/>
          <w:szCs w:val="21"/>
          <w:highlight w:val="none"/>
        </w:rPr>
        <w:t>月</w:t>
      </w:r>
      <w:r>
        <w:rPr>
          <w:rFonts w:hint="eastAsia" w:ascii="宋体" w:hAnsi="宋体" w:cs="宋体"/>
          <w:color w:val="auto"/>
          <w:szCs w:val="21"/>
          <w:highlight w:val="none"/>
          <w:lang w:val="en-US" w:eastAsia="zh-CN"/>
        </w:rPr>
        <w:t>6</w:t>
      </w:r>
      <w:r>
        <w:rPr>
          <w:rFonts w:hint="eastAsia" w:ascii="宋体" w:hAnsi="宋体" w:cs="宋体"/>
          <w:color w:val="auto"/>
          <w:szCs w:val="21"/>
          <w:highlight w:val="none"/>
        </w:rPr>
        <w:t>日</w:t>
      </w:r>
    </w:p>
    <w:p w14:paraId="37B72D27">
      <w:pPr>
        <w:spacing w:line="360" w:lineRule="auto"/>
        <w:ind w:firstLine="567" w:firstLineChars="270"/>
        <w:rPr>
          <w:rFonts w:ascii="宋体" w:hAnsi="宋体" w:cs="宋体"/>
          <w:color w:val="auto"/>
          <w:szCs w:val="21"/>
          <w:highlight w:val="none"/>
        </w:rPr>
        <w:sectPr>
          <w:footerReference r:id="rId6" w:type="first"/>
          <w:headerReference r:id="rId3" w:type="default"/>
          <w:footerReference r:id="rId4" w:type="default"/>
          <w:footerReference r:id="rId5" w:type="even"/>
          <w:pgSz w:w="11906" w:h="16838"/>
          <w:pgMar w:top="1701" w:right="1021" w:bottom="1701" w:left="1021" w:header="851" w:footer="992" w:gutter="0"/>
          <w:cols w:space="720" w:num="1"/>
          <w:titlePg/>
          <w:docGrid w:linePitch="312" w:charSpace="0"/>
        </w:sectPr>
      </w:pPr>
    </w:p>
    <w:p w14:paraId="7C473F40">
      <w:pPr>
        <w:pStyle w:val="3"/>
        <w:jc w:val="center"/>
        <w:rPr>
          <w:rFonts w:ascii="宋体" w:hAnsi="宋体" w:cs="宋体"/>
          <w:color w:val="auto"/>
          <w:highlight w:val="none"/>
        </w:rPr>
      </w:pPr>
      <w:bookmarkStart w:id="45" w:name="_Toc149733087"/>
      <w:r>
        <w:rPr>
          <w:rFonts w:hint="eastAsia" w:ascii="宋体" w:hAnsi="宋体" w:cs="宋体"/>
          <w:color w:val="auto"/>
          <w:highlight w:val="none"/>
        </w:rPr>
        <w:t>第二章  采购需求</w:t>
      </w:r>
      <w:bookmarkEnd w:id="45"/>
    </w:p>
    <w:p w14:paraId="6D493D4F">
      <w:pPr>
        <w:spacing w:line="360" w:lineRule="auto"/>
        <w:jc w:val="left"/>
        <w:rPr>
          <w:rFonts w:ascii="宋体" w:hAnsi="宋体" w:cs="宋体"/>
          <w:color w:val="auto"/>
          <w:szCs w:val="21"/>
          <w:highlight w:val="none"/>
        </w:rPr>
      </w:pPr>
      <w:bookmarkStart w:id="46" w:name="_Toc254970490"/>
      <w:bookmarkStart w:id="47" w:name="_Toc254970631"/>
      <w:r>
        <w:rPr>
          <w:rFonts w:hint="eastAsia" w:ascii="宋体" w:hAnsi="宋体" w:cs="宋体"/>
          <w:color w:val="auto"/>
          <w:szCs w:val="21"/>
          <w:highlight w:val="none"/>
        </w:rPr>
        <w:t>一、说明：</w:t>
      </w:r>
    </w:p>
    <w:p w14:paraId="51F20473">
      <w:pPr>
        <w:spacing w:line="360" w:lineRule="auto"/>
        <w:ind w:firstLine="424" w:firstLineChars="202"/>
        <w:rPr>
          <w:rFonts w:ascii="宋体" w:hAnsi="宋体" w:cs="宋体"/>
          <w:color w:val="auto"/>
          <w:kern w:val="0"/>
          <w:szCs w:val="21"/>
          <w:highlight w:val="none"/>
        </w:rPr>
      </w:pPr>
      <w:r>
        <w:rPr>
          <w:rFonts w:hint="eastAsia" w:ascii="宋体" w:hAnsi="宋体" w:cs="宋体"/>
          <w:color w:val="auto"/>
          <w:highlight w:val="none"/>
        </w:rPr>
        <w:t>1. 为落实政府采购政策需满足的要求：专门面向中小微企业</w:t>
      </w:r>
      <w:r>
        <w:rPr>
          <w:rFonts w:hint="eastAsia" w:ascii="宋体" w:hAnsi="宋体" w:cs="宋体"/>
          <w:color w:val="auto"/>
          <w:kern w:val="0"/>
          <w:szCs w:val="21"/>
          <w:highlight w:val="none"/>
        </w:rPr>
        <w:t>，本项目需要落实的政府采购政策：（1）政府采购促进中小企业发展。（2）政府采购支持采用本国产品的政策。（3）强制采购节能产品；优先采购节能产品、环境标志产品。（4）政府采购促进残疾人就业政策。（5）政府采购支持监狱企业发展，具体详见招标文件。</w:t>
      </w:r>
    </w:p>
    <w:p w14:paraId="1BC4E0BE">
      <w:pPr>
        <w:spacing w:line="360" w:lineRule="auto"/>
        <w:ind w:firstLine="424" w:firstLineChars="202"/>
        <w:jc w:val="left"/>
        <w:rPr>
          <w:rFonts w:ascii="宋体" w:hAnsi="宋体" w:cs="宋体"/>
          <w:color w:val="auto"/>
          <w:szCs w:val="21"/>
          <w:highlight w:val="none"/>
        </w:rPr>
      </w:pPr>
      <w:r>
        <w:rPr>
          <w:rFonts w:hint="eastAsia" w:ascii="宋体" w:hAnsi="宋体" w:cs="宋体"/>
          <w:color w:val="auto"/>
          <w:szCs w:val="21"/>
          <w:highlight w:val="none"/>
        </w:rPr>
        <w:t>2.标注“▲”的条款或要求系指实质性条款或实质性要求，必须满足，如存在负偏离将导致投标被否决。</w:t>
      </w:r>
    </w:p>
    <w:p w14:paraId="22D326E6">
      <w:pPr>
        <w:spacing w:line="360" w:lineRule="auto"/>
        <w:jc w:val="left"/>
        <w:rPr>
          <w:rStyle w:val="25"/>
          <w:rFonts w:ascii="宋体" w:hAnsi="宋体" w:cs="宋体"/>
          <w:color w:val="auto"/>
          <w:highlight w:val="none"/>
        </w:rPr>
      </w:pPr>
      <w:bookmarkStart w:id="48" w:name="_Hlk65055179"/>
      <w:r>
        <w:rPr>
          <w:rFonts w:hint="eastAsia" w:ascii="宋体" w:hAnsi="宋体" w:cs="宋体"/>
          <w:color w:val="auto"/>
          <w:highlight w:val="none"/>
        </w:rPr>
        <w:t>二、技术要求：</w:t>
      </w:r>
    </w:p>
    <w:p w14:paraId="31620EE2">
      <w:pPr>
        <w:spacing w:line="360" w:lineRule="auto"/>
        <w:ind w:firstLine="424" w:firstLineChars="202"/>
        <w:jc w:val="left"/>
        <w:rPr>
          <w:rFonts w:ascii="宋体" w:hAnsi="宋体" w:cs="宋体"/>
          <w:color w:val="auto"/>
          <w:szCs w:val="21"/>
          <w:highlight w:val="none"/>
        </w:rPr>
      </w:pPr>
      <w:r>
        <w:rPr>
          <w:rFonts w:hint="eastAsia" w:ascii="宋体" w:hAnsi="宋体" w:cs="宋体"/>
          <w:color w:val="auto"/>
          <w:szCs w:val="21"/>
          <w:highlight w:val="none"/>
        </w:rPr>
        <w:t>1.需实现的功能、目标及应用场景</w:t>
      </w:r>
    </w:p>
    <w:p w14:paraId="6082C164">
      <w:pPr>
        <w:spacing w:line="360" w:lineRule="auto"/>
        <w:ind w:firstLine="424" w:firstLineChars="202"/>
        <w:jc w:val="left"/>
        <w:rPr>
          <w:rFonts w:ascii="宋体" w:hAnsi="宋体" w:cs="宋体"/>
          <w:color w:val="auto"/>
          <w:szCs w:val="21"/>
          <w:highlight w:val="none"/>
        </w:rPr>
      </w:pPr>
      <w:r>
        <w:rPr>
          <w:rFonts w:hint="eastAsia" w:ascii="宋体" w:hAnsi="宋体" w:cs="宋体"/>
          <w:color w:val="auto"/>
          <w:szCs w:val="21"/>
          <w:highlight w:val="none"/>
        </w:rPr>
        <w:t>满足招标文件要求，验收达到合格标准。</w:t>
      </w:r>
    </w:p>
    <w:p w14:paraId="55BE009E">
      <w:pPr>
        <w:spacing w:line="360" w:lineRule="auto"/>
        <w:ind w:firstLine="424" w:firstLineChars="202"/>
        <w:jc w:val="left"/>
        <w:rPr>
          <w:rFonts w:ascii="宋体" w:hAnsi="宋体" w:cs="宋体"/>
          <w:color w:val="auto"/>
          <w:szCs w:val="21"/>
          <w:highlight w:val="none"/>
        </w:rPr>
      </w:pPr>
      <w:r>
        <w:rPr>
          <w:rFonts w:hint="eastAsia" w:ascii="宋体" w:hAnsi="宋体" w:cs="宋体"/>
          <w:color w:val="auto"/>
          <w:szCs w:val="21"/>
          <w:highlight w:val="none"/>
        </w:rPr>
        <w:t>2.是否接受进口产品：本项目不接受进口产品投标，只接受国产产品投标。</w:t>
      </w:r>
    </w:p>
    <w:p w14:paraId="54D9498C">
      <w:pPr>
        <w:spacing w:line="360" w:lineRule="auto"/>
        <w:ind w:firstLine="424" w:firstLineChars="202"/>
        <w:jc w:val="left"/>
        <w:rPr>
          <w:rFonts w:ascii="宋体" w:hAnsi="宋体" w:cs="宋体"/>
          <w:color w:val="auto"/>
          <w:szCs w:val="21"/>
          <w:highlight w:val="none"/>
        </w:rPr>
      </w:pPr>
      <w:r>
        <w:rPr>
          <w:rFonts w:hint="eastAsia" w:ascii="宋体" w:hAnsi="宋体" w:cs="宋体"/>
          <w:color w:val="auto"/>
          <w:szCs w:val="21"/>
          <w:highlight w:val="none"/>
        </w:rPr>
        <w:t>注：（1）以上所述不接受进口产品的，供应商不得选用进口产品参与投标，否则投标按无效投标处</w:t>
      </w:r>
    </w:p>
    <w:p w14:paraId="4A74FE76">
      <w:pPr>
        <w:spacing w:line="360" w:lineRule="auto"/>
        <w:ind w:firstLine="424" w:firstLineChars="202"/>
        <w:jc w:val="left"/>
        <w:rPr>
          <w:rFonts w:ascii="宋体" w:hAnsi="宋体" w:cs="宋体"/>
          <w:color w:val="auto"/>
          <w:szCs w:val="21"/>
          <w:highlight w:val="none"/>
        </w:rPr>
      </w:pPr>
      <w:r>
        <w:rPr>
          <w:rFonts w:hint="eastAsia" w:ascii="宋体" w:hAnsi="宋体" w:cs="宋体"/>
          <w:color w:val="auto"/>
          <w:szCs w:val="21"/>
          <w:highlight w:val="none"/>
        </w:rPr>
        <w:t>理；列明接受进口产品的分项，供应商可以选用进口产品参与投标，也可以选用国产产品参与投标。</w:t>
      </w:r>
    </w:p>
    <w:p w14:paraId="2E43CB62">
      <w:pPr>
        <w:spacing w:line="360" w:lineRule="auto"/>
        <w:ind w:firstLine="424" w:firstLineChars="202"/>
        <w:jc w:val="left"/>
        <w:rPr>
          <w:rFonts w:ascii="宋体" w:hAnsi="宋体" w:cs="宋体"/>
          <w:color w:val="auto"/>
          <w:szCs w:val="21"/>
          <w:highlight w:val="none"/>
        </w:rPr>
      </w:pPr>
      <w:r>
        <w:rPr>
          <w:rFonts w:hint="eastAsia" w:ascii="宋体" w:hAnsi="宋体" w:cs="宋体"/>
          <w:color w:val="auto"/>
          <w:szCs w:val="21"/>
          <w:highlight w:val="none"/>
        </w:rPr>
        <w:t>（2）如本项目接受进口产品，供应商选择提供进口产品，则提供的必须为全套合格原装进口产品，</w:t>
      </w:r>
    </w:p>
    <w:p w14:paraId="04B51841">
      <w:pPr>
        <w:spacing w:line="360" w:lineRule="auto"/>
        <w:ind w:firstLine="424" w:firstLineChars="202"/>
        <w:jc w:val="left"/>
        <w:rPr>
          <w:rFonts w:ascii="宋体" w:hAnsi="宋体" w:cs="宋体"/>
          <w:color w:val="auto"/>
          <w:szCs w:val="21"/>
          <w:highlight w:val="none"/>
        </w:rPr>
      </w:pPr>
      <w:r>
        <w:rPr>
          <w:rFonts w:hint="eastAsia" w:ascii="宋体" w:hAnsi="宋体" w:cs="宋体"/>
          <w:color w:val="auto"/>
          <w:szCs w:val="21"/>
          <w:highlight w:val="none"/>
        </w:rPr>
        <w:t>报价中应包括关税等所有进口环节费用并由中标人办理进口相关手续，供应商报价中应自行考虑海关</w:t>
      </w:r>
    </w:p>
    <w:p w14:paraId="7FD11187">
      <w:pPr>
        <w:spacing w:line="360" w:lineRule="auto"/>
        <w:ind w:firstLine="424" w:firstLineChars="202"/>
        <w:jc w:val="left"/>
        <w:rPr>
          <w:rFonts w:ascii="宋体" w:hAnsi="宋体" w:cs="宋体"/>
          <w:color w:val="auto"/>
          <w:szCs w:val="21"/>
          <w:highlight w:val="none"/>
        </w:rPr>
      </w:pPr>
      <w:r>
        <w:rPr>
          <w:rFonts w:hint="eastAsia" w:ascii="宋体" w:hAnsi="宋体" w:cs="宋体"/>
          <w:color w:val="auto"/>
          <w:szCs w:val="21"/>
          <w:highlight w:val="none"/>
        </w:rPr>
        <w:t>关税政策变化带来的风险，采购人不承担该政策变化所造成的费用增加。</w:t>
      </w:r>
    </w:p>
    <w:p w14:paraId="4525D3B6">
      <w:pPr>
        <w:spacing w:line="360" w:lineRule="auto"/>
        <w:ind w:firstLine="424" w:firstLineChars="202"/>
        <w:jc w:val="left"/>
        <w:rPr>
          <w:rFonts w:ascii="宋体" w:hAnsi="宋体" w:cs="宋体"/>
          <w:color w:val="auto"/>
          <w:szCs w:val="21"/>
          <w:highlight w:val="none"/>
        </w:rPr>
      </w:pPr>
      <w:r>
        <w:rPr>
          <w:rFonts w:hint="eastAsia" w:ascii="宋体" w:hAnsi="宋体" w:cs="宋体"/>
          <w:color w:val="auto"/>
          <w:szCs w:val="21"/>
          <w:highlight w:val="none"/>
        </w:rPr>
        <w:t>（3）进口产品是指通过中国海关报关验放进入中国境内且产自关境外的产品。</w:t>
      </w:r>
    </w:p>
    <w:p w14:paraId="5D03BBDD">
      <w:pPr>
        <w:spacing w:line="360" w:lineRule="auto"/>
        <w:ind w:firstLine="424" w:firstLineChars="202"/>
        <w:jc w:val="left"/>
        <w:rPr>
          <w:rFonts w:ascii="宋体" w:hAnsi="宋体" w:cs="宋体"/>
          <w:color w:val="auto"/>
          <w:szCs w:val="21"/>
          <w:highlight w:val="none"/>
        </w:rPr>
      </w:pPr>
      <w:r>
        <w:rPr>
          <w:rFonts w:hint="eastAsia" w:ascii="宋体" w:hAnsi="宋体" w:cs="宋体"/>
          <w:color w:val="auto"/>
          <w:szCs w:val="21"/>
          <w:highlight w:val="none"/>
        </w:rPr>
        <w:t>（4）其余内容以《政府采购进口产品管理办法》（财库〔2007〕119 号）和《关于政府采购进口产品管理有关问题的通知财办库》（财库[2008]248 号）的相关规定为准。</w:t>
      </w:r>
    </w:p>
    <w:p w14:paraId="3829E6F6">
      <w:pPr>
        <w:spacing w:line="360" w:lineRule="auto"/>
        <w:ind w:firstLine="424" w:firstLineChars="202"/>
        <w:jc w:val="left"/>
        <w:rPr>
          <w:rFonts w:ascii="宋体" w:hAnsi="宋体" w:cs="宋体"/>
          <w:color w:val="auto"/>
          <w:szCs w:val="21"/>
          <w:highlight w:val="none"/>
        </w:rPr>
      </w:pPr>
      <w:r>
        <w:rPr>
          <w:rFonts w:hint="eastAsia" w:ascii="宋体" w:hAnsi="宋体" w:cs="宋体"/>
          <w:color w:val="auto"/>
          <w:szCs w:val="21"/>
          <w:highlight w:val="none"/>
        </w:rPr>
        <w:t>3.需执行的国家相关标准、行业标准、地方标准或者其他标准、规范：详见技术指标要求</w:t>
      </w:r>
    </w:p>
    <w:p w14:paraId="33511743">
      <w:pPr>
        <w:spacing w:line="360" w:lineRule="auto"/>
        <w:ind w:firstLine="424" w:firstLineChars="202"/>
        <w:jc w:val="left"/>
        <w:rPr>
          <w:rFonts w:ascii="宋体" w:hAnsi="宋体" w:cs="宋体"/>
          <w:color w:val="auto"/>
          <w:szCs w:val="21"/>
          <w:highlight w:val="none"/>
        </w:rPr>
      </w:pPr>
      <w:r>
        <w:rPr>
          <w:rFonts w:hint="eastAsia" w:ascii="宋体" w:hAnsi="宋体" w:cs="宋体"/>
          <w:color w:val="auto"/>
          <w:szCs w:val="21"/>
          <w:highlight w:val="none"/>
        </w:rPr>
        <w:t>4.一般说明</w:t>
      </w:r>
    </w:p>
    <w:p w14:paraId="5394F45D">
      <w:pPr>
        <w:spacing w:line="360" w:lineRule="auto"/>
        <w:ind w:firstLine="424" w:firstLineChars="202"/>
        <w:jc w:val="left"/>
        <w:rPr>
          <w:rFonts w:ascii="宋体" w:hAnsi="宋体" w:cs="宋体"/>
          <w:color w:val="auto"/>
          <w:szCs w:val="21"/>
          <w:highlight w:val="none"/>
        </w:rPr>
      </w:pPr>
      <w:r>
        <w:rPr>
          <w:rFonts w:hint="eastAsia" w:ascii="宋体" w:hAnsi="宋体" w:cs="宋体"/>
          <w:color w:val="auto"/>
          <w:szCs w:val="21"/>
          <w:highlight w:val="none"/>
        </w:rPr>
        <w:t>（1）本章中如提及品牌型号，仅起参考作用。供应商可选用其他品牌型号替代，但这些替代的品牌</w:t>
      </w:r>
    </w:p>
    <w:p w14:paraId="31385702">
      <w:pPr>
        <w:spacing w:line="360" w:lineRule="auto"/>
        <w:ind w:firstLine="424" w:firstLineChars="202"/>
        <w:jc w:val="left"/>
        <w:rPr>
          <w:rFonts w:ascii="宋体" w:hAnsi="宋体" w:cs="宋体"/>
          <w:color w:val="auto"/>
          <w:szCs w:val="21"/>
          <w:highlight w:val="none"/>
        </w:rPr>
      </w:pPr>
      <w:r>
        <w:rPr>
          <w:rFonts w:hint="eastAsia" w:ascii="宋体" w:hAnsi="宋体" w:cs="宋体"/>
          <w:color w:val="auto"/>
          <w:szCs w:val="21"/>
          <w:highlight w:val="none"/>
        </w:rPr>
        <w:t>型号要实质上参照或相当于或优于参考品牌型号及其技术参数性能（配置）要求。</w:t>
      </w:r>
    </w:p>
    <w:p w14:paraId="2537DA76">
      <w:pPr>
        <w:spacing w:line="360" w:lineRule="auto"/>
        <w:ind w:firstLine="424" w:firstLineChars="202"/>
        <w:jc w:val="left"/>
        <w:rPr>
          <w:rFonts w:ascii="宋体" w:hAnsi="宋体" w:cs="宋体"/>
          <w:color w:val="auto"/>
          <w:szCs w:val="21"/>
          <w:highlight w:val="none"/>
        </w:rPr>
      </w:pPr>
      <w:r>
        <w:rPr>
          <w:rFonts w:hint="eastAsia" w:ascii="宋体" w:hAnsi="宋体" w:cs="宋体"/>
          <w:color w:val="auto"/>
          <w:szCs w:val="21"/>
          <w:highlight w:val="none"/>
        </w:rPr>
        <w:t>（2）如要求提供检测报告的，检测报告或认证报告内容中若涉及外文说明，必须同时提供对应中文</w:t>
      </w:r>
    </w:p>
    <w:p w14:paraId="6BF71FE0">
      <w:pPr>
        <w:spacing w:line="360" w:lineRule="auto"/>
        <w:ind w:firstLine="424" w:firstLineChars="202"/>
        <w:jc w:val="left"/>
        <w:rPr>
          <w:rFonts w:ascii="宋体" w:hAnsi="宋体" w:cs="宋体"/>
          <w:color w:val="auto"/>
          <w:szCs w:val="21"/>
          <w:highlight w:val="none"/>
        </w:rPr>
      </w:pPr>
      <w:r>
        <w:rPr>
          <w:rFonts w:hint="eastAsia" w:ascii="宋体" w:hAnsi="宋体" w:cs="宋体"/>
          <w:color w:val="auto"/>
          <w:szCs w:val="21"/>
          <w:highlight w:val="none"/>
        </w:rPr>
        <w:t>翻译说明，评审依据以中文翻译内容为准，外文说明仅供参考；产品检测报告应为报告正面、背面和</w:t>
      </w:r>
    </w:p>
    <w:p w14:paraId="1C8E7F31">
      <w:pPr>
        <w:spacing w:line="360" w:lineRule="auto"/>
        <w:ind w:firstLine="424" w:firstLineChars="202"/>
        <w:jc w:val="left"/>
        <w:rPr>
          <w:rFonts w:ascii="宋体" w:hAnsi="宋体" w:cs="宋体"/>
          <w:b w:val="0"/>
          <w:bCs w:val="0"/>
          <w:color w:val="auto"/>
          <w:szCs w:val="21"/>
          <w:highlight w:val="none"/>
        </w:rPr>
      </w:pPr>
      <w:r>
        <w:rPr>
          <w:rFonts w:hint="eastAsia" w:ascii="宋体" w:hAnsi="宋体" w:cs="宋体"/>
          <w:b w:val="0"/>
          <w:bCs w:val="0"/>
          <w:color w:val="auto"/>
          <w:szCs w:val="21"/>
          <w:highlight w:val="none"/>
        </w:rPr>
        <w:t>附件标注的全部具体内容；产品检验报告的内容应该能够被阅读、识别和判断。</w:t>
      </w:r>
    </w:p>
    <w:bookmarkEnd w:id="48"/>
    <w:p w14:paraId="5213D8D8">
      <w:pPr>
        <w:spacing w:line="360" w:lineRule="auto"/>
        <w:ind w:firstLine="308" w:firstLineChars="147"/>
        <w:jc w:val="left"/>
        <w:rPr>
          <w:rFonts w:ascii="宋体" w:hAnsi="宋体" w:cs="宋体"/>
          <w:b w:val="0"/>
          <w:bCs w:val="0"/>
          <w:color w:val="auto"/>
          <w:szCs w:val="21"/>
          <w:highlight w:val="none"/>
        </w:rPr>
      </w:pPr>
      <w:r>
        <w:rPr>
          <w:rFonts w:hint="eastAsia" w:ascii="宋体" w:hAnsi="宋体" w:cs="宋体"/>
          <w:b w:val="0"/>
          <w:bCs w:val="0"/>
          <w:color w:val="auto"/>
          <w:szCs w:val="21"/>
          <w:highlight w:val="none"/>
        </w:rPr>
        <w:t>5.采购预算：9,989,680.00元；</w:t>
      </w:r>
    </w:p>
    <w:p w14:paraId="7A93C70E">
      <w:pPr>
        <w:spacing w:line="360" w:lineRule="auto"/>
        <w:ind w:firstLine="308" w:firstLineChars="147"/>
        <w:jc w:val="left"/>
        <w:rPr>
          <w:rFonts w:ascii="宋体" w:hAnsi="宋体" w:cs="宋体"/>
          <w:b w:val="0"/>
          <w:bCs w:val="0"/>
          <w:color w:val="auto"/>
          <w:szCs w:val="21"/>
          <w:highlight w:val="none"/>
        </w:rPr>
      </w:pPr>
      <w:r>
        <w:rPr>
          <w:rFonts w:hint="eastAsia" w:ascii="宋体" w:hAnsi="宋体" w:cs="宋体"/>
          <w:b w:val="0"/>
          <w:bCs w:val="0"/>
          <w:color w:val="auto"/>
          <w:szCs w:val="21"/>
          <w:highlight w:val="none"/>
        </w:rPr>
        <w:t>6.最高限价：9,989,680.00元；</w:t>
      </w:r>
    </w:p>
    <w:p w14:paraId="06589DF0">
      <w:pPr>
        <w:spacing w:line="360" w:lineRule="auto"/>
        <w:ind w:firstLine="310" w:firstLineChars="147"/>
        <w:jc w:val="left"/>
        <w:rPr>
          <w:rFonts w:ascii="宋体" w:hAnsi="宋体" w:cs="宋体"/>
          <w:b/>
          <w:color w:val="auto"/>
          <w:szCs w:val="21"/>
          <w:highlight w:val="none"/>
        </w:rPr>
      </w:pPr>
      <w:r>
        <w:rPr>
          <w:rFonts w:hint="eastAsia" w:ascii="宋体" w:hAnsi="宋体" w:cs="宋体"/>
          <w:b/>
          <w:color w:val="auto"/>
          <w:szCs w:val="21"/>
          <w:highlight w:val="none"/>
        </w:rPr>
        <w:t>7.核心产品为： “护士站/吊楣”、“办公桌+组合柜”（核心产品品牌相同的，视为提供同品牌产品）</w:t>
      </w:r>
    </w:p>
    <w:p w14:paraId="54383BD6">
      <w:pPr>
        <w:spacing w:line="360" w:lineRule="auto"/>
        <w:ind w:firstLine="424" w:firstLineChars="202"/>
        <w:jc w:val="left"/>
        <w:rPr>
          <w:rFonts w:ascii="宋体" w:hAnsi="宋体" w:cs="宋体"/>
          <w:color w:val="auto"/>
          <w:szCs w:val="21"/>
          <w:highlight w:val="none"/>
        </w:rPr>
      </w:pPr>
      <w:r>
        <w:rPr>
          <w:rFonts w:hint="eastAsia" w:ascii="宋体" w:hAnsi="宋体" w:cs="宋体"/>
          <w:color w:val="auto"/>
          <w:szCs w:val="21"/>
          <w:highlight w:val="none"/>
        </w:rPr>
        <w:t>注：使用综合评分法的采购项目，提供相同品牌产品且通过资格审查、符合性审查的不同投标人参加同一合同项下投标的，按一家投标人计算，评审后得分最高的同品牌投标人获得中标人推荐资格；评审得分相同的，由采购人或者采购人委托评标委员会按照《评标方法及评定标准》中的推荐原则确定一个投标人获得中标人推荐资格，其他同品牌投标人不作为中标候选人。</w:t>
      </w:r>
    </w:p>
    <w:p w14:paraId="3CB4A40A">
      <w:pPr>
        <w:spacing w:line="360" w:lineRule="auto"/>
        <w:ind w:firstLine="310" w:firstLineChars="147"/>
        <w:jc w:val="left"/>
        <w:rPr>
          <w:rFonts w:ascii="宋体" w:hAnsi="宋体" w:cs="宋体"/>
          <w:b/>
          <w:color w:val="auto"/>
          <w:szCs w:val="21"/>
          <w:highlight w:val="none"/>
        </w:rPr>
      </w:pPr>
      <w:r>
        <w:rPr>
          <w:rFonts w:hint="eastAsia" w:ascii="宋体" w:hAnsi="宋体" w:cs="宋体"/>
          <w:b/>
          <w:color w:val="auto"/>
          <w:szCs w:val="21"/>
          <w:highlight w:val="none"/>
        </w:rPr>
        <w:t>8.采购内容： 详见第二章  采购需求  主要技术参数及商务要求</w:t>
      </w:r>
    </w:p>
    <w:p w14:paraId="4EBE3910">
      <w:pPr>
        <w:spacing w:line="360" w:lineRule="auto"/>
        <w:ind w:firstLine="310" w:firstLineChars="147"/>
        <w:jc w:val="left"/>
        <w:rPr>
          <w:rFonts w:ascii="宋体" w:hAnsi="宋体" w:cs="宋体"/>
          <w:b/>
          <w:color w:val="auto"/>
          <w:szCs w:val="21"/>
          <w:highlight w:val="none"/>
        </w:rPr>
      </w:pPr>
      <w:r>
        <w:rPr>
          <w:rFonts w:hint="eastAsia" w:ascii="宋体" w:hAnsi="宋体" w:cs="宋体"/>
          <w:b/>
          <w:color w:val="auto"/>
          <w:szCs w:val="21"/>
          <w:highlight w:val="none"/>
        </w:rPr>
        <w:t>9.本项目所属行业：制造业</w:t>
      </w:r>
    </w:p>
    <w:p w14:paraId="72DC3B68">
      <w:pPr>
        <w:spacing w:line="360" w:lineRule="auto"/>
        <w:ind w:firstLine="310" w:firstLineChars="147"/>
        <w:jc w:val="left"/>
        <w:rPr>
          <w:rFonts w:ascii="宋体" w:hAnsi="宋体" w:cs="宋体"/>
          <w:b/>
          <w:color w:val="auto"/>
          <w:szCs w:val="21"/>
          <w:highlight w:val="none"/>
        </w:rPr>
      </w:pPr>
      <w:r>
        <w:rPr>
          <w:rFonts w:hint="eastAsia" w:ascii="宋体" w:hAnsi="宋体" w:cs="宋体"/>
          <w:b/>
          <w:color w:val="auto"/>
          <w:szCs w:val="21"/>
          <w:highlight w:val="none"/>
        </w:rPr>
        <w:t>10.主要技术参数及商务要求</w:t>
      </w:r>
    </w:p>
    <w:tbl>
      <w:tblPr>
        <w:tblStyle w:val="21"/>
        <w:tblpPr w:leftFromText="180" w:rightFromText="180" w:vertAnchor="text" w:horzAnchor="page" w:tblpX="1140" w:tblpY="413"/>
        <w:tblOverlap w:val="never"/>
        <w:tblW w:w="9960" w:type="dxa"/>
        <w:tblInd w:w="0" w:type="dxa"/>
        <w:tblLayout w:type="fixed"/>
        <w:tblCellMar>
          <w:top w:w="0" w:type="dxa"/>
          <w:left w:w="0" w:type="dxa"/>
          <w:bottom w:w="0" w:type="dxa"/>
          <w:right w:w="0" w:type="dxa"/>
        </w:tblCellMar>
      </w:tblPr>
      <w:tblGrid>
        <w:gridCol w:w="477"/>
        <w:gridCol w:w="766"/>
        <w:gridCol w:w="5422"/>
        <w:gridCol w:w="1262"/>
        <w:gridCol w:w="538"/>
        <w:gridCol w:w="572"/>
        <w:gridCol w:w="923"/>
      </w:tblGrid>
      <w:tr w14:paraId="050208DE">
        <w:tblPrEx>
          <w:tblCellMar>
            <w:top w:w="0" w:type="dxa"/>
            <w:left w:w="0" w:type="dxa"/>
            <w:bottom w:w="0" w:type="dxa"/>
            <w:right w:w="0" w:type="dxa"/>
          </w:tblCellMar>
        </w:tblPrEx>
        <w:trPr>
          <w:trHeight w:val="90"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DB5FA">
            <w:pPr>
              <w:widowControl/>
              <w:jc w:val="center"/>
              <w:textAlignment w:val="center"/>
              <w:rPr>
                <w:color w:val="auto"/>
                <w:highlight w:val="none"/>
              </w:rPr>
            </w:pPr>
            <w:r>
              <w:rPr>
                <w:rFonts w:hint="eastAsia" w:asciiTheme="minorEastAsia" w:hAnsiTheme="minorEastAsia" w:eastAsiaTheme="minorEastAsia" w:cstheme="minorEastAsia"/>
                <w:color w:val="auto"/>
                <w:sz w:val="18"/>
                <w:szCs w:val="18"/>
                <w:highlight w:val="none"/>
              </w:rPr>
              <w:t>桂平市人民医院2号住院楼办公家具及配套项目采购需求（按楼层配置）</w:t>
            </w:r>
          </w:p>
        </w:tc>
      </w:tr>
      <w:tr w14:paraId="46544463">
        <w:tblPrEx>
          <w:tblCellMar>
            <w:top w:w="0" w:type="dxa"/>
            <w:left w:w="0" w:type="dxa"/>
            <w:bottom w:w="0" w:type="dxa"/>
            <w:right w:w="0" w:type="dxa"/>
          </w:tblCellMar>
        </w:tblPrEx>
        <w:trPr>
          <w:trHeight w:val="90"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D75749">
            <w:pPr>
              <w:pStyle w:val="18"/>
              <w:ind w:firstLine="180"/>
              <w:rPr>
                <w:rFonts w:asciiTheme="minorEastAsia" w:hAnsiTheme="minorEastAsia" w:eastAsiaTheme="minorEastAsia" w:cstheme="minorEastAsia"/>
                <w:b w:val="0"/>
                <w:bCs w:val="0"/>
                <w:color w:val="auto"/>
                <w:sz w:val="18"/>
                <w:szCs w:val="18"/>
                <w:highlight w:val="none"/>
              </w:rPr>
            </w:pPr>
            <w:r>
              <w:rPr>
                <w:rFonts w:hint="eastAsia" w:asciiTheme="minorEastAsia" w:hAnsiTheme="minorEastAsia" w:eastAsiaTheme="minorEastAsia" w:cstheme="minorEastAsia"/>
                <w:b w:val="0"/>
                <w:bCs w:val="0"/>
                <w:color w:val="auto"/>
                <w:sz w:val="18"/>
                <w:szCs w:val="18"/>
                <w:highlight w:val="none"/>
              </w:rPr>
              <w:t>10.1主要技术参数</w:t>
            </w:r>
          </w:p>
        </w:tc>
      </w:tr>
      <w:tr w14:paraId="0B560193">
        <w:tblPrEx>
          <w:tblCellMar>
            <w:top w:w="0" w:type="dxa"/>
            <w:left w:w="0" w:type="dxa"/>
            <w:bottom w:w="0" w:type="dxa"/>
            <w:right w:w="0" w:type="dxa"/>
          </w:tblCellMar>
        </w:tblPrEx>
        <w:trPr>
          <w:trHeight w:val="90"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2E8754">
            <w:pPr>
              <w:widowControl/>
              <w:numPr>
                <w:ilvl w:val="0"/>
                <w:numId w:val="2"/>
              </w:numPr>
              <w:jc w:val="center"/>
              <w:textAlignment w:val="center"/>
              <w:rPr>
                <w:color w:val="auto"/>
                <w:highlight w:val="none"/>
              </w:rPr>
            </w:pPr>
            <w:r>
              <w:rPr>
                <w:rFonts w:hint="eastAsia" w:asciiTheme="minorEastAsia" w:hAnsiTheme="minorEastAsia" w:eastAsiaTheme="minorEastAsia" w:cstheme="minorEastAsia"/>
                <w:b/>
                <w:bCs/>
                <w:color w:val="auto"/>
                <w:kern w:val="0"/>
                <w:sz w:val="18"/>
                <w:szCs w:val="18"/>
                <w:highlight w:val="none"/>
                <w:lang w:bidi="ar"/>
              </w:rPr>
              <w:t>楼层：负二层（值班室+办公室）</w:t>
            </w:r>
          </w:p>
        </w:tc>
      </w:tr>
      <w:tr w14:paraId="07CDF386">
        <w:tblPrEx>
          <w:tblCellMar>
            <w:top w:w="0" w:type="dxa"/>
            <w:left w:w="0" w:type="dxa"/>
            <w:bottom w:w="0" w:type="dxa"/>
            <w:right w:w="0" w:type="dxa"/>
          </w:tblCellMar>
        </w:tblPrEx>
        <w:trPr>
          <w:trHeight w:val="71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4719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序号</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7D5AE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名称</w:t>
            </w:r>
          </w:p>
        </w:tc>
        <w:tc>
          <w:tcPr>
            <w:tcW w:w="54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49794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规格、参数（单位为mm）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1B7F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参考图片</w:t>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5174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数量</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6B8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单位</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0154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cstheme="minorEastAsia"/>
                <w:color w:val="auto"/>
                <w:kern w:val="0"/>
                <w:sz w:val="18"/>
                <w:szCs w:val="18"/>
                <w:highlight w:val="none"/>
                <w:lang w:bidi="ar"/>
              </w:rPr>
              <w:t>最高限</w:t>
            </w:r>
            <w:r>
              <w:rPr>
                <w:rFonts w:hint="eastAsia" w:asciiTheme="minorEastAsia" w:hAnsiTheme="minorEastAsia" w:eastAsiaTheme="minorEastAsia" w:cstheme="minorEastAsia"/>
                <w:color w:val="auto"/>
                <w:kern w:val="0"/>
                <w:sz w:val="18"/>
                <w:szCs w:val="18"/>
                <w:highlight w:val="none"/>
                <w:lang w:bidi="ar"/>
              </w:rPr>
              <w:t>单价（元）</w:t>
            </w:r>
          </w:p>
        </w:tc>
      </w:tr>
      <w:tr w14:paraId="32F6A95A">
        <w:tblPrEx>
          <w:tblCellMar>
            <w:top w:w="0" w:type="dxa"/>
            <w:left w:w="0" w:type="dxa"/>
            <w:bottom w:w="0" w:type="dxa"/>
            <w:right w:w="0" w:type="dxa"/>
          </w:tblCellMar>
        </w:tblPrEx>
        <w:trPr>
          <w:trHeight w:val="540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5205D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E69D8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344A7A1">
            <w:pPr>
              <w:widowControl/>
              <w:numPr>
                <w:ilvl w:val="0"/>
                <w:numId w:val="3"/>
              </w:numPr>
              <w:jc w:val="left"/>
              <w:textAlignment w:val="top"/>
              <w:rPr>
                <w:rFonts w:hint="eastAsia" w:asciiTheme="minorEastAsia" w:hAnsiTheme="minorEastAsia" w:eastAsiaTheme="minorEastAsia" w:cstheme="minorEastAsia"/>
                <w:color w:val="auto"/>
                <w:kern w:val="0"/>
                <w:sz w:val="18"/>
                <w:szCs w:val="18"/>
                <w:highlight w:val="none"/>
                <w:lang w:bidi="ar"/>
              </w:rPr>
            </w:pPr>
            <w:r>
              <w:rPr>
                <w:rFonts w:hint="eastAsia" w:asciiTheme="minorEastAsia" w:hAnsiTheme="minorEastAsia" w:eastAsiaTheme="minorEastAsia" w:cstheme="minorEastAsia"/>
                <w:color w:val="auto"/>
                <w:kern w:val="0"/>
                <w:sz w:val="18"/>
                <w:szCs w:val="18"/>
                <w:highlight w:val="none"/>
                <w:lang w:bidi="ar"/>
              </w:rPr>
              <w:t>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（11）床板规格：采用约15mm厚的杉木床板，双面精刨光，长宽尺寸按实际空间加工，不多于7块杉木板拼接而成，经干燥、防腐、防蛀处理，板底加固3根约30×30mm杉木条为支撑点，制作牢固可靠，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宋体" w:hAnsi="宋体" w:cs="宋体"/>
                <w:bCs/>
                <w:color w:val="auto"/>
                <w:szCs w:val="21"/>
                <w:highlight w:val="none"/>
              </w:rPr>
              <w:t>▲</w:t>
            </w:r>
            <w:r>
              <w:rPr>
                <w:rFonts w:hint="eastAsia" w:asciiTheme="minorEastAsia" w:hAnsiTheme="minorEastAsia" w:eastAsiaTheme="minorEastAsia" w:cstheme="minorEastAsia"/>
                <w:color w:val="auto"/>
                <w:kern w:val="0"/>
                <w:sz w:val="18"/>
                <w:szCs w:val="18"/>
                <w:highlight w:val="none"/>
                <w:lang w:bidi="ar"/>
              </w:rPr>
              <w:t>（12）表面处理：表面经过脱脂→酸洗→表调→磷化→水洗→烘干→静电喷塑→烘干等九工位处理，涂料采用国标优质环保塑粉，塑粉要符合HG/T 2006-2022《热固性和热塑性粉末涂料》检测标准；须符合GB 18581-2020《木器涂料中有害物质限量》检测标准；</w:t>
            </w:r>
          </w:p>
          <w:p w14:paraId="10C874B2">
            <w:pPr>
              <w:widowControl/>
              <w:numPr>
                <w:ilvl w:val="0"/>
                <w:numId w:val="0"/>
              </w:numPr>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5880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3580" cy="936625"/>
                  <wp:effectExtent l="0" t="0" r="1270" b="15875"/>
                  <wp:docPr id="1012" name="图片 7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图片 739" descr="IMG_256"/>
                          <pic:cNvPicPr>
                            <a:picLocks noChangeAspect="1"/>
                          </pic:cNvPicPr>
                        </pic:nvPicPr>
                        <pic:blipFill>
                          <a:blip r:embed="rId14"/>
                          <a:stretch>
                            <a:fillRect/>
                          </a:stretch>
                        </pic:blipFill>
                        <pic:spPr>
                          <a:xfrm>
                            <a:off x="0" y="0"/>
                            <a:ext cx="703580" cy="9366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DECD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1D7F3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73BB7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0A3F1CD5">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438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DF78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9D30F84">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85767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0725" cy="483235"/>
                  <wp:effectExtent l="0" t="0" r="3175" b="12065"/>
                  <wp:docPr id="1013" name="图片 74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图片 740" descr="IMG_257"/>
                          <pic:cNvPicPr>
                            <a:picLocks noChangeAspect="1"/>
                          </pic:cNvPicPr>
                        </pic:nvPicPr>
                        <pic:blipFill>
                          <a:blip r:embed="rId15"/>
                          <a:stretch>
                            <a:fillRect/>
                          </a:stretch>
                        </pic:blipFill>
                        <pic:spPr>
                          <a:xfrm>
                            <a:off x="0" y="0"/>
                            <a:ext cx="720725" cy="4832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EC94D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CAB2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8863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5CD167AE">
        <w:tblPrEx>
          <w:tblCellMar>
            <w:top w:w="0" w:type="dxa"/>
            <w:left w:w="0" w:type="dxa"/>
            <w:bottom w:w="0" w:type="dxa"/>
            <w:right w:w="0" w:type="dxa"/>
          </w:tblCellMar>
        </w:tblPrEx>
        <w:trPr>
          <w:trHeight w:val="436"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5CB76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b/>
                <w:bCs/>
                <w:color w:val="auto"/>
                <w:kern w:val="0"/>
                <w:sz w:val="18"/>
                <w:szCs w:val="18"/>
                <w:highlight w:val="none"/>
                <w:lang w:bidi="ar"/>
              </w:rPr>
              <w:t>二、楼层：负一层（消毒供应室）</w:t>
            </w:r>
          </w:p>
        </w:tc>
      </w:tr>
      <w:tr w14:paraId="630C9026">
        <w:tblPrEx>
          <w:tblCellMar>
            <w:top w:w="0" w:type="dxa"/>
            <w:left w:w="0" w:type="dxa"/>
            <w:bottom w:w="0" w:type="dxa"/>
            <w:right w:w="0" w:type="dxa"/>
          </w:tblCellMar>
        </w:tblPrEx>
        <w:trPr>
          <w:trHeight w:val="4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829D9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序号</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FDAB1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名称</w:t>
            </w:r>
          </w:p>
        </w:tc>
        <w:tc>
          <w:tcPr>
            <w:tcW w:w="54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1601B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规格、参数（单位为mm）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F4FF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参考图片</w:t>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6D87C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数量</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E71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单位</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DE68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单价</w:t>
            </w:r>
          </w:p>
        </w:tc>
      </w:tr>
      <w:tr w14:paraId="63053216">
        <w:tblPrEx>
          <w:tblCellMar>
            <w:top w:w="0" w:type="dxa"/>
            <w:left w:w="0" w:type="dxa"/>
            <w:bottom w:w="0" w:type="dxa"/>
            <w:right w:w="0" w:type="dxa"/>
          </w:tblCellMar>
        </w:tblPrEx>
        <w:trPr>
          <w:trHeight w:val="244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DDF3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C3611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不锈钢圆凳</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E53A64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1、规格：320*320*420；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厚度≧1.0mm，304不锈钢符合GB/T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eastAsia="zh-CN" w:bidi="ar"/>
              </w:rPr>
              <w:t>。</w:t>
            </w:r>
          </w:p>
          <w:p w14:paraId="4CF3B3A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3、供货时提供：符合GB/T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E038C3">
            <w:pPr>
              <w:widowControl/>
              <w:jc w:val="center"/>
              <w:textAlignment w:val="center"/>
              <w:rPr>
                <w:rFonts w:asciiTheme="minorEastAsia" w:hAnsiTheme="minorEastAsia" w:eastAsiaTheme="minorEastAsia" w:cstheme="minorEastAsia"/>
                <w:color w:val="auto"/>
                <w:sz w:val="18"/>
                <w:szCs w:val="18"/>
                <w:highlight w:val="none"/>
                <w:u w:val="single"/>
              </w:rPr>
            </w:pPr>
            <w:r>
              <w:rPr>
                <w:rFonts w:hint="eastAsia" w:asciiTheme="minorEastAsia" w:hAnsiTheme="minorEastAsia" w:eastAsiaTheme="minorEastAsia" w:cstheme="minorEastAsia"/>
                <w:color w:val="auto"/>
                <w:kern w:val="0"/>
                <w:sz w:val="18"/>
                <w:szCs w:val="18"/>
                <w:highlight w:val="none"/>
                <w:u w:val="single"/>
              </w:rPr>
              <w:drawing>
                <wp:inline distT="0" distB="0" distL="114300" distR="114300">
                  <wp:extent cx="713740" cy="931545"/>
                  <wp:effectExtent l="0" t="0" r="10160" b="1905"/>
                  <wp:docPr id="1023" name="图片 74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图片 741" descr="IMG_258"/>
                          <pic:cNvPicPr>
                            <a:picLocks noChangeAspect="1"/>
                          </pic:cNvPicPr>
                        </pic:nvPicPr>
                        <pic:blipFill>
                          <a:blip r:embed="rId16"/>
                          <a:stretch>
                            <a:fillRect/>
                          </a:stretch>
                        </pic:blipFill>
                        <pic:spPr>
                          <a:xfrm>
                            <a:off x="0" y="0"/>
                            <a:ext cx="713740" cy="9315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FCDAB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47D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DE14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380</w:t>
            </w:r>
          </w:p>
        </w:tc>
      </w:tr>
      <w:tr w14:paraId="2CE9E651">
        <w:tblPrEx>
          <w:tblCellMar>
            <w:top w:w="0" w:type="dxa"/>
            <w:left w:w="0" w:type="dxa"/>
            <w:bottom w:w="0" w:type="dxa"/>
            <w:right w:w="0" w:type="dxa"/>
          </w:tblCellMar>
        </w:tblPrEx>
        <w:trPr>
          <w:trHeight w:val="596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EF48F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E0892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电脑桌（含桌上柜）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7E8894A">
            <w:pPr>
              <w:widowControl/>
              <w:jc w:val="left"/>
              <w:textAlignment w:val="top"/>
              <w:rPr>
                <w:rFonts w:hint="eastAsia" w:asciiTheme="minorEastAsia" w:hAnsiTheme="minorEastAsia" w:eastAsiaTheme="minorEastAsia" w:cstheme="minorEastAsia"/>
                <w:color w:val="auto"/>
                <w:kern w:val="0"/>
                <w:sz w:val="18"/>
                <w:szCs w:val="18"/>
                <w:highlight w:val="none"/>
                <w:lang w:bidi="ar"/>
              </w:rPr>
            </w:pPr>
            <w:r>
              <w:rPr>
                <w:rFonts w:hint="eastAsia" w:asciiTheme="minorEastAsia" w:hAnsiTheme="minorEastAsia" w:eastAsiaTheme="minorEastAsia" w:cstheme="minorEastAsia"/>
                <w:color w:val="auto"/>
                <w:kern w:val="0"/>
                <w:sz w:val="18"/>
                <w:szCs w:val="18"/>
                <w:highlight w:val="none"/>
                <w:lang w:bidi="ar"/>
              </w:rPr>
              <w:t>1、规格：底柜约1000*600*750，桌上柜约1000*350*1350；定制家具要依据现场尺寸定制；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宋体" w:hAnsi="宋体" w:eastAsia="宋体" w:cs="宋体"/>
                <w:color w:val="auto"/>
                <w:kern w:val="0"/>
                <w:sz w:val="18"/>
                <w:szCs w:val="18"/>
                <w:highlight w:val="none"/>
                <w:lang w:bidi="ar"/>
              </w:rPr>
              <w:t>▲</w:t>
            </w:r>
            <w:r>
              <w:rPr>
                <w:rFonts w:hint="eastAsia" w:asciiTheme="minorEastAsia" w:hAnsiTheme="minorEastAsia" w:eastAsiaTheme="minorEastAsia" w:cstheme="minorEastAsia"/>
                <w:color w:val="auto"/>
                <w:kern w:val="0"/>
                <w:sz w:val="18"/>
                <w:szCs w:val="18"/>
                <w:highlight w:val="none"/>
                <w:lang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2A3FEA7">
            <w:pPr>
              <w:widowControl/>
              <w:jc w:val="left"/>
              <w:textAlignment w:val="top"/>
              <w:rPr>
                <w:rFonts w:hint="eastAsia" w:asciiTheme="minorEastAsia" w:hAnsiTheme="minorEastAsia" w:eastAsiaTheme="minorEastAsia" w:cstheme="minorEastAsia"/>
                <w:color w:val="auto"/>
                <w:kern w:val="0"/>
                <w:sz w:val="18"/>
                <w:szCs w:val="18"/>
                <w:highlight w:val="none"/>
                <w:lang w:bidi="ar"/>
              </w:rPr>
            </w:pPr>
            <w:r>
              <w:rPr>
                <w:rFonts w:hint="eastAsia" w:asciiTheme="minorEastAsia" w:hAnsiTheme="minorEastAsia" w:eastAsiaTheme="minorEastAsia" w:cstheme="minorEastAsia"/>
                <w:color w:val="auto"/>
                <w:kern w:val="0"/>
                <w:sz w:val="18"/>
                <w:szCs w:val="18"/>
                <w:highlight w:val="none"/>
                <w:lang w:val="en-US"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w:t>
            </w:r>
            <w:r>
              <w:rPr>
                <w:rFonts w:hint="eastAsia" w:asciiTheme="minorEastAsia" w:hAnsiTheme="minorEastAsia" w:eastAsiaTheme="minorEastAsia" w:cstheme="minorEastAsia"/>
                <w:color w:val="auto"/>
                <w:kern w:val="0"/>
                <w:sz w:val="18"/>
                <w:szCs w:val="18"/>
                <w:highlight w:val="none"/>
                <w:lang w:eastAsia="zh-CN" w:bidi="ar"/>
              </w:rPr>
              <w:t>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、柜门所用的玻璃为具有</w:t>
            </w:r>
            <w:r>
              <w:rPr>
                <w:rFonts w:hint="eastAsia" w:asciiTheme="minorEastAsia" w:hAnsiTheme="minorEastAsia" w:eastAsiaTheme="minorEastAsia" w:cstheme="minorEastAsia"/>
                <w:color w:val="auto"/>
                <w:kern w:val="0"/>
                <w:sz w:val="18"/>
                <w:szCs w:val="18"/>
                <w:highlight w:val="none"/>
                <w:shd w:val="clear"/>
                <w:lang w:bidi="ar"/>
              </w:rPr>
              <w:t>3C标志的≥4mm</w:t>
            </w:r>
            <w:r>
              <w:rPr>
                <w:rFonts w:hint="eastAsia" w:asciiTheme="minorEastAsia" w:hAnsiTheme="minorEastAsia" w:eastAsiaTheme="minorEastAsia" w:cstheme="minorEastAsia"/>
                <w:color w:val="auto"/>
                <w:kern w:val="0"/>
                <w:sz w:val="18"/>
                <w:szCs w:val="18"/>
                <w:highlight w:val="none"/>
                <w:lang w:bidi="ar"/>
              </w:rPr>
              <w:t>厚度的钢化玻璃，钢化玻璃符合GB/T 26695-2011《家具用钢化玻璃板》检测标准。</w:t>
            </w:r>
          </w:p>
          <w:p w14:paraId="44E05673">
            <w:pPr>
              <w:widowControl/>
              <w:jc w:val="left"/>
              <w:textAlignment w:val="top"/>
              <w:rPr>
                <w:rFonts w:hint="eastAsia" w:asciiTheme="minorEastAsia" w:hAnsiTheme="minorEastAsia" w:eastAsiaTheme="minorEastAsia" w:cstheme="minorEastAsia"/>
                <w:color w:val="auto"/>
                <w:kern w:val="0"/>
                <w:sz w:val="18"/>
                <w:szCs w:val="18"/>
                <w:highlight w:val="none"/>
                <w:lang w:bidi="ar"/>
              </w:rPr>
            </w:pP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bidi="ar"/>
              </w:rPr>
              <w:t>门框采用≧0.8mm厚铝合金型材，铝合金型材符合GB／T 3190-2020《变形铝及铝合金化学成分》检测标准；</w:t>
            </w:r>
          </w:p>
          <w:p w14:paraId="1BC297F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9、供货时需提供以下检测报告复印件：铝合金型材符合QB/T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CE16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4695" cy="1280795"/>
                  <wp:effectExtent l="0" t="0" r="8255" b="14605"/>
                  <wp:docPr id="1019" name="图片 74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图片 742" descr="IMG_259"/>
                          <pic:cNvPicPr>
                            <a:picLocks noChangeAspect="1"/>
                          </pic:cNvPicPr>
                        </pic:nvPicPr>
                        <pic:blipFill>
                          <a:blip r:embed="rId17"/>
                          <a:stretch>
                            <a:fillRect/>
                          </a:stretch>
                        </pic:blipFill>
                        <pic:spPr>
                          <a:xfrm>
                            <a:off x="0" y="0"/>
                            <a:ext cx="734695" cy="12807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B3BB0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840A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39E6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4272</w:t>
            </w:r>
          </w:p>
        </w:tc>
      </w:tr>
      <w:tr w14:paraId="7B6B4299">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399233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b/>
                <w:bCs/>
                <w:color w:val="auto"/>
                <w:kern w:val="0"/>
                <w:sz w:val="18"/>
                <w:szCs w:val="18"/>
                <w:highlight w:val="none"/>
                <w:lang w:bidi="ar"/>
              </w:rPr>
              <w:t>三、楼层：一层（出入院办理+药房）</w:t>
            </w:r>
          </w:p>
        </w:tc>
      </w:tr>
      <w:tr w14:paraId="22774FF8">
        <w:tblPrEx>
          <w:tblCellMar>
            <w:top w:w="0" w:type="dxa"/>
            <w:left w:w="0" w:type="dxa"/>
            <w:bottom w:w="0" w:type="dxa"/>
            <w:right w:w="0" w:type="dxa"/>
          </w:tblCellMar>
        </w:tblPrEx>
        <w:trPr>
          <w:trHeight w:val="4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EBD7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序号</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06EB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名称</w:t>
            </w:r>
          </w:p>
        </w:tc>
        <w:tc>
          <w:tcPr>
            <w:tcW w:w="54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016F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规格、参数（单位为mm）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67BF6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参考图片</w:t>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234C1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数量</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C86A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单位</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57617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单价</w:t>
            </w:r>
          </w:p>
        </w:tc>
      </w:tr>
      <w:tr w14:paraId="0DA331D2">
        <w:tblPrEx>
          <w:tblCellMar>
            <w:top w:w="0" w:type="dxa"/>
            <w:left w:w="0" w:type="dxa"/>
            <w:bottom w:w="0" w:type="dxa"/>
            <w:right w:w="0" w:type="dxa"/>
          </w:tblCellMar>
        </w:tblPrEx>
        <w:trPr>
          <w:trHeight w:val="34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A30DD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CA8FD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17FE072">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9872D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86130" cy="1064895"/>
                  <wp:effectExtent l="0" t="0" r="13970" b="1905"/>
                  <wp:docPr id="1011" name="图片 743"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图片 743" descr="IMG_260"/>
                          <pic:cNvPicPr>
                            <a:picLocks noChangeAspect="1"/>
                          </pic:cNvPicPr>
                        </pic:nvPicPr>
                        <pic:blipFill>
                          <a:blip r:embed="rId18"/>
                          <a:stretch>
                            <a:fillRect/>
                          </a:stretch>
                        </pic:blipFill>
                        <pic:spPr>
                          <a:xfrm>
                            <a:off x="0" y="0"/>
                            <a:ext cx="786130" cy="10648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BF7A6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DCFA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E7E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7DA4FC1D">
        <w:tblPrEx>
          <w:tblCellMar>
            <w:top w:w="0" w:type="dxa"/>
            <w:left w:w="0" w:type="dxa"/>
            <w:bottom w:w="0" w:type="dxa"/>
            <w:right w:w="0" w:type="dxa"/>
          </w:tblCellMar>
        </w:tblPrEx>
        <w:trPr>
          <w:trHeight w:val="585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371E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A907B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等候排椅（5人）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4997A20">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1、规格：2850*740*790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型钢管一次拉伸成型，经过多次酸洗处理后静电喷涂空调户外漆粉，外观美观，不会像传统焊接钢材而成的存在脱焊，更加能承受风吹雨淋和日照的考验。三角型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DF1DA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1835" cy="436880"/>
                  <wp:effectExtent l="0" t="0" r="12065" b="1270"/>
                  <wp:docPr id="1020" name="图片 744"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图片 744" descr="IMG_261"/>
                          <pic:cNvPicPr>
                            <a:picLocks noChangeAspect="1"/>
                          </pic:cNvPicPr>
                        </pic:nvPicPr>
                        <pic:blipFill>
                          <a:blip r:embed="rId19"/>
                          <a:stretch>
                            <a:fillRect/>
                          </a:stretch>
                        </pic:blipFill>
                        <pic:spPr>
                          <a:xfrm>
                            <a:off x="0" y="0"/>
                            <a:ext cx="711835" cy="4368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1F690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982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B456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2480</w:t>
            </w:r>
          </w:p>
        </w:tc>
      </w:tr>
      <w:tr w14:paraId="1F6E4E52">
        <w:tblPrEx>
          <w:tblCellMar>
            <w:top w:w="0" w:type="dxa"/>
            <w:left w:w="0" w:type="dxa"/>
            <w:bottom w:w="0" w:type="dxa"/>
            <w:right w:w="0" w:type="dxa"/>
          </w:tblCellMar>
        </w:tblPrEx>
        <w:trPr>
          <w:trHeight w:val="42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3C1A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032B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收费矮柜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9B261B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1、规格：1000*400*650；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26A5308">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w:t>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9D031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5325" cy="546100"/>
                  <wp:effectExtent l="0" t="0" r="9525" b="6350"/>
                  <wp:docPr id="1014" name="图片 745"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图片 745" descr="IMG_262"/>
                          <pic:cNvPicPr>
                            <a:picLocks noChangeAspect="1"/>
                          </pic:cNvPicPr>
                        </pic:nvPicPr>
                        <pic:blipFill>
                          <a:blip r:embed="rId20"/>
                          <a:stretch>
                            <a:fillRect/>
                          </a:stretch>
                        </pic:blipFill>
                        <pic:spPr>
                          <a:xfrm>
                            <a:off x="0" y="0"/>
                            <a:ext cx="695325" cy="5461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4680E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716F1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30C7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1125</w:t>
            </w:r>
          </w:p>
        </w:tc>
      </w:tr>
      <w:tr w14:paraId="2930AD61">
        <w:tblPrEx>
          <w:tblCellMar>
            <w:top w:w="0" w:type="dxa"/>
            <w:left w:w="0" w:type="dxa"/>
            <w:bottom w:w="0" w:type="dxa"/>
            <w:right w:w="0" w:type="dxa"/>
          </w:tblCellMar>
        </w:tblPrEx>
        <w:trPr>
          <w:trHeight w:val="427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A5D6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3FE69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矮柜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B7D6BE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1、规格：约3300*450*750；定制家具要依据现场尺寸定制；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16A6943">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2C50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1040" cy="486410"/>
                  <wp:effectExtent l="0" t="0" r="3810" b="8890"/>
                  <wp:docPr id="1021" name="图片 746"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图片 746" descr="IMG_263"/>
                          <pic:cNvPicPr>
                            <a:picLocks noChangeAspect="1"/>
                          </pic:cNvPicPr>
                        </pic:nvPicPr>
                        <pic:blipFill>
                          <a:blip r:embed="rId21"/>
                          <a:stretch>
                            <a:fillRect/>
                          </a:stretch>
                        </pic:blipFill>
                        <pic:spPr>
                          <a:xfrm>
                            <a:off x="0" y="0"/>
                            <a:ext cx="701040" cy="4864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A6FF9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A378E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FC4E2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5610</w:t>
            </w:r>
          </w:p>
        </w:tc>
      </w:tr>
      <w:tr w14:paraId="22C9BE46">
        <w:tblPrEx>
          <w:tblCellMar>
            <w:top w:w="0" w:type="dxa"/>
            <w:left w:w="0" w:type="dxa"/>
            <w:bottom w:w="0" w:type="dxa"/>
            <w:right w:w="0" w:type="dxa"/>
          </w:tblCellMar>
        </w:tblPrEx>
        <w:trPr>
          <w:trHeight w:val="545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F96A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D4AB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8D3C9B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1、规格：约3300*350*800；定制家具要依据现场尺寸定制；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EC7F84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w:t>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eastAsia="zh-CN"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、柜门所用的玻璃为具有3C标志的≥4mm厚度的钢化玻璃，钢化玻璃符合GB/T 26695-2011《家具用钢化玻璃板》检测标准。</w:t>
            </w:r>
          </w:p>
          <w:p w14:paraId="1AD24F13">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D986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2630" cy="716915"/>
                  <wp:effectExtent l="0" t="0" r="1270" b="6985"/>
                  <wp:docPr id="1022" name="图片 747"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图片 747" descr="IMG_264"/>
                          <pic:cNvPicPr>
                            <a:picLocks noChangeAspect="1"/>
                          </pic:cNvPicPr>
                        </pic:nvPicPr>
                        <pic:blipFill>
                          <a:blip r:embed="rId22"/>
                          <a:stretch>
                            <a:fillRect/>
                          </a:stretch>
                        </pic:blipFill>
                        <pic:spPr>
                          <a:xfrm>
                            <a:off x="0" y="0"/>
                            <a:ext cx="722630" cy="7169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9836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1E04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7EC5E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7260</w:t>
            </w:r>
          </w:p>
        </w:tc>
      </w:tr>
      <w:tr w14:paraId="3F5B6056">
        <w:tblPrEx>
          <w:tblCellMar>
            <w:top w:w="0" w:type="dxa"/>
            <w:left w:w="0" w:type="dxa"/>
            <w:bottom w:w="0" w:type="dxa"/>
            <w:right w:w="0" w:type="dxa"/>
          </w:tblCellMar>
        </w:tblPrEx>
        <w:trPr>
          <w:trHeight w:val="794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4355D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18A4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3FFB35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1、规格：办公桌4800*600*750；吊柜4800*350*800；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42810B2F">
            <w:pPr>
              <w:widowControl/>
              <w:jc w:val="left"/>
              <w:textAlignment w:val="top"/>
              <w:rPr>
                <w:rFonts w:hint="eastAsia" w:asciiTheme="minorEastAsia" w:hAnsiTheme="minorEastAsia" w:eastAsiaTheme="minorEastAsia" w:cstheme="minorEastAsia"/>
                <w:color w:val="auto"/>
                <w:kern w:val="0"/>
                <w:sz w:val="18"/>
                <w:szCs w:val="18"/>
                <w:highlight w:val="none"/>
                <w:lang w:val="en-US"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51DA78B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val="en-US" w:eastAsia="zh-CN" w:bidi="ar"/>
              </w:rPr>
              <w:t>7、供货时提供以下检测报告复印件：塑粉符合HG/T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、柜门所用的玻璃为具有3C标志的≥4mm厚度的钢化玻璃，钢化玻璃符合GB/T 26695-2011《家具用钢化玻璃板》检测标准。</w:t>
            </w:r>
          </w:p>
          <w:p w14:paraId="38167C23">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10</w:t>
            </w:r>
            <w:r>
              <w:rPr>
                <w:rFonts w:hint="eastAsia" w:asciiTheme="minorEastAsia" w:hAnsiTheme="minorEastAsia" w:eastAsiaTheme="minorEastAsia" w:cstheme="minorEastAsia"/>
                <w:color w:val="auto"/>
                <w:kern w:val="0"/>
                <w:sz w:val="18"/>
                <w:szCs w:val="18"/>
                <w:highlight w:val="none"/>
                <w:lang w:bidi="ar"/>
              </w:rPr>
              <w:t>、配件：采用不锈钢液压铰链、铝合金拉手、三合一等优质配件，配三抽柜三个；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135D2">
            <w:pPr>
              <w:widowControl/>
              <w:jc w:val="left"/>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8345" cy="1872615"/>
                  <wp:effectExtent l="0" t="0" r="14605" b="13335"/>
                  <wp:docPr id="1024" name="图片 748"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图片 748" descr="IMG_265"/>
                          <pic:cNvPicPr>
                            <a:picLocks noChangeAspect="1"/>
                          </pic:cNvPicPr>
                        </pic:nvPicPr>
                        <pic:blipFill>
                          <a:blip r:embed="rId23"/>
                          <a:stretch>
                            <a:fillRect/>
                          </a:stretch>
                        </pic:blipFill>
                        <pic:spPr>
                          <a:xfrm>
                            <a:off x="0" y="0"/>
                            <a:ext cx="728345" cy="18726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FC32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D159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7C1AD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15835</w:t>
            </w:r>
          </w:p>
        </w:tc>
      </w:tr>
      <w:tr w14:paraId="54D22335">
        <w:tblPrEx>
          <w:tblCellMar>
            <w:top w:w="0" w:type="dxa"/>
            <w:left w:w="0" w:type="dxa"/>
            <w:bottom w:w="0" w:type="dxa"/>
            <w:right w:w="0" w:type="dxa"/>
          </w:tblCellMar>
        </w:tblPrEx>
        <w:trPr>
          <w:trHeight w:val="44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DC3A6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74E91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打印机柜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022F0C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1、规格：1800*600*600；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12169B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w:t>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eastAsia="zh-CN"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CA24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8505" cy="512445"/>
                  <wp:effectExtent l="0" t="0" r="4445" b="1905"/>
                  <wp:docPr id="1025" name="图片 749"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图片 749" descr="IMG_266"/>
                          <pic:cNvPicPr>
                            <a:picLocks noChangeAspect="1"/>
                          </pic:cNvPicPr>
                        </pic:nvPicPr>
                        <pic:blipFill>
                          <a:blip r:embed="rId21"/>
                          <a:stretch>
                            <a:fillRect/>
                          </a:stretch>
                        </pic:blipFill>
                        <pic:spPr>
                          <a:xfrm>
                            <a:off x="0" y="0"/>
                            <a:ext cx="738505" cy="5124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3207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5A6B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74EBA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3060</w:t>
            </w:r>
          </w:p>
        </w:tc>
      </w:tr>
      <w:tr w14:paraId="7CEF5EF2">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0A04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b/>
                <w:bCs/>
                <w:color w:val="auto"/>
                <w:kern w:val="0"/>
                <w:sz w:val="18"/>
                <w:szCs w:val="18"/>
                <w:highlight w:val="none"/>
                <w:lang w:bidi="ar"/>
              </w:rPr>
              <w:t>四、楼层：二层（营养科+病理科+输血科+静脉配置）</w:t>
            </w:r>
          </w:p>
        </w:tc>
      </w:tr>
      <w:tr w14:paraId="61D1B76C">
        <w:tblPrEx>
          <w:tblCellMar>
            <w:top w:w="0" w:type="dxa"/>
            <w:left w:w="0" w:type="dxa"/>
            <w:bottom w:w="0" w:type="dxa"/>
            <w:right w:w="0" w:type="dxa"/>
          </w:tblCellMar>
        </w:tblPrEx>
        <w:trPr>
          <w:trHeight w:val="4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9A8A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序号</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B359A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名称</w:t>
            </w:r>
          </w:p>
        </w:tc>
        <w:tc>
          <w:tcPr>
            <w:tcW w:w="54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937E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规格、参数（单位为mm）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65CF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参考图片</w:t>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11A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数量</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AEEE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单位</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1B56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单价</w:t>
            </w:r>
          </w:p>
        </w:tc>
      </w:tr>
      <w:tr w14:paraId="22CB6407">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204E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病理科</w:t>
            </w:r>
          </w:p>
        </w:tc>
      </w:tr>
      <w:tr w14:paraId="2B4DF8D3">
        <w:tblPrEx>
          <w:tblCellMar>
            <w:top w:w="0" w:type="dxa"/>
            <w:left w:w="0" w:type="dxa"/>
            <w:bottom w:w="0" w:type="dxa"/>
            <w:right w:w="0" w:type="dxa"/>
          </w:tblCellMar>
        </w:tblPrEx>
        <w:trPr>
          <w:trHeight w:val="281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8D37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E9A6B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边台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705BC2B">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1、规格：约2950*750*800mm，定制家具要依据现场尺寸定制；全钢结构，落地式箱体；</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2、台面：采用实验室专用耐蚀实心理化板台面，厚12.7mm，台面边缘用同质材料板双层加厚至约25.4mm；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3、柜体：采用落地式柜体结构，1.0mm厚电解钢板制作，表面经酸洗、磷化、表面均匀静电粉末喷涂工艺，化学防锈处理，耐酸碱腐蚀；结构稳定，不变形，门面板内侧设防缓冲减震装置。</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4、抽屉导轨：优质品牌三节静音阻尼导轨。</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5、柜体拉手：钢质U型内扣拉手；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6、合页：采用加厚不锈钢蝴蝶合页，防腐蚀，无噪音，强度好，不折断。</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8171DD">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48335" cy="748665"/>
                  <wp:effectExtent l="0" t="0" r="18415" b="13335"/>
                  <wp:docPr id="1026" name="图片 750"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图片 750" descr="IMG_267"/>
                          <pic:cNvPicPr>
                            <a:picLocks noChangeAspect="1"/>
                          </pic:cNvPicPr>
                        </pic:nvPicPr>
                        <pic:blipFill>
                          <a:blip r:embed="rId24"/>
                          <a:stretch>
                            <a:fillRect/>
                          </a:stretch>
                        </pic:blipFill>
                        <pic:spPr>
                          <a:xfrm>
                            <a:off x="0" y="0"/>
                            <a:ext cx="648335" cy="7486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237D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D5BE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3A64C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9120</w:t>
            </w:r>
          </w:p>
        </w:tc>
      </w:tr>
      <w:tr w14:paraId="41B81980">
        <w:tblPrEx>
          <w:tblCellMar>
            <w:top w:w="0" w:type="dxa"/>
            <w:left w:w="0" w:type="dxa"/>
            <w:bottom w:w="0" w:type="dxa"/>
            <w:right w:w="0" w:type="dxa"/>
          </w:tblCellMar>
        </w:tblPrEx>
        <w:trPr>
          <w:trHeight w:val="697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FBFD1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2749F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显微镜桌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1BCC7F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1、规格：1500*1200*750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5935244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w:t>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供货时提供以下检测报告复印件：PVC封边条符合GB/T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eastAsia="zh-CN"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577F142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10</w:t>
            </w:r>
            <w:r>
              <w:rPr>
                <w:rFonts w:hint="eastAsia" w:asciiTheme="minorEastAsia" w:hAnsiTheme="minorEastAsia" w:eastAsiaTheme="minorEastAsia" w:cstheme="minorEastAsia"/>
                <w:color w:val="auto"/>
                <w:kern w:val="0"/>
                <w:sz w:val="18"/>
                <w:szCs w:val="18"/>
                <w:highlight w:val="none"/>
                <w:lang w:eastAsia="zh-CN"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D3A10F">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4060" cy="704850"/>
                  <wp:effectExtent l="0" t="0" r="8890" b="0"/>
                  <wp:docPr id="1027" name="图片 751"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图片 751" descr="IMG_268"/>
                          <pic:cNvPicPr>
                            <a:picLocks noChangeAspect="1"/>
                          </pic:cNvPicPr>
                        </pic:nvPicPr>
                        <pic:blipFill>
                          <a:blip r:embed="rId25"/>
                          <a:stretch>
                            <a:fillRect/>
                          </a:stretch>
                        </pic:blipFill>
                        <pic:spPr>
                          <a:xfrm>
                            <a:off x="0" y="0"/>
                            <a:ext cx="734060" cy="7048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8A73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3C771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A602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1650</w:t>
            </w:r>
          </w:p>
        </w:tc>
      </w:tr>
      <w:tr w14:paraId="40A04457">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877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B945B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4E1FA7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1、规格：2800*1400*750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▲2、基材：采用国标ENF级环保实木多层板，台面采用≧40mm厚度，经防潮、防虫、防腐处理，抗弯力强，不易变形，实木多层板要符合GB/T 39600-2021 《人造板及其制品甲醛释放量分级》检测标准；符合GB/T 9846-2015《普通胶合板》检测标准；</w:t>
            </w:r>
          </w:p>
          <w:p w14:paraId="11EEB5A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p>
          <w:p w14:paraId="25DC3E2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7654772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、配件：采用优质环保五金配件。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5F49DA">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6440" cy="398145"/>
                  <wp:effectExtent l="0" t="0" r="16510" b="1905"/>
                  <wp:docPr id="1015" name="图片 752"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图片 752" descr="IMG_269"/>
                          <pic:cNvPicPr>
                            <a:picLocks noChangeAspect="1"/>
                          </pic:cNvPicPr>
                        </pic:nvPicPr>
                        <pic:blipFill>
                          <a:blip r:embed="rId26"/>
                          <a:stretch>
                            <a:fillRect/>
                          </a:stretch>
                        </pic:blipFill>
                        <pic:spPr>
                          <a:xfrm>
                            <a:off x="0" y="0"/>
                            <a:ext cx="726440" cy="3981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2DDB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788C6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0F88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8400</w:t>
            </w:r>
          </w:p>
        </w:tc>
      </w:tr>
      <w:tr w14:paraId="570FCA1D">
        <w:tblPrEx>
          <w:tblCellMar>
            <w:top w:w="0" w:type="dxa"/>
            <w:left w:w="0" w:type="dxa"/>
            <w:bottom w:w="0" w:type="dxa"/>
            <w:right w:w="0" w:type="dxa"/>
          </w:tblCellMar>
        </w:tblPrEx>
        <w:trPr>
          <w:trHeight w:val="25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E2B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2FE30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实木会议椅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789BABE">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1、规格：450*480*860；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2、基材：采用优质橡胶木精加工而成，经防潮、防虫、防腐处理，抗弯力强，不易变形。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▲3、油漆：使用环保油漆，油漆面要求光洁平整，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4、胶粘剂（白乳胶）：符合GB 18583-2008《室内装饰装修材料胶粘剂中有害物质限量》检测标准。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54C53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62000" cy="900430"/>
                  <wp:effectExtent l="0" t="0" r="0" b="13970"/>
                  <wp:docPr id="1016" name="图片 753"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图片 753" descr="IMG_270"/>
                          <pic:cNvPicPr>
                            <a:picLocks noChangeAspect="1"/>
                          </pic:cNvPicPr>
                        </pic:nvPicPr>
                        <pic:blipFill>
                          <a:blip r:embed="rId27"/>
                          <a:stretch>
                            <a:fillRect/>
                          </a:stretch>
                        </pic:blipFill>
                        <pic:spPr>
                          <a:xfrm>
                            <a:off x="0" y="0"/>
                            <a:ext cx="762000" cy="9004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6509A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D78E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114A1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450</w:t>
            </w:r>
          </w:p>
        </w:tc>
      </w:tr>
      <w:tr w14:paraId="296CEA13">
        <w:tblPrEx>
          <w:tblCellMar>
            <w:top w:w="0" w:type="dxa"/>
            <w:left w:w="0" w:type="dxa"/>
            <w:bottom w:w="0" w:type="dxa"/>
            <w:right w:w="0" w:type="dxa"/>
          </w:tblCellMar>
        </w:tblPrEx>
        <w:trPr>
          <w:trHeight w:val="410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145B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71E94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带写字板会议椅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634CF1A">
            <w:pPr>
              <w:widowControl/>
              <w:numPr>
                <w:ilvl w:val="0"/>
                <w:numId w:val="4"/>
              </w:numPr>
              <w:jc w:val="left"/>
              <w:textAlignment w:val="top"/>
              <w:rPr>
                <w:rFonts w:hint="eastAsia" w:asciiTheme="minorEastAsia" w:hAnsiTheme="minorEastAsia" w:eastAsiaTheme="minorEastAsia" w:cstheme="minorEastAsia"/>
                <w:color w:val="auto"/>
                <w:kern w:val="0"/>
                <w:sz w:val="18"/>
                <w:szCs w:val="18"/>
                <w:highlight w:val="none"/>
                <w:lang w:bidi="ar"/>
              </w:rPr>
            </w:pPr>
            <w:r>
              <w:rPr>
                <w:rFonts w:hint="eastAsia" w:asciiTheme="minorEastAsia" w:hAnsiTheme="minorEastAsia" w:eastAsiaTheme="minorEastAsia" w:cstheme="minorEastAsia"/>
                <w:color w:val="auto"/>
                <w:kern w:val="0"/>
                <w:sz w:val="18"/>
                <w:szCs w:val="18"/>
                <w:highlight w:val="none"/>
                <w:lang w:bidi="ar"/>
              </w:rPr>
              <w:t>规格：520*500*890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3、海绵：采用高弹性定型海棉(模具一次成型)，海棉密度≥45kg/m3，海棉符合GB/T 10802-2006《通用软质聚醚型聚氨酯泡沫塑料》检测标准检测。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4、座椅扶手：采用PP塑料扶手。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5、椅脚</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（1）采用≧2.0mm厚度的钢材喷黑折叠架；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（2）表面处理：表面经过脱脂→酸洗→表调→磷化→水洗→烘干→静电喷塑→烘干等九工位处理，涂料采用国标优质环保塑粉，塑粉要符合HG/T 2006-2022《热固性和热塑性粉末涂料》检测标准；符合GB 18581-2020《木器涂料中有害物质限量》检测标准；</w:t>
            </w:r>
          </w:p>
          <w:p w14:paraId="30D83118">
            <w:pPr>
              <w:widowControl/>
              <w:numPr>
                <w:ilvl w:val="0"/>
                <w:numId w:val="0"/>
              </w:numPr>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6、供货时提供以下检测报告复印件：塑粉通过HG/T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bidi="ar"/>
              </w:rPr>
              <w:t>、颜色：黑色。</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 xml:space="preserve">9 </w:t>
            </w:r>
            <w:r>
              <w:rPr>
                <w:rFonts w:hint="eastAsia" w:asciiTheme="minorEastAsia" w:hAnsiTheme="minorEastAsia" w:eastAsiaTheme="minorEastAsia" w:cstheme="minorEastAsia"/>
                <w:color w:val="auto"/>
                <w:kern w:val="0"/>
                <w:sz w:val="18"/>
                <w:szCs w:val="18"/>
                <w:highlight w:val="none"/>
                <w:lang w:bidi="ar"/>
              </w:rPr>
              <w:t>、配写字板。</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4F88C">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9290" cy="708025"/>
                  <wp:effectExtent l="0" t="0" r="16510" b="15875"/>
                  <wp:docPr id="1028" name="图片 754"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图片 754" descr="IMG_271"/>
                          <pic:cNvPicPr>
                            <a:picLocks noChangeAspect="1"/>
                          </pic:cNvPicPr>
                        </pic:nvPicPr>
                        <pic:blipFill>
                          <a:blip r:embed="rId28"/>
                          <a:stretch>
                            <a:fillRect/>
                          </a:stretch>
                        </pic:blipFill>
                        <pic:spPr>
                          <a:xfrm>
                            <a:off x="0" y="0"/>
                            <a:ext cx="669290" cy="7080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92932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0660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52FDE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150</w:t>
            </w:r>
          </w:p>
        </w:tc>
      </w:tr>
      <w:tr w14:paraId="1FCA38D8">
        <w:tblPrEx>
          <w:tblCellMar>
            <w:top w:w="0" w:type="dxa"/>
            <w:left w:w="0" w:type="dxa"/>
            <w:bottom w:w="0" w:type="dxa"/>
            <w:right w:w="0" w:type="dxa"/>
          </w:tblCellMar>
        </w:tblPrEx>
        <w:trPr>
          <w:trHeight w:val="332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CF86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F1E03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1FBBD67">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4BC8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05815" cy="1092200"/>
                  <wp:effectExtent l="0" t="0" r="13335" b="12700"/>
                  <wp:docPr id="1030" name="图片 755"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图片 755" descr="IMG_272"/>
                          <pic:cNvPicPr>
                            <a:picLocks noChangeAspect="1"/>
                          </pic:cNvPicPr>
                        </pic:nvPicPr>
                        <pic:blipFill>
                          <a:blip r:embed="rId18"/>
                          <a:stretch>
                            <a:fillRect/>
                          </a:stretch>
                        </pic:blipFill>
                        <pic:spPr>
                          <a:xfrm>
                            <a:off x="0" y="0"/>
                            <a:ext cx="805815" cy="10922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B555E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264F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401B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0A60B62A">
        <w:tblPrEx>
          <w:tblCellMar>
            <w:top w:w="0" w:type="dxa"/>
            <w:left w:w="0" w:type="dxa"/>
            <w:bottom w:w="0" w:type="dxa"/>
            <w:right w:w="0" w:type="dxa"/>
          </w:tblCellMar>
        </w:tblPrEx>
        <w:trPr>
          <w:trHeight w:val="70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7800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1738B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诊断桌（带副柜）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AFC169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1、规格：主桌2000*600*750；副桌：1200*350*650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6A90A59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w:t>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供货时提供以下检测报告复印件：PVC封边条符合GB/T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7667210E">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10</w:t>
            </w:r>
            <w:r>
              <w:rPr>
                <w:rFonts w:hint="eastAsia" w:asciiTheme="minorEastAsia" w:hAnsiTheme="minorEastAsia" w:eastAsiaTheme="minorEastAsia" w:cstheme="minorEastAsia"/>
                <w:color w:val="auto"/>
                <w:kern w:val="0"/>
                <w:sz w:val="18"/>
                <w:szCs w:val="18"/>
                <w:highlight w:val="none"/>
                <w:lang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75C3F1">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67715" cy="501650"/>
                  <wp:effectExtent l="0" t="0" r="13335" b="12700"/>
                  <wp:docPr id="1017" name="图片 756"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图片 756" descr="IMG_273"/>
                          <pic:cNvPicPr>
                            <a:picLocks noChangeAspect="1"/>
                          </pic:cNvPicPr>
                        </pic:nvPicPr>
                        <pic:blipFill>
                          <a:blip r:embed="rId29"/>
                          <a:stretch>
                            <a:fillRect/>
                          </a:stretch>
                        </pic:blipFill>
                        <pic:spPr>
                          <a:xfrm>
                            <a:off x="0" y="0"/>
                            <a:ext cx="767715" cy="5016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E70F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B849E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F9C9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3200</w:t>
            </w:r>
          </w:p>
        </w:tc>
      </w:tr>
      <w:tr w14:paraId="0BB1DD24">
        <w:tblPrEx>
          <w:tblCellMar>
            <w:top w:w="0" w:type="dxa"/>
            <w:left w:w="0" w:type="dxa"/>
            <w:bottom w:w="0" w:type="dxa"/>
            <w:right w:w="0" w:type="dxa"/>
          </w:tblCellMar>
        </w:tblPrEx>
        <w:trPr>
          <w:trHeight w:val="70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04BB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FE47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咨询桌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6EF7AA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1、规格：约3000*700*750：定制家具要依据现场尺寸定制；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52B2260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w:t>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供货时提供以下检测报告复印件：PVC封边条符合GB/T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42C1F1EA">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10</w:t>
            </w:r>
            <w:r>
              <w:rPr>
                <w:rFonts w:hint="eastAsia" w:asciiTheme="minorEastAsia" w:hAnsiTheme="minorEastAsia" w:eastAsiaTheme="minorEastAsia" w:cstheme="minorEastAsia"/>
                <w:color w:val="auto"/>
                <w:kern w:val="0"/>
                <w:sz w:val="18"/>
                <w:szCs w:val="18"/>
                <w:highlight w:val="none"/>
                <w:lang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16618">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5010" cy="703580"/>
                  <wp:effectExtent l="0" t="0" r="8890" b="1270"/>
                  <wp:docPr id="1029" name="图片 757"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图片 757" descr="IMG_274"/>
                          <pic:cNvPicPr>
                            <a:picLocks noChangeAspect="1"/>
                          </pic:cNvPicPr>
                        </pic:nvPicPr>
                        <pic:blipFill>
                          <a:blip r:embed="rId30"/>
                          <a:stretch>
                            <a:fillRect/>
                          </a:stretch>
                        </pic:blipFill>
                        <pic:spPr>
                          <a:xfrm>
                            <a:off x="0" y="0"/>
                            <a:ext cx="715010" cy="7035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85EFD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D654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9664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2500</w:t>
            </w:r>
          </w:p>
        </w:tc>
      </w:tr>
      <w:tr w14:paraId="55FD8C9F">
        <w:tblPrEx>
          <w:tblCellMar>
            <w:top w:w="0" w:type="dxa"/>
            <w:left w:w="0" w:type="dxa"/>
            <w:bottom w:w="0" w:type="dxa"/>
            <w:right w:w="0" w:type="dxa"/>
          </w:tblCellMar>
        </w:tblPrEx>
        <w:trPr>
          <w:trHeight w:val="56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E0E4D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AFE34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926608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（11）床板规格：采用约15mm厚的杉木床板，双面精刨光，长宽尺寸按实际空间加工，不多于7块杉木板拼接而成，经干燥、防腐、防蛀处理，板底加固3根约30×30mm杉木条为支撑点，制作牢固可靠，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w:t>
            </w:r>
          </w:p>
          <w:p w14:paraId="065877F1">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5D0D8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1515" cy="921385"/>
                  <wp:effectExtent l="0" t="0" r="13335" b="12065"/>
                  <wp:docPr id="1031" name="图片 758"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图片 758" descr="IMG_275"/>
                          <pic:cNvPicPr>
                            <a:picLocks noChangeAspect="1"/>
                          </pic:cNvPicPr>
                        </pic:nvPicPr>
                        <pic:blipFill>
                          <a:blip r:embed="rId31"/>
                          <a:stretch>
                            <a:fillRect/>
                          </a:stretch>
                        </pic:blipFill>
                        <pic:spPr>
                          <a:xfrm>
                            <a:off x="0" y="0"/>
                            <a:ext cx="691515" cy="9213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8DB1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6A45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7AEB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4A32C819">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E5D23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263B8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35F84C0">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118D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9450" cy="455930"/>
                  <wp:effectExtent l="0" t="0" r="6350" b="1270"/>
                  <wp:docPr id="1032" name="图片 759"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图片 759" descr="IMG_276"/>
                          <pic:cNvPicPr>
                            <a:picLocks noChangeAspect="1"/>
                          </pic:cNvPicPr>
                        </pic:nvPicPr>
                        <pic:blipFill>
                          <a:blip r:embed="rId15"/>
                          <a:stretch>
                            <a:fillRect/>
                          </a:stretch>
                        </pic:blipFill>
                        <pic:spPr>
                          <a:xfrm>
                            <a:off x="0" y="0"/>
                            <a:ext cx="679450" cy="4559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19B4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D898C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4CC2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01AB0D0E">
        <w:tblPrEx>
          <w:tblCellMar>
            <w:top w:w="0" w:type="dxa"/>
            <w:left w:w="0" w:type="dxa"/>
            <w:bottom w:w="0" w:type="dxa"/>
            <w:right w:w="0" w:type="dxa"/>
          </w:tblCellMar>
        </w:tblPrEx>
        <w:trPr>
          <w:trHeight w:val="634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3C47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AB3C8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971BE1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1、规格：3200*1200*750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▲2、基材：采用国标ENF级环保实木多层板，台面采用≧40mm厚度，经防潮、防虫、防腐处理，抗弯力强，不易变形，实木多层板要符合GB/T 39600-2021 《人造板及其制品甲醛释放量分级》检测标准；符合GB/T 9846-2015《普通胶合板》检测标准；</w:t>
            </w:r>
          </w:p>
          <w:p w14:paraId="24E144E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p>
          <w:p w14:paraId="77374A6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755AF1D8">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bidi="ar"/>
              </w:rPr>
              <w:t>、配件：采用优质环保五金配件。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9DED5">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8025" cy="388620"/>
                  <wp:effectExtent l="0" t="0" r="15875" b="11430"/>
                  <wp:docPr id="1018" name="图片 760"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图片 760" descr="IMG_277"/>
                          <pic:cNvPicPr>
                            <a:picLocks noChangeAspect="1"/>
                          </pic:cNvPicPr>
                        </pic:nvPicPr>
                        <pic:blipFill>
                          <a:blip r:embed="rId26"/>
                          <a:stretch>
                            <a:fillRect/>
                          </a:stretch>
                        </pic:blipFill>
                        <pic:spPr>
                          <a:xfrm>
                            <a:off x="0" y="0"/>
                            <a:ext cx="708025" cy="3886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E69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018F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B511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8800</w:t>
            </w:r>
          </w:p>
        </w:tc>
      </w:tr>
      <w:tr w14:paraId="28995237">
        <w:tblPrEx>
          <w:tblCellMar>
            <w:top w:w="0" w:type="dxa"/>
            <w:left w:w="0" w:type="dxa"/>
            <w:bottom w:w="0" w:type="dxa"/>
            <w:right w:w="0" w:type="dxa"/>
          </w:tblCellMar>
        </w:tblPrEx>
        <w:trPr>
          <w:trHeight w:val="24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037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55CA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实木会议椅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9063329">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1、规格：450*480*860；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2、基材：采用优质橡胶木精加工而成，经防潮、防虫、防腐处理，抗弯力强，不易变形。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▲3、油漆：使用环保油漆，油漆面要求光洁平整，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4、胶粘剂（白乳胶）：符合GB 18583-2008《室内装饰装修材料胶粘剂中有害物质限量》检测标准。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1AC6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6440" cy="859790"/>
                  <wp:effectExtent l="0" t="0" r="16510" b="16510"/>
                  <wp:docPr id="1042" name="图片 761"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图片 761" descr="IMG_278"/>
                          <pic:cNvPicPr>
                            <a:picLocks noChangeAspect="1"/>
                          </pic:cNvPicPr>
                        </pic:nvPicPr>
                        <pic:blipFill>
                          <a:blip r:embed="rId27"/>
                          <a:stretch>
                            <a:fillRect/>
                          </a:stretch>
                        </pic:blipFill>
                        <pic:spPr>
                          <a:xfrm>
                            <a:off x="0" y="0"/>
                            <a:ext cx="726440" cy="8597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DFEEA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242D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4296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450</w:t>
            </w:r>
          </w:p>
        </w:tc>
      </w:tr>
      <w:tr w14:paraId="03FA0B96">
        <w:tblPrEx>
          <w:tblCellMar>
            <w:top w:w="0" w:type="dxa"/>
            <w:left w:w="0" w:type="dxa"/>
            <w:bottom w:w="0" w:type="dxa"/>
            <w:right w:w="0" w:type="dxa"/>
          </w:tblCellMar>
        </w:tblPrEx>
        <w:trPr>
          <w:trHeight w:val="56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6363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6F44D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1E799B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1、规格：约2000*500*2600；定制家具要依据现场尺寸定制；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570C30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A06DF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0090" cy="1647825"/>
                  <wp:effectExtent l="0" t="0" r="3810" b="9525"/>
                  <wp:docPr id="1054" name="图片 762"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图片 762" descr="IMG_279"/>
                          <pic:cNvPicPr>
                            <a:picLocks noChangeAspect="1"/>
                          </pic:cNvPicPr>
                        </pic:nvPicPr>
                        <pic:blipFill>
                          <a:blip r:embed="rId32"/>
                          <a:stretch>
                            <a:fillRect/>
                          </a:stretch>
                        </pic:blipFill>
                        <pic:spPr>
                          <a:xfrm>
                            <a:off x="0" y="0"/>
                            <a:ext cx="720090" cy="16478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BD6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B5437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8C8B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9848</w:t>
            </w:r>
          </w:p>
        </w:tc>
      </w:tr>
      <w:tr w14:paraId="5D6D15DC">
        <w:tblPrEx>
          <w:tblCellMar>
            <w:top w:w="0" w:type="dxa"/>
            <w:left w:w="0" w:type="dxa"/>
            <w:bottom w:w="0" w:type="dxa"/>
            <w:right w:w="0" w:type="dxa"/>
          </w:tblCellMar>
        </w:tblPrEx>
        <w:trPr>
          <w:trHeight w:val="71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5D7E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A579A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27F28D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1、规格：1100*600*750；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w:t>
            </w:r>
            <w:r>
              <w:rPr>
                <w:rFonts w:hint="eastAsia" w:asciiTheme="minorEastAsia" w:hAnsiTheme="minorEastAsia" w:eastAsiaTheme="minorEastAsia" w:cstheme="minorEastAsia"/>
                <w:color w:val="auto"/>
                <w:kern w:val="0"/>
                <w:sz w:val="21"/>
                <w:szCs w:val="21"/>
                <w:highlight w:val="none"/>
                <w:lang w:eastAsia="zh-CN" w:bidi="ar"/>
              </w:rPr>
              <w:t xml:space="preserve">国标ENF级环保实木多层板，板材厚度≧18mm，台面采用≧25mm厚度，经防潮、防虫、防腐处理，抗弯力强，不易变形，实木多层板要符合GB/T 39600-2021 </w:t>
            </w:r>
            <w:r>
              <w:rPr>
                <w:rFonts w:hint="eastAsia" w:asciiTheme="minorEastAsia" w:hAnsiTheme="minorEastAsia" w:eastAsiaTheme="minorEastAsia" w:cstheme="minorEastAsia"/>
                <w:color w:val="auto"/>
                <w:kern w:val="0"/>
                <w:sz w:val="18"/>
                <w:szCs w:val="18"/>
                <w:highlight w:val="none"/>
                <w:lang w:eastAsia="zh-CN" w:bidi="ar"/>
              </w:rPr>
              <w:t>《人造板及其制品甲醛释放量分级》检测标准；符合GB/T 9846-2015《普通胶合板》检测标准；</w:t>
            </w:r>
          </w:p>
          <w:p w14:paraId="0F56FBE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75101E24">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ED2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5165" cy="835025"/>
                  <wp:effectExtent l="0" t="0" r="635" b="3175"/>
                  <wp:docPr id="1050" name="图片 763"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图片 763" descr="IMG_280"/>
                          <pic:cNvPicPr>
                            <a:picLocks noChangeAspect="1"/>
                          </pic:cNvPicPr>
                        </pic:nvPicPr>
                        <pic:blipFill>
                          <a:blip r:embed="rId33"/>
                          <a:stretch>
                            <a:fillRect/>
                          </a:stretch>
                        </pic:blipFill>
                        <pic:spPr>
                          <a:xfrm>
                            <a:off x="0" y="0"/>
                            <a:ext cx="685165" cy="8350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3834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13007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5046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1350</w:t>
            </w:r>
          </w:p>
        </w:tc>
      </w:tr>
      <w:tr w14:paraId="219C3164">
        <w:tblPrEx>
          <w:tblCellMar>
            <w:top w:w="0" w:type="dxa"/>
            <w:left w:w="0" w:type="dxa"/>
            <w:bottom w:w="0" w:type="dxa"/>
            <w:right w:w="0" w:type="dxa"/>
          </w:tblCellMar>
        </w:tblPrEx>
        <w:trPr>
          <w:trHeight w:val="124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BA63A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EEB1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圆凳</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4D377C9">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1、规格：320*320*705/850；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2、靠背：圆管中19*1.2座圈：圆管中19*1.2矮脚圈：圆管中19*1.2</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3、座棉：24#，厚度1.5cm，背棉：20#，厚度1.2cm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72131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419100" cy="676275"/>
                  <wp:effectExtent l="0" t="0" r="0" b="9525"/>
                  <wp:docPr id="1051" name="图片 764"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图片 764" descr="IMG_281"/>
                          <pic:cNvPicPr>
                            <a:picLocks noChangeAspect="1"/>
                          </pic:cNvPicPr>
                        </pic:nvPicPr>
                        <pic:blipFill>
                          <a:blip r:embed="rId34"/>
                          <a:stretch>
                            <a:fillRect/>
                          </a:stretch>
                        </pic:blipFill>
                        <pic:spPr>
                          <a:xfrm>
                            <a:off x="0" y="0"/>
                            <a:ext cx="419100" cy="6762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FF89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431CF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8FE8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330</w:t>
            </w:r>
          </w:p>
        </w:tc>
      </w:tr>
      <w:tr w14:paraId="107F57C9">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A040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输血科</w:t>
            </w:r>
          </w:p>
        </w:tc>
      </w:tr>
      <w:tr w14:paraId="7DFFD413">
        <w:tblPrEx>
          <w:tblCellMar>
            <w:top w:w="0" w:type="dxa"/>
            <w:left w:w="0" w:type="dxa"/>
            <w:bottom w:w="0" w:type="dxa"/>
            <w:right w:w="0" w:type="dxa"/>
          </w:tblCellMar>
        </w:tblPrEx>
        <w:trPr>
          <w:trHeight w:val="16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B65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1A8A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A5F4E9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1、规格：2400*1200*750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▲2、基材：采用国标ENF级环保实木多层板，台面采用≧40mm厚度，经防潮、防虫、防腐处理，抗弯力强，不易变形，实木多层板要符合GB/T 39600-2021 《人造板及其制品甲醛释放量分级》检测标准；符合GB/T 9846-2015《普通胶合板》检测标准；</w:t>
            </w:r>
          </w:p>
          <w:p w14:paraId="25C4BE3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p>
          <w:p w14:paraId="3399F3C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0D91069E">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、配件：采用优质环保五金配件。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bidi="ar"/>
              </w:rPr>
              <w:t>、配2个三抽柜。</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6806F3">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7235" cy="404495"/>
                  <wp:effectExtent l="0" t="0" r="5715" b="14605"/>
                  <wp:docPr id="1041" name="图片 765"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图片 765" descr="IMG_282"/>
                          <pic:cNvPicPr>
                            <a:picLocks noChangeAspect="1"/>
                          </pic:cNvPicPr>
                        </pic:nvPicPr>
                        <pic:blipFill>
                          <a:blip r:embed="rId26"/>
                          <a:stretch>
                            <a:fillRect/>
                          </a:stretch>
                        </pic:blipFill>
                        <pic:spPr>
                          <a:xfrm>
                            <a:off x="0" y="0"/>
                            <a:ext cx="737235" cy="4044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FE21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511C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AA91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6200</w:t>
            </w:r>
          </w:p>
        </w:tc>
      </w:tr>
      <w:tr w14:paraId="113E5C27">
        <w:tblPrEx>
          <w:tblCellMar>
            <w:top w:w="0" w:type="dxa"/>
            <w:left w:w="0" w:type="dxa"/>
            <w:bottom w:w="0" w:type="dxa"/>
            <w:right w:w="0" w:type="dxa"/>
          </w:tblCellMar>
        </w:tblPrEx>
        <w:trPr>
          <w:trHeight w:val="25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3FA5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79AFE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实木会议椅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FE55ED8">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1、规格：450*480*860；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2、基材：采用优质橡胶木精加工而成，经防潮、防虫、防腐处理，抗弯力强，不易变形。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▲3、油漆：使用环保油漆，油漆面要求光洁平整，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4、胶粘剂（白乳胶）：符合GB 18583-2008《室内装饰装修材料胶粘剂中有害物质限量》检测标准。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320A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2475" cy="889635"/>
                  <wp:effectExtent l="0" t="0" r="9525" b="5715"/>
                  <wp:docPr id="1049" name="图片 766"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图片 766" descr="IMG_283"/>
                          <pic:cNvPicPr>
                            <a:picLocks noChangeAspect="1"/>
                          </pic:cNvPicPr>
                        </pic:nvPicPr>
                        <pic:blipFill>
                          <a:blip r:embed="rId27"/>
                          <a:stretch>
                            <a:fillRect/>
                          </a:stretch>
                        </pic:blipFill>
                        <pic:spPr>
                          <a:xfrm>
                            <a:off x="0" y="0"/>
                            <a:ext cx="752475" cy="8896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A7A3E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85D3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87B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450</w:t>
            </w:r>
          </w:p>
        </w:tc>
      </w:tr>
      <w:tr w14:paraId="059F937E">
        <w:tblPrEx>
          <w:tblCellMar>
            <w:top w:w="0" w:type="dxa"/>
            <w:left w:w="0" w:type="dxa"/>
            <w:bottom w:w="0" w:type="dxa"/>
            <w:right w:w="0" w:type="dxa"/>
          </w:tblCellMar>
        </w:tblPrEx>
        <w:trPr>
          <w:trHeight w:val="491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4C0DE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ED56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C9CDB40">
            <w:pPr>
              <w:widowControl/>
              <w:numPr>
                <w:ilvl w:val="0"/>
                <w:numId w:val="5"/>
              </w:numPr>
              <w:jc w:val="left"/>
              <w:textAlignment w:val="top"/>
              <w:rPr>
                <w:rFonts w:hint="eastAsia" w:asciiTheme="minorEastAsia" w:hAnsiTheme="minorEastAsia" w:eastAsiaTheme="minorEastAsia" w:cstheme="minorEastAsia"/>
                <w:color w:val="auto"/>
                <w:kern w:val="0"/>
                <w:sz w:val="18"/>
                <w:szCs w:val="18"/>
                <w:highlight w:val="none"/>
                <w:lang w:val="en-US" w:eastAsia="zh-CN" w:bidi="ar"/>
              </w:rPr>
            </w:pPr>
            <w:r>
              <w:rPr>
                <w:rFonts w:hint="eastAsia" w:asciiTheme="minorEastAsia" w:hAnsiTheme="minorEastAsia" w:eastAsiaTheme="minorEastAsia" w:cstheme="minorEastAsia"/>
                <w:color w:val="auto"/>
                <w:kern w:val="0"/>
                <w:sz w:val="18"/>
                <w:szCs w:val="18"/>
                <w:highlight w:val="none"/>
                <w:lang w:bidi="ar"/>
              </w:rPr>
              <w:t>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（11）床板规格：采用约15mm厚的杉木床板，双面精刨光，长宽尺寸按实际空间加工，不多于7块杉木板拼接而成，经干燥、防腐、防蛀处理，板底加固3根约30×30mm杉木条为支撑点，制作牢固可靠，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w:t>
            </w:r>
            <w:r>
              <w:rPr>
                <w:rFonts w:hint="eastAsia" w:asciiTheme="minorEastAsia" w:hAnsiTheme="minorEastAsia" w:eastAsiaTheme="minorEastAsia" w:cstheme="minorEastAsia"/>
                <w:color w:val="auto"/>
                <w:kern w:val="0"/>
                <w:sz w:val="18"/>
                <w:szCs w:val="18"/>
                <w:highlight w:val="none"/>
                <w:lang w:val="en-US" w:eastAsia="zh-CN" w:bidi="ar"/>
              </w:rPr>
              <w:t>。</w:t>
            </w:r>
          </w:p>
          <w:p w14:paraId="570261CA">
            <w:pPr>
              <w:widowControl/>
              <w:numPr>
                <w:ilvl w:val="0"/>
                <w:numId w:val="0"/>
              </w:numPr>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142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32460" cy="842010"/>
                  <wp:effectExtent l="0" t="0" r="15240" b="15240"/>
                  <wp:docPr id="1060" name="图片 767"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图片 767" descr="IMG_284"/>
                          <pic:cNvPicPr>
                            <a:picLocks noChangeAspect="1"/>
                          </pic:cNvPicPr>
                        </pic:nvPicPr>
                        <pic:blipFill>
                          <a:blip r:embed="rId31"/>
                          <a:stretch>
                            <a:fillRect/>
                          </a:stretch>
                        </pic:blipFill>
                        <pic:spPr>
                          <a:xfrm>
                            <a:off x="0" y="0"/>
                            <a:ext cx="632460" cy="8420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E4926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E54AC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816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62028F4A">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C2F96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26729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481E874">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221E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9455" cy="482600"/>
                  <wp:effectExtent l="0" t="0" r="4445" b="12700"/>
                  <wp:docPr id="1033" name="图片 768"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图片 768" descr="IMG_285"/>
                          <pic:cNvPicPr>
                            <a:picLocks noChangeAspect="1"/>
                          </pic:cNvPicPr>
                        </pic:nvPicPr>
                        <pic:blipFill>
                          <a:blip r:embed="rId15"/>
                          <a:stretch>
                            <a:fillRect/>
                          </a:stretch>
                        </pic:blipFill>
                        <pic:spPr>
                          <a:xfrm>
                            <a:off x="0" y="0"/>
                            <a:ext cx="719455" cy="4826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112D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10A0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BB25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1DD92ACB">
        <w:tblPrEx>
          <w:tblCellMar>
            <w:top w:w="0" w:type="dxa"/>
            <w:left w:w="0" w:type="dxa"/>
            <w:bottom w:w="0" w:type="dxa"/>
            <w:right w:w="0" w:type="dxa"/>
          </w:tblCellMar>
        </w:tblPrEx>
        <w:trPr>
          <w:trHeight w:val="264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51293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F4A6E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钢制货架（有背板侧板）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8030D9A">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1、规格：1500*500*2000；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2、用材：材料采用一级冷轧钢板，立柱、横梁钢架厚度≧1.2mm厚，层板厚度≧0.6mm厚，立柱两侧及后背封板为不锈钢板≥0.4mm厚度。</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4、承重能力：货架分四层，每层承重≧300公斤。</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5、颜色：灰白色。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4FC63">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3260" cy="664210"/>
                  <wp:effectExtent l="0" t="0" r="2540" b="2540"/>
                  <wp:docPr id="1038" name="图片 769"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图片 769" descr="IMG_286"/>
                          <pic:cNvPicPr>
                            <a:picLocks noChangeAspect="1"/>
                          </pic:cNvPicPr>
                        </pic:nvPicPr>
                        <pic:blipFill>
                          <a:blip r:embed="rId35"/>
                          <a:stretch>
                            <a:fillRect/>
                          </a:stretch>
                        </pic:blipFill>
                        <pic:spPr>
                          <a:xfrm>
                            <a:off x="0" y="0"/>
                            <a:ext cx="683260" cy="6642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F948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C922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4414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2200</w:t>
            </w:r>
          </w:p>
        </w:tc>
      </w:tr>
      <w:tr w14:paraId="3E895278">
        <w:tblPrEx>
          <w:tblCellMar>
            <w:top w:w="0" w:type="dxa"/>
            <w:left w:w="0" w:type="dxa"/>
            <w:bottom w:w="0" w:type="dxa"/>
            <w:right w:w="0" w:type="dxa"/>
          </w:tblCellMar>
        </w:tblPrEx>
        <w:trPr>
          <w:trHeight w:val="30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2972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13CBC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钢制货架（有背板侧板）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A0F6B1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1、规格：1200*500*2000；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2、用材：材料采用一级冷轧钢板，立柱、横梁钢架厚度≧1.2mm厚，层板厚度≧0.6mm厚，立柱两侧及后背封板为不锈钢板≥0.4mm厚度。</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4、承重能力：货架分四层，每层承重≧300公斤。</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5、颜色：灰白色。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411AD">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0570" cy="737235"/>
                  <wp:effectExtent l="0" t="0" r="11430" b="5715"/>
                  <wp:docPr id="1056" name="图片 770"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图片 770" descr="IMG_287"/>
                          <pic:cNvPicPr>
                            <a:picLocks noChangeAspect="1"/>
                          </pic:cNvPicPr>
                        </pic:nvPicPr>
                        <pic:blipFill>
                          <a:blip r:embed="rId36"/>
                          <a:stretch>
                            <a:fillRect/>
                          </a:stretch>
                        </pic:blipFill>
                        <pic:spPr>
                          <a:xfrm>
                            <a:off x="0" y="0"/>
                            <a:ext cx="750570" cy="7372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1C19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3394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BCD6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1800</w:t>
            </w:r>
          </w:p>
        </w:tc>
      </w:tr>
      <w:tr w14:paraId="083822A0">
        <w:tblPrEx>
          <w:tblCellMar>
            <w:top w:w="0" w:type="dxa"/>
            <w:left w:w="0" w:type="dxa"/>
            <w:bottom w:w="0" w:type="dxa"/>
            <w:right w:w="0" w:type="dxa"/>
          </w:tblCellMar>
        </w:tblPrEx>
        <w:trPr>
          <w:trHeight w:val="53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1506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192FD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电脑桌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4E270A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1、规格：800*500*750；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794DF2D5">
            <w:pPr>
              <w:widowControl/>
              <w:jc w:val="left"/>
              <w:textAlignment w:val="top"/>
              <w:rPr>
                <w:rFonts w:hint="default" w:asciiTheme="minorEastAsia" w:hAnsiTheme="minorEastAsia" w:eastAsiaTheme="minorEastAsia" w:cstheme="minorEastAsia"/>
                <w:color w:val="auto"/>
                <w:kern w:val="0"/>
                <w:sz w:val="18"/>
                <w:szCs w:val="18"/>
                <w:highlight w:val="none"/>
                <w:lang w:val="en-US"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18A60558">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bidi="ar"/>
              </w:rPr>
              <w:t>、配件：采用不锈钢液压铰链、三节导轨、铝合金拉手、三合一等优质配件。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87442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5165" cy="835025"/>
                  <wp:effectExtent l="0" t="0" r="635" b="3175"/>
                  <wp:docPr id="1064" name="图片 771"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图片 771" descr="IMG_288"/>
                          <pic:cNvPicPr>
                            <a:picLocks noChangeAspect="1"/>
                          </pic:cNvPicPr>
                        </pic:nvPicPr>
                        <pic:blipFill>
                          <a:blip r:embed="rId33"/>
                          <a:stretch>
                            <a:fillRect/>
                          </a:stretch>
                        </pic:blipFill>
                        <pic:spPr>
                          <a:xfrm>
                            <a:off x="0" y="0"/>
                            <a:ext cx="685165" cy="8350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1DD8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5D54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649D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1200</w:t>
            </w:r>
          </w:p>
        </w:tc>
      </w:tr>
      <w:tr w14:paraId="56952E3B">
        <w:tblPrEx>
          <w:tblCellMar>
            <w:top w:w="0" w:type="dxa"/>
            <w:left w:w="0" w:type="dxa"/>
            <w:bottom w:w="0" w:type="dxa"/>
            <w:right w:w="0" w:type="dxa"/>
          </w:tblCellMar>
        </w:tblPrEx>
        <w:trPr>
          <w:trHeight w:val="15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6C8C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587A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圆凳</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F26A4B0">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1、规格：320*320*705/850；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2、靠背：圆管中19*1.2座圈：圆管中19*1.2矮脚圈：圆管中19*1.2</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3、座棉：24#，厚度1.5cm，背棉：20#，厚度1.2cm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878D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419100" cy="676275"/>
                  <wp:effectExtent l="0" t="0" r="0" b="9525"/>
                  <wp:docPr id="1061" name="图片 772"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图片 772" descr="IMG_289"/>
                          <pic:cNvPicPr>
                            <a:picLocks noChangeAspect="1"/>
                          </pic:cNvPicPr>
                        </pic:nvPicPr>
                        <pic:blipFill>
                          <a:blip r:embed="rId34"/>
                          <a:stretch>
                            <a:fillRect/>
                          </a:stretch>
                        </pic:blipFill>
                        <pic:spPr>
                          <a:xfrm>
                            <a:off x="0" y="0"/>
                            <a:ext cx="419100" cy="6762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BBE4A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0861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A944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330</w:t>
            </w:r>
          </w:p>
        </w:tc>
      </w:tr>
      <w:tr w14:paraId="7FE5EF89">
        <w:tblPrEx>
          <w:tblCellMar>
            <w:top w:w="0" w:type="dxa"/>
            <w:left w:w="0" w:type="dxa"/>
            <w:bottom w:w="0" w:type="dxa"/>
            <w:right w:w="0" w:type="dxa"/>
          </w:tblCellMar>
        </w:tblPrEx>
        <w:trPr>
          <w:trHeight w:val="37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6EEF6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CE21B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26BD9A1">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CDDEF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93115" cy="1075055"/>
                  <wp:effectExtent l="0" t="0" r="6985" b="10795"/>
                  <wp:docPr id="1052" name="图片 773"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773" descr="IMG_290"/>
                          <pic:cNvPicPr>
                            <a:picLocks noChangeAspect="1"/>
                          </pic:cNvPicPr>
                        </pic:nvPicPr>
                        <pic:blipFill>
                          <a:blip r:embed="rId18"/>
                          <a:stretch>
                            <a:fillRect/>
                          </a:stretch>
                        </pic:blipFill>
                        <pic:spPr>
                          <a:xfrm>
                            <a:off x="0" y="0"/>
                            <a:ext cx="793115" cy="10750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5736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AFD1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D7A1C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2AC5E327">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E9F9C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营养科</w:t>
            </w:r>
          </w:p>
        </w:tc>
      </w:tr>
      <w:tr w14:paraId="13521F58">
        <w:tblPrEx>
          <w:tblCellMar>
            <w:top w:w="0" w:type="dxa"/>
            <w:left w:w="0" w:type="dxa"/>
            <w:bottom w:w="0" w:type="dxa"/>
            <w:right w:w="0" w:type="dxa"/>
          </w:tblCellMar>
        </w:tblPrEx>
        <w:trPr>
          <w:trHeight w:val="56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C8A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956F7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975848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3C645B1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7262D0D1">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ED1D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4690" cy="846455"/>
                  <wp:effectExtent l="0" t="0" r="10160" b="10795"/>
                  <wp:docPr id="1053" name="图片 774"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图片 774" descr="IMG_291"/>
                          <pic:cNvPicPr>
                            <a:picLocks noChangeAspect="1"/>
                          </pic:cNvPicPr>
                        </pic:nvPicPr>
                        <pic:blipFill>
                          <a:blip r:embed="rId33"/>
                          <a:stretch>
                            <a:fillRect/>
                          </a:stretch>
                        </pic:blipFill>
                        <pic:spPr>
                          <a:xfrm>
                            <a:off x="0" y="0"/>
                            <a:ext cx="694690" cy="8464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91B36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73B3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D698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237A6E62">
        <w:tblPrEx>
          <w:tblCellMar>
            <w:top w:w="0" w:type="dxa"/>
            <w:left w:w="0" w:type="dxa"/>
            <w:bottom w:w="0" w:type="dxa"/>
            <w:right w:w="0" w:type="dxa"/>
          </w:tblCellMar>
        </w:tblPrEx>
        <w:trPr>
          <w:trHeight w:val="25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DD93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7314F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实木会议椅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05036A1">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1、规格：450*480*860；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2、基材：采用优质橡胶木精加工而成，经防潮、防虫、防腐处理，抗弯力强，不易变形。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▲3、油漆：使用环保油漆，油漆面要求光洁平整，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4、胶粘剂（白乳胶）：符合GB 18583-2008《室内装饰装修材料胶粘剂中有害物质限量》检测标准。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728A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6750" cy="788670"/>
                  <wp:effectExtent l="0" t="0" r="0" b="11430"/>
                  <wp:docPr id="1062" name="图片 775"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图片 775" descr="IMG_292"/>
                          <pic:cNvPicPr>
                            <a:picLocks noChangeAspect="1"/>
                          </pic:cNvPicPr>
                        </pic:nvPicPr>
                        <pic:blipFill>
                          <a:blip r:embed="rId27"/>
                          <a:stretch>
                            <a:fillRect/>
                          </a:stretch>
                        </pic:blipFill>
                        <pic:spPr>
                          <a:xfrm>
                            <a:off x="0" y="0"/>
                            <a:ext cx="666750" cy="78867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65D1D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E198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27AE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450</w:t>
            </w:r>
          </w:p>
        </w:tc>
      </w:tr>
      <w:tr w14:paraId="0F57E8D6">
        <w:tblPrEx>
          <w:tblCellMar>
            <w:top w:w="0" w:type="dxa"/>
            <w:left w:w="0" w:type="dxa"/>
            <w:bottom w:w="0" w:type="dxa"/>
            <w:right w:w="0" w:type="dxa"/>
          </w:tblCellMar>
        </w:tblPrEx>
        <w:trPr>
          <w:trHeight w:val="461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7B31F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73866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储物矮柜1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7B0D05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1、规格：2000*450*1000；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A6A273D">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BAA03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2790" cy="614680"/>
                  <wp:effectExtent l="0" t="0" r="10160" b="13970"/>
                  <wp:docPr id="1055" name="图片 776"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图片 776" descr="IMG_293"/>
                          <pic:cNvPicPr>
                            <a:picLocks noChangeAspect="1"/>
                          </pic:cNvPicPr>
                        </pic:nvPicPr>
                        <pic:blipFill>
                          <a:blip r:embed="rId37"/>
                          <a:stretch>
                            <a:fillRect/>
                          </a:stretch>
                        </pic:blipFill>
                        <pic:spPr>
                          <a:xfrm>
                            <a:off x="0" y="0"/>
                            <a:ext cx="732790" cy="6146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FC83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C3D6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7559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1200</w:t>
            </w:r>
          </w:p>
        </w:tc>
      </w:tr>
      <w:tr w14:paraId="3C60A176">
        <w:tblPrEx>
          <w:tblCellMar>
            <w:top w:w="0" w:type="dxa"/>
            <w:left w:w="0" w:type="dxa"/>
            <w:bottom w:w="0" w:type="dxa"/>
            <w:right w:w="0" w:type="dxa"/>
          </w:tblCellMar>
        </w:tblPrEx>
        <w:trPr>
          <w:trHeight w:val="30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7F95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8FF85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挂钩</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1383DE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1、规格：约680*100*18，定制家具要依据现场尺寸定制；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C721411">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t>采用带有2个沉头螺丝孔的不锈钢拉丝挂钩，不少于6个钩</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EEBF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19125" cy="330200"/>
                  <wp:effectExtent l="0" t="0" r="9525" b="12700"/>
                  <wp:docPr id="1043" name="图片 777"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图片 777" descr="IMG_294"/>
                          <pic:cNvPicPr>
                            <a:picLocks noChangeAspect="1"/>
                          </pic:cNvPicPr>
                        </pic:nvPicPr>
                        <pic:blipFill>
                          <a:blip r:embed="rId38"/>
                          <a:stretch>
                            <a:fillRect/>
                          </a:stretch>
                        </pic:blipFill>
                        <pic:spPr>
                          <a:xfrm>
                            <a:off x="0" y="0"/>
                            <a:ext cx="619125" cy="3302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B10FE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2EC6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BC54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260</w:t>
            </w:r>
          </w:p>
        </w:tc>
      </w:tr>
      <w:tr w14:paraId="1CC1A9E3">
        <w:tblPrEx>
          <w:tblCellMar>
            <w:top w:w="0" w:type="dxa"/>
            <w:left w:w="0" w:type="dxa"/>
            <w:bottom w:w="0" w:type="dxa"/>
            <w:right w:w="0" w:type="dxa"/>
          </w:tblCellMar>
        </w:tblPrEx>
        <w:trPr>
          <w:trHeight w:val="502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BE2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ABA85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操作台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047FB4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1、规格：约1800*700*900；定制家具要依据现场尺寸定制；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4A9BC33">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、台面：采用≧15mm厚人造石台面，人造石台面符合JC/T 908-2013《人造石》检测标准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val="en-US" w:eastAsia="zh-CN" w:bidi="ar"/>
              </w:rPr>
              <w:t>供货时提供：</w:t>
            </w:r>
            <w:r>
              <w:rPr>
                <w:rFonts w:hint="eastAsia" w:asciiTheme="minorEastAsia" w:hAnsiTheme="minorEastAsia" w:eastAsiaTheme="minorEastAsia" w:cstheme="minorEastAsia"/>
                <w:color w:val="auto"/>
                <w:kern w:val="0"/>
                <w:sz w:val="18"/>
                <w:szCs w:val="18"/>
                <w:highlight w:val="none"/>
                <w:lang w:bidi="ar"/>
              </w:rPr>
              <w:t>符合GB/T26696-2011《家具用高分子材料台面板》检测标准。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9199D">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7070" cy="560070"/>
                  <wp:effectExtent l="0" t="0" r="17780" b="11430"/>
                  <wp:docPr id="1057" name="图片 778"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图片 778" descr="IMG_295"/>
                          <pic:cNvPicPr>
                            <a:picLocks noChangeAspect="1"/>
                          </pic:cNvPicPr>
                        </pic:nvPicPr>
                        <pic:blipFill>
                          <a:blip r:embed="rId39"/>
                          <a:stretch>
                            <a:fillRect/>
                          </a:stretch>
                        </pic:blipFill>
                        <pic:spPr>
                          <a:xfrm>
                            <a:off x="0" y="0"/>
                            <a:ext cx="687070" cy="56007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AD8CA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C30A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E62B4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6990</w:t>
            </w:r>
          </w:p>
        </w:tc>
      </w:tr>
      <w:tr w14:paraId="63EE7E6A">
        <w:tblPrEx>
          <w:tblCellMar>
            <w:top w:w="0" w:type="dxa"/>
            <w:left w:w="0" w:type="dxa"/>
            <w:bottom w:w="0" w:type="dxa"/>
            <w:right w:w="0" w:type="dxa"/>
          </w:tblCellMar>
        </w:tblPrEx>
        <w:trPr>
          <w:trHeight w:val="724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CBF08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DB1C1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3F64B4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3291A96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2DAE053E">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0472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6280" cy="872490"/>
                  <wp:effectExtent l="0" t="0" r="7620" b="3810"/>
                  <wp:docPr id="1034" name="图片 779"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图片 779" descr="IMG_296"/>
                          <pic:cNvPicPr>
                            <a:picLocks noChangeAspect="1"/>
                          </pic:cNvPicPr>
                        </pic:nvPicPr>
                        <pic:blipFill>
                          <a:blip r:embed="rId33"/>
                          <a:stretch>
                            <a:fillRect/>
                          </a:stretch>
                        </pic:blipFill>
                        <pic:spPr>
                          <a:xfrm>
                            <a:off x="0" y="0"/>
                            <a:ext cx="716280" cy="8724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405C1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27D3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0CF5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3900CE2A">
        <w:tblPrEx>
          <w:tblCellMar>
            <w:top w:w="0" w:type="dxa"/>
            <w:left w:w="0" w:type="dxa"/>
            <w:bottom w:w="0" w:type="dxa"/>
            <w:right w:w="0" w:type="dxa"/>
          </w:tblCellMar>
        </w:tblPrEx>
        <w:trPr>
          <w:trHeight w:val="32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D84D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938EF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D11902D">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031E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8500" cy="946150"/>
                  <wp:effectExtent l="0" t="0" r="6350" b="6350"/>
                  <wp:docPr id="1039" name="图片 780"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图片 780" descr="IMG_297"/>
                          <pic:cNvPicPr>
                            <a:picLocks noChangeAspect="1"/>
                          </pic:cNvPicPr>
                        </pic:nvPicPr>
                        <pic:blipFill>
                          <a:blip r:embed="rId18"/>
                          <a:stretch>
                            <a:fillRect/>
                          </a:stretch>
                        </pic:blipFill>
                        <pic:spPr>
                          <a:xfrm>
                            <a:off x="0" y="0"/>
                            <a:ext cx="698500" cy="9461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7B770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77484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261CF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2A073938">
        <w:tblPrEx>
          <w:tblCellMar>
            <w:top w:w="0" w:type="dxa"/>
            <w:left w:w="0" w:type="dxa"/>
            <w:bottom w:w="0" w:type="dxa"/>
            <w:right w:w="0" w:type="dxa"/>
          </w:tblCellMar>
        </w:tblPrEx>
        <w:trPr>
          <w:trHeight w:val="566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72B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0CE4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操作台（带洗手池）</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BE8D43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1、规格：约1800*700*900；定制家具要依据现场尺寸定制；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3CF4950">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、台面：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（1）（1）采用≧15mm厚人造石台面，人造石台面符合JC/T 908-2013《人造石》检测标准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val="en-US" w:eastAsia="zh-CN" w:bidi="ar"/>
              </w:rPr>
              <w:t>供货时提供：</w:t>
            </w:r>
            <w:r>
              <w:rPr>
                <w:rFonts w:hint="eastAsia" w:asciiTheme="minorEastAsia" w:hAnsiTheme="minorEastAsia" w:eastAsiaTheme="minorEastAsia" w:cstheme="minorEastAsia"/>
                <w:color w:val="auto"/>
                <w:kern w:val="0"/>
                <w:sz w:val="18"/>
                <w:szCs w:val="18"/>
                <w:highlight w:val="none"/>
                <w:lang w:bidi="ar"/>
              </w:rPr>
              <w:t>符合GB/T26696-2011《家具用高分子材料台面板》检测标准</w:t>
            </w:r>
            <w:r>
              <w:rPr>
                <w:rFonts w:hint="eastAsia" w:asciiTheme="minorEastAsia" w:hAnsiTheme="minorEastAsia" w:eastAsiaTheme="minorEastAsia" w:cstheme="minorEastAsia"/>
                <w:color w:val="auto"/>
                <w:kern w:val="0"/>
                <w:sz w:val="18"/>
                <w:szCs w:val="18"/>
                <w:highlight w:val="none"/>
                <w:lang w:eastAsia="zh-CN" w:bidi="ar"/>
              </w:rPr>
              <w:t>的</w:t>
            </w:r>
            <w:r>
              <w:rPr>
                <w:rFonts w:hint="eastAsia" w:asciiTheme="minorEastAsia" w:hAnsiTheme="minorEastAsia" w:eastAsiaTheme="minorEastAsia" w:cstheme="minorEastAsia"/>
                <w:color w:val="auto"/>
                <w:kern w:val="0"/>
                <w:sz w:val="18"/>
                <w:szCs w:val="18"/>
                <w:highlight w:val="none"/>
                <w:lang w:val="en-US" w:eastAsia="zh-CN" w:bidi="ar"/>
              </w:rPr>
              <w:t>检测报告复印件</w:t>
            </w:r>
            <w:r>
              <w:rPr>
                <w:rFonts w:hint="eastAsia" w:asciiTheme="minorEastAsia" w:hAnsiTheme="minorEastAsia" w:eastAsiaTheme="minorEastAsia" w:cstheme="minorEastAsia"/>
                <w:color w:val="auto"/>
                <w:kern w:val="0"/>
                <w:sz w:val="18"/>
                <w:szCs w:val="18"/>
                <w:highlight w:val="none"/>
                <w:lang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9746B2">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0085" cy="554355"/>
                  <wp:effectExtent l="0" t="0" r="5715" b="17145"/>
                  <wp:docPr id="1044" name="图片 781"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图片 781" descr="IMG_298"/>
                          <pic:cNvPicPr>
                            <a:picLocks noChangeAspect="1"/>
                          </pic:cNvPicPr>
                        </pic:nvPicPr>
                        <pic:blipFill>
                          <a:blip r:embed="rId39"/>
                          <a:stretch>
                            <a:fillRect/>
                          </a:stretch>
                        </pic:blipFill>
                        <pic:spPr>
                          <a:xfrm>
                            <a:off x="0" y="0"/>
                            <a:ext cx="680085" cy="5543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70F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E077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B9C6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7450</w:t>
            </w:r>
          </w:p>
        </w:tc>
      </w:tr>
      <w:tr w14:paraId="7FF0243E">
        <w:tblPrEx>
          <w:tblCellMar>
            <w:top w:w="0" w:type="dxa"/>
            <w:left w:w="0" w:type="dxa"/>
            <w:bottom w:w="0" w:type="dxa"/>
            <w:right w:w="0" w:type="dxa"/>
          </w:tblCellMar>
        </w:tblPrEx>
        <w:trPr>
          <w:trHeight w:val="16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C621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70406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圆凳</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DDE0467">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1、规格：320*320*705/850；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2、靠背：圆管中19*1.2座圈：圆管中19*1.2矮脚圈：圆管中19*1.2</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3、座棉：24#，厚度1.5cm，背棉：20#，厚度1.2cm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4CD62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419100" cy="676275"/>
                  <wp:effectExtent l="0" t="0" r="0" b="9525"/>
                  <wp:docPr id="1035" name="图片 782"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图片 782" descr="IMG_299"/>
                          <pic:cNvPicPr>
                            <a:picLocks noChangeAspect="1"/>
                          </pic:cNvPicPr>
                        </pic:nvPicPr>
                        <pic:blipFill>
                          <a:blip r:embed="rId34"/>
                          <a:stretch>
                            <a:fillRect/>
                          </a:stretch>
                        </pic:blipFill>
                        <pic:spPr>
                          <a:xfrm>
                            <a:off x="0" y="0"/>
                            <a:ext cx="419100" cy="6762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1BEB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A601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C193F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330</w:t>
            </w:r>
          </w:p>
        </w:tc>
      </w:tr>
      <w:tr w14:paraId="4BBA9D5A">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2CFD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静脉配置</w:t>
            </w:r>
          </w:p>
        </w:tc>
      </w:tr>
      <w:tr w14:paraId="4D238E61">
        <w:tblPrEx>
          <w:tblCellMar>
            <w:top w:w="0" w:type="dxa"/>
            <w:left w:w="0" w:type="dxa"/>
            <w:bottom w:w="0" w:type="dxa"/>
            <w:right w:w="0" w:type="dxa"/>
          </w:tblCellMar>
        </w:tblPrEx>
        <w:trPr>
          <w:trHeight w:val="258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D793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7CDA9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不锈钢小推车</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2FF88D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1、规格：600*350*850；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管材为φ20mm的≧0.8mm厚度，层板厚度≧0.6mm，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p>
          <w:p w14:paraId="56723CD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79384D9A">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、万向轮：脚轮基材为玻璃纤维增强工程尼龙，柔性聚氨酯（PU）包边，静音顺滑，耐磨耐用，万向轮符合QB/T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DF75B">
            <w:pPr>
              <w:widowControl/>
              <w:jc w:val="left"/>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0090" cy="702945"/>
                  <wp:effectExtent l="0" t="0" r="3810" b="1905"/>
                  <wp:docPr id="1046" name="图片 783"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图片 783" descr="IMG_300"/>
                          <pic:cNvPicPr>
                            <a:picLocks noChangeAspect="1"/>
                          </pic:cNvPicPr>
                        </pic:nvPicPr>
                        <pic:blipFill>
                          <a:blip r:embed="rId40"/>
                          <a:stretch>
                            <a:fillRect/>
                          </a:stretch>
                        </pic:blipFill>
                        <pic:spPr>
                          <a:xfrm>
                            <a:off x="0" y="0"/>
                            <a:ext cx="720090" cy="7029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55833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C54E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辆</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B6EC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895</w:t>
            </w:r>
          </w:p>
        </w:tc>
      </w:tr>
      <w:tr w14:paraId="484ADC4C">
        <w:tblPrEx>
          <w:tblCellMar>
            <w:top w:w="0" w:type="dxa"/>
            <w:left w:w="0" w:type="dxa"/>
            <w:bottom w:w="0" w:type="dxa"/>
            <w:right w:w="0" w:type="dxa"/>
          </w:tblCellMar>
        </w:tblPrEx>
        <w:trPr>
          <w:trHeight w:val="262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1389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3857A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DC9AD72">
            <w:pPr>
              <w:widowControl/>
              <w:numPr>
                <w:ilvl w:val="0"/>
                <w:numId w:val="6"/>
              </w:numPr>
              <w:jc w:val="left"/>
              <w:textAlignment w:val="top"/>
              <w:rPr>
                <w:rFonts w:hint="eastAsia" w:asciiTheme="minorEastAsia" w:hAnsiTheme="minorEastAsia" w:eastAsiaTheme="minorEastAsia" w:cstheme="minorEastAsia"/>
                <w:color w:val="auto"/>
                <w:kern w:val="0"/>
                <w:sz w:val="18"/>
                <w:szCs w:val="18"/>
                <w:highlight w:val="none"/>
                <w:lang w:val="en-US" w:eastAsia="zh-CN" w:bidi="ar"/>
              </w:rPr>
            </w:pPr>
            <w:r>
              <w:rPr>
                <w:rFonts w:hint="eastAsia" w:asciiTheme="minorEastAsia" w:hAnsiTheme="minorEastAsia" w:eastAsiaTheme="minorEastAsia" w:cstheme="minorEastAsia"/>
                <w:color w:val="auto"/>
                <w:kern w:val="0"/>
                <w:sz w:val="18"/>
                <w:szCs w:val="18"/>
                <w:highlight w:val="none"/>
                <w:lang w:bidi="ar"/>
              </w:rPr>
              <w:t>规格：900*420*2000；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板材厚度≧0.6mm，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w:t>
            </w:r>
          </w:p>
          <w:p w14:paraId="5D2C337E">
            <w:pPr>
              <w:widowControl/>
              <w:numPr>
                <w:ilvl w:val="0"/>
                <w:numId w:val="0"/>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64B59FD8">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、每门配铝合金拉手、锁具、标签卡、透气风口，平板焊接，焊点均匀，并保证无脱焊、虚焊及焊穿等现象。</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191DA">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8185" cy="573405"/>
                  <wp:effectExtent l="0" t="0" r="5715" b="17145"/>
                  <wp:docPr id="1036" name="图片 784"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图片 784" descr="IMG_301"/>
                          <pic:cNvPicPr>
                            <a:picLocks noChangeAspect="1"/>
                          </pic:cNvPicPr>
                        </pic:nvPicPr>
                        <pic:blipFill>
                          <a:blip r:embed="rId41"/>
                          <a:stretch>
                            <a:fillRect/>
                          </a:stretch>
                        </pic:blipFill>
                        <pic:spPr>
                          <a:xfrm>
                            <a:off x="0" y="0"/>
                            <a:ext cx="718185" cy="5734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E0B8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944A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28DE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6500</w:t>
            </w:r>
          </w:p>
        </w:tc>
      </w:tr>
      <w:tr w14:paraId="03839AFD">
        <w:tblPrEx>
          <w:tblCellMar>
            <w:top w:w="0" w:type="dxa"/>
            <w:left w:w="0" w:type="dxa"/>
            <w:bottom w:w="0" w:type="dxa"/>
            <w:right w:w="0" w:type="dxa"/>
          </w:tblCellMar>
        </w:tblPrEx>
        <w:trPr>
          <w:trHeight w:val="273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0589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07672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不锈钢鞋柜（25门）</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6888CB8">
            <w:pPr>
              <w:widowControl/>
              <w:jc w:val="left"/>
              <w:textAlignment w:val="top"/>
              <w:rPr>
                <w:rFonts w:hint="eastAsia" w:asciiTheme="minorEastAsia" w:hAnsiTheme="minorEastAsia" w:eastAsiaTheme="minorEastAsia" w:cstheme="minorEastAsia"/>
                <w:color w:val="auto"/>
                <w:kern w:val="0"/>
                <w:sz w:val="18"/>
                <w:szCs w:val="18"/>
                <w:highlight w:val="none"/>
                <w:lang w:val="en-US" w:eastAsia="zh-CN" w:bidi="ar"/>
              </w:rPr>
            </w:pPr>
            <w:r>
              <w:rPr>
                <w:rFonts w:hint="eastAsia" w:asciiTheme="minorEastAsia" w:hAnsiTheme="minorEastAsia" w:eastAsiaTheme="minorEastAsia" w:cstheme="minorEastAsia"/>
                <w:color w:val="auto"/>
                <w:kern w:val="0"/>
                <w:sz w:val="18"/>
                <w:szCs w:val="18"/>
                <w:highlight w:val="none"/>
                <w:lang w:bidi="ar"/>
              </w:rPr>
              <w:t>1、规格：1550*350*2005；</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板材厚度≧0.6mm，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w:t>
            </w:r>
          </w:p>
          <w:p w14:paraId="6C8CD4F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45A877C1">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、每门配铝合金拉手、锁具、标签卡、透气风口，平板焊接，焊点均匀，并保证无脱焊、虚焊及焊穿等现象。</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AA2D3">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36270" cy="1016000"/>
                  <wp:effectExtent l="0" t="0" r="11430" b="12700"/>
                  <wp:docPr id="1037" name="图片 785"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图片 785" descr="IMG_302"/>
                          <pic:cNvPicPr>
                            <a:picLocks noChangeAspect="1"/>
                          </pic:cNvPicPr>
                        </pic:nvPicPr>
                        <pic:blipFill>
                          <a:blip r:embed="rId42"/>
                          <a:stretch>
                            <a:fillRect/>
                          </a:stretch>
                        </pic:blipFill>
                        <pic:spPr>
                          <a:xfrm>
                            <a:off x="0" y="0"/>
                            <a:ext cx="636270" cy="10160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4EC7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A141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37AA8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9980</w:t>
            </w:r>
          </w:p>
        </w:tc>
      </w:tr>
      <w:tr w14:paraId="500AC7B7">
        <w:tblPrEx>
          <w:tblCellMar>
            <w:top w:w="0" w:type="dxa"/>
            <w:left w:w="0" w:type="dxa"/>
            <w:bottom w:w="0" w:type="dxa"/>
            <w:right w:w="0" w:type="dxa"/>
          </w:tblCellMar>
        </w:tblPrEx>
        <w:trPr>
          <w:trHeight w:val="28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51227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5BC3D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不锈钢方桌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27B55FE">
            <w:pPr>
              <w:widowControl/>
              <w:jc w:val="left"/>
              <w:textAlignment w:val="top"/>
              <w:rPr>
                <w:rFonts w:hint="eastAsia" w:asciiTheme="minorEastAsia" w:hAnsiTheme="minorEastAsia" w:eastAsiaTheme="minorEastAsia" w:cstheme="minorEastAsia"/>
                <w:color w:val="auto"/>
                <w:kern w:val="0"/>
                <w:sz w:val="18"/>
                <w:szCs w:val="18"/>
                <w:highlight w:val="none"/>
                <w:lang w:val="en-US" w:eastAsia="zh-CN" w:bidi="ar"/>
              </w:rPr>
            </w:pPr>
            <w:r>
              <w:rPr>
                <w:rFonts w:hint="eastAsia" w:asciiTheme="minorEastAsia" w:hAnsiTheme="minorEastAsia" w:eastAsiaTheme="minorEastAsia" w:cstheme="minorEastAsia"/>
                <w:color w:val="auto"/>
                <w:kern w:val="0"/>
                <w:sz w:val="18"/>
                <w:szCs w:val="18"/>
                <w:highlight w:val="none"/>
                <w:lang w:bidi="ar"/>
              </w:rPr>
              <w:t>1、规格：1000*1000*760；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2、采用304不锈钢，板材厚度≧0.6mm，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w:t>
            </w:r>
          </w:p>
          <w:p w14:paraId="2C0428E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790BE4DD">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、顶板内压嵌18mm多层板确保顶板不空鼓动，平板焊接，焊点均匀，并保证无脱焊、虚焊及焊穿等现象。</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bidi="ar"/>
              </w:rPr>
              <w:t>、桌脚为40*40*1.0mm厚度的方管，静电喷塑，带塑料防滑脚垫；</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E27BE">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8980" cy="605790"/>
                  <wp:effectExtent l="0" t="0" r="13970" b="3810"/>
                  <wp:docPr id="1040" name="图片 786"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图片 786" descr="IMG_303"/>
                          <pic:cNvPicPr>
                            <a:picLocks noChangeAspect="1"/>
                          </pic:cNvPicPr>
                        </pic:nvPicPr>
                        <pic:blipFill>
                          <a:blip r:embed="rId43"/>
                          <a:stretch>
                            <a:fillRect/>
                          </a:stretch>
                        </pic:blipFill>
                        <pic:spPr>
                          <a:xfrm>
                            <a:off x="0" y="0"/>
                            <a:ext cx="728980" cy="6057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537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481C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7F49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1875</w:t>
            </w:r>
          </w:p>
        </w:tc>
      </w:tr>
      <w:tr w14:paraId="3461467F">
        <w:tblPrEx>
          <w:tblCellMar>
            <w:top w:w="0" w:type="dxa"/>
            <w:left w:w="0" w:type="dxa"/>
            <w:bottom w:w="0" w:type="dxa"/>
            <w:right w:w="0" w:type="dxa"/>
          </w:tblCellMar>
        </w:tblPrEx>
        <w:trPr>
          <w:trHeight w:val="265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FFE1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CD230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不锈钢中号推车</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9CDF653">
            <w:pPr>
              <w:widowControl/>
              <w:numPr>
                <w:ilvl w:val="0"/>
                <w:numId w:val="7"/>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规格：850*450*900；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管材为φ20mm的≧0.8mm厚度，层板厚度≧0.6mm，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p>
          <w:p w14:paraId="3ED93971">
            <w:pPr>
              <w:widowControl/>
              <w:numPr>
                <w:ilvl w:val="0"/>
                <w:numId w:val="0"/>
              </w:numPr>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、万向轮：脚轮基材为玻璃纤维增强工程尼龙，柔性聚氨酯（PU）包边，静音顺滑，耐磨耐用，万向轮符合QB/T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19D61">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02005" cy="795655"/>
                  <wp:effectExtent l="0" t="0" r="17145" b="4445"/>
                  <wp:docPr id="1045" name="图片 787"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图片 787" descr="IMG_304"/>
                          <pic:cNvPicPr>
                            <a:picLocks noChangeAspect="1"/>
                          </pic:cNvPicPr>
                        </pic:nvPicPr>
                        <pic:blipFill>
                          <a:blip r:embed="rId44"/>
                          <a:stretch>
                            <a:fillRect/>
                          </a:stretch>
                        </pic:blipFill>
                        <pic:spPr>
                          <a:xfrm>
                            <a:off x="0" y="0"/>
                            <a:ext cx="802005" cy="7956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8FD9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B41DD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辆</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37B2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1285</w:t>
            </w:r>
          </w:p>
        </w:tc>
      </w:tr>
      <w:tr w14:paraId="6E830DC9">
        <w:tblPrEx>
          <w:tblCellMar>
            <w:top w:w="0" w:type="dxa"/>
            <w:left w:w="0" w:type="dxa"/>
            <w:bottom w:w="0" w:type="dxa"/>
            <w:right w:w="0" w:type="dxa"/>
          </w:tblCellMar>
        </w:tblPrEx>
        <w:trPr>
          <w:trHeight w:val="35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0933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4C698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可移动不锈钢货架（无背板侧板）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345955A">
            <w:pPr>
              <w:widowControl/>
              <w:numPr>
                <w:ilvl w:val="0"/>
                <w:numId w:val="8"/>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规格：1200*600*1800；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立柱为≥1.0mm厚度，层板厚度≥0.6mm，每块层板下均配有加强横撑，层距高度可调节，</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p>
          <w:p w14:paraId="7486AB3B">
            <w:pPr>
              <w:widowControl/>
              <w:numPr>
                <w:ilvl w:val="0"/>
                <w:numId w:val="0"/>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43FEE7F8">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、承重能力：货架分四层，每层承重≧300公斤。</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bidi="ar"/>
              </w:rPr>
              <w:t>、万向轮：脚轮基材为玻璃纤维增强工程尼龙，柔性聚氨酯（PU）包边，静音顺滑，耐磨耐用，万向轮符合QB/T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5A0C4">
            <w:pPr>
              <w:widowControl/>
              <w:jc w:val="left"/>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5330" cy="925830"/>
                  <wp:effectExtent l="0" t="0" r="7620" b="7620"/>
                  <wp:docPr id="1058" name="图片 788"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图片 788" descr="IMG_305"/>
                          <pic:cNvPicPr>
                            <a:picLocks noChangeAspect="1"/>
                          </pic:cNvPicPr>
                        </pic:nvPicPr>
                        <pic:blipFill>
                          <a:blip r:embed="rId45"/>
                          <a:stretch>
                            <a:fillRect/>
                          </a:stretch>
                        </pic:blipFill>
                        <pic:spPr>
                          <a:xfrm>
                            <a:off x="0" y="0"/>
                            <a:ext cx="735330" cy="9258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82036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7106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49B0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5680</w:t>
            </w:r>
          </w:p>
        </w:tc>
      </w:tr>
      <w:tr w14:paraId="21F83104">
        <w:tblPrEx>
          <w:tblCellMar>
            <w:top w:w="0" w:type="dxa"/>
            <w:left w:w="0" w:type="dxa"/>
            <w:bottom w:w="0" w:type="dxa"/>
            <w:right w:w="0" w:type="dxa"/>
          </w:tblCellMar>
        </w:tblPrEx>
        <w:trPr>
          <w:trHeight w:val="26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93EE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D489F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9B47B92">
            <w:pPr>
              <w:widowControl/>
              <w:jc w:val="left"/>
              <w:textAlignment w:val="top"/>
              <w:rPr>
                <w:rFonts w:hint="eastAsia" w:asciiTheme="minorEastAsia" w:hAnsiTheme="minorEastAsia" w:eastAsiaTheme="minorEastAsia" w:cstheme="minorEastAsia"/>
                <w:color w:val="auto"/>
                <w:kern w:val="0"/>
                <w:sz w:val="18"/>
                <w:szCs w:val="18"/>
                <w:highlight w:val="none"/>
                <w:lang w:val="en-US" w:eastAsia="zh-CN" w:bidi="ar"/>
              </w:rPr>
            </w:pPr>
            <w:r>
              <w:rPr>
                <w:rFonts w:hint="eastAsia" w:asciiTheme="minorEastAsia" w:hAnsiTheme="minorEastAsia" w:eastAsiaTheme="minorEastAsia" w:cstheme="minorEastAsia"/>
                <w:color w:val="auto"/>
                <w:kern w:val="0"/>
                <w:sz w:val="18"/>
                <w:szCs w:val="18"/>
                <w:highlight w:val="none"/>
                <w:lang w:bidi="ar"/>
              </w:rPr>
              <w:t>1、规格：900*420*2000；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板材厚度≧0.6mm，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p>
          <w:p w14:paraId="1FB228A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4D2C6607">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、每门配铝合金拉手、锁具、标签卡、透气风口，平板焊接，焊点均匀，并保证无脱焊、虚焊及焊穿等现象。</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62E74">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82320" cy="820420"/>
                  <wp:effectExtent l="0" t="0" r="17780" b="17780"/>
                  <wp:docPr id="1059" name="图片 789"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图片 789" descr="IMG_306"/>
                          <pic:cNvPicPr>
                            <a:picLocks noChangeAspect="1"/>
                          </pic:cNvPicPr>
                        </pic:nvPicPr>
                        <pic:blipFill>
                          <a:blip r:embed="rId46"/>
                          <a:stretch>
                            <a:fillRect/>
                          </a:stretch>
                        </pic:blipFill>
                        <pic:spPr>
                          <a:xfrm>
                            <a:off x="0" y="0"/>
                            <a:ext cx="782320" cy="8204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AA8B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FCD5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4DE6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6500</w:t>
            </w:r>
          </w:p>
        </w:tc>
      </w:tr>
      <w:tr w14:paraId="272838AE">
        <w:tblPrEx>
          <w:tblCellMar>
            <w:top w:w="0" w:type="dxa"/>
            <w:left w:w="0" w:type="dxa"/>
            <w:bottom w:w="0" w:type="dxa"/>
            <w:right w:w="0" w:type="dxa"/>
          </w:tblCellMar>
        </w:tblPrEx>
        <w:trPr>
          <w:trHeight w:val="265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8FA10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C761F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D0F4C7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1、规格：约2150*600*750；定制家具要依据现场尺寸定制；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0077B7D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w:t>
            </w:r>
            <w:r>
              <w:rPr>
                <w:rFonts w:hint="eastAsia" w:asciiTheme="minorEastAsia" w:hAnsiTheme="minorEastAsia" w:eastAsiaTheme="minorEastAsia" w:cstheme="minorEastAsia"/>
                <w:color w:val="auto"/>
                <w:kern w:val="0"/>
                <w:sz w:val="18"/>
                <w:szCs w:val="18"/>
                <w:highlight w:val="none"/>
                <w:lang w:val="en-US" w:eastAsia="zh-CN" w:bidi="ar"/>
              </w:rPr>
              <w:t>以下检测报告复印件：</w:t>
            </w:r>
            <w:r>
              <w:rPr>
                <w:rFonts w:hint="eastAsia" w:asciiTheme="minorEastAsia" w:hAnsiTheme="minorEastAsia" w:eastAsiaTheme="minorEastAsia" w:cstheme="minorEastAsia"/>
                <w:color w:val="auto"/>
                <w:kern w:val="0"/>
                <w:sz w:val="18"/>
                <w:szCs w:val="18"/>
                <w:highlight w:val="none"/>
                <w:lang w:eastAsia="zh-CN" w:bidi="ar"/>
              </w:rPr>
              <w:t>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277AABCA">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bidi="ar"/>
              </w:rPr>
              <w:t>、配三抽柜二个。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9CFE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7235" cy="898525"/>
                  <wp:effectExtent l="0" t="0" r="5715" b="15875"/>
                  <wp:docPr id="1047" name="图片 790"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图片 790" descr="IMG_307"/>
                          <pic:cNvPicPr>
                            <a:picLocks noChangeAspect="1"/>
                          </pic:cNvPicPr>
                        </pic:nvPicPr>
                        <pic:blipFill>
                          <a:blip r:embed="rId33"/>
                          <a:stretch>
                            <a:fillRect/>
                          </a:stretch>
                        </pic:blipFill>
                        <pic:spPr>
                          <a:xfrm>
                            <a:off x="0" y="0"/>
                            <a:ext cx="737235" cy="8985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E411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922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5E10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2800</w:t>
            </w:r>
          </w:p>
        </w:tc>
      </w:tr>
      <w:tr w14:paraId="479262CD">
        <w:tblPrEx>
          <w:tblCellMar>
            <w:top w:w="0" w:type="dxa"/>
            <w:left w:w="0" w:type="dxa"/>
            <w:bottom w:w="0" w:type="dxa"/>
            <w:right w:w="0" w:type="dxa"/>
          </w:tblCellMar>
        </w:tblPrEx>
        <w:trPr>
          <w:trHeight w:val="16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2AAA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8EC1C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圆凳</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222E839">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1、规格：320*320*705/850；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2、靠背：圆管中19*1.2座圈：圆管中19*1.2矮脚圈：圆管中19*1.2</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3、座棉：24#，厚度1.5cm，背棉：20#，厚度1.2cm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E96BA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28650" cy="1009650"/>
                  <wp:effectExtent l="0" t="0" r="0" b="0"/>
                  <wp:docPr id="1063" name="图片 791"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图片 791" descr="IMG_308"/>
                          <pic:cNvPicPr>
                            <a:picLocks noChangeAspect="1"/>
                          </pic:cNvPicPr>
                        </pic:nvPicPr>
                        <pic:blipFill>
                          <a:blip r:embed="rId47"/>
                          <a:stretch>
                            <a:fillRect/>
                          </a:stretch>
                        </pic:blipFill>
                        <pic:spPr>
                          <a:xfrm>
                            <a:off x="0" y="0"/>
                            <a:ext cx="628650" cy="10096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1BD2D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1997D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B635D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330</w:t>
            </w:r>
          </w:p>
        </w:tc>
      </w:tr>
      <w:tr w14:paraId="0FCD12D2">
        <w:tblPrEx>
          <w:tblCellMar>
            <w:top w:w="0" w:type="dxa"/>
            <w:left w:w="0" w:type="dxa"/>
            <w:bottom w:w="0" w:type="dxa"/>
            <w:right w:w="0" w:type="dxa"/>
          </w:tblCellMar>
        </w:tblPrEx>
        <w:trPr>
          <w:trHeight w:val="546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CAC02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E514E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书柜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758E4A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1、规格：850*420*2000；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775DD9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14C40E29">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2D6A6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3420" cy="1393825"/>
                  <wp:effectExtent l="0" t="0" r="11430" b="15875"/>
                  <wp:docPr id="1048" name="图片 792"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图片 792" descr="IMG_309"/>
                          <pic:cNvPicPr>
                            <a:picLocks noChangeAspect="1"/>
                          </pic:cNvPicPr>
                        </pic:nvPicPr>
                        <pic:blipFill>
                          <a:blip r:embed="rId48"/>
                          <a:stretch>
                            <a:fillRect/>
                          </a:stretch>
                        </pic:blipFill>
                        <pic:spPr>
                          <a:xfrm>
                            <a:off x="0" y="0"/>
                            <a:ext cx="693420" cy="13938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609D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349A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4B11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1000</w:t>
            </w:r>
          </w:p>
        </w:tc>
      </w:tr>
      <w:tr w14:paraId="73569A7F">
        <w:tblPrEx>
          <w:tblCellMar>
            <w:top w:w="0" w:type="dxa"/>
            <w:left w:w="0" w:type="dxa"/>
            <w:bottom w:w="0" w:type="dxa"/>
            <w:right w:w="0" w:type="dxa"/>
          </w:tblCellMar>
        </w:tblPrEx>
        <w:trPr>
          <w:trHeight w:val="448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C642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83BBB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02C1A0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9761404">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C637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40080" cy="1464310"/>
                  <wp:effectExtent l="0" t="0" r="7620" b="2540"/>
                  <wp:docPr id="1071" name="图片 793"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图片 793" descr="IMG_310"/>
                          <pic:cNvPicPr>
                            <a:picLocks noChangeAspect="1"/>
                          </pic:cNvPicPr>
                        </pic:nvPicPr>
                        <pic:blipFill>
                          <a:blip r:embed="rId32"/>
                          <a:stretch>
                            <a:fillRect/>
                          </a:stretch>
                        </pic:blipFill>
                        <pic:spPr>
                          <a:xfrm>
                            <a:off x="0" y="0"/>
                            <a:ext cx="640080" cy="14643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EF15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CE4C8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EB1F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0E88C437">
        <w:tblPrEx>
          <w:tblCellMar>
            <w:top w:w="0" w:type="dxa"/>
            <w:left w:w="0" w:type="dxa"/>
            <w:bottom w:w="0" w:type="dxa"/>
            <w:right w:w="0" w:type="dxa"/>
          </w:tblCellMar>
        </w:tblPrEx>
        <w:trPr>
          <w:trHeight w:val="448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F21B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FBE9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F40905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1、规格：约800*500*2600；定制家具要依据现场尺寸定制；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F2ACA84">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4442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0565" cy="1624330"/>
                  <wp:effectExtent l="0" t="0" r="13335" b="13970"/>
                  <wp:docPr id="1087" name="图片 794"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图片 794" descr="IMG_311"/>
                          <pic:cNvPicPr>
                            <a:picLocks noChangeAspect="1"/>
                          </pic:cNvPicPr>
                        </pic:nvPicPr>
                        <pic:blipFill>
                          <a:blip r:embed="rId32"/>
                          <a:stretch>
                            <a:fillRect/>
                          </a:stretch>
                        </pic:blipFill>
                        <pic:spPr>
                          <a:xfrm>
                            <a:off x="0" y="0"/>
                            <a:ext cx="710565" cy="16243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E74A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0243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9B5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4028</w:t>
            </w:r>
          </w:p>
        </w:tc>
      </w:tr>
      <w:tr w14:paraId="587D6E84">
        <w:tblPrEx>
          <w:tblCellMar>
            <w:top w:w="0" w:type="dxa"/>
            <w:left w:w="0" w:type="dxa"/>
            <w:bottom w:w="0" w:type="dxa"/>
            <w:right w:w="0" w:type="dxa"/>
          </w:tblCellMar>
        </w:tblPrEx>
        <w:trPr>
          <w:trHeight w:val="30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5B53F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E4AF9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F3BF07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1、规格：约3600*500*2600；定制家具要依据现场尺寸定制；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EFA3ED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EC52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01015" cy="1146175"/>
                  <wp:effectExtent l="0" t="0" r="13335" b="15875"/>
                  <wp:docPr id="1066" name="图片 795"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图片 795" descr="IMG_312"/>
                          <pic:cNvPicPr>
                            <a:picLocks noChangeAspect="1"/>
                          </pic:cNvPicPr>
                        </pic:nvPicPr>
                        <pic:blipFill>
                          <a:blip r:embed="rId32"/>
                          <a:stretch>
                            <a:fillRect/>
                          </a:stretch>
                        </pic:blipFill>
                        <pic:spPr>
                          <a:xfrm>
                            <a:off x="0" y="0"/>
                            <a:ext cx="501015" cy="11461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B1E4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C1D5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69425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18121</w:t>
            </w:r>
          </w:p>
        </w:tc>
      </w:tr>
      <w:tr w14:paraId="0DC1243C">
        <w:tblPrEx>
          <w:tblCellMar>
            <w:top w:w="0" w:type="dxa"/>
            <w:left w:w="0" w:type="dxa"/>
            <w:bottom w:w="0" w:type="dxa"/>
            <w:right w:w="0" w:type="dxa"/>
          </w:tblCellMar>
        </w:tblPrEx>
        <w:trPr>
          <w:trHeight w:val="437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BE63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80F75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981015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E49213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93C6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1000125" cy="2286000"/>
                  <wp:effectExtent l="0" t="0" r="9525" b="0"/>
                  <wp:docPr id="1072" name="图片 796"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图片 796" descr="IMG_313"/>
                          <pic:cNvPicPr>
                            <a:picLocks noChangeAspect="1"/>
                          </pic:cNvPicPr>
                        </pic:nvPicPr>
                        <pic:blipFill>
                          <a:blip r:embed="rId32"/>
                          <a:stretch>
                            <a:fillRect/>
                          </a:stretch>
                        </pic:blipFill>
                        <pic:spPr>
                          <a:xfrm>
                            <a:off x="0" y="0"/>
                            <a:ext cx="1000125" cy="22860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E7D6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DB87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C8C0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16115</w:t>
            </w:r>
          </w:p>
        </w:tc>
      </w:tr>
      <w:tr w14:paraId="7EE6B295">
        <w:tblPrEx>
          <w:tblCellMar>
            <w:top w:w="0" w:type="dxa"/>
            <w:left w:w="0" w:type="dxa"/>
            <w:bottom w:w="0" w:type="dxa"/>
            <w:right w:w="0" w:type="dxa"/>
          </w:tblCellMar>
        </w:tblPrEx>
        <w:trPr>
          <w:trHeight w:val="288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92A9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1FD4F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不锈钢货架1（有背板侧板）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0A1E52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1、规格：1000*500*2000；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立柱为≥1.0mm厚度，层板厚度≥0.6mm，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1DF1E622">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经平板焊接成型，在接触人体或收藏物品的部位无毛刺、刃口、棱角。立柱两侧及后背封板为不锈钢板≥0.4mm厚度，拆装结构，便于运输和维护，安装简单，可多接组合。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C8565">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20395" cy="600710"/>
                  <wp:effectExtent l="0" t="0" r="8255" b="8890"/>
                  <wp:docPr id="1073" name="图片 797"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图片 797" descr="IMG_314"/>
                          <pic:cNvPicPr>
                            <a:picLocks noChangeAspect="1"/>
                          </pic:cNvPicPr>
                        </pic:nvPicPr>
                        <pic:blipFill>
                          <a:blip r:embed="rId49"/>
                          <a:stretch>
                            <a:fillRect/>
                          </a:stretch>
                        </pic:blipFill>
                        <pic:spPr>
                          <a:xfrm>
                            <a:off x="0" y="0"/>
                            <a:ext cx="620395" cy="6007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5E3D6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25</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A0F2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5DDC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5500</w:t>
            </w:r>
          </w:p>
        </w:tc>
      </w:tr>
      <w:tr w14:paraId="784A2165">
        <w:tblPrEx>
          <w:tblCellMar>
            <w:top w:w="0" w:type="dxa"/>
            <w:left w:w="0" w:type="dxa"/>
            <w:bottom w:w="0" w:type="dxa"/>
            <w:right w:w="0" w:type="dxa"/>
          </w:tblCellMar>
        </w:tblPrEx>
        <w:trPr>
          <w:trHeight w:val="275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3D4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07AF2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不锈钢货架3（有背板侧板）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9223A8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1、规格：2000*500*2000；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立柱为≥1.0mm厚度，层板厚度≥0.6mm，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404C4BCB">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经平板焊接成型，在接触人体或收藏物品的部位无毛刺、刃口、棱角。立柱两侧及后背封板为不锈钢板≥0.4mm厚度，拆装结构，便于运输和维护，安装简单，可多接组合。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0DC05">
            <w:pPr>
              <w:widowControl/>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5645" cy="692785"/>
                  <wp:effectExtent l="0" t="0" r="8255" b="12065"/>
                  <wp:docPr id="1079" name="图片 798"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图片 798" descr="IMG_315"/>
                          <pic:cNvPicPr>
                            <a:picLocks noChangeAspect="1"/>
                          </pic:cNvPicPr>
                        </pic:nvPicPr>
                        <pic:blipFill>
                          <a:blip r:embed="rId49"/>
                          <a:stretch>
                            <a:fillRect/>
                          </a:stretch>
                        </pic:blipFill>
                        <pic:spPr>
                          <a:xfrm>
                            <a:off x="0" y="0"/>
                            <a:ext cx="715645" cy="6927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340C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3736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626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6650</w:t>
            </w:r>
          </w:p>
        </w:tc>
      </w:tr>
      <w:tr w14:paraId="183F1AC4">
        <w:tblPrEx>
          <w:tblCellMar>
            <w:top w:w="0" w:type="dxa"/>
            <w:left w:w="0" w:type="dxa"/>
            <w:bottom w:w="0" w:type="dxa"/>
            <w:right w:w="0" w:type="dxa"/>
          </w:tblCellMar>
        </w:tblPrEx>
        <w:trPr>
          <w:trHeight w:val="3058" w:hRule="atLeast"/>
        </w:trPr>
        <w:tc>
          <w:tcPr>
            <w:tcW w:w="47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63B86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50</w:t>
            </w:r>
          </w:p>
        </w:tc>
        <w:tc>
          <w:tcPr>
            <w:tcW w:w="7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20B3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不锈钢货架2（有背板侧板）</w:t>
            </w:r>
          </w:p>
        </w:tc>
        <w:tc>
          <w:tcPr>
            <w:tcW w:w="5422" w:type="dxa"/>
            <w:tcBorders>
              <w:top w:val="single" w:color="000000" w:sz="4" w:space="0"/>
              <w:left w:val="single" w:color="000000" w:sz="4" w:space="0"/>
              <w:bottom w:val="single" w:color="000000" w:sz="4" w:space="0"/>
              <w:right w:val="single" w:color="000000" w:sz="4" w:space="0"/>
            </w:tcBorders>
            <w:shd w:val="clear" w:color="auto" w:fill="FFFFFF"/>
          </w:tcPr>
          <w:p w14:paraId="3EB913C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1、规格：1500*500*2000；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立柱为≥1.0mm厚度，层板厚度≥0.6mm，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1021B087">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经平板焊接成型，在接触人体或收藏物品的部位无毛刺、刃口、棱角。立柱两侧及后背封板为不锈钢板≥0.4mm厚度，拆装结构，便于运输和维护，安装简单，可多接组合。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1C5A543">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71525" cy="746760"/>
                  <wp:effectExtent l="0" t="0" r="9525" b="15240"/>
                  <wp:docPr id="1074" name="图片 799"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图片 799" descr="IMG_316"/>
                          <pic:cNvPicPr>
                            <a:picLocks noChangeAspect="1"/>
                          </pic:cNvPicPr>
                        </pic:nvPicPr>
                        <pic:blipFill>
                          <a:blip r:embed="rId49"/>
                          <a:stretch>
                            <a:fillRect/>
                          </a:stretch>
                        </pic:blipFill>
                        <pic:spPr>
                          <a:xfrm>
                            <a:off x="0" y="0"/>
                            <a:ext cx="771525" cy="7467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B11D41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7214F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65C1C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6250</w:t>
            </w:r>
          </w:p>
        </w:tc>
      </w:tr>
      <w:tr w14:paraId="279ABF41">
        <w:tblPrEx>
          <w:tblCellMar>
            <w:top w:w="0" w:type="dxa"/>
            <w:left w:w="0" w:type="dxa"/>
            <w:bottom w:w="0" w:type="dxa"/>
            <w:right w:w="0" w:type="dxa"/>
          </w:tblCellMar>
        </w:tblPrEx>
        <w:trPr>
          <w:trHeight w:val="272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3C4D5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B13F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不锈钢货架1（无背侧板）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7944A2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1、规格：2000*500*2000；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立柱为≥1.0mm厚度，层板厚度≥0.6mm，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30193EC9">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经平板焊接成型，在接触人体或收藏物品的部位无毛刺、刃口、棱角。拆装结构，便于运输和维护，安装简单，可多接组合。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1C357F">
            <w:pPr>
              <w:widowControl/>
              <w:jc w:val="left"/>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72795" cy="972820"/>
                  <wp:effectExtent l="0" t="0" r="8255" b="17780"/>
                  <wp:docPr id="1095" name="图片 800"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图片 800" descr="IMG_317"/>
                          <pic:cNvPicPr>
                            <a:picLocks noChangeAspect="1"/>
                          </pic:cNvPicPr>
                        </pic:nvPicPr>
                        <pic:blipFill>
                          <a:blip r:embed="rId45"/>
                          <a:stretch>
                            <a:fillRect/>
                          </a:stretch>
                        </pic:blipFill>
                        <pic:spPr>
                          <a:xfrm>
                            <a:off x="0" y="0"/>
                            <a:ext cx="772795" cy="9728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B66F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2D5C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D47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4500</w:t>
            </w:r>
          </w:p>
        </w:tc>
      </w:tr>
      <w:tr w14:paraId="67AEA601">
        <w:tblPrEx>
          <w:tblCellMar>
            <w:top w:w="0" w:type="dxa"/>
            <w:left w:w="0" w:type="dxa"/>
            <w:bottom w:w="0" w:type="dxa"/>
            <w:right w:w="0" w:type="dxa"/>
          </w:tblCellMar>
        </w:tblPrEx>
        <w:trPr>
          <w:trHeight w:val="30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3142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F28AF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不锈钢货架2（无背侧板）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1FAFC8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1、规格：1500*500*2000；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立柱为≥1.0mm厚度，层板厚度≥0.6mm，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p>
          <w:p w14:paraId="2B9B5B7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7F46DB1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经平板焊接成型，在接触人体或收藏物品的部位无毛刺、刃口、棱角。拆装结构，便于运输和维护，安装简单，可多接组合。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057F6">
            <w:pPr>
              <w:widowControl/>
              <w:jc w:val="left"/>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65175" cy="962660"/>
                  <wp:effectExtent l="0" t="0" r="15875" b="8890"/>
                  <wp:docPr id="1084" name="图片 801"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图片 801" descr="IMG_318"/>
                          <pic:cNvPicPr>
                            <a:picLocks noChangeAspect="1"/>
                          </pic:cNvPicPr>
                        </pic:nvPicPr>
                        <pic:blipFill>
                          <a:blip r:embed="rId45"/>
                          <a:stretch>
                            <a:fillRect/>
                          </a:stretch>
                        </pic:blipFill>
                        <pic:spPr>
                          <a:xfrm>
                            <a:off x="0" y="0"/>
                            <a:ext cx="765175" cy="9626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409C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3E54A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9FF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4200</w:t>
            </w:r>
          </w:p>
        </w:tc>
      </w:tr>
      <w:tr w14:paraId="78E3C709">
        <w:tblPrEx>
          <w:tblCellMar>
            <w:top w:w="0" w:type="dxa"/>
            <w:left w:w="0" w:type="dxa"/>
            <w:bottom w:w="0" w:type="dxa"/>
            <w:right w:w="0" w:type="dxa"/>
          </w:tblCellMar>
        </w:tblPrEx>
        <w:trPr>
          <w:trHeight w:val="25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2AE5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4C110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不锈钢沥水架</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ED6A7D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1、规格：1500*500*1600；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2、基材：采用304不锈钢管材，管材为φ20mm的≧0.8mm厚度，</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3280-2015《不锈钢冷轧钢板和钢带》检测标准，供货时提供以下检测报告复印件：符合GB/T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0621DCC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4C553">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0565" cy="509905"/>
                  <wp:effectExtent l="0" t="0" r="13335" b="4445"/>
                  <wp:docPr id="1082" name="图片 802"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图片 802" descr="IMG_319"/>
                          <pic:cNvPicPr>
                            <a:picLocks noChangeAspect="1"/>
                          </pic:cNvPicPr>
                        </pic:nvPicPr>
                        <pic:blipFill>
                          <a:blip r:embed="rId50"/>
                          <a:stretch>
                            <a:fillRect/>
                          </a:stretch>
                        </pic:blipFill>
                        <pic:spPr>
                          <a:xfrm>
                            <a:off x="0" y="0"/>
                            <a:ext cx="710565" cy="5099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8FCA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A3F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B6C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4250</w:t>
            </w:r>
          </w:p>
        </w:tc>
      </w:tr>
      <w:tr w14:paraId="4FB5AF32">
        <w:tblPrEx>
          <w:tblCellMar>
            <w:top w:w="0" w:type="dxa"/>
            <w:left w:w="0" w:type="dxa"/>
            <w:bottom w:w="0" w:type="dxa"/>
            <w:right w:w="0" w:type="dxa"/>
          </w:tblCellMar>
        </w:tblPrEx>
        <w:trPr>
          <w:trHeight w:val="640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B98B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81D4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3BC821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1、规格：3200*1500*750；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▲2、基材：采用国标ENF级环保实木多层板，台面采用≧40mm厚度，经防潮、防虫、防腐处理，抗弯力强，不易变形，实木多层板要符合GB/T 39600-2021 《人造板及其制品甲醛释放量分级》检测标准；符合GB/T 9846-2015《普通胶合板》检测标准；</w:t>
            </w:r>
          </w:p>
          <w:p w14:paraId="554F433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p>
          <w:p w14:paraId="0514047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7B89EAD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、配件：采用优质环保五金配件。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EB248">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8025" cy="388620"/>
                  <wp:effectExtent l="0" t="0" r="15875" b="11430"/>
                  <wp:docPr id="1088" name="图片 803"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图片 803" descr="IMG_320"/>
                          <pic:cNvPicPr>
                            <a:picLocks noChangeAspect="1"/>
                          </pic:cNvPicPr>
                        </pic:nvPicPr>
                        <pic:blipFill>
                          <a:blip r:embed="rId51"/>
                          <a:stretch>
                            <a:fillRect/>
                          </a:stretch>
                        </pic:blipFill>
                        <pic:spPr>
                          <a:xfrm>
                            <a:off x="0" y="0"/>
                            <a:ext cx="708025" cy="3886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E3A9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3D08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B08E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9400</w:t>
            </w:r>
          </w:p>
        </w:tc>
      </w:tr>
      <w:tr w14:paraId="19CF5ADD">
        <w:tblPrEx>
          <w:tblCellMar>
            <w:top w:w="0" w:type="dxa"/>
            <w:left w:w="0" w:type="dxa"/>
            <w:bottom w:w="0" w:type="dxa"/>
            <w:right w:w="0" w:type="dxa"/>
          </w:tblCellMar>
        </w:tblPrEx>
        <w:trPr>
          <w:trHeight w:val="25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71A7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0D97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实木会议椅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0530B80">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1、规格：450*480*860；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2、基材：采用优质橡胶木精加工而成,经防潮、防虫、防腐处理，抗弯力强，不易变形。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t>3、油漆：使用环保油漆，油漆面要求光洁平整,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4、胶粘剂（白乳胶）：符合GB 18583-2008《室内装饰装修材料胶粘剂中有害物质限量》检测标准。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2C71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5645" cy="846455"/>
                  <wp:effectExtent l="0" t="0" r="8255" b="10795"/>
                  <wp:docPr id="1091" name="图片 804"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图片 804" descr="IMG_321"/>
                          <pic:cNvPicPr>
                            <a:picLocks noChangeAspect="1"/>
                          </pic:cNvPicPr>
                        </pic:nvPicPr>
                        <pic:blipFill>
                          <a:blip r:embed="rId27"/>
                          <a:stretch>
                            <a:fillRect/>
                          </a:stretch>
                        </pic:blipFill>
                        <pic:spPr>
                          <a:xfrm>
                            <a:off x="0" y="0"/>
                            <a:ext cx="715645" cy="8464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5CB8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24F15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9B4C6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450</w:t>
            </w:r>
          </w:p>
        </w:tc>
      </w:tr>
      <w:tr w14:paraId="188709F7">
        <w:tblPrEx>
          <w:tblCellMar>
            <w:top w:w="0" w:type="dxa"/>
            <w:left w:w="0" w:type="dxa"/>
            <w:bottom w:w="0" w:type="dxa"/>
            <w:right w:w="0" w:type="dxa"/>
          </w:tblCellMar>
        </w:tblPrEx>
        <w:trPr>
          <w:trHeight w:val="409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2A11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1EB08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带写字板会议椅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40AF398">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规格：520*500*890；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2、海绵：采用高弹性聚胺脂定型海棉（模具一次成型)，海棉密度≥45kg/m3，海棉符合GB/T 10802-2006《通用软质聚醚型聚氨酯泡沫塑料》检测标准检测。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3、座椅扶手：采用PP塑料扶手。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4、椅脚</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（1）采用≧2.0mm厚度的钢材喷黑折叠架；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5、颜色：黑色。</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6、配写字板。</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BA6F3">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59765" cy="697865"/>
                  <wp:effectExtent l="0" t="0" r="6985" b="6985"/>
                  <wp:docPr id="1067" name="图片 805"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图片 805" descr="IMG_322"/>
                          <pic:cNvPicPr>
                            <a:picLocks noChangeAspect="1"/>
                          </pic:cNvPicPr>
                        </pic:nvPicPr>
                        <pic:blipFill>
                          <a:blip r:embed="rId28"/>
                          <a:stretch>
                            <a:fillRect/>
                          </a:stretch>
                        </pic:blipFill>
                        <pic:spPr>
                          <a:xfrm>
                            <a:off x="0" y="0"/>
                            <a:ext cx="659765" cy="6978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98E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C925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93ED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150</w:t>
            </w:r>
          </w:p>
        </w:tc>
      </w:tr>
      <w:tr w14:paraId="62EBB919">
        <w:tblPrEx>
          <w:tblCellMar>
            <w:top w:w="0" w:type="dxa"/>
            <w:left w:w="0" w:type="dxa"/>
            <w:bottom w:w="0" w:type="dxa"/>
            <w:right w:w="0" w:type="dxa"/>
          </w:tblCellMar>
        </w:tblPrEx>
        <w:trPr>
          <w:trHeight w:val="443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1A58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A4633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讲台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0C3597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1、规格：600*400*1100；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4AFF161">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BB754">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4695" cy="1096010"/>
                  <wp:effectExtent l="0" t="0" r="8255" b="8890"/>
                  <wp:docPr id="1077" name="图片 806"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图片 806" descr="IMG_323"/>
                          <pic:cNvPicPr>
                            <a:picLocks noChangeAspect="1"/>
                          </pic:cNvPicPr>
                        </pic:nvPicPr>
                        <pic:blipFill>
                          <a:blip r:embed="rId52"/>
                          <a:stretch>
                            <a:fillRect/>
                          </a:stretch>
                        </pic:blipFill>
                        <pic:spPr>
                          <a:xfrm>
                            <a:off x="0" y="0"/>
                            <a:ext cx="734695" cy="10960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8305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4FC6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3A57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980</w:t>
            </w:r>
          </w:p>
        </w:tc>
      </w:tr>
      <w:tr w14:paraId="428E847A">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FCBE5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b/>
                <w:bCs/>
                <w:color w:val="auto"/>
                <w:kern w:val="0"/>
                <w:sz w:val="18"/>
                <w:szCs w:val="18"/>
                <w:highlight w:val="none"/>
                <w:lang w:bidi="ar"/>
              </w:rPr>
              <w:t>五、楼层：三层（手术科）</w:t>
            </w:r>
          </w:p>
        </w:tc>
      </w:tr>
      <w:tr w14:paraId="06D3C467">
        <w:tblPrEx>
          <w:tblCellMar>
            <w:top w:w="0" w:type="dxa"/>
            <w:left w:w="0" w:type="dxa"/>
            <w:bottom w:w="0" w:type="dxa"/>
            <w:right w:w="0" w:type="dxa"/>
          </w:tblCellMar>
        </w:tblPrEx>
        <w:trPr>
          <w:trHeight w:val="4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C721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序号</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3297D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名称</w:t>
            </w:r>
          </w:p>
        </w:tc>
        <w:tc>
          <w:tcPr>
            <w:tcW w:w="5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5698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规格、参数（单位为mm）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386D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参考图片</w:t>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BA58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数量</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132EE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单位</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CB0A1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单价</w:t>
            </w:r>
          </w:p>
        </w:tc>
      </w:tr>
      <w:tr w14:paraId="2FD0DA2D">
        <w:tblPrEx>
          <w:tblCellMar>
            <w:top w:w="0" w:type="dxa"/>
            <w:left w:w="0" w:type="dxa"/>
            <w:bottom w:w="0" w:type="dxa"/>
            <w:right w:w="0" w:type="dxa"/>
          </w:tblCellMar>
        </w:tblPrEx>
        <w:trPr>
          <w:trHeight w:val="281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D574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036CE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工作桌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C033BC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1、规格：2000*600*750；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048AFC4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0028AB7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、配三抽柜二个。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E0637">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0885" cy="825500"/>
                  <wp:effectExtent l="0" t="0" r="12065" b="12700"/>
                  <wp:docPr id="1096" name="图片 807"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图片 807" descr="IMG_324"/>
                          <pic:cNvPicPr>
                            <a:picLocks noChangeAspect="1"/>
                          </pic:cNvPicPr>
                        </pic:nvPicPr>
                        <pic:blipFill>
                          <a:blip r:embed="rId53"/>
                          <a:stretch>
                            <a:fillRect/>
                          </a:stretch>
                        </pic:blipFill>
                        <pic:spPr>
                          <a:xfrm>
                            <a:off x="0" y="0"/>
                            <a:ext cx="730885" cy="8255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F14B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9801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159D3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2400</w:t>
            </w:r>
          </w:p>
        </w:tc>
      </w:tr>
      <w:tr w14:paraId="5826FB63">
        <w:tblPrEx>
          <w:tblCellMar>
            <w:top w:w="0" w:type="dxa"/>
            <w:left w:w="0" w:type="dxa"/>
            <w:bottom w:w="0" w:type="dxa"/>
            <w:right w:w="0" w:type="dxa"/>
          </w:tblCellMar>
        </w:tblPrEx>
        <w:trPr>
          <w:trHeight w:val="319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AFFE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D38E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537FF79">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0B8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1200" cy="964565"/>
                  <wp:effectExtent l="0" t="0" r="12700" b="6985"/>
                  <wp:docPr id="1065" name="图片 808"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图片 808" descr="IMG_325"/>
                          <pic:cNvPicPr>
                            <a:picLocks noChangeAspect="1"/>
                          </pic:cNvPicPr>
                        </pic:nvPicPr>
                        <pic:blipFill>
                          <a:blip r:embed="rId18"/>
                          <a:stretch>
                            <a:fillRect/>
                          </a:stretch>
                        </pic:blipFill>
                        <pic:spPr>
                          <a:xfrm>
                            <a:off x="0" y="0"/>
                            <a:ext cx="711200" cy="9645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9DB93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41248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677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5A5CF180">
        <w:tblPrEx>
          <w:tblCellMar>
            <w:top w:w="0" w:type="dxa"/>
            <w:left w:w="0" w:type="dxa"/>
            <w:bottom w:w="0" w:type="dxa"/>
            <w:right w:w="0" w:type="dxa"/>
          </w:tblCellMar>
        </w:tblPrEx>
        <w:trPr>
          <w:trHeight w:val="42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E3DAB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B6290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更衣柜（叠衣）</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497EB1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1、规格：约2600*500*2600；定制家具要依据现场尺寸定制；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ED0E34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AEBC6">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1675" cy="1604010"/>
                  <wp:effectExtent l="0" t="0" r="3175" b="15240"/>
                  <wp:docPr id="1090" name="图片 809"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图片 809" descr="IMG_326"/>
                          <pic:cNvPicPr>
                            <a:picLocks noChangeAspect="1"/>
                          </pic:cNvPicPr>
                        </pic:nvPicPr>
                        <pic:blipFill>
                          <a:blip r:embed="rId32"/>
                          <a:stretch>
                            <a:fillRect/>
                          </a:stretch>
                        </pic:blipFill>
                        <pic:spPr>
                          <a:xfrm>
                            <a:off x="0" y="0"/>
                            <a:ext cx="701675" cy="16040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1A00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404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D54A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13096</w:t>
            </w:r>
          </w:p>
        </w:tc>
      </w:tr>
      <w:tr w14:paraId="2BA1EC8B">
        <w:tblPrEx>
          <w:tblCellMar>
            <w:top w:w="0" w:type="dxa"/>
            <w:left w:w="0" w:type="dxa"/>
            <w:bottom w:w="0" w:type="dxa"/>
            <w:right w:w="0" w:type="dxa"/>
          </w:tblCellMar>
        </w:tblPrEx>
        <w:trPr>
          <w:trHeight w:val="28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2F46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0DDBB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不锈钢鞋柜（25门）</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D0C7BC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1、规格：1550*350*2000；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p>
          <w:p w14:paraId="6B85C41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29626615">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、每门配铝合金拉手、锁具、标签卡、透气风口，平板焊接，焊点均匀，并保证无脱焊、虚焊及焊穿等现象，在接触人体或收藏物品的部位无毛刺、刃口、棱角。</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AFA4B">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71525" cy="1238250"/>
                  <wp:effectExtent l="0" t="0" r="9525" b="0"/>
                  <wp:docPr id="1076" name="图片 810"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图片 810" descr="IMG_327"/>
                          <pic:cNvPicPr>
                            <a:picLocks noChangeAspect="1"/>
                          </pic:cNvPicPr>
                        </pic:nvPicPr>
                        <pic:blipFill>
                          <a:blip r:embed="rId42"/>
                          <a:stretch>
                            <a:fillRect/>
                          </a:stretch>
                        </pic:blipFill>
                        <pic:spPr>
                          <a:xfrm>
                            <a:off x="0" y="0"/>
                            <a:ext cx="771525" cy="12382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7961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6306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5586E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9980</w:t>
            </w:r>
          </w:p>
        </w:tc>
      </w:tr>
      <w:tr w14:paraId="13E824E6">
        <w:tblPrEx>
          <w:tblCellMar>
            <w:top w:w="0" w:type="dxa"/>
            <w:left w:w="0" w:type="dxa"/>
            <w:bottom w:w="0" w:type="dxa"/>
            <w:right w:w="0" w:type="dxa"/>
          </w:tblCellMar>
        </w:tblPrEx>
        <w:trPr>
          <w:trHeight w:val="276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432E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47212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不锈钢鞋柜（15门）</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D683E9E">
            <w:pPr>
              <w:widowControl/>
              <w:numPr>
                <w:ilvl w:val="0"/>
                <w:numId w:val="9"/>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规格：940*350*2000；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p>
          <w:p w14:paraId="2AB56C7B">
            <w:pPr>
              <w:widowControl/>
              <w:numPr>
                <w:ilvl w:val="0"/>
                <w:numId w:val="0"/>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4B9F83C2">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、每门配铝合金拉手、锁具、标签卡、透气风口，平板焊接，焊点均匀，并保证无脱焊、虚焊及焊穿等现象，在接触人体或收藏物品的部位无毛刺、刃口、棱角。</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993B81">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2785" cy="1111250"/>
                  <wp:effectExtent l="0" t="0" r="12065" b="12700"/>
                  <wp:docPr id="1083" name="图片 811"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图片 811" descr="IMG_328"/>
                          <pic:cNvPicPr>
                            <a:picLocks noChangeAspect="1"/>
                          </pic:cNvPicPr>
                        </pic:nvPicPr>
                        <pic:blipFill>
                          <a:blip r:embed="rId42"/>
                          <a:stretch>
                            <a:fillRect/>
                          </a:stretch>
                        </pic:blipFill>
                        <pic:spPr>
                          <a:xfrm>
                            <a:off x="0" y="0"/>
                            <a:ext cx="692785" cy="11112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F22A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78522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D6EA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7885</w:t>
            </w:r>
          </w:p>
        </w:tc>
      </w:tr>
      <w:tr w14:paraId="514FFC31">
        <w:tblPrEx>
          <w:tblCellMar>
            <w:top w:w="0" w:type="dxa"/>
            <w:left w:w="0" w:type="dxa"/>
            <w:bottom w:w="0" w:type="dxa"/>
            <w:right w:w="0" w:type="dxa"/>
          </w:tblCellMar>
        </w:tblPrEx>
        <w:trPr>
          <w:trHeight w:val="65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F212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E0960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智能更衣柜（12门）</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92358B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 规格： 850*460*1800；                                                                                                                                           一、柜体要求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整套柜体按需分12个柜门，材质≥0.6mm厚度，每个柜门材质均防锈处理，柜门冲压成型工艺，既美观又增加强硬度，每个柜门为独立的空格。</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二、智能配置要求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一个主控柜可带多个拓展柜，智能控制系统软件兼容具备人脸识别开门，具有兼容条码、指纹、刷卡、输入密码等任意功能，液晶显示操作界面，中英文双语言切换功能，日期，时间，柜号设定功能，强大的两级管理，及检控功能，柜组行列设定，高级管理员管理以及高级管理员强行开门，强行清码，清柜功能，液晶状态显示门内有物或无物，显示存物箱号，操作步骤提示，各箱号状态，智能操作，用户记录和管理员操作记录LCD实时时间显示，操作状态显示及语音操作向导，断电系统信息数据可长期保存功能。</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产品更具人性化；                                                                                                                                                                    2、系统软件必须是具有在中国境内的合法使用权或版权的正版软件，涉及到第三方提出侵权或知识产权的起诉及支付版税等费用由投标人承担所有责任及费用。</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三、金属件工艺要求：柜体钢冷轧钢板，各钢件经除锈、酸洗、磷化等工序，除油除锈脱脂磷化处理涂饰前零、部件的表面应光滑、平整，无开裂或飞边、尖角、毛刺等可能造成机械伤害的缺陷，涂饰前零、部件表面进行预备处理，采用除锈、防锈处理工艺除去锈迹等其他污痕迹后进行涂装打底磷化处理。预备处理后表面无氧化皮、锈蚀、粘砂等其他杂质，磷化层达到工艺要求，预备处理后及时进行涂饰；</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四、表面处理工艺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表面处理：采用亚光静电喷塑工艺，表面经酸洗磷化后静电喷塑，使用亚光灰色环保塑粉。涂料采用国标优质环保塑粉，塑粉要符合HG/T 2006-2022《热固性和热塑性粉末涂料》检测标准；符合GB 18581-2020《木器涂料中有害物质限量》检测标准；塑粉通过HG/T 3950-2007《抗菌涂料》检测，检测内容包含但不限于：抗细菌性能≧Ⅰ级；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F6E90">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65810" cy="1198880"/>
                  <wp:effectExtent l="0" t="0" r="15240" b="1270"/>
                  <wp:docPr id="1069" name="图片 812"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图片 812" descr="IMG_329"/>
                          <pic:cNvPicPr>
                            <a:picLocks noChangeAspect="1"/>
                          </pic:cNvPicPr>
                        </pic:nvPicPr>
                        <pic:blipFill>
                          <a:blip r:embed="rId54"/>
                          <a:stretch>
                            <a:fillRect/>
                          </a:stretch>
                        </pic:blipFill>
                        <pic:spPr>
                          <a:xfrm>
                            <a:off x="0" y="0"/>
                            <a:ext cx="765810" cy="11988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42FC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58E0D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95C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9316</w:t>
            </w:r>
          </w:p>
        </w:tc>
      </w:tr>
      <w:tr w14:paraId="07037158">
        <w:tblPrEx>
          <w:tblCellMar>
            <w:top w:w="0" w:type="dxa"/>
            <w:left w:w="0" w:type="dxa"/>
            <w:bottom w:w="0" w:type="dxa"/>
            <w:right w:w="0" w:type="dxa"/>
          </w:tblCellMar>
        </w:tblPrEx>
        <w:trPr>
          <w:trHeight w:val="7465" w:hRule="atLeast"/>
        </w:trPr>
        <w:tc>
          <w:tcPr>
            <w:tcW w:w="47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A85E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7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DE7E2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智能更衣柜（6门）</w:t>
            </w:r>
          </w:p>
        </w:tc>
        <w:tc>
          <w:tcPr>
            <w:tcW w:w="5422" w:type="dxa"/>
            <w:tcBorders>
              <w:top w:val="single" w:color="000000" w:sz="4" w:space="0"/>
              <w:left w:val="single" w:color="000000" w:sz="4" w:space="0"/>
              <w:bottom w:val="single" w:color="000000" w:sz="4" w:space="0"/>
              <w:right w:val="single" w:color="000000" w:sz="4" w:space="0"/>
            </w:tcBorders>
            <w:shd w:val="clear" w:color="auto" w:fill="FFFFFF"/>
          </w:tcPr>
          <w:p w14:paraId="7D02BE6D">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一、规格：850*460*1800；                                                                                                                                           二、柜体要求：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整套柜体按需分6个柜门，材质≥0.6mm厚度，每个柜门材质均防锈处理，柜门冲压成型工艺，既美观又增加强硬度，每个柜门为独立的空格。</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三、智能配置要求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一个主控柜可带多个拓展柜，智能控制系统软件兼容具备人脸识别开门，具有兼容条码、指纹、刷卡、输入密码等任意功能，液晶显示操作界面，中英文双语言切换功能，日期，时间，柜号设定功能，强大的两级管理，及检控功能，柜组行列设定，高级管理员管理以及高级管理员强行开门，强行清码，清柜功能，液晶状态显示门内有物或无物，显示存物箱号，操作步骤提示，各箱号状态，智能操作，用户记录和管理员操作记录LCD实时时间显示，操作状态显示及语音操作向导，断电系统信息数据可长期保存功能。</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产品更具人性化；                                                                                                                                                                    2、系统软件必须是具有在中国境内的合法使用权或版权的正版软件，涉及到第三方提出侵权或知识产权的起诉及支付版税等费用由投标人承担所有责任及费用。</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四、金属件工艺要求：柜体钢冷轧钢板，各钢件经除锈、酸洗、磷化等工序，除油除锈脱脂磷化处理涂饰前零、部件的表面应光滑、平整，无开裂或飞边、尖角、毛刺等可能造成机械伤害的缺陷，涂饰前零、部件表面进行预备处理，采用除锈、防锈处理工艺除去锈迹等其他污痕迹后进行涂装打底磷化处理。预备处理后表面无氧化皮、锈蚀、粘砂等其他杂质，磷化层达到工艺要求，预备处理后及时进行涂饰；</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五、表面处理工艺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表面处理：采用亚光静电喷塑工艺，表面经酸洗磷化后静电喷塑，使用亚光灰色环保塑粉。涂料采用国标优质环保塑粉，塑粉要符合HG/T 2006-2022《热固性和热塑性粉末涂料》检测标准；符合GB 18581-2020《木器涂料中有害物质限量》检测标准；塑粉通过HG/T 3950-2007《抗菌涂料》检测，检测内容包含但不限于：抗细菌性能≧Ⅰ级；</w:t>
            </w:r>
          </w:p>
        </w:tc>
        <w:tc>
          <w:tcPr>
            <w:tcW w:w="126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6DD7A8">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4695" cy="1150620"/>
                  <wp:effectExtent l="0" t="0" r="8255" b="11430"/>
                  <wp:docPr id="1068" name="图片 813"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图片 813" descr="IMG_330"/>
                          <pic:cNvPicPr>
                            <a:picLocks noChangeAspect="1"/>
                          </pic:cNvPicPr>
                        </pic:nvPicPr>
                        <pic:blipFill>
                          <a:blip r:embed="rId54"/>
                          <a:stretch>
                            <a:fillRect/>
                          </a:stretch>
                        </pic:blipFill>
                        <pic:spPr>
                          <a:xfrm>
                            <a:off x="0" y="0"/>
                            <a:ext cx="734695" cy="11506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18E46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21</w:t>
            </w:r>
          </w:p>
        </w:tc>
        <w:tc>
          <w:tcPr>
            <w:tcW w:w="57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0A5EA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C41BE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5658</w:t>
            </w:r>
          </w:p>
        </w:tc>
      </w:tr>
      <w:tr w14:paraId="59D22ACA">
        <w:tblPrEx>
          <w:tblCellMar>
            <w:top w:w="0" w:type="dxa"/>
            <w:left w:w="0" w:type="dxa"/>
            <w:bottom w:w="0" w:type="dxa"/>
            <w:right w:w="0" w:type="dxa"/>
          </w:tblCellMar>
        </w:tblPrEx>
        <w:trPr>
          <w:trHeight w:val="30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772F4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7A012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更衣柜（挂衣服）</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DEE1FA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1、规格：3100*500*2000；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A7D994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9A9EAD">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2155" cy="1141095"/>
                  <wp:effectExtent l="0" t="0" r="10795" b="1905"/>
                  <wp:docPr id="1085" name="图片 814"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图片 814" descr="IMG_331"/>
                          <pic:cNvPicPr>
                            <a:picLocks noChangeAspect="1"/>
                          </pic:cNvPicPr>
                        </pic:nvPicPr>
                        <pic:blipFill>
                          <a:blip r:embed="rId55"/>
                          <a:stretch>
                            <a:fillRect/>
                          </a:stretch>
                        </pic:blipFill>
                        <pic:spPr>
                          <a:xfrm>
                            <a:off x="0" y="0"/>
                            <a:ext cx="732155" cy="11410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364B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96AE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ABE2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12000</w:t>
            </w:r>
          </w:p>
        </w:tc>
      </w:tr>
      <w:tr w14:paraId="1683735E">
        <w:tblPrEx>
          <w:tblCellMar>
            <w:top w:w="0" w:type="dxa"/>
            <w:left w:w="0" w:type="dxa"/>
            <w:bottom w:w="0" w:type="dxa"/>
            <w:right w:w="0" w:type="dxa"/>
          </w:tblCellMar>
        </w:tblPrEx>
        <w:trPr>
          <w:trHeight w:val="699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D36C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955B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931AA4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2ABC7B8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2FC492F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83ED0A">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4370" cy="762000"/>
                  <wp:effectExtent l="0" t="0" r="11430" b="0"/>
                  <wp:docPr id="1086" name="图片 815"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图片 815" descr="IMG_332"/>
                          <pic:cNvPicPr>
                            <a:picLocks noChangeAspect="1"/>
                          </pic:cNvPicPr>
                        </pic:nvPicPr>
                        <pic:blipFill>
                          <a:blip r:embed="rId53"/>
                          <a:stretch>
                            <a:fillRect/>
                          </a:stretch>
                        </pic:blipFill>
                        <pic:spPr>
                          <a:xfrm>
                            <a:off x="0" y="0"/>
                            <a:ext cx="674370" cy="7620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0613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D7A9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45240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62CD2089">
        <w:tblPrEx>
          <w:tblCellMar>
            <w:top w:w="0" w:type="dxa"/>
            <w:left w:w="0" w:type="dxa"/>
            <w:bottom w:w="0" w:type="dxa"/>
            <w:right w:w="0" w:type="dxa"/>
          </w:tblCellMar>
        </w:tblPrEx>
        <w:trPr>
          <w:trHeight w:val="7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031C1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3B0B9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办公桌3</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2C58FB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3FF4866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18AD993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31A0B">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7550" cy="810260"/>
                  <wp:effectExtent l="0" t="0" r="6350" b="8890"/>
                  <wp:docPr id="1089" name="图片 816"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图片 816" descr="IMG_333"/>
                          <pic:cNvPicPr>
                            <a:picLocks noChangeAspect="1"/>
                          </pic:cNvPicPr>
                        </pic:nvPicPr>
                        <pic:blipFill>
                          <a:blip r:embed="rId53"/>
                          <a:stretch>
                            <a:fillRect/>
                          </a:stretch>
                        </pic:blipFill>
                        <pic:spPr>
                          <a:xfrm>
                            <a:off x="0" y="0"/>
                            <a:ext cx="717550" cy="8102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5EAF2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3F9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62CB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1650</w:t>
            </w:r>
          </w:p>
        </w:tc>
      </w:tr>
      <w:tr w14:paraId="5128720A">
        <w:tblPrEx>
          <w:tblCellMar>
            <w:top w:w="0" w:type="dxa"/>
            <w:left w:w="0" w:type="dxa"/>
            <w:bottom w:w="0" w:type="dxa"/>
            <w:right w:w="0" w:type="dxa"/>
          </w:tblCellMar>
        </w:tblPrEx>
        <w:trPr>
          <w:trHeight w:val="531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CFCE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42640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FD737D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1、规格：4775*350*800；定制家具要依据现场尺寸定制；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B43E82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6CE2DDEE">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8E826">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5165" cy="680085"/>
                  <wp:effectExtent l="0" t="0" r="635" b="5715"/>
                  <wp:docPr id="1092" name="图片 817"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图片 817" descr="IMG_334"/>
                          <pic:cNvPicPr>
                            <a:picLocks noChangeAspect="1"/>
                          </pic:cNvPicPr>
                        </pic:nvPicPr>
                        <pic:blipFill>
                          <a:blip r:embed="rId56"/>
                          <a:stretch>
                            <a:fillRect/>
                          </a:stretch>
                        </pic:blipFill>
                        <pic:spPr>
                          <a:xfrm>
                            <a:off x="0" y="0"/>
                            <a:ext cx="685165" cy="6800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8B91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2D91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A541E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9975</w:t>
            </w:r>
          </w:p>
        </w:tc>
      </w:tr>
      <w:tr w14:paraId="7255DA90">
        <w:tblPrEx>
          <w:tblCellMar>
            <w:top w:w="0" w:type="dxa"/>
            <w:left w:w="0" w:type="dxa"/>
            <w:bottom w:w="0" w:type="dxa"/>
            <w:right w:w="0" w:type="dxa"/>
          </w:tblCellMar>
        </w:tblPrEx>
        <w:trPr>
          <w:trHeight w:val="23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C158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259A3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E78CBF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1、规格：约2800*350*800；定制家具要依据现场尺寸定制；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C037E9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4E5EF762">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64109">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26110" cy="621030"/>
                  <wp:effectExtent l="0" t="0" r="2540" b="7620"/>
                  <wp:docPr id="1093" name="图片 818"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图片 818" descr="IMG_335"/>
                          <pic:cNvPicPr>
                            <a:picLocks noChangeAspect="1"/>
                          </pic:cNvPicPr>
                        </pic:nvPicPr>
                        <pic:blipFill>
                          <a:blip r:embed="rId57"/>
                          <a:stretch>
                            <a:fillRect/>
                          </a:stretch>
                        </pic:blipFill>
                        <pic:spPr>
                          <a:xfrm>
                            <a:off x="0" y="0"/>
                            <a:ext cx="626110" cy="6210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7C49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B30DE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4EDDD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5757</w:t>
            </w:r>
          </w:p>
        </w:tc>
      </w:tr>
      <w:tr w14:paraId="0A4DAC4E">
        <w:tblPrEx>
          <w:tblCellMar>
            <w:top w:w="0" w:type="dxa"/>
            <w:left w:w="0" w:type="dxa"/>
            <w:bottom w:w="0" w:type="dxa"/>
            <w:right w:w="0" w:type="dxa"/>
          </w:tblCellMar>
        </w:tblPrEx>
        <w:trPr>
          <w:trHeight w:val="531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2AEC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038A1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书柜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A94A0B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1、规格：850*420*2000；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353A7E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567D588B">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DAFC1E">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37565" cy="1683385"/>
                  <wp:effectExtent l="0" t="0" r="635" b="12065"/>
                  <wp:docPr id="1094" name="图片 819"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图片 819" descr="IMG_336"/>
                          <pic:cNvPicPr>
                            <a:picLocks noChangeAspect="1"/>
                          </pic:cNvPicPr>
                        </pic:nvPicPr>
                        <pic:blipFill>
                          <a:blip r:embed="rId48"/>
                          <a:stretch>
                            <a:fillRect/>
                          </a:stretch>
                        </pic:blipFill>
                        <pic:spPr>
                          <a:xfrm>
                            <a:off x="0" y="0"/>
                            <a:ext cx="837565" cy="16833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8D2B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728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A867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1000</w:t>
            </w:r>
          </w:p>
        </w:tc>
      </w:tr>
      <w:tr w14:paraId="4193BB5B">
        <w:tblPrEx>
          <w:tblCellMar>
            <w:top w:w="0" w:type="dxa"/>
            <w:left w:w="0" w:type="dxa"/>
            <w:bottom w:w="0" w:type="dxa"/>
            <w:right w:w="0" w:type="dxa"/>
          </w:tblCellMar>
        </w:tblPrEx>
        <w:trPr>
          <w:trHeight w:val="23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E872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40E06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矮柜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23AC77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1、规格：1000*350*1000；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99EF7F3">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89DF2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9610" cy="578485"/>
                  <wp:effectExtent l="0" t="0" r="15240" b="12065"/>
                  <wp:docPr id="1078" name="图片 820"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图片 820" descr="IMG_337"/>
                          <pic:cNvPicPr>
                            <a:picLocks noChangeAspect="1"/>
                          </pic:cNvPicPr>
                        </pic:nvPicPr>
                        <pic:blipFill>
                          <a:blip r:embed="rId37"/>
                          <a:stretch>
                            <a:fillRect/>
                          </a:stretch>
                        </pic:blipFill>
                        <pic:spPr>
                          <a:xfrm>
                            <a:off x="0" y="0"/>
                            <a:ext cx="689610" cy="5784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FAA0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FCB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0B13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1200</w:t>
            </w:r>
          </w:p>
        </w:tc>
      </w:tr>
      <w:tr w14:paraId="6A34BA46">
        <w:tblPrEx>
          <w:tblCellMar>
            <w:top w:w="0" w:type="dxa"/>
            <w:left w:w="0" w:type="dxa"/>
            <w:bottom w:w="0" w:type="dxa"/>
            <w:right w:w="0" w:type="dxa"/>
          </w:tblCellMar>
        </w:tblPrEx>
        <w:trPr>
          <w:trHeight w:val="70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76A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7B824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办公桌（带副柜）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42929B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1、规格：主桌1600*800*750；副柜1200*420*650：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09E931B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47005C3C">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EBC05D">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0405" cy="468630"/>
                  <wp:effectExtent l="0" t="0" r="4445" b="7620"/>
                  <wp:docPr id="1070" name="图片 821"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图片 821" descr="IMG_338"/>
                          <pic:cNvPicPr>
                            <a:picLocks noChangeAspect="1"/>
                          </pic:cNvPicPr>
                        </pic:nvPicPr>
                        <pic:blipFill>
                          <a:blip r:embed="rId58"/>
                          <a:stretch>
                            <a:fillRect/>
                          </a:stretch>
                        </pic:blipFill>
                        <pic:spPr>
                          <a:xfrm>
                            <a:off x="0" y="0"/>
                            <a:ext cx="700405" cy="4686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8E24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20D1D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956C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2400</w:t>
            </w:r>
          </w:p>
        </w:tc>
      </w:tr>
      <w:tr w14:paraId="5C54ACE7">
        <w:tblPrEx>
          <w:tblCellMar>
            <w:top w:w="0" w:type="dxa"/>
            <w:left w:w="0" w:type="dxa"/>
            <w:bottom w:w="0" w:type="dxa"/>
            <w:right w:w="0" w:type="dxa"/>
          </w:tblCellMar>
        </w:tblPrEx>
        <w:trPr>
          <w:trHeight w:val="281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80F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2D13C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1D087A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1、规格：580*500*1150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8、万向轮：万向轮：脚轮基材为玻璃纤维增强工程尼龙，柔性聚氨酯（PU）包边，静音顺滑，耐磨耐用，万向轮符合QB/T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0DE8B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8820" cy="1340485"/>
                  <wp:effectExtent l="0" t="0" r="5080" b="12065"/>
                  <wp:docPr id="1075" name="图片 822"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图片 822" descr="IMG_339"/>
                          <pic:cNvPicPr>
                            <a:picLocks noChangeAspect="1"/>
                          </pic:cNvPicPr>
                        </pic:nvPicPr>
                        <pic:blipFill>
                          <a:blip r:embed="rId59"/>
                          <a:stretch>
                            <a:fillRect/>
                          </a:stretch>
                        </pic:blipFill>
                        <pic:spPr>
                          <a:xfrm>
                            <a:off x="0" y="0"/>
                            <a:ext cx="718820" cy="13404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CA987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77C92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CF143">
            <w:pPr>
              <w:widowControl/>
              <w:jc w:val="center"/>
              <w:textAlignment w:val="center"/>
              <w:rPr>
                <w:rFonts w:hint="default"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kern w:val="0"/>
                <w:sz w:val="18"/>
                <w:szCs w:val="18"/>
                <w:highlight w:val="none"/>
                <w:lang w:val="en-US" w:eastAsia="zh-CN" w:bidi="ar"/>
              </w:rPr>
              <w:t>490</w:t>
            </w:r>
          </w:p>
        </w:tc>
      </w:tr>
      <w:tr w14:paraId="4B7DF2A3">
        <w:tblPrEx>
          <w:tblCellMar>
            <w:top w:w="0" w:type="dxa"/>
            <w:left w:w="0" w:type="dxa"/>
            <w:bottom w:w="0" w:type="dxa"/>
            <w:right w:w="0" w:type="dxa"/>
          </w:tblCellMar>
        </w:tblPrEx>
        <w:trPr>
          <w:trHeight w:val="42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6E91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379DC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EE05F8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1、规格：1200*420*2000；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156B85F">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944C6">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9775" cy="1151890"/>
                  <wp:effectExtent l="0" t="0" r="3175" b="10160"/>
                  <wp:docPr id="1080" name="图片 823"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图片 823" descr="IMG_340"/>
                          <pic:cNvPicPr>
                            <a:picLocks noChangeAspect="1"/>
                          </pic:cNvPicPr>
                        </pic:nvPicPr>
                        <pic:blipFill>
                          <a:blip r:embed="rId55"/>
                          <a:stretch>
                            <a:fillRect/>
                          </a:stretch>
                        </pic:blipFill>
                        <pic:spPr>
                          <a:xfrm>
                            <a:off x="0" y="0"/>
                            <a:ext cx="739775" cy="11518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1E2DE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F3E0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4C95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4628</w:t>
            </w:r>
          </w:p>
        </w:tc>
      </w:tr>
      <w:tr w14:paraId="5A66B7F1">
        <w:tblPrEx>
          <w:tblCellMar>
            <w:top w:w="0" w:type="dxa"/>
            <w:left w:w="0" w:type="dxa"/>
            <w:bottom w:w="0" w:type="dxa"/>
            <w:right w:w="0" w:type="dxa"/>
          </w:tblCellMar>
        </w:tblPrEx>
        <w:trPr>
          <w:trHeight w:val="282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5625D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25E6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不锈钢货架2（有背板侧板）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EB45B6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1、规格：1500*500*2000；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立柱为≥1.2mm厚度，层板厚度≥0.6mm，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7B6F37A0">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经平板焊接成型，在接触人体或收藏物品的部位无毛刺、刃口、棱角。立柱两侧及后背封板为不锈钢板≥0.4mm厚度，拆装结构，便于运输和维护，安装简单，可多接组合。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80CB3">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9290" cy="648335"/>
                  <wp:effectExtent l="0" t="0" r="16510" b="18415"/>
                  <wp:docPr id="1081" name="图片 824"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图片 824" descr="IMG_341"/>
                          <pic:cNvPicPr>
                            <a:picLocks noChangeAspect="1"/>
                          </pic:cNvPicPr>
                        </pic:nvPicPr>
                        <pic:blipFill>
                          <a:blip r:embed="rId49"/>
                          <a:stretch>
                            <a:fillRect/>
                          </a:stretch>
                        </pic:blipFill>
                        <pic:spPr>
                          <a:xfrm>
                            <a:off x="0" y="0"/>
                            <a:ext cx="669290" cy="6483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2974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DCA8F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9632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6250</w:t>
            </w:r>
          </w:p>
        </w:tc>
      </w:tr>
      <w:tr w14:paraId="38599828">
        <w:tblPrEx>
          <w:tblCellMar>
            <w:top w:w="0" w:type="dxa"/>
            <w:left w:w="0" w:type="dxa"/>
            <w:bottom w:w="0" w:type="dxa"/>
            <w:right w:w="0" w:type="dxa"/>
          </w:tblCellMar>
        </w:tblPrEx>
        <w:trPr>
          <w:trHeight w:val="306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98F94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93FDB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不锈钢货架1（有背板侧板）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8B5FA0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1、规格：1000*500*2000；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立柱为≥1.2mm厚度，层板厚度≥0.6mm，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70BED60B">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经平板焊接成型，在接触人体或收藏物品的部位无毛刺、刃口、棱角。立柱两侧及后背封板为不锈钢板≥0.4mm厚度，拆装结构，便于运输和维护，安装简单，可多接组合。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E0400">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5645" cy="692785"/>
                  <wp:effectExtent l="0" t="0" r="8255" b="12065"/>
                  <wp:docPr id="1462" name="图片 825"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 name="图片 825" descr="IMG_342"/>
                          <pic:cNvPicPr>
                            <a:picLocks noChangeAspect="1"/>
                          </pic:cNvPicPr>
                        </pic:nvPicPr>
                        <pic:blipFill>
                          <a:blip r:embed="rId49"/>
                          <a:stretch>
                            <a:fillRect/>
                          </a:stretch>
                        </pic:blipFill>
                        <pic:spPr>
                          <a:xfrm>
                            <a:off x="0" y="0"/>
                            <a:ext cx="715645" cy="6927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3D9D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BB8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B8AB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5500</w:t>
            </w:r>
          </w:p>
        </w:tc>
      </w:tr>
      <w:tr w14:paraId="3F6A2644">
        <w:tblPrEx>
          <w:tblCellMar>
            <w:top w:w="0" w:type="dxa"/>
            <w:left w:w="0" w:type="dxa"/>
            <w:bottom w:w="0" w:type="dxa"/>
            <w:right w:w="0" w:type="dxa"/>
          </w:tblCellMar>
        </w:tblPrEx>
        <w:trPr>
          <w:trHeight w:val="67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10A7C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C42F8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不锈钢货架3（有背板侧板）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9B80C6E">
            <w:pPr>
              <w:widowControl/>
              <w:numPr>
                <w:ilvl w:val="0"/>
                <w:numId w:val="10"/>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规格：2000*500*2000；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立柱为≥1.2mm厚度，层板厚度≥0.6mm，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p>
          <w:p w14:paraId="231D2C2C">
            <w:pPr>
              <w:widowControl/>
              <w:numPr>
                <w:ilvl w:val="0"/>
                <w:numId w:val="0"/>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1EA90AA7">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经平板焊接成型，在接触人体或收藏物品的部位无毛刺、刃口、棱角。立柱两侧及后背封板为不锈钢板≥0.4mm厚度，拆装结构，便于运输和维护，安装简单，可多接组合。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3A4FB8">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60095" cy="735965"/>
                  <wp:effectExtent l="0" t="0" r="1905" b="6985"/>
                  <wp:docPr id="1464" name="图片 826"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 name="图片 826" descr="IMG_343"/>
                          <pic:cNvPicPr>
                            <a:picLocks noChangeAspect="1"/>
                          </pic:cNvPicPr>
                        </pic:nvPicPr>
                        <pic:blipFill>
                          <a:blip r:embed="rId49"/>
                          <a:stretch>
                            <a:fillRect/>
                          </a:stretch>
                        </pic:blipFill>
                        <pic:spPr>
                          <a:xfrm>
                            <a:off x="0" y="0"/>
                            <a:ext cx="760095" cy="7359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FB0ED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EF74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CB96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6650</w:t>
            </w:r>
          </w:p>
        </w:tc>
      </w:tr>
      <w:tr w14:paraId="4849DB88">
        <w:tblPrEx>
          <w:tblCellMar>
            <w:top w:w="0" w:type="dxa"/>
            <w:left w:w="0" w:type="dxa"/>
            <w:bottom w:w="0" w:type="dxa"/>
            <w:right w:w="0" w:type="dxa"/>
          </w:tblCellMar>
        </w:tblPrEx>
        <w:trPr>
          <w:trHeight w:val="247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51D8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1DC3C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不锈钢货架2（无背侧板）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B7C63D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1、规格：1500*500*2000；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立柱为≥1.2厚度，层板厚度≥0.6mm，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p>
          <w:p w14:paraId="0875187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150A40A5">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E2067">
            <w:pPr>
              <w:widowControl/>
              <w:jc w:val="left"/>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8505" cy="930275"/>
                  <wp:effectExtent l="0" t="0" r="4445" b="3175"/>
                  <wp:docPr id="1463" name="图片 827"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图片 827" descr="IMG_344"/>
                          <pic:cNvPicPr>
                            <a:picLocks noChangeAspect="1"/>
                          </pic:cNvPicPr>
                        </pic:nvPicPr>
                        <pic:blipFill>
                          <a:blip r:embed="rId45"/>
                          <a:stretch>
                            <a:fillRect/>
                          </a:stretch>
                        </pic:blipFill>
                        <pic:spPr>
                          <a:xfrm>
                            <a:off x="0" y="0"/>
                            <a:ext cx="738505" cy="9302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0B9C4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A120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D11E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4200</w:t>
            </w:r>
          </w:p>
        </w:tc>
      </w:tr>
      <w:tr w14:paraId="6AD1FD8B">
        <w:tblPrEx>
          <w:tblCellMar>
            <w:top w:w="0" w:type="dxa"/>
            <w:left w:w="0" w:type="dxa"/>
            <w:bottom w:w="0" w:type="dxa"/>
            <w:right w:w="0" w:type="dxa"/>
          </w:tblCellMar>
        </w:tblPrEx>
        <w:trPr>
          <w:trHeight w:val="62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3520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5758E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餐桌2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8BDE40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1、规格：1200*500*750；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C58F21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7FDBDD36">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bidi="ar"/>
              </w:rPr>
              <w:t>、配件：采用优质五金配件。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7F9903">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0410" cy="603250"/>
                  <wp:effectExtent l="0" t="0" r="2540" b="6350"/>
                  <wp:docPr id="801" name="图片 828"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图片 828" descr="IMG_345"/>
                          <pic:cNvPicPr>
                            <a:picLocks noChangeAspect="1"/>
                          </pic:cNvPicPr>
                        </pic:nvPicPr>
                        <pic:blipFill>
                          <a:blip r:embed="rId60"/>
                          <a:stretch>
                            <a:fillRect/>
                          </a:stretch>
                        </pic:blipFill>
                        <pic:spPr>
                          <a:xfrm>
                            <a:off x="0" y="0"/>
                            <a:ext cx="740410" cy="6032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C867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E8CD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B71A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1400</w:t>
            </w:r>
          </w:p>
        </w:tc>
      </w:tr>
      <w:tr w14:paraId="298D47CC">
        <w:tblPrEx>
          <w:tblCellMar>
            <w:top w:w="0" w:type="dxa"/>
            <w:left w:w="0" w:type="dxa"/>
            <w:bottom w:w="0" w:type="dxa"/>
            <w:right w:w="0" w:type="dxa"/>
          </w:tblCellMar>
        </w:tblPrEx>
        <w:trPr>
          <w:trHeight w:val="63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729A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9A61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餐桌3</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637A2F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1、规格：1400*500*750；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0D7C94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5C0CAA5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bidi="ar"/>
              </w:rPr>
              <w:t>配件：采用优质五金配件。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6A12AC">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3105" cy="581025"/>
                  <wp:effectExtent l="0" t="0" r="10795" b="9525"/>
                  <wp:docPr id="787" name="图片 829"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829" descr="IMG_346"/>
                          <pic:cNvPicPr>
                            <a:picLocks noChangeAspect="1"/>
                          </pic:cNvPicPr>
                        </pic:nvPicPr>
                        <pic:blipFill>
                          <a:blip r:embed="rId60"/>
                          <a:stretch>
                            <a:fillRect/>
                          </a:stretch>
                        </pic:blipFill>
                        <pic:spPr>
                          <a:xfrm>
                            <a:off x="0" y="0"/>
                            <a:ext cx="713105" cy="5810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A16B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D3E4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8447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1600</w:t>
            </w:r>
          </w:p>
        </w:tc>
      </w:tr>
      <w:tr w14:paraId="4636A69A">
        <w:tblPrEx>
          <w:tblCellMar>
            <w:top w:w="0" w:type="dxa"/>
            <w:left w:w="0" w:type="dxa"/>
            <w:bottom w:w="0" w:type="dxa"/>
            <w:right w:w="0" w:type="dxa"/>
          </w:tblCellMar>
        </w:tblPrEx>
        <w:trPr>
          <w:trHeight w:val="584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9FA4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336B3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餐桌1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BA7790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1、规格：800*500*750；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4CE885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7139BDF5">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bidi="ar"/>
              </w:rPr>
              <w:t>、配件：采用优质五金配件。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0CCFF">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9930" cy="578485"/>
                  <wp:effectExtent l="0" t="0" r="13970" b="12065"/>
                  <wp:docPr id="788" name="图片 830"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830" descr="IMG_347"/>
                          <pic:cNvPicPr>
                            <a:picLocks noChangeAspect="1"/>
                          </pic:cNvPicPr>
                        </pic:nvPicPr>
                        <pic:blipFill>
                          <a:blip r:embed="rId60"/>
                          <a:stretch>
                            <a:fillRect/>
                          </a:stretch>
                        </pic:blipFill>
                        <pic:spPr>
                          <a:xfrm>
                            <a:off x="0" y="0"/>
                            <a:ext cx="709930" cy="5784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59B7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4C75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090ED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1100</w:t>
            </w:r>
          </w:p>
        </w:tc>
      </w:tr>
      <w:tr w14:paraId="4F44267C">
        <w:tblPrEx>
          <w:tblCellMar>
            <w:top w:w="0" w:type="dxa"/>
            <w:left w:w="0" w:type="dxa"/>
            <w:bottom w:w="0" w:type="dxa"/>
            <w:right w:w="0" w:type="dxa"/>
          </w:tblCellMar>
        </w:tblPrEx>
        <w:trPr>
          <w:trHeight w:val="542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172D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7AD48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9CDC17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1、规格：约2400*350*800；定制家具要依据现场尺寸定制；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D401FA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6C15B86C">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07986">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8345" cy="722630"/>
                  <wp:effectExtent l="0" t="0" r="14605" b="1270"/>
                  <wp:docPr id="802" name="图片 831"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图片 831" descr="IMG_348"/>
                          <pic:cNvPicPr>
                            <a:picLocks noChangeAspect="1"/>
                          </pic:cNvPicPr>
                        </pic:nvPicPr>
                        <pic:blipFill>
                          <a:blip r:embed="rId61"/>
                          <a:stretch>
                            <a:fillRect/>
                          </a:stretch>
                        </pic:blipFill>
                        <pic:spPr>
                          <a:xfrm>
                            <a:off x="0" y="0"/>
                            <a:ext cx="728345" cy="7226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336B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A31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94D7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5028</w:t>
            </w:r>
          </w:p>
        </w:tc>
      </w:tr>
      <w:tr w14:paraId="1F2A1F52">
        <w:tblPrEx>
          <w:tblCellMar>
            <w:top w:w="0" w:type="dxa"/>
            <w:left w:w="0" w:type="dxa"/>
            <w:bottom w:w="0" w:type="dxa"/>
            <w:right w:w="0" w:type="dxa"/>
          </w:tblCellMar>
        </w:tblPrEx>
        <w:trPr>
          <w:trHeight w:val="514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E41C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E5BFF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F93B85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1、规格：约5000*350*800；定制家具要依据现场尺寸定制；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BBA46C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5F867D8B">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9C4144">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5485" cy="700405"/>
                  <wp:effectExtent l="0" t="0" r="18415" b="4445"/>
                  <wp:docPr id="772" name="图片 832"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图片 832" descr="IMG_349"/>
                          <pic:cNvPicPr>
                            <a:picLocks noChangeAspect="1"/>
                          </pic:cNvPicPr>
                        </pic:nvPicPr>
                        <pic:blipFill>
                          <a:blip r:embed="rId62"/>
                          <a:stretch>
                            <a:fillRect/>
                          </a:stretch>
                        </pic:blipFill>
                        <pic:spPr>
                          <a:xfrm>
                            <a:off x="0" y="0"/>
                            <a:ext cx="705485" cy="7004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13B63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749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5B3F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10380</w:t>
            </w:r>
          </w:p>
        </w:tc>
      </w:tr>
      <w:tr w14:paraId="4037A13A">
        <w:tblPrEx>
          <w:tblCellMar>
            <w:top w:w="0" w:type="dxa"/>
            <w:left w:w="0" w:type="dxa"/>
            <w:bottom w:w="0" w:type="dxa"/>
            <w:right w:w="0" w:type="dxa"/>
          </w:tblCellMar>
        </w:tblPrEx>
        <w:trPr>
          <w:trHeight w:val="25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3644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ED1C9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餐椅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3F6BA9B">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1、规格：420*460*800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2、基材：采用优质橡胶木精加工而成，经防潮、防虫、防腐处理，抗弯力强，不易变形。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▲3、油漆：使用环保油漆，保证油漆面光洁平整，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4、胶粘剂（白乳胶）：符合GB 18583-2008《室内装饰装修材料胶粘剂中有害物质限量》检测标准。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954CCF">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6440" cy="591820"/>
                  <wp:effectExtent l="0" t="0" r="16510" b="17780"/>
                  <wp:docPr id="794" name="图片 833"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图片 833" descr="IMG_350"/>
                          <pic:cNvPicPr>
                            <a:picLocks noChangeAspect="1"/>
                          </pic:cNvPicPr>
                        </pic:nvPicPr>
                        <pic:blipFill>
                          <a:blip r:embed="rId60"/>
                          <a:stretch>
                            <a:fillRect/>
                          </a:stretch>
                        </pic:blipFill>
                        <pic:spPr>
                          <a:xfrm>
                            <a:off x="0" y="0"/>
                            <a:ext cx="726440" cy="5918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91D4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9919E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张 </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AE0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450</w:t>
            </w:r>
          </w:p>
        </w:tc>
      </w:tr>
      <w:tr w14:paraId="04D2AB6D">
        <w:tblPrEx>
          <w:tblCellMar>
            <w:top w:w="0" w:type="dxa"/>
            <w:left w:w="0" w:type="dxa"/>
            <w:bottom w:w="0" w:type="dxa"/>
            <w:right w:w="0" w:type="dxa"/>
          </w:tblCellMar>
        </w:tblPrEx>
        <w:trPr>
          <w:trHeight w:val="388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8525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DA783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带写字板会议椅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C44C48E">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规格：520*500*890；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2、海绵：采用高弹性聚胺脂定型海棉(模具一次成型)，海棉密度≥45kg/m3，海棉符合GB/T 10802-2006《通用软质聚醚型聚氨酯泡沫塑料》检测标准检测。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3、座椅扶手：采用PP塑料扶手。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4、椅脚</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（1）采用≧2.0mm厚度的钢材喷黑折叠架；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5、颜色：黑色。</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6、配写字板。</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7C13DF">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75335" cy="819150"/>
                  <wp:effectExtent l="0" t="0" r="5715" b="0"/>
                  <wp:docPr id="789" name="图片 834"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834" descr="IMG_351"/>
                          <pic:cNvPicPr>
                            <a:picLocks noChangeAspect="1"/>
                          </pic:cNvPicPr>
                        </pic:nvPicPr>
                        <pic:blipFill>
                          <a:blip r:embed="rId28"/>
                          <a:stretch>
                            <a:fillRect/>
                          </a:stretch>
                        </pic:blipFill>
                        <pic:spPr>
                          <a:xfrm>
                            <a:off x="0" y="0"/>
                            <a:ext cx="775335" cy="8191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CA91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195C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B3A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150</w:t>
            </w:r>
          </w:p>
        </w:tc>
      </w:tr>
      <w:tr w14:paraId="3AD4C9D0">
        <w:tblPrEx>
          <w:tblCellMar>
            <w:top w:w="0" w:type="dxa"/>
            <w:left w:w="0" w:type="dxa"/>
            <w:bottom w:w="0" w:type="dxa"/>
            <w:right w:w="0" w:type="dxa"/>
          </w:tblCellMar>
        </w:tblPrEx>
        <w:trPr>
          <w:trHeight w:val="42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888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937B9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0A90EF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1、规格：2000*600*750；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435B78F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507FCF02">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8FA4C">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6120" cy="678180"/>
                  <wp:effectExtent l="0" t="0" r="17780" b="7620"/>
                  <wp:docPr id="790" name="图片 835"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835" descr="IMG_352"/>
                          <pic:cNvPicPr>
                            <a:picLocks noChangeAspect="1"/>
                          </pic:cNvPicPr>
                        </pic:nvPicPr>
                        <pic:blipFill>
                          <a:blip r:embed="rId25"/>
                          <a:stretch>
                            <a:fillRect/>
                          </a:stretch>
                        </pic:blipFill>
                        <pic:spPr>
                          <a:xfrm>
                            <a:off x="0" y="0"/>
                            <a:ext cx="706120" cy="6781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1565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A69F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E36E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2000</w:t>
            </w:r>
          </w:p>
        </w:tc>
      </w:tr>
      <w:tr w14:paraId="224A0FC9">
        <w:tblPrEx>
          <w:tblCellMar>
            <w:top w:w="0" w:type="dxa"/>
            <w:left w:w="0" w:type="dxa"/>
            <w:bottom w:w="0" w:type="dxa"/>
            <w:right w:w="0" w:type="dxa"/>
          </w:tblCellMar>
        </w:tblPrEx>
        <w:trPr>
          <w:trHeight w:val="25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5B8F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CE206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实木会议椅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D8CF59B">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1、规格：450*480*860；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2、基材：采用优质橡胶木精加工而成，经防潮、防虫、防腐处理，抗弯力强，不易变形。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▲3、油漆：使用环保油漆，油漆面要求光洁平整，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4、胶粘剂（白乳胶）：符合GB 18583-2008《室内装饰装修材料胶粘剂中有害物质限量》检测标准。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2197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4055" cy="821055"/>
                  <wp:effectExtent l="0" t="0" r="10795" b="17145"/>
                  <wp:docPr id="795" name="图片 836"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图片 836" descr="IMG_353"/>
                          <pic:cNvPicPr>
                            <a:picLocks noChangeAspect="1"/>
                          </pic:cNvPicPr>
                        </pic:nvPicPr>
                        <pic:blipFill>
                          <a:blip r:embed="rId27"/>
                          <a:stretch>
                            <a:fillRect/>
                          </a:stretch>
                        </pic:blipFill>
                        <pic:spPr>
                          <a:xfrm>
                            <a:off x="0" y="0"/>
                            <a:ext cx="694055" cy="8210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2156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5211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8A3E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450</w:t>
            </w:r>
          </w:p>
        </w:tc>
      </w:tr>
      <w:tr w14:paraId="52066B8E">
        <w:tblPrEx>
          <w:tblCellMar>
            <w:top w:w="0" w:type="dxa"/>
            <w:left w:w="0" w:type="dxa"/>
            <w:bottom w:w="0" w:type="dxa"/>
            <w:right w:w="0" w:type="dxa"/>
          </w:tblCellMar>
        </w:tblPrEx>
        <w:trPr>
          <w:trHeight w:val="56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6AAAE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F4BF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377889F">
            <w:pPr>
              <w:widowControl/>
              <w:numPr>
                <w:ilvl w:val="0"/>
                <w:numId w:val="11"/>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（11）床板规格：采用约15mm厚的杉木床板，双面精刨光，长宽尺寸按实际空间加工，不多于7块杉木板拼接而成，经干燥、防腐、防蛀处理，板底加固3根约30×30mm杉木条为支撑点，制作牢固可靠，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w:t>
            </w:r>
          </w:p>
          <w:p w14:paraId="37D93FC5">
            <w:pPr>
              <w:widowControl/>
              <w:numPr>
                <w:ilvl w:val="0"/>
                <w:numId w:val="0"/>
              </w:numPr>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247A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9455" cy="957580"/>
                  <wp:effectExtent l="0" t="0" r="4445" b="13970"/>
                  <wp:docPr id="778" name="图片 837"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837" descr="IMG_354"/>
                          <pic:cNvPicPr>
                            <a:picLocks noChangeAspect="1"/>
                          </pic:cNvPicPr>
                        </pic:nvPicPr>
                        <pic:blipFill>
                          <a:blip r:embed="rId31"/>
                          <a:stretch>
                            <a:fillRect/>
                          </a:stretch>
                        </pic:blipFill>
                        <pic:spPr>
                          <a:xfrm>
                            <a:off x="0" y="0"/>
                            <a:ext cx="719455" cy="9575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2E36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D497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7A71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01C4E727">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55E9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3FD5F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B942E96">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7EA0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0880" cy="462915"/>
                  <wp:effectExtent l="0" t="0" r="13970" b="13335"/>
                  <wp:docPr id="777" name="图片 838"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图片 838" descr="IMG_355"/>
                          <pic:cNvPicPr>
                            <a:picLocks noChangeAspect="1"/>
                          </pic:cNvPicPr>
                        </pic:nvPicPr>
                        <pic:blipFill>
                          <a:blip r:embed="rId15"/>
                          <a:stretch>
                            <a:fillRect/>
                          </a:stretch>
                        </pic:blipFill>
                        <pic:spPr>
                          <a:xfrm>
                            <a:off x="0" y="0"/>
                            <a:ext cx="690880" cy="4629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309E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0B93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FBD4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529D06D4">
        <w:tblPrEx>
          <w:tblCellMar>
            <w:top w:w="0" w:type="dxa"/>
            <w:left w:w="0" w:type="dxa"/>
            <w:bottom w:w="0" w:type="dxa"/>
            <w:right w:w="0" w:type="dxa"/>
          </w:tblCellMar>
        </w:tblPrEx>
        <w:trPr>
          <w:trHeight w:val="542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23E8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0517E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等候排椅（3人）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8DD58D3">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1、规格：1750*740*790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型钢管一次拉伸成型，经过多次酸洗处理后静电喷涂空调户外漆粉，外观美观，不会像传统焊接钢材而成的存在脱焊，更加能承受风吹雨淋和日照的考验。三角型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50EBA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90550" cy="362585"/>
                  <wp:effectExtent l="0" t="0" r="0" b="18415"/>
                  <wp:docPr id="793" name="图片 839"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图片 839" descr="IMG_356"/>
                          <pic:cNvPicPr>
                            <a:picLocks noChangeAspect="1"/>
                          </pic:cNvPicPr>
                        </pic:nvPicPr>
                        <pic:blipFill>
                          <a:blip r:embed="rId19"/>
                          <a:stretch>
                            <a:fillRect/>
                          </a:stretch>
                        </pic:blipFill>
                        <pic:spPr>
                          <a:xfrm>
                            <a:off x="0" y="0"/>
                            <a:ext cx="590550" cy="3625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68FD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CC7C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288F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2100</w:t>
            </w:r>
          </w:p>
        </w:tc>
      </w:tr>
      <w:tr w14:paraId="235245E2">
        <w:tblPrEx>
          <w:tblCellMar>
            <w:top w:w="0" w:type="dxa"/>
            <w:left w:w="0" w:type="dxa"/>
            <w:bottom w:w="0" w:type="dxa"/>
            <w:right w:w="0" w:type="dxa"/>
          </w:tblCellMar>
        </w:tblPrEx>
        <w:trPr>
          <w:trHeight w:val="555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32A5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2C5D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等候排椅（4人）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6BA7F37">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1、规格：2320*740*790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型钢管一次拉伸成型，经过多次酸洗处理后静电喷涂空调户外漆粉，外观美观，不会像传统焊接钢材而成的存在脱焊，更加能承受风吹雨淋和日照的考验。三角型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FB951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69595" cy="349250"/>
                  <wp:effectExtent l="0" t="0" r="1905" b="12700"/>
                  <wp:docPr id="796" name="图片 840"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图片 840" descr="IMG_357"/>
                          <pic:cNvPicPr>
                            <a:picLocks noChangeAspect="1"/>
                          </pic:cNvPicPr>
                        </pic:nvPicPr>
                        <pic:blipFill>
                          <a:blip r:embed="rId19"/>
                          <a:stretch>
                            <a:fillRect/>
                          </a:stretch>
                        </pic:blipFill>
                        <pic:spPr>
                          <a:xfrm>
                            <a:off x="0" y="0"/>
                            <a:ext cx="569595" cy="3492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528D3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C25E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88B8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2290</w:t>
            </w:r>
          </w:p>
        </w:tc>
      </w:tr>
      <w:tr w14:paraId="0D359A85">
        <w:tblPrEx>
          <w:tblCellMar>
            <w:top w:w="0" w:type="dxa"/>
            <w:left w:w="0" w:type="dxa"/>
            <w:bottom w:w="0" w:type="dxa"/>
            <w:right w:w="0" w:type="dxa"/>
          </w:tblCellMar>
        </w:tblPrEx>
        <w:trPr>
          <w:trHeight w:val="9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9A3F0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3A860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等候排椅（5人）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1D5D64E">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1、规格：2850*740*790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型钢管一次拉伸成型，经过多次酸洗处理后静电喷涂空调户外漆粉，外观美观，不会像传统焊接钢材而成的存在脱焊，更加能承受风吹雨淋和日照的考验。三角型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9B3B9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57225" cy="403225"/>
                  <wp:effectExtent l="0" t="0" r="9525" b="15875"/>
                  <wp:docPr id="773" name="图片 841"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图片 841" descr="IMG_358"/>
                          <pic:cNvPicPr>
                            <a:picLocks noChangeAspect="1"/>
                          </pic:cNvPicPr>
                        </pic:nvPicPr>
                        <pic:blipFill>
                          <a:blip r:embed="rId19"/>
                          <a:stretch>
                            <a:fillRect/>
                          </a:stretch>
                        </pic:blipFill>
                        <pic:spPr>
                          <a:xfrm>
                            <a:off x="0" y="0"/>
                            <a:ext cx="657225" cy="4032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9A0E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A16D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6097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2480</w:t>
            </w:r>
          </w:p>
        </w:tc>
      </w:tr>
      <w:tr w14:paraId="55E0079C">
        <w:tblPrEx>
          <w:tblCellMar>
            <w:top w:w="0" w:type="dxa"/>
            <w:left w:w="0" w:type="dxa"/>
            <w:bottom w:w="0" w:type="dxa"/>
            <w:right w:w="0" w:type="dxa"/>
          </w:tblCellMar>
        </w:tblPrEx>
        <w:trPr>
          <w:trHeight w:val="25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3945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9B1FE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0D6A49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1、规格：1400*700*750；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6B8B5FD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4557CF0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432B9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2315" cy="904240"/>
                  <wp:effectExtent l="0" t="0" r="635" b="10160"/>
                  <wp:docPr id="797" name="图片 842" descr="IMG_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图片 842" descr="IMG_359"/>
                          <pic:cNvPicPr>
                            <a:picLocks noChangeAspect="1"/>
                          </pic:cNvPicPr>
                        </pic:nvPicPr>
                        <pic:blipFill>
                          <a:blip r:embed="rId63"/>
                          <a:stretch>
                            <a:fillRect/>
                          </a:stretch>
                        </pic:blipFill>
                        <pic:spPr>
                          <a:xfrm>
                            <a:off x="0" y="0"/>
                            <a:ext cx="742315" cy="9042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9675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F6131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1CE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1750</w:t>
            </w:r>
          </w:p>
        </w:tc>
      </w:tr>
      <w:tr w14:paraId="770B4E50">
        <w:tblPrEx>
          <w:tblCellMar>
            <w:top w:w="0" w:type="dxa"/>
            <w:left w:w="0" w:type="dxa"/>
            <w:bottom w:w="0" w:type="dxa"/>
            <w:right w:w="0" w:type="dxa"/>
          </w:tblCellMar>
        </w:tblPrEx>
        <w:trPr>
          <w:trHeight w:val="257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86EB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AE071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不锈钢中二斗药品柜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F562B05">
            <w:pPr>
              <w:widowControl/>
              <w:numPr>
                <w:ilvl w:val="0"/>
                <w:numId w:val="12"/>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规格：1500*500*900/1500*300*900；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层板厚度≥0.6mm，每块层板下均配有加强横撑，层距高度可调节，</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p>
          <w:p w14:paraId="306F9522">
            <w:pPr>
              <w:widowControl/>
              <w:numPr>
                <w:ilvl w:val="0"/>
                <w:numId w:val="0"/>
              </w:numPr>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经平板焊接成型，在接触人体或收藏物品的部位无毛刺、刃口、棱角。经平板焊接成型，在接触人体或收藏物品的部位无毛刺、刃口、棱角。</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065774">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0720" cy="866775"/>
                  <wp:effectExtent l="0" t="0" r="5080" b="9525"/>
                  <wp:docPr id="782" name="图片 843" descr="IMG_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843" descr="IMG_360"/>
                          <pic:cNvPicPr>
                            <a:picLocks noChangeAspect="1"/>
                          </pic:cNvPicPr>
                        </pic:nvPicPr>
                        <pic:blipFill>
                          <a:blip r:embed="rId64"/>
                          <a:stretch>
                            <a:fillRect/>
                          </a:stretch>
                        </pic:blipFill>
                        <pic:spPr>
                          <a:xfrm>
                            <a:off x="0" y="0"/>
                            <a:ext cx="680720" cy="8667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37E3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95A75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18FB6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7985</w:t>
            </w:r>
          </w:p>
        </w:tc>
      </w:tr>
      <w:tr w14:paraId="3FC25548">
        <w:tblPrEx>
          <w:tblCellMar>
            <w:top w:w="0" w:type="dxa"/>
            <w:left w:w="0" w:type="dxa"/>
            <w:bottom w:w="0" w:type="dxa"/>
            <w:right w:w="0" w:type="dxa"/>
          </w:tblCellMar>
        </w:tblPrEx>
        <w:trPr>
          <w:trHeight w:val="253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0333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DAD6B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不锈钢药品柜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628459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1、规格：900*420*1800；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层板厚度≥0.6mm，每块层板下均配有加强横撑，层距高度可调节，</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p>
          <w:p w14:paraId="5EDC03B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经平板焊接成型，在接触人体或收藏物品的部位无毛刺、刃口、棱角。经平板焊接成型，在接触人体或收藏物品的部位无毛刺、刃口、棱角。</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E499F">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7870" cy="984250"/>
                  <wp:effectExtent l="0" t="0" r="5080" b="6350"/>
                  <wp:docPr id="780" name="图片 844" descr="IMG_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图片 844" descr="IMG_361"/>
                          <pic:cNvPicPr>
                            <a:picLocks noChangeAspect="1"/>
                          </pic:cNvPicPr>
                        </pic:nvPicPr>
                        <pic:blipFill>
                          <a:blip r:embed="rId65"/>
                          <a:stretch>
                            <a:fillRect/>
                          </a:stretch>
                        </pic:blipFill>
                        <pic:spPr>
                          <a:xfrm>
                            <a:off x="0" y="0"/>
                            <a:ext cx="737870" cy="9842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4711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F751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AD23C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5960</w:t>
            </w:r>
          </w:p>
        </w:tc>
      </w:tr>
      <w:tr w14:paraId="664B7C3B">
        <w:tblPrEx>
          <w:tblCellMar>
            <w:top w:w="0" w:type="dxa"/>
            <w:left w:w="0" w:type="dxa"/>
            <w:bottom w:w="0" w:type="dxa"/>
            <w:right w:w="0" w:type="dxa"/>
          </w:tblCellMar>
        </w:tblPrEx>
        <w:trPr>
          <w:trHeight w:val="16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DF1B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A1CDA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圆凳</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F1ADFF1">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1、规格：320*320*705/850；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2、靠背：圆管中19*1.2座圈：圆管中19*1.2矮脚圈：圆管中19*1.2</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3、座棉：24#，厚度1.5cm，背棉：20#，厚度1.2cm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7425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495300" cy="742950"/>
                  <wp:effectExtent l="0" t="0" r="0" b="0"/>
                  <wp:docPr id="798" name="图片 845" descr="IMG_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图片 845" descr="IMG_362"/>
                          <pic:cNvPicPr>
                            <a:picLocks noChangeAspect="1"/>
                          </pic:cNvPicPr>
                        </pic:nvPicPr>
                        <pic:blipFill>
                          <a:blip r:embed="rId66"/>
                          <a:stretch>
                            <a:fillRect/>
                          </a:stretch>
                        </pic:blipFill>
                        <pic:spPr>
                          <a:xfrm>
                            <a:off x="0" y="0"/>
                            <a:ext cx="495300" cy="7429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EE8D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44A1E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3FD0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330</w:t>
            </w:r>
          </w:p>
        </w:tc>
      </w:tr>
      <w:tr w14:paraId="059E99D4">
        <w:tblPrEx>
          <w:tblCellMar>
            <w:top w:w="0" w:type="dxa"/>
            <w:left w:w="0" w:type="dxa"/>
            <w:bottom w:w="0" w:type="dxa"/>
            <w:right w:w="0" w:type="dxa"/>
          </w:tblCellMar>
        </w:tblPrEx>
        <w:trPr>
          <w:trHeight w:val="46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94F4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A23A9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写字桌(上柜下桌)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346F66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1、规格：下桌约2000*600*750；上柜约2000*350*1850：定制家具要依据现场尺寸定制；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6B95FCC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29C9164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D07E9">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8030" cy="1877695"/>
                  <wp:effectExtent l="0" t="0" r="13970" b="8255"/>
                  <wp:docPr id="774" name="图片 846" descr="IMG_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图片 846" descr="IMG_363"/>
                          <pic:cNvPicPr>
                            <a:picLocks noChangeAspect="1"/>
                          </pic:cNvPicPr>
                        </pic:nvPicPr>
                        <pic:blipFill>
                          <a:blip r:embed="rId67"/>
                          <a:stretch>
                            <a:fillRect/>
                          </a:stretch>
                        </pic:blipFill>
                        <pic:spPr>
                          <a:xfrm>
                            <a:off x="0" y="0"/>
                            <a:ext cx="748030" cy="18776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EF96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83DA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A3E3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8850</w:t>
            </w:r>
          </w:p>
        </w:tc>
      </w:tr>
      <w:tr w14:paraId="3AFA1A64">
        <w:tblPrEx>
          <w:tblCellMar>
            <w:top w:w="0" w:type="dxa"/>
            <w:left w:w="0" w:type="dxa"/>
            <w:bottom w:w="0" w:type="dxa"/>
            <w:right w:w="0" w:type="dxa"/>
          </w:tblCellMar>
        </w:tblPrEx>
        <w:trPr>
          <w:trHeight w:val="419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4D1F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805C2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被服柜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7510AA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1、规格：约2500*600*2000；定制家具要依据现场尺寸定制；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44BFA73">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A1D72C">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19125" cy="1415415"/>
                  <wp:effectExtent l="0" t="0" r="9525" b="13335"/>
                  <wp:docPr id="799" name="图片 847" descr="IMG_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图片 847" descr="IMG_364"/>
                          <pic:cNvPicPr>
                            <a:picLocks noChangeAspect="1"/>
                          </pic:cNvPicPr>
                        </pic:nvPicPr>
                        <pic:blipFill>
                          <a:blip r:embed="rId32"/>
                          <a:stretch>
                            <a:fillRect/>
                          </a:stretch>
                        </pic:blipFill>
                        <pic:spPr>
                          <a:xfrm>
                            <a:off x="0" y="0"/>
                            <a:ext cx="619125" cy="14154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AF18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117D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F239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9680</w:t>
            </w:r>
          </w:p>
        </w:tc>
      </w:tr>
      <w:tr w14:paraId="5C78FD44">
        <w:tblPrEx>
          <w:tblCellMar>
            <w:top w:w="0" w:type="dxa"/>
            <w:left w:w="0" w:type="dxa"/>
            <w:bottom w:w="0" w:type="dxa"/>
            <w:right w:w="0" w:type="dxa"/>
          </w:tblCellMar>
        </w:tblPrEx>
        <w:trPr>
          <w:trHeight w:val="44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6DD8E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7AB5C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固定层板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39CEAE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1、规格：约14100*300*18；定制家具要依据现场尺寸定制，固定在墙体。</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16B14F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E2512">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2625" cy="393700"/>
                  <wp:effectExtent l="0" t="0" r="3175" b="6350"/>
                  <wp:docPr id="800" name="图片 848" descr="IMG_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图片 848" descr="IMG_365"/>
                          <pic:cNvPicPr>
                            <a:picLocks noChangeAspect="1"/>
                          </pic:cNvPicPr>
                        </pic:nvPicPr>
                        <pic:blipFill>
                          <a:blip r:embed="rId68"/>
                          <a:stretch>
                            <a:fillRect/>
                          </a:stretch>
                        </pic:blipFill>
                        <pic:spPr>
                          <a:xfrm>
                            <a:off x="0" y="0"/>
                            <a:ext cx="682625" cy="3937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6EAC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B5D3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6EDA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1410</w:t>
            </w:r>
          </w:p>
        </w:tc>
      </w:tr>
      <w:tr w14:paraId="367AD84E">
        <w:tblPrEx>
          <w:tblCellMar>
            <w:top w:w="0" w:type="dxa"/>
            <w:left w:w="0" w:type="dxa"/>
            <w:bottom w:w="0" w:type="dxa"/>
            <w:right w:w="0" w:type="dxa"/>
          </w:tblCellMar>
        </w:tblPrEx>
        <w:trPr>
          <w:trHeight w:val="36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FD68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B742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矮柜（推拉门）</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2822A9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1、规格：约14100*500*800；定制家具要依据现场尺寸定制；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CBDE86E">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、配件：采用铝合金拉手、三合一等优质配件。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78A3E">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2945" cy="499110"/>
                  <wp:effectExtent l="0" t="0" r="1905" b="15240"/>
                  <wp:docPr id="791" name="图片 849" descr="IMG_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图片 849" descr="IMG_366"/>
                          <pic:cNvPicPr>
                            <a:picLocks noChangeAspect="1"/>
                          </pic:cNvPicPr>
                        </pic:nvPicPr>
                        <pic:blipFill>
                          <a:blip r:embed="rId69"/>
                          <a:stretch>
                            <a:fillRect/>
                          </a:stretch>
                        </pic:blipFill>
                        <pic:spPr>
                          <a:xfrm>
                            <a:off x="0" y="0"/>
                            <a:ext cx="702945" cy="4991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82F6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0FE6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2FFF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25887</w:t>
            </w:r>
          </w:p>
        </w:tc>
      </w:tr>
      <w:tr w14:paraId="0A2EF76E">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80299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b/>
                <w:bCs/>
                <w:color w:val="auto"/>
                <w:kern w:val="0"/>
                <w:sz w:val="18"/>
                <w:szCs w:val="18"/>
                <w:highlight w:val="none"/>
                <w:lang w:bidi="ar"/>
              </w:rPr>
              <w:t>六、楼层：四层（手术科）</w:t>
            </w:r>
          </w:p>
        </w:tc>
      </w:tr>
      <w:tr w14:paraId="1344E3F8">
        <w:tblPrEx>
          <w:tblCellMar>
            <w:top w:w="0" w:type="dxa"/>
            <w:left w:w="0" w:type="dxa"/>
            <w:bottom w:w="0" w:type="dxa"/>
            <w:right w:w="0" w:type="dxa"/>
          </w:tblCellMar>
        </w:tblPrEx>
        <w:trPr>
          <w:trHeight w:val="4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6BD7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序号</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BABE6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名称</w:t>
            </w:r>
          </w:p>
        </w:tc>
        <w:tc>
          <w:tcPr>
            <w:tcW w:w="5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70F9F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规格、参数（单位为mm）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00B3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参考图片</w:t>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8CEA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数量</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95BEF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单位</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026E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单价</w:t>
            </w:r>
          </w:p>
        </w:tc>
      </w:tr>
      <w:tr w14:paraId="4B30CC4F">
        <w:tblPrEx>
          <w:tblCellMar>
            <w:top w:w="0" w:type="dxa"/>
            <w:left w:w="0" w:type="dxa"/>
            <w:bottom w:w="0" w:type="dxa"/>
            <w:right w:w="0" w:type="dxa"/>
          </w:tblCellMar>
        </w:tblPrEx>
        <w:trPr>
          <w:trHeight w:val="30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207E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F2FF5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不锈钢货架3（有背板侧板）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F5802C0">
            <w:pPr>
              <w:widowControl/>
              <w:numPr>
                <w:ilvl w:val="0"/>
                <w:numId w:val="13"/>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规格：2000*500*2000；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立柱为≥1.2mm厚度，层板厚度≥0.6mm，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p>
          <w:p w14:paraId="2B33E8A9">
            <w:pPr>
              <w:widowControl/>
              <w:numPr>
                <w:ilvl w:val="0"/>
                <w:numId w:val="0"/>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5DD57EC6">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经平板焊接成型，在接触人体或收藏物品的部位无毛刺、刃口、棱角。立柱两侧及后背封板为不锈钢板≥0.4mm厚度，拆装结构，便于运输和维护，安装简单，可多接组合。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75E6F">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3585" cy="720090"/>
                  <wp:effectExtent l="0" t="0" r="18415" b="3810"/>
                  <wp:docPr id="792" name="图片 850" descr="IMG_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图片 850" descr="IMG_367"/>
                          <pic:cNvPicPr>
                            <a:picLocks noChangeAspect="1"/>
                          </pic:cNvPicPr>
                        </pic:nvPicPr>
                        <pic:blipFill>
                          <a:blip r:embed="rId49"/>
                          <a:stretch>
                            <a:fillRect/>
                          </a:stretch>
                        </pic:blipFill>
                        <pic:spPr>
                          <a:xfrm>
                            <a:off x="0" y="0"/>
                            <a:ext cx="743585" cy="7200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455F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F472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0112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6650</w:t>
            </w:r>
          </w:p>
        </w:tc>
      </w:tr>
      <w:tr w14:paraId="5FDDAEBE">
        <w:tblPrEx>
          <w:tblCellMar>
            <w:top w:w="0" w:type="dxa"/>
            <w:left w:w="0" w:type="dxa"/>
            <w:bottom w:w="0" w:type="dxa"/>
            <w:right w:w="0" w:type="dxa"/>
          </w:tblCellMar>
        </w:tblPrEx>
        <w:trPr>
          <w:trHeight w:val="268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09DE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E0B73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不锈钢货架1（无背侧板）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A5B272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1、规格：2000*500*2000；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立柱为≥1.2mm厚度，层板厚度≥0.6mm，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21ADE0C4">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7DABC">
            <w:pPr>
              <w:widowControl/>
              <w:jc w:val="left"/>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4690" cy="877570"/>
                  <wp:effectExtent l="0" t="0" r="10160" b="17780"/>
                  <wp:docPr id="771" name="图片 851" descr="IMG_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图片 851" descr="IMG_368"/>
                          <pic:cNvPicPr>
                            <a:picLocks noChangeAspect="1"/>
                          </pic:cNvPicPr>
                        </pic:nvPicPr>
                        <pic:blipFill>
                          <a:blip r:embed="rId45"/>
                          <a:stretch>
                            <a:fillRect/>
                          </a:stretch>
                        </pic:blipFill>
                        <pic:spPr>
                          <a:xfrm>
                            <a:off x="0" y="0"/>
                            <a:ext cx="694690" cy="87757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434E5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4C00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D849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4500</w:t>
            </w:r>
          </w:p>
        </w:tc>
      </w:tr>
      <w:tr w14:paraId="6CE59423">
        <w:tblPrEx>
          <w:tblCellMar>
            <w:top w:w="0" w:type="dxa"/>
            <w:left w:w="0" w:type="dxa"/>
            <w:bottom w:w="0" w:type="dxa"/>
            <w:right w:w="0" w:type="dxa"/>
          </w:tblCellMar>
        </w:tblPrEx>
        <w:trPr>
          <w:trHeight w:val="260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81CEA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8B90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不锈钢货架2（无背侧板）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84A98F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1、规格：1500*500*2000；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立柱为≥1.2mm厚度，层板厚度≥0.6mm，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p>
          <w:p w14:paraId="01B8757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2881ABC7">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B8876">
            <w:pPr>
              <w:widowControl/>
              <w:jc w:val="left"/>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1520" cy="920750"/>
                  <wp:effectExtent l="0" t="0" r="11430" b="12700"/>
                  <wp:docPr id="775" name="图片 852" descr="IMG_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图片 852" descr="IMG_369"/>
                          <pic:cNvPicPr>
                            <a:picLocks noChangeAspect="1"/>
                          </pic:cNvPicPr>
                        </pic:nvPicPr>
                        <pic:blipFill>
                          <a:blip r:embed="rId45"/>
                          <a:stretch>
                            <a:fillRect/>
                          </a:stretch>
                        </pic:blipFill>
                        <pic:spPr>
                          <a:xfrm>
                            <a:off x="0" y="0"/>
                            <a:ext cx="731520" cy="9207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E827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80040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6C17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4200</w:t>
            </w:r>
          </w:p>
        </w:tc>
      </w:tr>
      <w:tr w14:paraId="58C3C785">
        <w:tblPrEx>
          <w:tblCellMar>
            <w:top w:w="0" w:type="dxa"/>
            <w:left w:w="0" w:type="dxa"/>
            <w:bottom w:w="0" w:type="dxa"/>
            <w:right w:w="0" w:type="dxa"/>
          </w:tblCellMar>
        </w:tblPrEx>
        <w:trPr>
          <w:trHeight w:val="295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77D0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5AD9D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不锈钢货架2（有背板侧板）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DBF717E">
            <w:pPr>
              <w:widowControl/>
              <w:numPr>
                <w:ilvl w:val="0"/>
                <w:numId w:val="14"/>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规格：1500*500*2000；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立柱为≥1.2mm厚度，层板厚度≥0.6mm，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p>
          <w:p w14:paraId="1932CF51">
            <w:pPr>
              <w:widowControl/>
              <w:numPr>
                <w:ilvl w:val="0"/>
                <w:numId w:val="0"/>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23B79FC3">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经平板焊接成型，在接触人体或收藏物品的部位无毛刺、刃口、棱角。立柱两侧及后背封板为不锈钢板≥0.4mm厚度，拆装结构，便于运输和维护，安装简单，可多接组合。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E65B8">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0565" cy="687705"/>
                  <wp:effectExtent l="0" t="0" r="13335" b="17145"/>
                  <wp:docPr id="776" name="图片 853" descr="IMG_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图片 853" descr="IMG_370"/>
                          <pic:cNvPicPr>
                            <a:picLocks noChangeAspect="1"/>
                          </pic:cNvPicPr>
                        </pic:nvPicPr>
                        <pic:blipFill>
                          <a:blip r:embed="rId49"/>
                          <a:stretch>
                            <a:fillRect/>
                          </a:stretch>
                        </pic:blipFill>
                        <pic:spPr>
                          <a:xfrm>
                            <a:off x="0" y="0"/>
                            <a:ext cx="710565" cy="6877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A2B8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CF3A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0467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6250</w:t>
            </w:r>
          </w:p>
        </w:tc>
      </w:tr>
      <w:tr w14:paraId="3358A0D6">
        <w:tblPrEx>
          <w:tblCellMar>
            <w:top w:w="0" w:type="dxa"/>
            <w:left w:w="0" w:type="dxa"/>
            <w:bottom w:w="0" w:type="dxa"/>
            <w:right w:w="0" w:type="dxa"/>
          </w:tblCellMar>
        </w:tblPrEx>
        <w:trPr>
          <w:trHeight w:val="70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50DE0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F1C68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243C0A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6014CA2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710DF1F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78B81">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5650" cy="920750"/>
                  <wp:effectExtent l="0" t="0" r="6350" b="12700"/>
                  <wp:docPr id="779" name="图片 854" descr="IMG_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图片 854" descr="IMG_371"/>
                          <pic:cNvPicPr>
                            <a:picLocks noChangeAspect="1"/>
                          </pic:cNvPicPr>
                        </pic:nvPicPr>
                        <pic:blipFill>
                          <a:blip r:embed="rId70"/>
                          <a:stretch>
                            <a:fillRect/>
                          </a:stretch>
                        </pic:blipFill>
                        <pic:spPr>
                          <a:xfrm>
                            <a:off x="0" y="0"/>
                            <a:ext cx="755650" cy="9207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FA9A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6226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0D71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48233DE3">
        <w:tblPrEx>
          <w:tblCellMar>
            <w:top w:w="0" w:type="dxa"/>
            <w:left w:w="0" w:type="dxa"/>
            <w:bottom w:w="0" w:type="dxa"/>
            <w:right w:w="0" w:type="dxa"/>
          </w:tblCellMar>
        </w:tblPrEx>
        <w:trPr>
          <w:trHeight w:val="326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38A2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7D0E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50C7C6A">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897D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45160" cy="874395"/>
                  <wp:effectExtent l="0" t="0" r="2540" b="1905"/>
                  <wp:docPr id="781" name="图片 855" descr="IMG_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图片 855" descr="IMG_372"/>
                          <pic:cNvPicPr>
                            <a:picLocks noChangeAspect="1"/>
                          </pic:cNvPicPr>
                        </pic:nvPicPr>
                        <pic:blipFill>
                          <a:blip r:embed="rId18"/>
                          <a:stretch>
                            <a:fillRect/>
                          </a:stretch>
                        </pic:blipFill>
                        <pic:spPr>
                          <a:xfrm>
                            <a:off x="0" y="0"/>
                            <a:ext cx="645160" cy="8743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257C5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98D7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022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706BCB1D">
        <w:tblPrEx>
          <w:tblCellMar>
            <w:top w:w="0" w:type="dxa"/>
            <w:left w:w="0" w:type="dxa"/>
            <w:bottom w:w="0" w:type="dxa"/>
            <w:right w:w="0" w:type="dxa"/>
          </w:tblCellMar>
        </w:tblPrEx>
        <w:trPr>
          <w:trHeight w:val="581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38E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6530F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等候排椅（5人）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5F004D2">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1、规格：2850*740*790：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形钢管一次拉伸成型，经过多次酸洗处理后静电喷涂空调户外漆粉，外观美观，不会像传统焊接钢材而成的存在脱焊，更加能承受风吹雨淋和日照的考验。三角形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32C78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4055" cy="425450"/>
                  <wp:effectExtent l="0" t="0" r="10795" b="12700"/>
                  <wp:docPr id="783" name="图片 856" descr="IMG_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856" descr="IMG_373"/>
                          <pic:cNvPicPr>
                            <a:picLocks noChangeAspect="1"/>
                          </pic:cNvPicPr>
                        </pic:nvPicPr>
                        <pic:blipFill>
                          <a:blip r:embed="rId19"/>
                          <a:stretch>
                            <a:fillRect/>
                          </a:stretch>
                        </pic:blipFill>
                        <pic:spPr>
                          <a:xfrm>
                            <a:off x="0" y="0"/>
                            <a:ext cx="694055" cy="4254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C59F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874A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C8758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2480</w:t>
            </w:r>
          </w:p>
        </w:tc>
      </w:tr>
      <w:tr w14:paraId="4657B326">
        <w:tblPrEx>
          <w:tblCellMar>
            <w:top w:w="0" w:type="dxa"/>
            <w:left w:w="0" w:type="dxa"/>
            <w:bottom w:w="0" w:type="dxa"/>
            <w:right w:w="0" w:type="dxa"/>
          </w:tblCellMar>
        </w:tblPrEx>
        <w:trPr>
          <w:trHeight w:val="23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87F7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BC0C6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等候排椅（3人）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0B40469">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1、规格：1750*740*790：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形钢管一次拉伸成型，经过多次酸洗处理后静电喷涂空调户外漆粉，外观美观，不会像传统焊接钢材而成的存在脱焊，更加能承受风吹雨淋和日照的考验。三角型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43E16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0885" cy="448310"/>
                  <wp:effectExtent l="0" t="0" r="12065" b="8890"/>
                  <wp:docPr id="785" name="图片 857" descr="IMG_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图片 857" descr="IMG_374"/>
                          <pic:cNvPicPr>
                            <a:picLocks noChangeAspect="1"/>
                          </pic:cNvPicPr>
                        </pic:nvPicPr>
                        <pic:blipFill>
                          <a:blip r:embed="rId19"/>
                          <a:stretch>
                            <a:fillRect/>
                          </a:stretch>
                        </pic:blipFill>
                        <pic:spPr>
                          <a:xfrm>
                            <a:off x="0" y="0"/>
                            <a:ext cx="730885" cy="4483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72CA3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1080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9CA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2100</w:t>
            </w:r>
          </w:p>
        </w:tc>
      </w:tr>
      <w:tr w14:paraId="2C882601">
        <w:tblPrEx>
          <w:tblCellMar>
            <w:top w:w="0" w:type="dxa"/>
            <w:left w:w="0" w:type="dxa"/>
            <w:bottom w:w="0" w:type="dxa"/>
            <w:right w:w="0" w:type="dxa"/>
          </w:tblCellMar>
        </w:tblPrEx>
        <w:trPr>
          <w:trHeight w:val="698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9758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0B910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办公桌3</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A30A19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1085CB8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2FA3AC09">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49808">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4535" cy="882650"/>
                  <wp:effectExtent l="0" t="0" r="18415" b="12700"/>
                  <wp:docPr id="784" name="图片 858" descr="IMG_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858" descr="IMG_375"/>
                          <pic:cNvPicPr>
                            <a:picLocks noChangeAspect="1"/>
                          </pic:cNvPicPr>
                        </pic:nvPicPr>
                        <pic:blipFill>
                          <a:blip r:embed="rId71"/>
                          <a:stretch>
                            <a:fillRect/>
                          </a:stretch>
                        </pic:blipFill>
                        <pic:spPr>
                          <a:xfrm>
                            <a:off x="0" y="0"/>
                            <a:ext cx="724535" cy="8826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096B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E22D8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84D84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1650</w:t>
            </w:r>
          </w:p>
        </w:tc>
      </w:tr>
      <w:tr w14:paraId="10D088B3">
        <w:tblPrEx>
          <w:tblCellMar>
            <w:top w:w="0" w:type="dxa"/>
            <w:left w:w="0" w:type="dxa"/>
            <w:bottom w:w="0" w:type="dxa"/>
            <w:right w:w="0" w:type="dxa"/>
          </w:tblCellMar>
        </w:tblPrEx>
        <w:trPr>
          <w:trHeight w:val="677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98D5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6563F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操作台（上柜下桌）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2ADF21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1、规格：下桌约2250*600*900，上柜约2500*350*1700；定制家具要依据现场尺寸定制；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F383AD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19BE2926">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E48FA5">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9295" cy="1178560"/>
                  <wp:effectExtent l="0" t="0" r="14605" b="2540"/>
                  <wp:docPr id="786" name="图片 859" descr="IMG_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图片 859" descr="IMG_376"/>
                          <pic:cNvPicPr>
                            <a:picLocks noChangeAspect="1"/>
                          </pic:cNvPicPr>
                        </pic:nvPicPr>
                        <pic:blipFill>
                          <a:blip r:embed="rId72"/>
                          <a:stretch>
                            <a:fillRect/>
                          </a:stretch>
                        </pic:blipFill>
                        <pic:spPr>
                          <a:xfrm>
                            <a:off x="0" y="0"/>
                            <a:ext cx="709295" cy="11785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2F87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D6E0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A147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14680</w:t>
            </w:r>
          </w:p>
        </w:tc>
      </w:tr>
      <w:tr w14:paraId="61C88215">
        <w:tblPrEx>
          <w:tblCellMar>
            <w:top w:w="0" w:type="dxa"/>
            <w:left w:w="0" w:type="dxa"/>
            <w:bottom w:w="0" w:type="dxa"/>
            <w:right w:w="0" w:type="dxa"/>
          </w:tblCellMar>
        </w:tblPrEx>
        <w:trPr>
          <w:trHeight w:val="440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DB8B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9A892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0467FD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1、规格：约2250*500*2600；定制家具要依据现场尺寸定制；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6755B6C">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77C09">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28015" cy="1540510"/>
                  <wp:effectExtent l="0" t="0" r="635" b="2540"/>
                  <wp:docPr id="804" name="图片 860" descr="IMG_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图片 860" descr="IMG_377"/>
                          <pic:cNvPicPr>
                            <a:picLocks noChangeAspect="1"/>
                          </pic:cNvPicPr>
                        </pic:nvPicPr>
                        <pic:blipFill>
                          <a:blip r:embed="rId73"/>
                          <a:stretch>
                            <a:fillRect/>
                          </a:stretch>
                        </pic:blipFill>
                        <pic:spPr>
                          <a:xfrm>
                            <a:off x="0" y="0"/>
                            <a:ext cx="628015" cy="15405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D450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26A26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4F774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11030</w:t>
            </w:r>
          </w:p>
        </w:tc>
      </w:tr>
      <w:tr w14:paraId="736983CE">
        <w:tblPrEx>
          <w:tblCellMar>
            <w:top w:w="0" w:type="dxa"/>
            <w:left w:w="0" w:type="dxa"/>
            <w:bottom w:w="0" w:type="dxa"/>
            <w:right w:w="0" w:type="dxa"/>
          </w:tblCellMar>
        </w:tblPrEx>
        <w:trPr>
          <w:trHeight w:val="409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AEF3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25631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矮柜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3F9A08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1、规格：约10450*500*800；定制家具要依据现场尺寸定制；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BBA61AA">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、配件：采用铝合金拉手、三合一等优质配件。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72902">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43890" cy="342900"/>
                  <wp:effectExtent l="0" t="0" r="3810" b="0"/>
                  <wp:docPr id="812" name="图片 861" descr="IMG_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图片 861" descr="IMG_378"/>
                          <pic:cNvPicPr>
                            <a:picLocks noChangeAspect="1"/>
                          </pic:cNvPicPr>
                        </pic:nvPicPr>
                        <pic:blipFill>
                          <a:blip r:embed="rId74"/>
                          <a:stretch>
                            <a:fillRect/>
                          </a:stretch>
                        </pic:blipFill>
                        <pic:spPr>
                          <a:xfrm>
                            <a:off x="0" y="0"/>
                            <a:ext cx="643890" cy="3429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A6C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60B1D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86B56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17765</w:t>
            </w:r>
          </w:p>
        </w:tc>
      </w:tr>
      <w:tr w14:paraId="14E7CFDC">
        <w:tblPrEx>
          <w:tblCellMar>
            <w:top w:w="0" w:type="dxa"/>
            <w:left w:w="0" w:type="dxa"/>
            <w:bottom w:w="0" w:type="dxa"/>
            <w:right w:w="0" w:type="dxa"/>
          </w:tblCellMar>
        </w:tblPrEx>
        <w:trPr>
          <w:trHeight w:val="439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286F6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85F14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固定层板1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DC9F88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1、规格：约10450*300*18；定制家具要依据现场尺寸定制；固定在墙体。</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F2F0F45">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、配件：采用优质五金配件。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779FCE">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46430" cy="464185"/>
                  <wp:effectExtent l="0" t="0" r="1270" b="12065"/>
                  <wp:docPr id="827" name="图片 862" descr="IMG_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图片 862" descr="IMG_379"/>
                          <pic:cNvPicPr>
                            <a:picLocks noChangeAspect="1"/>
                          </pic:cNvPicPr>
                        </pic:nvPicPr>
                        <pic:blipFill>
                          <a:blip r:embed="rId75"/>
                          <a:stretch>
                            <a:fillRect/>
                          </a:stretch>
                        </pic:blipFill>
                        <pic:spPr>
                          <a:xfrm>
                            <a:off x="0" y="0"/>
                            <a:ext cx="646430" cy="4641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0859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A7CC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78A43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1045</w:t>
            </w:r>
          </w:p>
        </w:tc>
      </w:tr>
      <w:tr w14:paraId="7F25DF9F">
        <w:tblPrEx>
          <w:tblCellMar>
            <w:top w:w="0" w:type="dxa"/>
            <w:left w:w="0" w:type="dxa"/>
            <w:bottom w:w="0" w:type="dxa"/>
            <w:right w:w="0" w:type="dxa"/>
          </w:tblCellMar>
        </w:tblPrEx>
        <w:trPr>
          <w:trHeight w:val="33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1A40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3532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矮柜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13D315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1、规格：4900*500*800；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5B73A5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、配件：采用铝合金拉手、三合一等优质配件。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20ADA">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41350" cy="341630"/>
                  <wp:effectExtent l="0" t="0" r="6350" b="1270"/>
                  <wp:docPr id="829" name="图片 863" descr="IMG_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图片 863" descr="IMG_380"/>
                          <pic:cNvPicPr>
                            <a:picLocks noChangeAspect="1"/>
                          </pic:cNvPicPr>
                        </pic:nvPicPr>
                        <pic:blipFill>
                          <a:blip r:embed="rId74"/>
                          <a:stretch>
                            <a:fillRect/>
                          </a:stretch>
                        </pic:blipFill>
                        <pic:spPr>
                          <a:xfrm>
                            <a:off x="0" y="0"/>
                            <a:ext cx="641350" cy="3416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93DD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07F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64EAD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8330</w:t>
            </w:r>
          </w:p>
        </w:tc>
      </w:tr>
      <w:tr w14:paraId="41E1121F">
        <w:tblPrEx>
          <w:tblCellMar>
            <w:top w:w="0" w:type="dxa"/>
            <w:left w:w="0" w:type="dxa"/>
            <w:bottom w:w="0" w:type="dxa"/>
            <w:right w:w="0" w:type="dxa"/>
          </w:tblCellMar>
        </w:tblPrEx>
        <w:trPr>
          <w:trHeight w:val="46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0F58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E60BA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固定层板2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228B03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1、规格：约4900*300*18；定制家具要依据现场尺寸定制；固定在墙体。</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0392EF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、配件：优质五金配件。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06207">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71500" cy="410210"/>
                  <wp:effectExtent l="0" t="0" r="0" b="8890"/>
                  <wp:docPr id="803" name="图片 864" descr="IMG_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图片 864" descr="IMG_381"/>
                          <pic:cNvPicPr>
                            <a:picLocks noChangeAspect="1"/>
                          </pic:cNvPicPr>
                        </pic:nvPicPr>
                        <pic:blipFill>
                          <a:blip r:embed="rId75"/>
                          <a:stretch>
                            <a:fillRect/>
                          </a:stretch>
                        </pic:blipFill>
                        <pic:spPr>
                          <a:xfrm>
                            <a:off x="0" y="0"/>
                            <a:ext cx="571500" cy="4102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3FCF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31BB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BFDDD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490</w:t>
            </w:r>
          </w:p>
        </w:tc>
      </w:tr>
      <w:tr w14:paraId="28550587">
        <w:tblPrEx>
          <w:tblCellMar>
            <w:top w:w="0" w:type="dxa"/>
            <w:left w:w="0" w:type="dxa"/>
            <w:bottom w:w="0" w:type="dxa"/>
            <w:right w:w="0" w:type="dxa"/>
          </w:tblCellMar>
        </w:tblPrEx>
        <w:trPr>
          <w:trHeight w:val="168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6467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CF98B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圆凳</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56CB7D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1、规格：320*320*705/850；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2、靠背：圆管中19*1.2座圈：圆管中19*1.2矮脚圈：圆管中19*1.2</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3、座棉：24#，厚度1.5cm，背棉：20#，厚度1.2cm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31576172">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6750" cy="1066800"/>
                  <wp:effectExtent l="0" t="0" r="0" b="0"/>
                  <wp:docPr id="815" name="图片 865" descr="IMG_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图片 865" descr="IMG_382"/>
                          <pic:cNvPicPr>
                            <a:picLocks noChangeAspect="1"/>
                          </pic:cNvPicPr>
                        </pic:nvPicPr>
                        <pic:blipFill>
                          <a:blip r:embed="rId76"/>
                          <a:stretch>
                            <a:fillRect/>
                          </a:stretch>
                        </pic:blipFill>
                        <pic:spPr>
                          <a:xfrm>
                            <a:off x="0" y="0"/>
                            <a:ext cx="666750" cy="10668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125D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D731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6EF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330</w:t>
            </w:r>
          </w:p>
        </w:tc>
      </w:tr>
      <w:tr w14:paraId="40B7670E">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E6EC3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b/>
                <w:bCs/>
                <w:color w:val="auto"/>
                <w:kern w:val="0"/>
                <w:sz w:val="18"/>
                <w:szCs w:val="18"/>
                <w:highlight w:val="none"/>
                <w:lang w:bidi="ar"/>
              </w:rPr>
              <w:t>七、楼层：五层（ICU二区)</w:t>
            </w:r>
          </w:p>
        </w:tc>
      </w:tr>
      <w:tr w14:paraId="660CE228">
        <w:tblPrEx>
          <w:tblCellMar>
            <w:top w:w="0" w:type="dxa"/>
            <w:left w:w="0" w:type="dxa"/>
            <w:bottom w:w="0" w:type="dxa"/>
            <w:right w:w="0" w:type="dxa"/>
          </w:tblCellMar>
        </w:tblPrEx>
        <w:trPr>
          <w:trHeight w:val="4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3C73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序号</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D481B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名称</w:t>
            </w:r>
          </w:p>
        </w:tc>
        <w:tc>
          <w:tcPr>
            <w:tcW w:w="5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5EE9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规格、参数（单位为mm）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765F9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参考图片</w:t>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BFE2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数量</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FC48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单位</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0E2C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单价</w:t>
            </w:r>
          </w:p>
        </w:tc>
      </w:tr>
      <w:tr w14:paraId="346EB00B">
        <w:tblPrEx>
          <w:tblCellMar>
            <w:top w:w="0" w:type="dxa"/>
            <w:left w:w="0" w:type="dxa"/>
            <w:bottom w:w="0" w:type="dxa"/>
            <w:right w:w="0" w:type="dxa"/>
          </w:tblCellMar>
        </w:tblPrEx>
        <w:trPr>
          <w:trHeight w:val="168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2361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B31B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圆凳</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1FA404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1、规格：320*320*705/850；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2、靠背：圆管中19*1.2座圈：圆管中19*1.2矮脚圈：圆管中19*1.2</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3、座棉：24#，厚度1.5cm，背棉：20#，厚度1.2cm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1E5FB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57225" cy="1066800"/>
                  <wp:effectExtent l="0" t="0" r="9525" b="0"/>
                  <wp:docPr id="810" name="图片 866" descr="IMG_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图片 866" descr="IMG_383"/>
                          <pic:cNvPicPr>
                            <a:picLocks noChangeAspect="1"/>
                          </pic:cNvPicPr>
                        </pic:nvPicPr>
                        <pic:blipFill>
                          <a:blip r:embed="rId47"/>
                          <a:stretch>
                            <a:fillRect/>
                          </a:stretch>
                        </pic:blipFill>
                        <pic:spPr>
                          <a:xfrm>
                            <a:off x="0" y="0"/>
                            <a:ext cx="657225" cy="10668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976F0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86CB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4CD48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330</w:t>
            </w:r>
          </w:p>
        </w:tc>
      </w:tr>
      <w:tr w14:paraId="2E3739EB">
        <w:tblPrEx>
          <w:tblCellMar>
            <w:top w:w="0" w:type="dxa"/>
            <w:left w:w="0" w:type="dxa"/>
            <w:bottom w:w="0" w:type="dxa"/>
            <w:right w:w="0" w:type="dxa"/>
          </w:tblCellMar>
        </w:tblPrEx>
        <w:trPr>
          <w:trHeight w:val="698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D9820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DDE8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241818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2F0743D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6199342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4958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8030" cy="941070"/>
                  <wp:effectExtent l="0" t="0" r="13970" b="11430"/>
                  <wp:docPr id="825" name="图片 867" descr="IMG_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图片 867" descr="IMG_384"/>
                          <pic:cNvPicPr>
                            <a:picLocks noChangeAspect="1"/>
                          </pic:cNvPicPr>
                        </pic:nvPicPr>
                        <pic:blipFill>
                          <a:blip r:embed="rId77"/>
                          <a:stretch>
                            <a:fillRect/>
                          </a:stretch>
                        </pic:blipFill>
                        <pic:spPr>
                          <a:xfrm>
                            <a:off x="0" y="0"/>
                            <a:ext cx="748030" cy="94107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CA4A7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B81F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3F736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139A5FD1">
        <w:tblPrEx>
          <w:tblCellMar>
            <w:top w:w="0" w:type="dxa"/>
            <w:left w:w="0" w:type="dxa"/>
            <w:bottom w:w="0" w:type="dxa"/>
            <w:right w:w="0" w:type="dxa"/>
          </w:tblCellMar>
        </w:tblPrEx>
        <w:trPr>
          <w:trHeight w:val="333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D6FB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433FF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597D4D4">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4B5A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17245" cy="1107440"/>
                  <wp:effectExtent l="0" t="0" r="1905" b="16510"/>
                  <wp:docPr id="821" name="图片 868" descr="IMG_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图片 868" descr="IMG_385"/>
                          <pic:cNvPicPr>
                            <a:picLocks noChangeAspect="1"/>
                          </pic:cNvPicPr>
                        </pic:nvPicPr>
                        <pic:blipFill>
                          <a:blip r:embed="rId18"/>
                          <a:stretch>
                            <a:fillRect/>
                          </a:stretch>
                        </pic:blipFill>
                        <pic:spPr>
                          <a:xfrm>
                            <a:off x="0" y="0"/>
                            <a:ext cx="817245" cy="11074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0B88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952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6DE86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488B98EF">
        <w:tblPrEx>
          <w:tblCellMar>
            <w:top w:w="0" w:type="dxa"/>
            <w:left w:w="0" w:type="dxa"/>
            <w:bottom w:w="0" w:type="dxa"/>
            <w:right w:w="0" w:type="dxa"/>
          </w:tblCellMar>
        </w:tblPrEx>
        <w:trPr>
          <w:trHeight w:val="432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BED8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60D68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648CCC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1、规格：约3950*450*2600；定制家具要依据现场尺寸定制；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7580581">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B266E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5010" cy="1636395"/>
                  <wp:effectExtent l="0" t="0" r="8890" b="1905"/>
                  <wp:docPr id="805" name="图片 869" descr="IMG_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图片 869" descr="IMG_386"/>
                          <pic:cNvPicPr>
                            <a:picLocks noChangeAspect="1"/>
                          </pic:cNvPicPr>
                        </pic:nvPicPr>
                        <pic:blipFill>
                          <a:blip r:embed="rId78"/>
                          <a:stretch>
                            <a:fillRect/>
                          </a:stretch>
                        </pic:blipFill>
                        <pic:spPr>
                          <a:xfrm>
                            <a:off x="0" y="0"/>
                            <a:ext cx="715010" cy="16363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7496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D6189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B91CE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19887</w:t>
            </w:r>
          </w:p>
        </w:tc>
      </w:tr>
      <w:tr w14:paraId="1850C5CC">
        <w:tblPrEx>
          <w:tblCellMar>
            <w:top w:w="0" w:type="dxa"/>
            <w:left w:w="0" w:type="dxa"/>
            <w:bottom w:w="0" w:type="dxa"/>
            <w:right w:w="0" w:type="dxa"/>
          </w:tblCellMar>
        </w:tblPrEx>
        <w:trPr>
          <w:trHeight w:val="284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27380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B4E8D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不锈钢货架3（有背板侧板）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FB190F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1、规格：2000*500*2000；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立柱为≥1.2mm厚度，层板厚度≥0.6mm，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3B4A439A">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经平板焊接成型，在接触人体或收藏物品的部位无毛刺、刃口、棱角。立柱两侧及后背封板为不锈钢板≥0.4mm厚度，拆装结构，便于运输和维护，安装简单，可多接组合。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BC03F">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3575" cy="641985"/>
                  <wp:effectExtent l="0" t="0" r="3175" b="5715"/>
                  <wp:docPr id="806" name="图片 870" descr="IMG_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图片 870" descr="IMG_387"/>
                          <pic:cNvPicPr>
                            <a:picLocks noChangeAspect="1"/>
                          </pic:cNvPicPr>
                        </pic:nvPicPr>
                        <pic:blipFill>
                          <a:blip r:embed="rId49"/>
                          <a:stretch>
                            <a:fillRect/>
                          </a:stretch>
                        </pic:blipFill>
                        <pic:spPr>
                          <a:xfrm>
                            <a:off x="0" y="0"/>
                            <a:ext cx="663575" cy="6419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8719D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ECA03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5C426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6650</w:t>
            </w:r>
          </w:p>
        </w:tc>
      </w:tr>
      <w:tr w14:paraId="57DDF02A">
        <w:tblPrEx>
          <w:tblCellMar>
            <w:top w:w="0" w:type="dxa"/>
            <w:left w:w="0" w:type="dxa"/>
            <w:bottom w:w="0" w:type="dxa"/>
            <w:right w:w="0" w:type="dxa"/>
          </w:tblCellMar>
        </w:tblPrEx>
        <w:trPr>
          <w:trHeight w:val="29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A9D7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CA5E9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不锈钢货架2（有背板侧板）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C88A4E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1、规格：1500*500*2000；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立柱为≥1.2mm厚度，层板厚度≥0.6mm，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30E2C9B5">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经平板焊接成型，在接触人体或收藏物品的部位无毛刺、刃口、棱角。立柱两侧及后背封板为不锈钢板≥0.4mm厚度，拆装结构，便于运输和维护，安装简单，可多接组合。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9DD29">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5645" cy="692785"/>
                  <wp:effectExtent l="0" t="0" r="8255" b="12065"/>
                  <wp:docPr id="833" name="图片 871" descr="IMG_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图片 871" descr="IMG_388"/>
                          <pic:cNvPicPr>
                            <a:picLocks noChangeAspect="1"/>
                          </pic:cNvPicPr>
                        </pic:nvPicPr>
                        <pic:blipFill>
                          <a:blip r:embed="rId49"/>
                          <a:stretch>
                            <a:fillRect/>
                          </a:stretch>
                        </pic:blipFill>
                        <pic:spPr>
                          <a:xfrm>
                            <a:off x="0" y="0"/>
                            <a:ext cx="715645" cy="6927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DE443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AD92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4DCD4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6250</w:t>
            </w:r>
          </w:p>
        </w:tc>
      </w:tr>
      <w:tr w14:paraId="306CD9C6">
        <w:tblPrEx>
          <w:tblCellMar>
            <w:top w:w="0" w:type="dxa"/>
            <w:left w:w="0" w:type="dxa"/>
            <w:bottom w:w="0" w:type="dxa"/>
            <w:right w:w="0" w:type="dxa"/>
          </w:tblCellMar>
        </w:tblPrEx>
        <w:trPr>
          <w:trHeight w:val="669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DF4D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8804A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办公桌3</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DE5E87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2BBB394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0B924C1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3AF1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2950" cy="904875"/>
                  <wp:effectExtent l="0" t="0" r="0" b="9525"/>
                  <wp:docPr id="830" name="图片 872" descr="IMG_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图片 872" descr="IMG_389"/>
                          <pic:cNvPicPr>
                            <a:picLocks noChangeAspect="1"/>
                          </pic:cNvPicPr>
                        </pic:nvPicPr>
                        <pic:blipFill>
                          <a:blip r:embed="rId79"/>
                          <a:stretch>
                            <a:fillRect/>
                          </a:stretch>
                        </pic:blipFill>
                        <pic:spPr>
                          <a:xfrm>
                            <a:off x="0" y="0"/>
                            <a:ext cx="742950" cy="9048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2EAC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B732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9A35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1650</w:t>
            </w:r>
          </w:p>
        </w:tc>
      </w:tr>
      <w:tr w14:paraId="35ED1D79">
        <w:tblPrEx>
          <w:tblCellMar>
            <w:top w:w="0" w:type="dxa"/>
            <w:left w:w="0" w:type="dxa"/>
            <w:bottom w:w="0" w:type="dxa"/>
            <w:right w:w="0" w:type="dxa"/>
          </w:tblCellMar>
        </w:tblPrEx>
        <w:trPr>
          <w:trHeight w:val="360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1D93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C3056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接待椅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6F8ABF5">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1、规格：600*470*950；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4、弓形椅扶手：PP+GF材质，环保无毒无异味，质感光滑细腻，工艺细致，舒适承托，色泽均匀，色牢度好，长期使用不褪色；强度高，不变形，韧性好，耐磨耐用。弓形椅扶手符合GB 28481-2012《塑料家具中有害物质限量》检测标准。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5、弓形架：弓形架由厚度2.0mm钢管弯制而成，一次成型，精准工艺，牢固耐用，不易变形，铁架表面喷漆，长期使用不生锈。弓形架符合通过QB/T 3827-1999《轻工产品金属镀层和化学处理层的耐腐蚀试验方法 乙酸盐雾试验（ASS）法》标准检测合格，检测结果包括但不限于以下内容：金属电镀层抗盐雾（100h）检测合格；</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BB76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04545" cy="1104900"/>
                  <wp:effectExtent l="0" t="0" r="14605" b="0"/>
                  <wp:docPr id="818" name="图片 873" descr="IMG_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图片 873" descr="IMG_390"/>
                          <pic:cNvPicPr>
                            <a:picLocks noChangeAspect="1"/>
                          </pic:cNvPicPr>
                        </pic:nvPicPr>
                        <pic:blipFill>
                          <a:blip r:embed="rId80"/>
                          <a:stretch>
                            <a:fillRect/>
                          </a:stretch>
                        </pic:blipFill>
                        <pic:spPr>
                          <a:xfrm>
                            <a:off x="0" y="0"/>
                            <a:ext cx="804545" cy="11049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4603B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28F8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BC1A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420</w:t>
            </w:r>
          </w:p>
        </w:tc>
      </w:tr>
      <w:tr w14:paraId="1D20C296">
        <w:tblPrEx>
          <w:tblCellMar>
            <w:top w:w="0" w:type="dxa"/>
            <w:left w:w="0" w:type="dxa"/>
            <w:bottom w:w="0" w:type="dxa"/>
            <w:right w:w="0" w:type="dxa"/>
          </w:tblCellMar>
        </w:tblPrEx>
        <w:trPr>
          <w:trHeight w:val="37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6CF0F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DAEF4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会议椅2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4CE831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1、规格：520*500*890；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3、海绵：采用高弹性聚胺脂定型海棉(模具一次成型)，海棉密度≥45kg/m3，海棉符合GB/T 10802-2006《通用软质聚醚型聚氨酯泡沫塑料》检测标准检测。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4、座椅扶手：采用PP塑料扶手。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5、椅脚</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（1）采用≧2.0mm厚度的钢材喷黑折叠架；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6、颜色：黑色。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BA2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62000" cy="1123950"/>
                  <wp:effectExtent l="0" t="0" r="0" b="0"/>
                  <wp:docPr id="813" name="图片 874" descr="IMG_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图片 874" descr="IMG_391"/>
                          <pic:cNvPicPr>
                            <a:picLocks noChangeAspect="1"/>
                          </pic:cNvPicPr>
                        </pic:nvPicPr>
                        <pic:blipFill>
                          <a:blip r:embed="rId81"/>
                          <a:stretch>
                            <a:fillRect/>
                          </a:stretch>
                        </pic:blipFill>
                        <pic:spPr>
                          <a:xfrm>
                            <a:off x="0" y="0"/>
                            <a:ext cx="762000" cy="11239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6CB41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710AA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082F8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w:t>
            </w:r>
          </w:p>
        </w:tc>
      </w:tr>
      <w:tr w14:paraId="4A48CC0E">
        <w:tblPrEx>
          <w:tblCellMar>
            <w:top w:w="0" w:type="dxa"/>
            <w:left w:w="0" w:type="dxa"/>
            <w:bottom w:w="0" w:type="dxa"/>
            <w:right w:w="0" w:type="dxa"/>
          </w:tblCellMar>
        </w:tblPrEx>
        <w:trPr>
          <w:trHeight w:val="41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6864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95854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56CA7E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1、规格：1400*420*1900；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F7F143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117D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1835" cy="1325245"/>
                  <wp:effectExtent l="0" t="0" r="12065" b="8255"/>
                  <wp:docPr id="809" name="图片 875" descr="IMG_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图片 875" descr="IMG_392"/>
                          <pic:cNvPicPr>
                            <a:picLocks noChangeAspect="1"/>
                          </pic:cNvPicPr>
                        </pic:nvPicPr>
                        <pic:blipFill>
                          <a:blip r:embed="rId82"/>
                          <a:stretch>
                            <a:fillRect/>
                          </a:stretch>
                        </pic:blipFill>
                        <pic:spPr>
                          <a:xfrm>
                            <a:off x="0" y="0"/>
                            <a:ext cx="711835" cy="13252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D5640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B00CD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D1D35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5153</w:t>
            </w:r>
          </w:p>
        </w:tc>
      </w:tr>
      <w:tr w14:paraId="56C641D3">
        <w:tblPrEx>
          <w:tblCellMar>
            <w:top w:w="0" w:type="dxa"/>
            <w:left w:w="0" w:type="dxa"/>
            <w:bottom w:w="0" w:type="dxa"/>
            <w:right w:w="0" w:type="dxa"/>
          </w:tblCellMar>
        </w:tblPrEx>
        <w:trPr>
          <w:trHeight w:val="39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9FDE1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F831D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C595A8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1、规格：2200*420*1900；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BD9A2A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9343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1152525" cy="2143125"/>
                  <wp:effectExtent l="0" t="0" r="9525" b="9525"/>
                  <wp:docPr id="828" name="图片 876" descr="IMG_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图片 876" descr="IMG_393"/>
                          <pic:cNvPicPr>
                            <a:picLocks noChangeAspect="1"/>
                          </pic:cNvPicPr>
                        </pic:nvPicPr>
                        <pic:blipFill>
                          <a:blip r:embed="rId82"/>
                          <a:stretch>
                            <a:fillRect/>
                          </a:stretch>
                        </pic:blipFill>
                        <pic:spPr>
                          <a:xfrm>
                            <a:off x="0" y="0"/>
                            <a:ext cx="1152525" cy="21431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4B567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BDDA7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902D4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8113</w:t>
            </w:r>
          </w:p>
        </w:tc>
      </w:tr>
      <w:tr w14:paraId="349504F2">
        <w:tblPrEx>
          <w:tblCellMar>
            <w:top w:w="0" w:type="dxa"/>
            <w:left w:w="0" w:type="dxa"/>
            <w:bottom w:w="0" w:type="dxa"/>
            <w:right w:w="0" w:type="dxa"/>
          </w:tblCellMar>
        </w:tblPrEx>
        <w:trPr>
          <w:trHeight w:val="41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D3FD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ACBEE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被服柜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7D9B8F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1、规格：约5700*700*2600；定制家具要依据现场尺寸定制；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CC3FFF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2DFF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00710" cy="1369060"/>
                  <wp:effectExtent l="0" t="0" r="8890" b="2540"/>
                  <wp:docPr id="811" name="图片 877" descr="IMG_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图片 877" descr="IMG_394"/>
                          <pic:cNvPicPr>
                            <a:picLocks noChangeAspect="1"/>
                          </pic:cNvPicPr>
                        </pic:nvPicPr>
                        <pic:blipFill>
                          <a:blip r:embed="rId83"/>
                          <a:stretch>
                            <a:fillRect/>
                          </a:stretch>
                        </pic:blipFill>
                        <pic:spPr>
                          <a:xfrm>
                            <a:off x="0" y="0"/>
                            <a:ext cx="600710" cy="13690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54E2C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E51EA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6A098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28698</w:t>
            </w:r>
          </w:p>
        </w:tc>
      </w:tr>
      <w:tr w14:paraId="66A3A39D">
        <w:tblPrEx>
          <w:tblCellMar>
            <w:top w:w="0" w:type="dxa"/>
            <w:left w:w="0" w:type="dxa"/>
            <w:bottom w:w="0" w:type="dxa"/>
            <w:right w:w="0" w:type="dxa"/>
          </w:tblCellMar>
        </w:tblPrEx>
        <w:trPr>
          <w:trHeight w:val="654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8178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ED5EA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电脑桌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923874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1、规格：1000*500*750；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B0AC4C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w:t>
            </w:r>
            <w:r>
              <w:rPr>
                <w:rFonts w:hint="eastAsia" w:asciiTheme="minorEastAsia" w:hAnsiTheme="minorEastAsia" w:eastAsiaTheme="minorEastAsia" w:cstheme="minorEastAsia"/>
                <w:color w:val="auto"/>
                <w:kern w:val="0"/>
                <w:sz w:val="18"/>
                <w:szCs w:val="18"/>
                <w:highlight w:val="none"/>
                <w:lang w:eastAsia="zh-CN" w:bidi="ar"/>
              </w:rPr>
              <w:t>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B454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1181100" cy="1438275"/>
                  <wp:effectExtent l="0" t="0" r="0" b="9525"/>
                  <wp:docPr id="826" name="图片 878" descr="IMG_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图片 878" descr="IMG_395"/>
                          <pic:cNvPicPr>
                            <a:picLocks noChangeAspect="1"/>
                          </pic:cNvPicPr>
                        </pic:nvPicPr>
                        <pic:blipFill>
                          <a:blip r:embed="rId84"/>
                          <a:stretch>
                            <a:fillRect/>
                          </a:stretch>
                        </pic:blipFill>
                        <pic:spPr>
                          <a:xfrm>
                            <a:off x="0" y="0"/>
                            <a:ext cx="1181100" cy="14382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2B96D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F93B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3A8D4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1250</w:t>
            </w:r>
          </w:p>
        </w:tc>
      </w:tr>
      <w:tr w14:paraId="5DB64F29">
        <w:tblPrEx>
          <w:tblCellMar>
            <w:top w:w="0" w:type="dxa"/>
            <w:left w:w="0" w:type="dxa"/>
            <w:bottom w:w="0" w:type="dxa"/>
            <w:right w:w="0" w:type="dxa"/>
          </w:tblCellMar>
        </w:tblPrEx>
        <w:trPr>
          <w:trHeight w:val="63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5062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C9FE9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餐桌2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1B707D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1、规格：1200*500*750；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AD7125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5B5F7609">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bidi="ar"/>
              </w:rPr>
              <w:t>、配件：采用优质五金配件。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10BB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1181100" cy="962025"/>
                  <wp:effectExtent l="0" t="0" r="0" b="9525"/>
                  <wp:docPr id="831" name="图片 879" descr="IMG_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图片 879" descr="IMG_396"/>
                          <pic:cNvPicPr>
                            <a:picLocks noChangeAspect="1"/>
                          </pic:cNvPicPr>
                        </pic:nvPicPr>
                        <pic:blipFill>
                          <a:blip r:embed="rId60"/>
                          <a:stretch>
                            <a:fillRect/>
                          </a:stretch>
                        </pic:blipFill>
                        <pic:spPr>
                          <a:xfrm>
                            <a:off x="0" y="0"/>
                            <a:ext cx="1181100" cy="9620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6CB45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9E9E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F14C2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1400</w:t>
            </w:r>
          </w:p>
        </w:tc>
      </w:tr>
      <w:tr w14:paraId="0EBAD645">
        <w:tblPrEx>
          <w:tblCellMar>
            <w:top w:w="0" w:type="dxa"/>
            <w:left w:w="0" w:type="dxa"/>
            <w:bottom w:w="0" w:type="dxa"/>
            <w:right w:w="0" w:type="dxa"/>
          </w:tblCellMar>
        </w:tblPrEx>
        <w:trPr>
          <w:trHeight w:val="53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9D6A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7A0A1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餐桌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E50249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1、规格：1700*500*750；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D4892C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1C430BE9">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bidi="ar"/>
              </w:rPr>
              <w:t>、配件：采用优质五金配件。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8141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1181100" cy="962025"/>
                  <wp:effectExtent l="0" t="0" r="0" b="9525"/>
                  <wp:docPr id="814" name="图片 880" descr="IMG_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图片 880" descr="IMG_397"/>
                          <pic:cNvPicPr>
                            <a:picLocks noChangeAspect="1"/>
                          </pic:cNvPicPr>
                        </pic:nvPicPr>
                        <pic:blipFill>
                          <a:blip r:embed="rId60"/>
                          <a:stretch>
                            <a:fillRect/>
                          </a:stretch>
                        </pic:blipFill>
                        <pic:spPr>
                          <a:xfrm>
                            <a:off x="0" y="0"/>
                            <a:ext cx="1181100" cy="9620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C275B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17139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C4045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1800</w:t>
            </w:r>
          </w:p>
        </w:tc>
      </w:tr>
      <w:tr w14:paraId="01EBECC7">
        <w:tblPrEx>
          <w:tblCellMar>
            <w:top w:w="0" w:type="dxa"/>
            <w:left w:w="0" w:type="dxa"/>
            <w:bottom w:w="0" w:type="dxa"/>
            <w:right w:w="0" w:type="dxa"/>
          </w:tblCellMar>
        </w:tblPrEx>
        <w:trPr>
          <w:trHeight w:val="230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CF4E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D8610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餐椅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4016AB1">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1、规格：420*460*800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2、基材：采用优质橡胶木精加工而成，经防潮、防虫、防腐处理，抗弯力强，不易变形。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3、油漆：使用环保油漆，保证油漆面光洁平整，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4、胶粘剂（白乳胶）：符合GB 18583-2008《室内装饰装修材料胶粘剂中有害物质限量》检测标准。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160D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1181100" cy="962025"/>
                  <wp:effectExtent l="0" t="0" r="0" b="9525"/>
                  <wp:docPr id="816" name="图片 881" descr="IMG_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图片 881" descr="IMG_398"/>
                          <pic:cNvPicPr>
                            <a:picLocks noChangeAspect="1"/>
                          </pic:cNvPicPr>
                        </pic:nvPicPr>
                        <pic:blipFill>
                          <a:blip r:embed="rId60"/>
                          <a:stretch>
                            <a:fillRect/>
                          </a:stretch>
                        </pic:blipFill>
                        <pic:spPr>
                          <a:xfrm>
                            <a:off x="0" y="0"/>
                            <a:ext cx="1181100" cy="9620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EF2B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D42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289BB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450</w:t>
            </w:r>
          </w:p>
        </w:tc>
      </w:tr>
      <w:tr w14:paraId="4DEF5808">
        <w:tblPrEx>
          <w:tblCellMar>
            <w:top w:w="0" w:type="dxa"/>
            <w:left w:w="0" w:type="dxa"/>
            <w:bottom w:w="0" w:type="dxa"/>
            <w:right w:w="0" w:type="dxa"/>
          </w:tblCellMar>
        </w:tblPrEx>
        <w:trPr>
          <w:trHeight w:val="545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8B7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8B334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65C5B8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1、规格：约3775*350*800；定制家具要依据现场尺寸定制；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F83F94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1F851DCF">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1E26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7550" cy="712470"/>
                  <wp:effectExtent l="0" t="0" r="6350" b="11430"/>
                  <wp:docPr id="820" name="图片 882" descr="IMG_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图片 882" descr="IMG_399"/>
                          <pic:cNvPicPr>
                            <a:picLocks noChangeAspect="1"/>
                          </pic:cNvPicPr>
                        </pic:nvPicPr>
                        <pic:blipFill>
                          <a:blip r:embed="rId85"/>
                          <a:stretch>
                            <a:fillRect/>
                          </a:stretch>
                        </pic:blipFill>
                        <pic:spPr>
                          <a:xfrm>
                            <a:off x="0" y="0"/>
                            <a:ext cx="717550" cy="71247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908F0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BBAED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3F60D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7739</w:t>
            </w:r>
          </w:p>
        </w:tc>
      </w:tr>
      <w:tr w14:paraId="2F914EB8">
        <w:tblPrEx>
          <w:tblCellMar>
            <w:top w:w="0" w:type="dxa"/>
            <w:left w:w="0" w:type="dxa"/>
            <w:bottom w:w="0" w:type="dxa"/>
            <w:right w:w="0" w:type="dxa"/>
          </w:tblCellMar>
        </w:tblPrEx>
        <w:trPr>
          <w:trHeight w:val="82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04E18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FA428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18362F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1、规格：约2900*350*800；定制家具要依据现场尺寸定制；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605826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6BAA4228">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5014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4690" cy="688975"/>
                  <wp:effectExtent l="0" t="0" r="10160" b="15875"/>
                  <wp:docPr id="832" name="图片 883" descr="IMG_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图片 883" descr="IMG_400"/>
                          <pic:cNvPicPr>
                            <a:picLocks noChangeAspect="1"/>
                          </pic:cNvPicPr>
                        </pic:nvPicPr>
                        <pic:blipFill>
                          <a:blip r:embed="rId86"/>
                          <a:stretch>
                            <a:fillRect/>
                          </a:stretch>
                        </pic:blipFill>
                        <pic:spPr>
                          <a:xfrm>
                            <a:off x="0" y="0"/>
                            <a:ext cx="694690" cy="6889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38CEF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8231F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463C1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5933</w:t>
            </w:r>
          </w:p>
        </w:tc>
      </w:tr>
      <w:tr w14:paraId="2C1FF45C">
        <w:tblPrEx>
          <w:tblCellMar>
            <w:top w:w="0" w:type="dxa"/>
            <w:left w:w="0" w:type="dxa"/>
            <w:bottom w:w="0" w:type="dxa"/>
            <w:right w:w="0" w:type="dxa"/>
          </w:tblCellMar>
        </w:tblPrEx>
        <w:trPr>
          <w:trHeight w:val="542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464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0DD41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DF8296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1、规格：约7200*350*800；定制家具要依据现场尺寸定制；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543E4A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14371D30">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732B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5325" cy="690245"/>
                  <wp:effectExtent l="0" t="0" r="9525" b="14605"/>
                  <wp:docPr id="822" name="图片 884" descr="IMG_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图片 884" descr="IMG_401"/>
                          <pic:cNvPicPr>
                            <a:picLocks noChangeAspect="1"/>
                          </pic:cNvPicPr>
                        </pic:nvPicPr>
                        <pic:blipFill>
                          <a:blip r:embed="rId87"/>
                          <a:stretch>
                            <a:fillRect/>
                          </a:stretch>
                        </pic:blipFill>
                        <pic:spPr>
                          <a:xfrm>
                            <a:off x="0" y="0"/>
                            <a:ext cx="695325" cy="6902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CB4F8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2DE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2C31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14980</w:t>
            </w:r>
          </w:p>
        </w:tc>
      </w:tr>
      <w:tr w14:paraId="0C3B3360">
        <w:tblPrEx>
          <w:tblCellMar>
            <w:top w:w="0" w:type="dxa"/>
            <w:left w:w="0" w:type="dxa"/>
            <w:bottom w:w="0" w:type="dxa"/>
            <w:right w:w="0" w:type="dxa"/>
          </w:tblCellMar>
        </w:tblPrEx>
        <w:trPr>
          <w:trHeight w:val="469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A7EB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BDE26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钢制储物柜（36门）</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DAB06E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1、规格：1750*350*1800；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2、基材：采用冷轧钢板，厚度≥0.6mm，每个柜门材质均防锈处理，柜门冲压成型工艺，既美观又增加强硬度。</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3、每门配铝合金拉手、锁具、标签卡、透气风口，平板焊接，焊点均匀，并保证无脱焊、虚焊及焊穿等现象，在接触人体或收藏物品的部位无毛刺、刃口、棱角。</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金属件工艺要求：金属件工艺要求：柜体钢冷轧钢板，各钢件经除锈、酸洗、磷化等工序，除油除锈脱脂磷化处理涂饰前零、部件的表面应光滑、平整，无开裂或飞边、尖角、毛刺等可能造成机械伤害的缺陷，涂饰前零、部件表面进行预备处理，采用除锈、防锈处理工艺除去锈迹等其他污痕迹后进行涂装打底磷化处理。预备处理后表面无氧化皮、锈蚀、粘砂等其他杂质，磷化层达到工艺要求，预备处理后及时进行涂饰；</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w:t>
            </w:r>
            <w:r>
              <w:rPr>
                <w:rFonts w:hint="eastAsia" w:asciiTheme="minorEastAsia" w:hAnsiTheme="minorEastAsia" w:eastAsiaTheme="minorEastAsia" w:cstheme="minorEastAsia"/>
                <w:color w:val="auto"/>
                <w:kern w:val="0"/>
                <w:sz w:val="18"/>
                <w:szCs w:val="18"/>
                <w:highlight w:val="none"/>
                <w:lang w:eastAsia="zh-CN" w:bidi="ar"/>
              </w:rPr>
              <w:t>表面处理工艺：涂料采用国标优质环保塑粉，塑粉要符合HG/T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性能≧Ⅰ级；表面涂层颜色：箱体灰白麻纹色，颜色也可按用户实际需求；涂层表面平整光滑，色泽均匀一致，不允许有流挂、起粒、皱皮、露底、剥落、伤痕等缺陷。</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8D1CD">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6435" cy="1328420"/>
                  <wp:effectExtent l="0" t="0" r="18415" b="5080"/>
                  <wp:docPr id="823" name="图片 885" descr="IMG_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图片 885" descr="IMG_402"/>
                          <pic:cNvPicPr>
                            <a:picLocks noChangeAspect="1"/>
                          </pic:cNvPicPr>
                        </pic:nvPicPr>
                        <pic:blipFill>
                          <a:blip r:embed="rId88"/>
                          <a:stretch>
                            <a:fillRect/>
                          </a:stretch>
                        </pic:blipFill>
                        <pic:spPr>
                          <a:xfrm>
                            <a:off x="0" y="0"/>
                            <a:ext cx="686435" cy="13284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BD66C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93AA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931FA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6880</w:t>
            </w:r>
          </w:p>
        </w:tc>
      </w:tr>
      <w:tr w14:paraId="40351DE6">
        <w:tblPrEx>
          <w:tblCellMar>
            <w:top w:w="0" w:type="dxa"/>
            <w:left w:w="0" w:type="dxa"/>
            <w:bottom w:w="0" w:type="dxa"/>
            <w:right w:w="0" w:type="dxa"/>
          </w:tblCellMar>
        </w:tblPrEx>
        <w:trPr>
          <w:trHeight w:val="282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776FA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905AE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不锈钢货架1（有背板侧板）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115580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1、规格：1000*500*2000；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立柱为≥1.2mm厚度，层板厚度≥0.6mm，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2D13EAD1">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经平板焊接成型，在接触人体或收藏物品的部位无毛刺、刃口、棱角。立柱两侧及后背封板为不锈钢板≥0.4mm厚度，拆装结构，便于运输和维护，安装简单，可多接组合。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B1A28">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2790" cy="709295"/>
                  <wp:effectExtent l="0" t="0" r="10160" b="14605"/>
                  <wp:docPr id="824" name="图片 886" descr="IMG_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图片 886" descr="IMG_403"/>
                          <pic:cNvPicPr>
                            <a:picLocks noChangeAspect="1"/>
                          </pic:cNvPicPr>
                        </pic:nvPicPr>
                        <pic:blipFill>
                          <a:blip r:embed="rId49"/>
                          <a:stretch>
                            <a:fillRect/>
                          </a:stretch>
                        </pic:blipFill>
                        <pic:spPr>
                          <a:xfrm>
                            <a:off x="0" y="0"/>
                            <a:ext cx="732790" cy="7092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8E8DD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F81C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F9B80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5500</w:t>
            </w:r>
          </w:p>
        </w:tc>
      </w:tr>
      <w:tr w14:paraId="476BDC76">
        <w:tblPrEx>
          <w:tblCellMar>
            <w:top w:w="0" w:type="dxa"/>
            <w:left w:w="0" w:type="dxa"/>
            <w:bottom w:w="0" w:type="dxa"/>
            <w:right w:w="0" w:type="dxa"/>
          </w:tblCellMar>
        </w:tblPrEx>
        <w:trPr>
          <w:trHeight w:val="442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469D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5924D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A21A52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1、规格：约4000*500*2600；定制家具要依据现场尺寸定制；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B36CC0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161E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2155" cy="1668780"/>
                  <wp:effectExtent l="0" t="0" r="10795" b="7620"/>
                  <wp:docPr id="834" name="图片 887" descr="IMG_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图片 887" descr="IMG_404"/>
                          <pic:cNvPicPr>
                            <a:picLocks noChangeAspect="1"/>
                          </pic:cNvPicPr>
                        </pic:nvPicPr>
                        <pic:blipFill>
                          <a:blip r:embed="rId89"/>
                          <a:stretch>
                            <a:fillRect/>
                          </a:stretch>
                        </pic:blipFill>
                        <pic:spPr>
                          <a:xfrm>
                            <a:off x="0" y="0"/>
                            <a:ext cx="732155" cy="16687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DCE19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56A0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B7163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20156</w:t>
            </w:r>
          </w:p>
        </w:tc>
      </w:tr>
      <w:tr w14:paraId="1F839142">
        <w:tblPrEx>
          <w:tblCellMar>
            <w:top w:w="0" w:type="dxa"/>
            <w:left w:w="0" w:type="dxa"/>
            <w:bottom w:w="0" w:type="dxa"/>
            <w:right w:w="0" w:type="dxa"/>
          </w:tblCellMar>
        </w:tblPrEx>
        <w:trPr>
          <w:trHeight w:val="450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D6E9F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D7DC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4FA8D7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1、规格：约2400*500*2600；定制家具要依据现场尺寸定制；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BA3E63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8CBA3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8030" cy="1702435"/>
                  <wp:effectExtent l="0" t="0" r="13970" b="12065"/>
                  <wp:docPr id="808" name="图片 888" descr="IMG_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图片 888" descr="IMG_405"/>
                          <pic:cNvPicPr>
                            <a:picLocks noChangeAspect="1"/>
                          </pic:cNvPicPr>
                        </pic:nvPicPr>
                        <pic:blipFill>
                          <a:blip r:embed="rId90"/>
                          <a:stretch>
                            <a:fillRect/>
                          </a:stretch>
                        </pic:blipFill>
                        <pic:spPr>
                          <a:xfrm>
                            <a:off x="0" y="0"/>
                            <a:ext cx="748030" cy="17024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BB428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7FF2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49713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12084</w:t>
            </w:r>
          </w:p>
        </w:tc>
      </w:tr>
      <w:tr w14:paraId="432B6B23">
        <w:tblPrEx>
          <w:tblCellMar>
            <w:top w:w="0" w:type="dxa"/>
            <w:left w:w="0" w:type="dxa"/>
            <w:bottom w:w="0" w:type="dxa"/>
            <w:right w:w="0" w:type="dxa"/>
          </w:tblCellMar>
        </w:tblPrEx>
        <w:trPr>
          <w:trHeight w:val="45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9840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68347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13F7DE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87B28F9">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CE5E2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47370" cy="1249045"/>
                  <wp:effectExtent l="0" t="0" r="5080" b="8255"/>
                  <wp:docPr id="807" name="图片 889" descr="IMG_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图片 889" descr="IMG_406"/>
                          <pic:cNvPicPr>
                            <a:picLocks noChangeAspect="1"/>
                          </pic:cNvPicPr>
                        </pic:nvPicPr>
                        <pic:blipFill>
                          <a:blip r:embed="rId91"/>
                          <a:stretch>
                            <a:fillRect/>
                          </a:stretch>
                        </pic:blipFill>
                        <pic:spPr>
                          <a:xfrm>
                            <a:off x="0" y="0"/>
                            <a:ext cx="547370" cy="12490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5254A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DDD6E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04544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16115</w:t>
            </w:r>
          </w:p>
        </w:tc>
      </w:tr>
      <w:tr w14:paraId="150B3CA3">
        <w:tblPrEx>
          <w:tblCellMar>
            <w:top w:w="0" w:type="dxa"/>
            <w:left w:w="0" w:type="dxa"/>
            <w:bottom w:w="0" w:type="dxa"/>
            <w:right w:w="0" w:type="dxa"/>
          </w:tblCellMar>
        </w:tblPrEx>
        <w:trPr>
          <w:trHeight w:val="459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A2EB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22F11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EB58C3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1、规格：约2800*500*2600；定制家具要依据现场尺寸定制；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A7FBF5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896BE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77240" cy="1778000"/>
                  <wp:effectExtent l="0" t="0" r="3810" b="12700"/>
                  <wp:docPr id="817" name="图片 890" descr="IMG_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图片 890" descr="IMG_407"/>
                          <pic:cNvPicPr>
                            <a:picLocks noChangeAspect="1"/>
                          </pic:cNvPicPr>
                        </pic:nvPicPr>
                        <pic:blipFill>
                          <a:blip r:embed="rId32"/>
                          <a:stretch>
                            <a:fillRect/>
                          </a:stretch>
                        </pic:blipFill>
                        <pic:spPr>
                          <a:xfrm>
                            <a:off x="0" y="0"/>
                            <a:ext cx="777240" cy="17780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E12AB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D134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60971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14093</w:t>
            </w:r>
          </w:p>
        </w:tc>
      </w:tr>
      <w:tr w14:paraId="388E5566">
        <w:tblPrEx>
          <w:tblCellMar>
            <w:top w:w="0" w:type="dxa"/>
            <w:left w:w="0" w:type="dxa"/>
            <w:bottom w:w="0" w:type="dxa"/>
            <w:right w:w="0" w:type="dxa"/>
          </w:tblCellMar>
        </w:tblPrEx>
        <w:trPr>
          <w:trHeight w:val="672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0E98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659CD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5F4D05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1、规格：1400*700*750；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0EBEA86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4BE2061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8F32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1181100" cy="1019175"/>
                  <wp:effectExtent l="0" t="0" r="0" b="9525"/>
                  <wp:docPr id="819" name="图片 891" descr="IMG_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图片 891" descr="IMG_408"/>
                          <pic:cNvPicPr>
                            <a:picLocks noChangeAspect="1"/>
                          </pic:cNvPicPr>
                        </pic:nvPicPr>
                        <pic:blipFill>
                          <a:blip r:embed="rId92"/>
                          <a:stretch>
                            <a:fillRect/>
                          </a:stretch>
                        </pic:blipFill>
                        <pic:spPr>
                          <a:xfrm>
                            <a:off x="0" y="0"/>
                            <a:ext cx="1181100" cy="10191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827CB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3001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0AFBD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1750</w:t>
            </w:r>
          </w:p>
        </w:tc>
      </w:tr>
      <w:tr w14:paraId="0C3851EC">
        <w:tblPrEx>
          <w:tblCellMar>
            <w:top w:w="0" w:type="dxa"/>
            <w:left w:w="0" w:type="dxa"/>
            <w:bottom w:w="0" w:type="dxa"/>
            <w:right w:w="0" w:type="dxa"/>
          </w:tblCellMar>
        </w:tblPrEx>
        <w:trPr>
          <w:trHeight w:val="37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664D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DFEE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69C7ECD">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1、规格：580*500*1150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8、万向轮：万向轮：脚轮基材为玻璃纤维增强工程尼龙，柔性聚氨酯（PU）包边，静音顺滑，耐磨耐用，万向轮符合QB/T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83EEA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24510" cy="978535"/>
                  <wp:effectExtent l="0" t="0" r="8890" b="12065"/>
                  <wp:docPr id="866" name="图片 892" descr="IMG_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图片 892" descr="IMG_409"/>
                          <pic:cNvPicPr>
                            <a:picLocks noChangeAspect="1"/>
                          </pic:cNvPicPr>
                        </pic:nvPicPr>
                        <pic:blipFill>
                          <a:blip r:embed="rId59"/>
                          <a:stretch>
                            <a:fillRect/>
                          </a:stretch>
                        </pic:blipFill>
                        <pic:spPr>
                          <a:xfrm>
                            <a:off x="0" y="0"/>
                            <a:ext cx="524510" cy="9785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901E0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BFC72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D0BF5">
            <w:pPr>
              <w:widowControl/>
              <w:jc w:val="center"/>
              <w:textAlignment w:val="center"/>
              <w:rPr>
                <w:rFonts w:hint="default"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kern w:val="0"/>
                <w:sz w:val="18"/>
                <w:szCs w:val="18"/>
                <w:highlight w:val="none"/>
                <w:lang w:val="en-US" w:eastAsia="zh-CN" w:bidi="ar"/>
              </w:rPr>
              <w:t>490</w:t>
            </w:r>
          </w:p>
        </w:tc>
      </w:tr>
      <w:tr w14:paraId="4AAC261B">
        <w:tblPrEx>
          <w:tblCellMar>
            <w:top w:w="0" w:type="dxa"/>
            <w:left w:w="0" w:type="dxa"/>
            <w:bottom w:w="0" w:type="dxa"/>
            <w:right w:w="0" w:type="dxa"/>
          </w:tblCellMar>
        </w:tblPrEx>
        <w:trPr>
          <w:trHeight w:val="65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8E3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B1F43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BC6A69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1、规格：3500*1200*750；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▲2、基材：采用国标ENF级环保实木多层板，台面采用≧40mm厚度，经防潮、防虫、防腐处理，抗弯力强，不易变形，实木多层板要符合GB/T 39600-2021 《人造板及其制品甲醛释放量分级》检测标准；符合GB/T 9846-2015《普通胶合板》检测标准；</w:t>
            </w:r>
          </w:p>
          <w:p w14:paraId="736AA32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p>
          <w:p w14:paraId="7443824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598C63D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、配件：采用优质环保五金配件。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38D9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1181100" cy="647700"/>
                  <wp:effectExtent l="0" t="0" r="0" b="0"/>
                  <wp:docPr id="852" name="图片 893" descr="IMG_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图片 893" descr="IMG_410"/>
                          <pic:cNvPicPr>
                            <a:picLocks noChangeAspect="1"/>
                          </pic:cNvPicPr>
                        </pic:nvPicPr>
                        <pic:blipFill>
                          <a:blip r:embed="rId93"/>
                          <a:stretch>
                            <a:fillRect/>
                          </a:stretch>
                        </pic:blipFill>
                        <pic:spPr>
                          <a:xfrm>
                            <a:off x="0" y="0"/>
                            <a:ext cx="1181100" cy="6477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6EAE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6A91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CB7C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9400</w:t>
            </w:r>
          </w:p>
        </w:tc>
      </w:tr>
      <w:tr w14:paraId="5B42CFAE">
        <w:tblPrEx>
          <w:tblCellMar>
            <w:top w:w="0" w:type="dxa"/>
            <w:left w:w="0" w:type="dxa"/>
            <w:bottom w:w="0" w:type="dxa"/>
            <w:right w:w="0" w:type="dxa"/>
          </w:tblCellMar>
        </w:tblPrEx>
        <w:trPr>
          <w:trHeight w:val="21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4B0A1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0E2B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实木会议椅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42B3D77">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1、规格：450*480*860；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2、基材：采用优质橡胶木精加工而成，经防潮、防虫、防腐处理，抗弯力强，不易变形。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▲3、油漆：使用环保油漆，油漆面要求光洁平整，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4、胶粘剂（白乳胶）：符合GB 18583-2008《室内装饰装修材料胶粘剂中有害物质限量》检测标准。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4337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78510" cy="920750"/>
                  <wp:effectExtent l="0" t="0" r="2540" b="12700"/>
                  <wp:docPr id="845" name="图片 894" descr="IMG_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图片 894" descr="IMG_411"/>
                          <pic:cNvPicPr>
                            <a:picLocks noChangeAspect="1"/>
                          </pic:cNvPicPr>
                        </pic:nvPicPr>
                        <pic:blipFill>
                          <a:blip r:embed="rId27"/>
                          <a:stretch>
                            <a:fillRect/>
                          </a:stretch>
                        </pic:blipFill>
                        <pic:spPr>
                          <a:xfrm>
                            <a:off x="0" y="0"/>
                            <a:ext cx="778510" cy="9207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58DEE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D453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04201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450</w:t>
            </w:r>
          </w:p>
        </w:tc>
      </w:tr>
      <w:tr w14:paraId="6AF4C377">
        <w:tblPrEx>
          <w:tblCellMar>
            <w:top w:w="0" w:type="dxa"/>
            <w:left w:w="0" w:type="dxa"/>
            <w:bottom w:w="0" w:type="dxa"/>
            <w:right w:w="0" w:type="dxa"/>
          </w:tblCellMar>
        </w:tblPrEx>
        <w:trPr>
          <w:trHeight w:val="413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0C703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08883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带写字板会议椅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21810B3">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规格：520*500*890；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2、海绵：采用高弹性聚胺脂定型海棉(模具一次成型)，海棉密度≥45kg/m3，海棉符合GB/T 10802-2006《通用软质聚醚型聚氨酯泡沫塑料》检测标准检测。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3、座椅扶手：采用PP塑料扶手。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4、椅脚</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（1）采用≧2.0mm厚度的钢材喷黑折叠架；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5、颜色：黑色。</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6、配写字板。</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2DF2F">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80415" cy="824865"/>
                  <wp:effectExtent l="0" t="0" r="635" b="13335"/>
                  <wp:docPr id="838" name="图片 895" descr="IMG_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图片 895" descr="IMG_412"/>
                          <pic:cNvPicPr>
                            <a:picLocks noChangeAspect="1"/>
                          </pic:cNvPicPr>
                        </pic:nvPicPr>
                        <pic:blipFill>
                          <a:blip r:embed="rId28"/>
                          <a:stretch>
                            <a:fillRect/>
                          </a:stretch>
                        </pic:blipFill>
                        <pic:spPr>
                          <a:xfrm>
                            <a:off x="0" y="0"/>
                            <a:ext cx="780415" cy="8248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A40F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6124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D0BDE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150</w:t>
            </w:r>
          </w:p>
        </w:tc>
      </w:tr>
      <w:tr w14:paraId="5220DEAC">
        <w:tblPrEx>
          <w:tblCellMar>
            <w:top w:w="0" w:type="dxa"/>
            <w:left w:w="0" w:type="dxa"/>
            <w:bottom w:w="0" w:type="dxa"/>
            <w:right w:w="0" w:type="dxa"/>
          </w:tblCellMar>
        </w:tblPrEx>
        <w:trPr>
          <w:trHeight w:val="44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2A8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7DF37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讲台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76D1DB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1、规格：600*400*1100；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FA70CA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C6B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9140" cy="1102360"/>
                  <wp:effectExtent l="0" t="0" r="3810" b="2540"/>
                  <wp:docPr id="846" name="图片 896" descr="IMG_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图片 896" descr="IMG_413"/>
                          <pic:cNvPicPr>
                            <a:picLocks noChangeAspect="1"/>
                          </pic:cNvPicPr>
                        </pic:nvPicPr>
                        <pic:blipFill>
                          <a:blip r:embed="rId52"/>
                          <a:stretch>
                            <a:fillRect/>
                          </a:stretch>
                        </pic:blipFill>
                        <pic:spPr>
                          <a:xfrm>
                            <a:off x="0" y="0"/>
                            <a:ext cx="739140" cy="11023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DC777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4207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C3DD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980</w:t>
            </w:r>
          </w:p>
        </w:tc>
      </w:tr>
      <w:tr w14:paraId="391D6598">
        <w:tblPrEx>
          <w:tblCellMar>
            <w:top w:w="0" w:type="dxa"/>
            <w:left w:w="0" w:type="dxa"/>
            <w:bottom w:w="0" w:type="dxa"/>
            <w:right w:w="0" w:type="dxa"/>
          </w:tblCellMar>
        </w:tblPrEx>
        <w:trPr>
          <w:trHeight w:val="105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19A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CCB9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F09EAA1">
            <w:pPr>
              <w:widowControl/>
              <w:numPr>
                <w:ilvl w:val="0"/>
                <w:numId w:val="15"/>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（11）床板规格：采用约15mm厚的杉木床板，双面精刨光，长宽尺寸按实际空间加工，不多于7块杉木板拼接而成，经干燥、防腐、防蛀处理，板底加固3根约30×30mm杉木条为支撑点，制作牢固可靠，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w:t>
            </w:r>
          </w:p>
          <w:p w14:paraId="40F768AC">
            <w:pPr>
              <w:widowControl/>
              <w:numPr>
                <w:ilvl w:val="0"/>
                <w:numId w:val="0"/>
              </w:numPr>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21C4F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3900" cy="963295"/>
                  <wp:effectExtent l="0" t="0" r="0" b="8255"/>
                  <wp:docPr id="862" name="图片 897" descr="IMG_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图片 897" descr="IMG_414"/>
                          <pic:cNvPicPr>
                            <a:picLocks noChangeAspect="1"/>
                          </pic:cNvPicPr>
                        </pic:nvPicPr>
                        <pic:blipFill>
                          <a:blip r:embed="rId94"/>
                          <a:stretch>
                            <a:fillRect/>
                          </a:stretch>
                        </pic:blipFill>
                        <pic:spPr>
                          <a:xfrm>
                            <a:off x="0" y="0"/>
                            <a:ext cx="723900" cy="9632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AA76B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A4C13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EC9FB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2CE4C736">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63483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84C58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4272695">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82A9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1835" cy="477520"/>
                  <wp:effectExtent l="0" t="0" r="12065" b="17780"/>
                  <wp:docPr id="863" name="图片 898" descr="IMG_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图片 898" descr="IMG_415"/>
                          <pic:cNvPicPr>
                            <a:picLocks noChangeAspect="1"/>
                          </pic:cNvPicPr>
                        </pic:nvPicPr>
                        <pic:blipFill>
                          <a:blip r:embed="rId15"/>
                          <a:stretch>
                            <a:fillRect/>
                          </a:stretch>
                        </pic:blipFill>
                        <pic:spPr>
                          <a:xfrm>
                            <a:off x="0" y="0"/>
                            <a:ext cx="711835" cy="4775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4F57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CA55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AF0E9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364726E3">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B00A8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b/>
                <w:bCs/>
                <w:color w:val="auto"/>
                <w:kern w:val="0"/>
                <w:sz w:val="18"/>
                <w:szCs w:val="18"/>
                <w:highlight w:val="none"/>
                <w:lang w:bidi="ar"/>
              </w:rPr>
              <w:t>八、楼层：六层（神外、神外ICU）</w:t>
            </w:r>
          </w:p>
        </w:tc>
      </w:tr>
      <w:tr w14:paraId="1A43C0AC">
        <w:tblPrEx>
          <w:tblCellMar>
            <w:top w:w="0" w:type="dxa"/>
            <w:left w:w="0" w:type="dxa"/>
            <w:bottom w:w="0" w:type="dxa"/>
            <w:right w:w="0" w:type="dxa"/>
          </w:tblCellMar>
        </w:tblPrEx>
        <w:trPr>
          <w:trHeight w:val="4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4778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序号</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B5DF8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名称</w:t>
            </w:r>
          </w:p>
        </w:tc>
        <w:tc>
          <w:tcPr>
            <w:tcW w:w="5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D8D7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规格、参数（单位为mm）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FA3C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参考图片</w:t>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D5C6F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数量</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432EB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单位</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C83A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单价</w:t>
            </w:r>
          </w:p>
        </w:tc>
      </w:tr>
      <w:tr w14:paraId="5B18F2F2">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75A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神外</w:t>
            </w:r>
          </w:p>
        </w:tc>
      </w:tr>
      <w:tr w14:paraId="21280C01">
        <w:tblPrEx>
          <w:tblCellMar>
            <w:top w:w="0" w:type="dxa"/>
            <w:left w:w="0" w:type="dxa"/>
            <w:bottom w:w="0" w:type="dxa"/>
            <w:right w:w="0" w:type="dxa"/>
          </w:tblCellMar>
        </w:tblPrEx>
        <w:trPr>
          <w:trHeight w:val="454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904C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AFCC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被服柜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740D06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1、规格：约4700*700*2600；定制家具要依据现场尺寸定制；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E65163F">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A0399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6750" cy="1524635"/>
                  <wp:effectExtent l="0" t="0" r="0" b="18415"/>
                  <wp:docPr id="836" name="图片 899" descr="IMG_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图片 899" descr="IMG_416"/>
                          <pic:cNvPicPr>
                            <a:picLocks noChangeAspect="1"/>
                          </pic:cNvPicPr>
                        </pic:nvPicPr>
                        <pic:blipFill>
                          <a:blip r:embed="rId83"/>
                          <a:stretch>
                            <a:fillRect/>
                          </a:stretch>
                        </pic:blipFill>
                        <pic:spPr>
                          <a:xfrm>
                            <a:off x="0" y="0"/>
                            <a:ext cx="666750" cy="15246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B48EA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99EF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7BB72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23659</w:t>
            </w:r>
          </w:p>
        </w:tc>
      </w:tr>
      <w:tr w14:paraId="475393CD">
        <w:tblPrEx>
          <w:tblCellMar>
            <w:top w:w="0" w:type="dxa"/>
            <w:left w:w="0" w:type="dxa"/>
            <w:bottom w:w="0" w:type="dxa"/>
            <w:right w:w="0" w:type="dxa"/>
          </w:tblCellMar>
        </w:tblPrEx>
        <w:trPr>
          <w:trHeight w:val="688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8567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BC26A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配餐台（含吊柜）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13D3BA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1、规格：底柜约1800*600*900；吊柜约1800*350*800：定制家具要依据现场尺寸定制；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8595DE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46D1B844">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bidi="ar"/>
              </w:rPr>
              <w:t>、台面：</w:t>
            </w:r>
            <w:r>
              <w:rPr>
                <w:rFonts w:hint="eastAsia" w:asciiTheme="minorEastAsia" w:hAnsiTheme="minorEastAsia" w:eastAsiaTheme="minorEastAsia" w:cstheme="minorEastAsia"/>
                <w:color w:val="auto"/>
                <w:kern w:val="0"/>
                <w:sz w:val="18"/>
                <w:szCs w:val="18"/>
                <w:highlight w:val="none"/>
                <w:lang w:eastAsia="zh-CN" w:bidi="ar"/>
              </w:rPr>
              <w:t>（1）采用≧15mm厚人造石台面，人造石台面符合JC/T 908-2013《人造石》检测标准，供货时提供：符合GB/T26696-2011《家具用高分子材料台面板》检测标准的检测报告复印件。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5E1F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68985" cy="1383665"/>
                  <wp:effectExtent l="0" t="0" r="12065" b="6985"/>
                  <wp:docPr id="864" name="图片 900" descr="IMG_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图片 900" descr="IMG_417"/>
                          <pic:cNvPicPr>
                            <a:picLocks noChangeAspect="1"/>
                          </pic:cNvPicPr>
                        </pic:nvPicPr>
                        <pic:blipFill>
                          <a:blip r:embed="rId95"/>
                          <a:stretch>
                            <a:fillRect/>
                          </a:stretch>
                        </pic:blipFill>
                        <pic:spPr>
                          <a:xfrm>
                            <a:off x="0" y="0"/>
                            <a:ext cx="768985" cy="13836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9FF1A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9865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6E17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8650</w:t>
            </w:r>
          </w:p>
        </w:tc>
      </w:tr>
      <w:tr w14:paraId="55E0C60C">
        <w:tblPrEx>
          <w:tblCellMar>
            <w:top w:w="0" w:type="dxa"/>
            <w:left w:w="0" w:type="dxa"/>
            <w:bottom w:w="0" w:type="dxa"/>
            <w:right w:w="0" w:type="dxa"/>
          </w:tblCellMar>
        </w:tblPrEx>
        <w:trPr>
          <w:trHeight w:val="98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6112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34D90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B1CFB1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1、规格：1400*700*750；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419E0BC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56ABA90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57AF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6125" cy="909320"/>
                  <wp:effectExtent l="0" t="0" r="15875" b="5080"/>
                  <wp:docPr id="865" name="图片 901" descr="IMG_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图片 901" descr="IMG_418"/>
                          <pic:cNvPicPr>
                            <a:picLocks noChangeAspect="1"/>
                          </pic:cNvPicPr>
                        </pic:nvPicPr>
                        <pic:blipFill>
                          <a:blip r:embed="rId63"/>
                          <a:stretch>
                            <a:fillRect/>
                          </a:stretch>
                        </pic:blipFill>
                        <pic:spPr>
                          <a:xfrm>
                            <a:off x="0" y="0"/>
                            <a:ext cx="746125" cy="9093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BD04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48601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66DD8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1750</w:t>
            </w:r>
          </w:p>
        </w:tc>
      </w:tr>
      <w:tr w14:paraId="79553E9B">
        <w:tblPrEx>
          <w:tblCellMar>
            <w:top w:w="0" w:type="dxa"/>
            <w:left w:w="0" w:type="dxa"/>
            <w:bottom w:w="0" w:type="dxa"/>
            <w:right w:w="0" w:type="dxa"/>
          </w:tblCellMar>
        </w:tblPrEx>
        <w:trPr>
          <w:trHeight w:val="325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34CB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D4266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41A9B0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BE3D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5015" cy="1022985"/>
                  <wp:effectExtent l="0" t="0" r="6985" b="5715"/>
                  <wp:docPr id="847" name="图片 902" descr="IMG_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图片 902" descr="IMG_419"/>
                          <pic:cNvPicPr>
                            <a:picLocks noChangeAspect="1"/>
                          </pic:cNvPicPr>
                        </pic:nvPicPr>
                        <pic:blipFill>
                          <a:blip r:embed="rId18"/>
                          <a:stretch>
                            <a:fillRect/>
                          </a:stretch>
                        </pic:blipFill>
                        <pic:spPr>
                          <a:xfrm>
                            <a:off x="0" y="0"/>
                            <a:ext cx="755015" cy="10229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9DA34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4EA0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8B68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28A22585">
        <w:tblPrEx>
          <w:tblCellMar>
            <w:top w:w="0" w:type="dxa"/>
            <w:left w:w="0" w:type="dxa"/>
            <w:bottom w:w="0" w:type="dxa"/>
            <w:right w:w="0" w:type="dxa"/>
          </w:tblCellMar>
        </w:tblPrEx>
        <w:trPr>
          <w:trHeight w:val="35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0C041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107EB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接待椅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11EC792">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1、规格：600*470*950；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4、弓形椅扶手：PP+GF材质，环保无毒无异味，质感光滑细腻，工艺细致，舒适承托，色泽均匀，色牢度好，长期使用不褪色；强度高，不变形，韧性好，耐磨耐用。弓形椅扶手符合GB 28481-2012《塑料家具中有害物质限量》检测标准。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5、弓形架：弓形架由厚度2.0mm钢管弯制而成，一次成型，精准工艺，牢固耐用，不易变形，铁架表面喷漆，长期使用不生锈。弓形架符合通过QB/T 3827-1999《轻工产品金属镀层和化学处理层的耐腐蚀试验方法 乙酸盐雾试验（ASS）法》标准检测合格，检测结果包括但不限于以下内容：金属电镀层抗盐雾（100h）检测合格；</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4195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27405" cy="1136015"/>
                  <wp:effectExtent l="0" t="0" r="10795" b="6985"/>
                  <wp:docPr id="839" name="图片 903" descr="IMG_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图片 903" descr="IMG_420"/>
                          <pic:cNvPicPr>
                            <a:picLocks noChangeAspect="1"/>
                          </pic:cNvPicPr>
                        </pic:nvPicPr>
                        <pic:blipFill>
                          <a:blip r:embed="rId80"/>
                          <a:stretch>
                            <a:fillRect/>
                          </a:stretch>
                        </pic:blipFill>
                        <pic:spPr>
                          <a:xfrm>
                            <a:off x="0" y="0"/>
                            <a:ext cx="827405" cy="11360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E21EF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1984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DCCCF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420</w:t>
            </w:r>
          </w:p>
        </w:tc>
      </w:tr>
      <w:tr w14:paraId="31D7363F">
        <w:tblPrEx>
          <w:tblCellMar>
            <w:top w:w="0" w:type="dxa"/>
            <w:left w:w="0" w:type="dxa"/>
            <w:bottom w:w="0" w:type="dxa"/>
            <w:right w:w="0" w:type="dxa"/>
          </w:tblCellMar>
        </w:tblPrEx>
        <w:trPr>
          <w:trHeight w:val="281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B64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30FB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不锈钢货架3（有背板侧板）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B54C7F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1、规格：2000*500*2000；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立柱为≥1.2mm厚度，层板厚度≥0.6mm，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55628101">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经平板焊接成型，在接触人体或收藏物品的部位无毛刺、刃口、棱角。立柱两侧及后背封板为不锈钢板≥0.4mm厚度，拆装结构，便于运输和维护，安装简单，可多接组合。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E5BA1">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71525" cy="746760"/>
                  <wp:effectExtent l="0" t="0" r="9525" b="15240"/>
                  <wp:docPr id="840" name="图片 904" descr="IMG_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图片 904" descr="IMG_421"/>
                          <pic:cNvPicPr>
                            <a:picLocks noChangeAspect="1"/>
                          </pic:cNvPicPr>
                        </pic:nvPicPr>
                        <pic:blipFill>
                          <a:blip r:embed="rId49"/>
                          <a:stretch>
                            <a:fillRect/>
                          </a:stretch>
                        </pic:blipFill>
                        <pic:spPr>
                          <a:xfrm>
                            <a:off x="0" y="0"/>
                            <a:ext cx="771525" cy="7467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AD9F3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C44BB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82CD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6650</w:t>
            </w:r>
          </w:p>
        </w:tc>
      </w:tr>
      <w:tr w14:paraId="7BBDC428">
        <w:tblPrEx>
          <w:tblCellMar>
            <w:top w:w="0" w:type="dxa"/>
            <w:left w:w="0" w:type="dxa"/>
            <w:bottom w:w="0" w:type="dxa"/>
            <w:right w:w="0" w:type="dxa"/>
          </w:tblCellMar>
        </w:tblPrEx>
        <w:trPr>
          <w:trHeight w:val="477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79F9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CAF92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讲台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D7A6A2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1、规格：600*400*1100；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66C2774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CF7C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3110" cy="1123315"/>
                  <wp:effectExtent l="0" t="0" r="8890" b="635"/>
                  <wp:docPr id="835" name="图片 905" descr="IMG_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图片 905" descr="IMG_422"/>
                          <pic:cNvPicPr>
                            <a:picLocks noChangeAspect="1"/>
                          </pic:cNvPicPr>
                        </pic:nvPicPr>
                        <pic:blipFill>
                          <a:blip r:embed="rId52"/>
                          <a:stretch>
                            <a:fillRect/>
                          </a:stretch>
                        </pic:blipFill>
                        <pic:spPr>
                          <a:xfrm>
                            <a:off x="0" y="0"/>
                            <a:ext cx="753110" cy="11233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1E28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9BC7B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71A0B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980</w:t>
            </w:r>
          </w:p>
        </w:tc>
      </w:tr>
      <w:tr w14:paraId="31DB2899">
        <w:tblPrEx>
          <w:tblCellMar>
            <w:top w:w="0" w:type="dxa"/>
            <w:left w:w="0" w:type="dxa"/>
            <w:bottom w:w="0" w:type="dxa"/>
            <w:right w:w="0" w:type="dxa"/>
          </w:tblCellMar>
        </w:tblPrEx>
        <w:trPr>
          <w:trHeight w:val="638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FFAE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9016F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B70730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1、规格：3000*1200*750；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▲2、基材：采用国标ENF级环保实木多层板，台面采用≧40mm厚度，经防潮、防虫、防腐处理，抗弯力强，不易变形，实木多层板要符合GB/T 39600-2021 《人造板及其制品甲醛释放量分级》检测标准；符合GB/T 9846-2015《普通胶合板》检测标准；</w:t>
            </w:r>
          </w:p>
          <w:p w14:paraId="124EDF6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62B761B9">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、配件：采用优质环保五金配件。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C5D82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1181100" cy="647700"/>
                  <wp:effectExtent l="0" t="0" r="0" b="0"/>
                  <wp:docPr id="848" name="图片 906" descr="IMG_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图片 906" descr="IMG_423"/>
                          <pic:cNvPicPr>
                            <a:picLocks noChangeAspect="1"/>
                          </pic:cNvPicPr>
                        </pic:nvPicPr>
                        <pic:blipFill>
                          <a:blip r:embed="rId96"/>
                          <a:stretch>
                            <a:fillRect/>
                          </a:stretch>
                        </pic:blipFill>
                        <pic:spPr>
                          <a:xfrm>
                            <a:off x="0" y="0"/>
                            <a:ext cx="1181100" cy="6477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5498A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9923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C4F9D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8400</w:t>
            </w:r>
          </w:p>
        </w:tc>
      </w:tr>
      <w:tr w14:paraId="0A51FA9C">
        <w:tblPrEx>
          <w:tblCellMar>
            <w:top w:w="0" w:type="dxa"/>
            <w:left w:w="0" w:type="dxa"/>
            <w:bottom w:w="0" w:type="dxa"/>
            <w:right w:w="0" w:type="dxa"/>
          </w:tblCellMar>
        </w:tblPrEx>
        <w:trPr>
          <w:trHeight w:val="37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734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F5065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会议椅2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80FE4F6">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1、规格：520*500*890；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3、海绵：采用高弹性聚胺脂定型海棉(模具一次成型)，海棉密度≥45kg/m3，海棉符合GB/T 10802-2006《通用软质聚醚型聚氨酯泡沫塑料》检测标准检测。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4、座椅扶手：采用PP塑料扶手。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5、椅脚</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（1）采用≧2.0mm厚度的钢材喷黑折叠架；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6、颜色：黑色。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7A5D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2945" cy="1036955"/>
                  <wp:effectExtent l="0" t="0" r="1905" b="10795"/>
                  <wp:docPr id="842" name="图片 907" descr="IMG_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图片 907" descr="IMG_424"/>
                          <pic:cNvPicPr>
                            <a:picLocks noChangeAspect="1"/>
                          </pic:cNvPicPr>
                        </pic:nvPicPr>
                        <pic:blipFill>
                          <a:blip r:embed="rId81"/>
                          <a:stretch>
                            <a:fillRect/>
                          </a:stretch>
                        </pic:blipFill>
                        <pic:spPr>
                          <a:xfrm>
                            <a:off x="0" y="0"/>
                            <a:ext cx="702945" cy="10369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A90B0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E076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200A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w:t>
            </w:r>
          </w:p>
        </w:tc>
      </w:tr>
      <w:tr w14:paraId="4E66A4E9">
        <w:tblPrEx>
          <w:tblCellMar>
            <w:top w:w="0" w:type="dxa"/>
            <w:left w:w="0" w:type="dxa"/>
            <w:bottom w:w="0" w:type="dxa"/>
            <w:right w:w="0" w:type="dxa"/>
          </w:tblCellMar>
        </w:tblPrEx>
        <w:trPr>
          <w:trHeight w:val="702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24D9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D662D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洗手台（含吊柜）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E9FC73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1、规格：洗手台约1200*600*900；吊柜约1200*350*1100；定制家具要依据现场尺寸定制；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B66886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7652B0A6">
            <w:pPr>
              <w:widowControl/>
              <w:jc w:val="left"/>
              <w:textAlignment w:val="top"/>
              <w:rPr>
                <w:rFonts w:asciiTheme="minorEastAsia" w:hAnsiTheme="minorEastAsia" w:eastAsiaTheme="minorEastAsia" w:cstheme="minorEastAsia"/>
                <w:color w:val="auto"/>
                <w:kern w:val="0"/>
                <w:sz w:val="18"/>
                <w:szCs w:val="18"/>
                <w:highlight w:val="none"/>
                <w:lang w:bidi="ar"/>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bidi="ar"/>
              </w:rPr>
              <w:t>、台面：</w:t>
            </w:r>
          </w:p>
          <w:p w14:paraId="434E140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（1）采用≧15mm厚人造石台面，人造石台面符合JC/T 908-2013《人造石》检测标准，供货时提供：符合GB/T26696-2011《家具用高分子材料台面板》检测标准的检测报告复印件。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（2）配不锈钢水槽及冷热水龙头，水槽采用≧1.0mm厚304不锈钢板一次性模压成型，水槽规格≧长400×宽300×深200mm，含两个不锈钢垃圾桶盖。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62C84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7390" cy="1273175"/>
                  <wp:effectExtent l="0" t="0" r="16510" b="3175"/>
                  <wp:docPr id="858" name="图片 908" descr="IMG_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图片 908" descr="IMG_425"/>
                          <pic:cNvPicPr>
                            <a:picLocks noChangeAspect="1"/>
                          </pic:cNvPicPr>
                        </pic:nvPicPr>
                        <pic:blipFill>
                          <a:blip r:embed="rId95"/>
                          <a:stretch>
                            <a:fillRect/>
                          </a:stretch>
                        </pic:blipFill>
                        <pic:spPr>
                          <a:xfrm>
                            <a:off x="0" y="0"/>
                            <a:ext cx="707390" cy="12731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08231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68D9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8EC7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6550</w:t>
            </w:r>
          </w:p>
        </w:tc>
      </w:tr>
      <w:tr w14:paraId="5F581846">
        <w:tblPrEx>
          <w:tblCellMar>
            <w:top w:w="0" w:type="dxa"/>
            <w:left w:w="0" w:type="dxa"/>
            <w:bottom w:w="0" w:type="dxa"/>
            <w:right w:w="0" w:type="dxa"/>
          </w:tblCellMar>
        </w:tblPrEx>
        <w:trPr>
          <w:trHeight w:val="428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5EDE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4F655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750BF6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1、规格：约1500*450*2600；定制家具要依据现场尺寸定制；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2E86BE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B108D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4380" cy="1727200"/>
                  <wp:effectExtent l="0" t="0" r="7620" b="6350"/>
                  <wp:docPr id="855" name="图片 909" descr="IMG_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图片 909" descr="IMG_426"/>
                          <pic:cNvPicPr>
                            <a:picLocks noChangeAspect="1"/>
                          </pic:cNvPicPr>
                        </pic:nvPicPr>
                        <pic:blipFill>
                          <a:blip r:embed="rId97"/>
                          <a:stretch>
                            <a:fillRect/>
                          </a:stretch>
                        </pic:blipFill>
                        <pic:spPr>
                          <a:xfrm>
                            <a:off x="0" y="0"/>
                            <a:ext cx="754380" cy="17272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569D6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1A97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BE532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7558</w:t>
            </w:r>
          </w:p>
        </w:tc>
      </w:tr>
      <w:tr w14:paraId="370149F6">
        <w:tblPrEx>
          <w:tblCellMar>
            <w:top w:w="0" w:type="dxa"/>
            <w:left w:w="0" w:type="dxa"/>
            <w:bottom w:w="0" w:type="dxa"/>
            <w:right w:w="0" w:type="dxa"/>
          </w:tblCellMar>
        </w:tblPrEx>
        <w:trPr>
          <w:trHeight w:val="705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1B88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EDD3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配药柜操作台1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076102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1、规格：下桌约4860*600*900，上柜约4860*350*1700；定制家具要依据现场尺寸定制；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BA7C49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69563D0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bidi="ar"/>
              </w:rPr>
              <w:t>、台面：</w:t>
            </w:r>
            <w:r>
              <w:rPr>
                <w:rFonts w:hint="eastAsia" w:asciiTheme="minorEastAsia" w:hAnsiTheme="minorEastAsia" w:eastAsiaTheme="minorEastAsia" w:cstheme="minorEastAsia"/>
                <w:color w:val="auto"/>
                <w:kern w:val="0"/>
                <w:sz w:val="18"/>
                <w:szCs w:val="18"/>
                <w:highlight w:val="none"/>
                <w:lang w:eastAsia="zh-CN" w:bidi="ar"/>
              </w:rPr>
              <w:t>（1）采用≧15mm厚人造石台面，人造石台面符合JC/T 908-2013《人造石》检测标准，供货时提供：符合GB/T26696-2011《家具用高分子材料台面板》检测标准的检测报告复印件。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（2）配不锈钢水槽及冷热水龙头，水槽采用≧1.0mm厚304不锈钢板一次性模压成型，水槽规格≧长400×宽300×深200mm，配3个不锈钢垃圾桶盖。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405A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4375" cy="858520"/>
                  <wp:effectExtent l="0" t="0" r="9525" b="17780"/>
                  <wp:docPr id="849" name="图片 910" descr="IMG_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图片 910" descr="IMG_427"/>
                          <pic:cNvPicPr>
                            <a:picLocks noChangeAspect="1"/>
                          </pic:cNvPicPr>
                        </pic:nvPicPr>
                        <pic:blipFill>
                          <a:blip r:embed="rId98"/>
                          <a:stretch>
                            <a:fillRect/>
                          </a:stretch>
                        </pic:blipFill>
                        <pic:spPr>
                          <a:xfrm>
                            <a:off x="0" y="0"/>
                            <a:ext cx="714375" cy="8585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A89E6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4DDD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E6BE6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34992</w:t>
            </w:r>
          </w:p>
        </w:tc>
      </w:tr>
      <w:tr w14:paraId="5CD78F5D">
        <w:tblPrEx>
          <w:tblCellMar>
            <w:top w:w="0" w:type="dxa"/>
            <w:left w:w="0" w:type="dxa"/>
            <w:bottom w:w="0" w:type="dxa"/>
            <w:right w:w="0" w:type="dxa"/>
          </w:tblCellMar>
        </w:tblPrEx>
        <w:trPr>
          <w:trHeight w:val="454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8A63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BD0D5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F50D1F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1、规格：约3800*450*2600；定制家具要依据现场尺寸定制；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2E0C22F">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87C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6915" cy="1630680"/>
                  <wp:effectExtent l="0" t="0" r="6985" b="7620"/>
                  <wp:docPr id="837" name="图片 911" descr="IMG_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图片 911" descr="IMG_428"/>
                          <pic:cNvPicPr>
                            <a:picLocks noChangeAspect="1"/>
                          </pic:cNvPicPr>
                        </pic:nvPicPr>
                        <pic:blipFill>
                          <a:blip r:embed="rId97"/>
                          <a:stretch>
                            <a:fillRect/>
                          </a:stretch>
                        </pic:blipFill>
                        <pic:spPr>
                          <a:xfrm>
                            <a:off x="0" y="0"/>
                            <a:ext cx="716915" cy="16306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F0955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8BECF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57C18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19128</w:t>
            </w:r>
          </w:p>
        </w:tc>
      </w:tr>
      <w:tr w14:paraId="696FA3C8">
        <w:tblPrEx>
          <w:tblCellMar>
            <w:top w:w="0" w:type="dxa"/>
            <w:left w:w="0" w:type="dxa"/>
            <w:bottom w:w="0" w:type="dxa"/>
            <w:right w:w="0" w:type="dxa"/>
          </w:tblCellMar>
        </w:tblPrEx>
        <w:trPr>
          <w:trHeight w:val="69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AC20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2A40B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E5B25E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06CB2F5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37D59DC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A4439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4850" cy="415290"/>
                  <wp:effectExtent l="0" t="0" r="0" b="3810"/>
                  <wp:docPr id="861" name="图片 912" descr="IMG_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图片 912" descr="IMG_429"/>
                          <pic:cNvPicPr>
                            <a:picLocks noChangeAspect="1"/>
                          </pic:cNvPicPr>
                        </pic:nvPicPr>
                        <pic:blipFill>
                          <a:blip r:embed="rId99"/>
                          <a:stretch>
                            <a:fillRect/>
                          </a:stretch>
                        </pic:blipFill>
                        <pic:spPr>
                          <a:xfrm>
                            <a:off x="0" y="0"/>
                            <a:ext cx="704850" cy="4152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78464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77F3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5CDD0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6BF34240">
        <w:tblPrEx>
          <w:tblCellMar>
            <w:top w:w="0" w:type="dxa"/>
            <w:left w:w="0" w:type="dxa"/>
            <w:bottom w:w="0" w:type="dxa"/>
            <w:right w:w="0" w:type="dxa"/>
          </w:tblCellMar>
        </w:tblPrEx>
        <w:trPr>
          <w:trHeight w:val="811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4E8F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7991F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护士站/吊楣</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5B0F216">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一、规格：护士站：约9500*800*750/1100，吊楣：约13500*300*350；定制家具要依据现场尺寸定制；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二、护士站：基材采用国标环保多层实木板；板材厚度≧15mm,经防潮、防虫、防腐处理，抗弯力强，不易变形。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1、采用≧15mm厚人造石台面，采用≧15mm厚人造石台面，人造石台面符合JC/T 908-2013《人造石》检测标准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val="en-US" w:eastAsia="zh-CN" w:bidi="ar"/>
              </w:rPr>
              <w:t>供货时提供以下检测报告复印件：</w:t>
            </w:r>
            <w:r>
              <w:rPr>
                <w:rFonts w:hint="eastAsia" w:asciiTheme="minorEastAsia" w:hAnsiTheme="minorEastAsia" w:eastAsiaTheme="minorEastAsia" w:cstheme="minorEastAsia"/>
                <w:color w:val="auto"/>
                <w:kern w:val="0"/>
                <w:sz w:val="18"/>
                <w:szCs w:val="18"/>
                <w:highlight w:val="none"/>
                <w:lang w:bidi="ar"/>
              </w:rPr>
              <w:t>符合GB/T26696-2011《家具用高分子材料台面板》检测标准。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▲2、油漆：使用环保油漆，保证油漆面光洁平整,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3、主体采用≧15mm国标ENF级环保实木多层板，台柜配抽屉，经防潮、防虫、防腐处理，抗弯力强，不易变形，实木多层板要符合GB/T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4、踢脚线采用优质冷轧钢板包边，经静电喷塑，具有耐腐蚀、防火、防潮等功能；踢脚线高100mm，内收50mm；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5、封边：采用≧1.5mm厚PVC封边条，经机械封边、修边、清洗处理，PVC封边条符合QB/T 4463-2013《家具用封边条技术要求》检测标准；</w:t>
            </w:r>
            <w:r>
              <w:rPr>
                <w:rFonts w:hint="eastAsia" w:asciiTheme="minorEastAsia" w:hAnsiTheme="minorEastAsia" w:eastAsiaTheme="minorEastAsia" w:cstheme="minorEastAsia"/>
                <w:color w:val="auto"/>
                <w:kern w:val="0"/>
                <w:sz w:val="18"/>
                <w:szCs w:val="18"/>
                <w:highlight w:val="none"/>
                <w:lang w:val="en-US" w:eastAsia="zh-CN" w:bidi="ar"/>
              </w:rPr>
              <w:t>供货时提供以下检测报告复印件：</w:t>
            </w:r>
            <w:r>
              <w:rPr>
                <w:rFonts w:hint="eastAsia" w:asciiTheme="minorEastAsia" w:hAnsiTheme="minorEastAsia" w:eastAsiaTheme="minorEastAsia" w:cstheme="minorEastAsia"/>
                <w:color w:val="auto"/>
                <w:kern w:val="0"/>
                <w:sz w:val="18"/>
                <w:szCs w:val="18"/>
                <w:highlight w:val="none"/>
                <w:lang w:bidi="ar"/>
              </w:rPr>
              <w:t>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7、所有板材均经过防虫、防腐、防水处理，符合药物清洁、存储要求；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三、吊楣：</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1、主体采用板材厚度≧9mm实木多层板，经防潮、防虫、防腐处理，抗弯力强，不易变形；灯罩≥3厘乳白亚克力。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3、LED灯、变压器、电线要使用具有3C标志的产品；LED灯要使用漫反射灯珠；</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B054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1200" cy="358775"/>
                  <wp:effectExtent l="0" t="0" r="12700" b="3175"/>
                  <wp:docPr id="857" name="图片 913" descr="IMG_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图片 913" descr="IMG_430"/>
                          <pic:cNvPicPr>
                            <a:picLocks noChangeAspect="1"/>
                          </pic:cNvPicPr>
                        </pic:nvPicPr>
                        <pic:blipFill>
                          <a:blip r:embed="rId100"/>
                          <a:stretch>
                            <a:fillRect/>
                          </a:stretch>
                        </pic:blipFill>
                        <pic:spPr>
                          <a:xfrm>
                            <a:off x="0" y="0"/>
                            <a:ext cx="711200" cy="3587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61CBB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71329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5497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75925</w:t>
            </w:r>
          </w:p>
        </w:tc>
      </w:tr>
      <w:tr w14:paraId="5B7C02CA">
        <w:tblPrEx>
          <w:tblCellMar>
            <w:top w:w="0" w:type="dxa"/>
            <w:left w:w="0" w:type="dxa"/>
            <w:bottom w:w="0" w:type="dxa"/>
            <w:right w:w="0" w:type="dxa"/>
          </w:tblCellMar>
        </w:tblPrEx>
        <w:trPr>
          <w:trHeight w:val="97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2CD4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19F0C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等候排椅（5人）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EEED488">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1、规格：2850*740*790：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形钢管一次拉伸成型，经过多次酸洗处理后静电喷涂空调户外漆粉，外观美观，不会像传统焊接钢材而成的存在脱焊，更加能承受风吹雨淋和日照的考验。三角形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E9ADE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8820" cy="441325"/>
                  <wp:effectExtent l="0" t="0" r="5080" b="15875"/>
                  <wp:docPr id="854" name="图片 914" descr="IMG_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图片 914" descr="IMG_431"/>
                          <pic:cNvPicPr>
                            <a:picLocks noChangeAspect="1"/>
                          </pic:cNvPicPr>
                        </pic:nvPicPr>
                        <pic:blipFill>
                          <a:blip r:embed="rId19"/>
                          <a:stretch>
                            <a:fillRect/>
                          </a:stretch>
                        </pic:blipFill>
                        <pic:spPr>
                          <a:xfrm>
                            <a:off x="0" y="0"/>
                            <a:ext cx="718820" cy="4413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0D81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535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4E10A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2480</w:t>
            </w:r>
          </w:p>
        </w:tc>
      </w:tr>
      <w:tr w14:paraId="6B418932">
        <w:tblPrEx>
          <w:tblCellMar>
            <w:top w:w="0" w:type="dxa"/>
            <w:left w:w="0" w:type="dxa"/>
            <w:bottom w:w="0" w:type="dxa"/>
            <w:right w:w="0" w:type="dxa"/>
          </w:tblCellMar>
        </w:tblPrEx>
        <w:trPr>
          <w:trHeight w:val="448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2FF6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55C47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3F2D57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1、规格：约800*500*2600；定制家具要依据现场尺寸定制；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FF2903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4670B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8660" cy="1619885"/>
                  <wp:effectExtent l="0" t="0" r="15240" b="18415"/>
                  <wp:docPr id="841" name="图片 915" descr="IMG_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图片 915" descr="IMG_432"/>
                          <pic:cNvPicPr>
                            <a:picLocks noChangeAspect="1"/>
                          </pic:cNvPicPr>
                        </pic:nvPicPr>
                        <pic:blipFill>
                          <a:blip r:embed="rId32"/>
                          <a:stretch>
                            <a:fillRect/>
                          </a:stretch>
                        </pic:blipFill>
                        <pic:spPr>
                          <a:xfrm>
                            <a:off x="0" y="0"/>
                            <a:ext cx="708660" cy="16198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9DA91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99446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59CA8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4028</w:t>
            </w:r>
          </w:p>
        </w:tc>
      </w:tr>
      <w:tr w14:paraId="553D6A7E">
        <w:tblPrEx>
          <w:tblCellMar>
            <w:top w:w="0" w:type="dxa"/>
            <w:left w:w="0" w:type="dxa"/>
            <w:bottom w:w="0" w:type="dxa"/>
            <w:right w:w="0" w:type="dxa"/>
          </w:tblCellMar>
        </w:tblPrEx>
        <w:trPr>
          <w:trHeight w:val="42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76FD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08EB3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3514DF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1、规格：约2400*500*2600；定制家具要依据现场尺寸定制；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5A1468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3BCD0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5965" cy="1682750"/>
                  <wp:effectExtent l="0" t="0" r="6985" b="12700"/>
                  <wp:docPr id="853" name="图片 916" descr="IMG_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图片 916" descr="IMG_433"/>
                          <pic:cNvPicPr>
                            <a:picLocks noChangeAspect="1"/>
                          </pic:cNvPicPr>
                        </pic:nvPicPr>
                        <pic:blipFill>
                          <a:blip r:embed="rId32"/>
                          <a:stretch>
                            <a:fillRect/>
                          </a:stretch>
                        </pic:blipFill>
                        <pic:spPr>
                          <a:xfrm>
                            <a:off x="0" y="0"/>
                            <a:ext cx="735965" cy="16827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BABE1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C8BE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02833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12084</w:t>
            </w:r>
          </w:p>
        </w:tc>
      </w:tr>
      <w:tr w14:paraId="306DC1F4">
        <w:tblPrEx>
          <w:tblCellMar>
            <w:top w:w="0" w:type="dxa"/>
            <w:left w:w="0" w:type="dxa"/>
            <w:bottom w:w="0" w:type="dxa"/>
            <w:right w:w="0" w:type="dxa"/>
          </w:tblCellMar>
        </w:tblPrEx>
        <w:trPr>
          <w:trHeight w:val="445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CD4B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946EA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ADB010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8BF678F">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1B2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2950" cy="1699895"/>
                  <wp:effectExtent l="0" t="0" r="0" b="14605"/>
                  <wp:docPr id="843" name="图片 917" descr="IMG_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图片 917" descr="IMG_434"/>
                          <pic:cNvPicPr>
                            <a:picLocks noChangeAspect="1"/>
                          </pic:cNvPicPr>
                        </pic:nvPicPr>
                        <pic:blipFill>
                          <a:blip r:embed="rId32"/>
                          <a:stretch>
                            <a:fillRect/>
                          </a:stretch>
                        </pic:blipFill>
                        <pic:spPr>
                          <a:xfrm>
                            <a:off x="0" y="0"/>
                            <a:ext cx="742950" cy="16998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6770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74D1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CFC12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0A405232">
        <w:tblPrEx>
          <w:tblCellMar>
            <w:top w:w="0" w:type="dxa"/>
            <w:left w:w="0" w:type="dxa"/>
            <w:bottom w:w="0" w:type="dxa"/>
            <w:right w:w="0" w:type="dxa"/>
          </w:tblCellMar>
        </w:tblPrEx>
        <w:trPr>
          <w:trHeight w:val="439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7972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EE68E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3C6098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1、规格：约2000*500*2600；定制家具要依据现场尺寸定制；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AC0E6E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D71E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8505" cy="1688465"/>
                  <wp:effectExtent l="0" t="0" r="4445" b="6985"/>
                  <wp:docPr id="844" name="图片 918" descr="IMG_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图片 918" descr="IMG_435"/>
                          <pic:cNvPicPr>
                            <a:picLocks noChangeAspect="1"/>
                          </pic:cNvPicPr>
                        </pic:nvPicPr>
                        <pic:blipFill>
                          <a:blip r:embed="rId32"/>
                          <a:stretch>
                            <a:fillRect/>
                          </a:stretch>
                        </pic:blipFill>
                        <pic:spPr>
                          <a:xfrm>
                            <a:off x="0" y="0"/>
                            <a:ext cx="738505" cy="16884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E36AA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0452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14D1F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10078</w:t>
            </w:r>
          </w:p>
        </w:tc>
      </w:tr>
      <w:tr w14:paraId="67F1C8B4">
        <w:tblPrEx>
          <w:tblCellMar>
            <w:top w:w="0" w:type="dxa"/>
            <w:left w:w="0" w:type="dxa"/>
            <w:bottom w:w="0" w:type="dxa"/>
            <w:right w:w="0" w:type="dxa"/>
          </w:tblCellMar>
        </w:tblPrEx>
        <w:trPr>
          <w:trHeight w:val="71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470E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B5DDE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挂钩2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AD4E04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1、规格：约1300*100*18，定制家具要依据现场尺寸定制；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56F12A5">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t>采用带有2个沉头螺丝孔的不锈钢拉丝挂钩，不少于10个钩</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4887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8980" cy="353060"/>
                  <wp:effectExtent l="0" t="0" r="13970" b="8890"/>
                  <wp:docPr id="850" name="图片 919" descr="IMG_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图片 919" descr="IMG_436"/>
                          <pic:cNvPicPr>
                            <a:picLocks noChangeAspect="1"/>
                          </pic:cNvPicPr>
                        </pic:nvPicPr>
                        <pic:blipFill>
                          <a:blip r:embed="rId101"/>
                          <a:stretch>
                            <a:fillRect/>
                          </a:stretch>
                        </pic:blipFill>
                        <pic:spPr>
                          <a:xfrm>
                            <a:off x="0" y="0"/>
                            <a:ext cx="728980" cy="3530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555F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03F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9B9A3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380</w:t>
            </w:r>
          </w:p>
        </w:tc>
      </w:tr>
      <w:tr w14:paraId="1FFACE54">
        <w:tblPrEx>
          <w:tblCellMar>
            <w:top w:w="0" w:type="dxa"/>
            <w:left w:w="0" w:type="dxa"/>
            <w:bottom w:w="0" w:type="dxa"/>
            <w:right w:w="0" w:type="dxa"/>
          </w:tblCellMar>
        </w:tblPrEx>
        <w:trPr>
          <w:trHeight w:val="448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61D7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BCED9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鞋柜1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238978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1、规格：850*350*1200；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680EDF8">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0D7E7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6120" cy="616585"/>
                  <wp:effectExtent l="0" t="0" r="17780" b="12065"/>
                  <wp:docPr id="851" name="图片 920" descr="IMG_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图片 920" descr="IMG_437"/>
                          <pic:cNvPicPr>
                            <a:picLocks noChangeAspect="1"/>
                          </pic:cNvPicPr>
                        </pic:nvPicPr>
                        <pic:blipFill>
                          <a:blip r:embed="rId102"/>
                          <a:stretch>
                            <a:fillRect/>
                          </a:stretch>
                        </pic:blipFill>
                        <pic:spPr>
                          <a:xfrm>
                            <a:off x="0" y="0"/>
                            <a:ext cx="706120" cy="6165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BD90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C83E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D5E2E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1675</w:t>
            </w:r>
          </w:p>
        </w:tc>
      </w:tr>
      <w:tr w14:paraId="36E9CFC3">
        <w:tblPrEx>
          <w:tblCellMar>
            <w:top w:w="0" w:type="dxa"/>
            <w:left w:w="0" w:type="dxa"/>
            <w:bottom w:w="0" w:type="dxa"/>
            <w:right w:w="0" w:type="dxa"/>
          </w:tblCellMar>
        </w:tblPrEx>
        <w:trPr>
          <w:trHeight w:val="426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BE21A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D7A72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鞋柜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DE0826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1、规格：1000*350*600；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BAAE61F">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1984E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5640" cy="589915"/>
                  <wp:effectExtent l="0" t="0" r="10160" b="635"/>
                  <wp:docPr id="856" name="图片 921" descr="IMG_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图片 921" descr="IMG_438"/>
                          <pic:cNvPicPr>
                            <a:picLocks noChangeAspect="1"/>
                          </pic:cNvPicPr>
                        </pic:nvPicPr>
                        <pic:blipFill>
                          <a:blip r:embed="rId102"/>
                          <a:stretch>
                            <a:fillRect/>
                          </a:stretch>
                        </pic:blipFill>
                        <pic:spPr>
                          <a:xfrm>
                            <a:off x="0" y="0"/>
                            <a:ext cx="675640" cy="5899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F8A7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01A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716D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975</w:t>
            </w:r>
          </w:p>
        </w:tc>
      </w:tr>
      <w:tr w14:paraId="521C6BBD">
        <w:tblPrEx>
          <w:tblCellMar>
            <w:top w:w="0" w:type="dxa"/>
            <w:left w:w="0" w:type="dxa"/>
            <w:bottom w:w="0" w:type="dxa"/>
            <w:right w:w="0" w:type="dxa"/>
          </w:tblCellMar>
        </w:tblPrEx>
        <w:trPr>
          <w:trHeight w:val="240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F9CE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677B6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挂钩</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123FE9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1、规格：约650*100*18，定制家具要依据现场尺寸定制；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CF1F58A">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t>采用带有2个沉头螺丝孔的不锈钢拉丝挂钩，不少于4个钩。</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1D34D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4690" cy="371475"/>
                  <wp:effectExtent l="0" t="0" r="10160" b="9525"/>
                  <wp:docPr id="859" name="图片 922" descr="IMG_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图片 922" descr="IMG_439"/>
                          <pic:cNvPicPr>
                            <a:picLocks noChangeAspect="1"/>
                          </pic:cNvPicPr>
                        </pic:nvPicPr>
                        <pic:blipFill>
                          <a:blip r:embed="rId103"/>
                          <a:stretch>
                            <a:fillRect/>
                          </a:stretch>
                        </pic:blipFill>
                        <pic:spPr>
                          <a:xfrm>
                            <a:off x="0" y="0"/>
                            <a:ext cx="694690" cy="3714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6A57A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B129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83EC7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260</w:t>
            </w:r>
          </w:p>
        </w:tc>
      </w:tr>
      <w:tr w14:paraId="694457E2">
        <w:tblPrEx>
          <w:tblCellMar>
            <w:top w:w="0" w:type="dxa"/>
            <w:left w:w="0" w:type="dxa"/>
            <w:bottom w:w="0" w:type="dxa"/>
            <w:right w:w="0" w:type="dxa"/>
          </w:tblCellMar>
        </w:tblPrEx>
        <w:trPr>
          <w:trHeight w:val="535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0538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3ABEA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8730F90">
            <w:pPr>
              <w:widowControl/>
              <w:numPr>
                <w:ilvl w:val="0"/>
                <w:numId w:val="16"/>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（11）床板规格：采用约15mm厚的杉木床板，双面精刨光，长宽尺寸按实际空间加工，不多于7块杉木板拼接而成，经干燥、防腐、防蛀处理，板底加固3根约30×30mm杉木条为支撑点，制作牢固可靠，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w:t>
            </w:r>
          </w:p>
          <w:p w14:paraId="7C80EFF5">
            <w:pPr>
              <w:widowControl/>
              <w:numPr>
                <w:ilvl w:val="0"/>
                <w:numId w:val="0"/>
              </w:numPr>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2F2B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8025" cy="942340"/>
                  <wp:effectExtent l="0" t="0" r="15875" b="10160"/>
                  <wp:docPr id="860" name="图片 923" descr="IMG_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图片 923" descr="IMG_440"/>
                          <pic:cNvPicPr>
                            <a:picLocks noChangeAspect="1"/>
                          </pic:cNvPicPr>
                        </pic:nvPicPr>
                        <pic:blipFill>
                          <a:blip r:embed="rId31"/>
                          <a:stretch>
                            <a:fillRect/>
                          </a:stretch>
                        </pic:blipFill>
                        <pic:spPr>
                          <a:xfrm>
                            <a:off x="0" y="0"/>
                            <a:ext cx="708025" cy="9423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64BE5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D03E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D62E3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382F95E0">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3976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F2B9E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9E16AE6">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A3142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7070" cy="461010"/>
                  <wp:effectExtent l="0" t="0" r="17780" b="15240"/>
                  <wp:docPr id="894" name="图片 924" descr="IMG_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924" descr="IMG_441"/>
                          <pic:cNvPicPr>
                            <a:picLocks noChangeAspect="1"/>
                          </pic:cNvPicPr>
                        </pic:nvPicPr>
                        <pic:blipFill>
                          <a:blip r:embed="rId15"/>
                          <a:stretch>
                            <a:fillRect/>
                          </a:stretch>
                        </pic:blipFill>
                        <pic:spPr>
                          <a:xfrm>
                            <a:off x="0" y="0"/>
                            <a:ext cx="687070" cy="4610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00C86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BFEE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F5A30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58BF21C7">
        <w:tblPrEx>
          <w:tblCellMar>
            <w:top w:w="0" w:type="dxa"/>
            <w:left w:w="0" w:type="dxa"/>
            <w:bottom w:w="0" w:type="dxa"/>
            <w:right w:w="0" w:type="dxa"/>
          </w:tblCellMar>
        </w:tblPrEx>
        <w:trPr>
          <w:trHeight w:val="35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9E48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1506B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办公桌+组合柜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2ABBF3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1、规格：办公桌：1030*600*750；柜：1450*320*2000；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56CA67F6">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6、柜门所用的玻璃为具有3C标志的≥4mm厚度的钢化玻璃，钢化玻璃符合GB/T 26695-2011《家具用钢化玻璃板》检测标准。门框采用≧1.0mm厚铝合金型材，铝合金型材符合GB／T 3190-2020《变形铝及铝合金化学成分》检测标准；供货时提供以下检测报告复印件：符合QB/T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DF8A8">
            <w:pPr>
              <w:widowControl/>
              <w:jc w:val="center"/>
              <w:textAlignment w:val="center"/>
              <w:rPr>
                <w:rFonts w:asciiTheme="minorEastAsia" w:hAnsiTheme="minorEastAsia" w:eastAsiaTheme="minorEastAsia" w:cstheme="minorEastAsia"/>
                <w:color w:val="auto"/>
                <w:sz w:val="18"/>
                <w:szCs w:val="18"/>
                <w:highlight w:val="none"/>
                <w:u w:val="single"/>
              </w:rPr>
            </w:pPr>
            <w:r>
              <w:rPr>
                <w:rFonts w:hint="eastAsia" w:asciiTheme="minorEastAsia" w:hAnsiTheme="minorEastAsia" w:eastAsiaTheme="minorEastAsia" w:cstheme="minorEastAsia"/>
                <w:color w:val="auto"/>
                <w:kern w:val="0"/>
                <w:sz w:val="18"/>
                <w:szCs w:val="18"/>
                <w:highlight w:val="none"/>
                <w:u w:val="single"/>
              </w:rPr>
              <w:drawing>
                <wp:inline distT="0" distB="0" distL="114300" distR="114300">
                  <wp:extent cx="694690" cy="984250"/>
                  <wp:effectExtent l="0" t="0" r="10160" b="6350"/>
                  <wp:docPr id="886" name="图片 925" descr="IMG_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图片 925" descr="IMG_442"/>
                          <pic:cNvPicPr>
                            <a:picLocks noChangeAspect="1"/>
                          </pic:cNvPicPr>
                        </pic:nvPicPr>
                        <pic:blipFill>
                          <a:blip r:embed="rId104"/>
                          <a:stretch>
                            <a:fillRect/>
                          </a:stretch>
                        </pic:blipFill>
                        <pic:spPr>
                          <a:xfrm>
                            <a:off x="0" y="0"/>
                            <a:ext cx="694690" cy="9842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2C908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321E0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3903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6250</w:t>
            </w:r>
          </w:p>
        </w:tc>
      </w:tr>
      <w:tr w14:paraId="07EEE3CE">
        <w:tblPrEx>
          <w:tblCellMar>
            <w:top w:w="0" w:type="dxa"/>
            <w:left w:w="0" w:type="dxa"/>
            <w:bottom w:w="0" w:type="dxa"/>
            <w:right w:w="0" w:type="dxa"/>
          </w:tblCellMar>
        </w:tblPrEx>
        <w:trPr>
          <w:trHeight w:val="46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E9E2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CEC60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储物矮柜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6E4741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1、规格：1200*450*1000；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448993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、配件：采用不锈钢液压铰链、三节轨道、铝合金拉手、三合一等优质配件。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44BC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59765" cy="558800"/>
                  <wp:effectExtent l="0" t="0" r="6985" b="12700"/>
                  <wp:docPr id="898" name="图片 926" descr="IMG_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图片 926" descr="IMG_443"/>
                          <pic:cNvPicPr>
                            <a:picLocks noChangeAspect="1"/>
                          </pic:cNvPicPr>
                        </pic:nvPicPr>
                        <pic:blipFill>
                          <a:blip r:embed="rId105"/>
                          <a:stretch>
                            <a:fillRect/>
                          </a:stretch>
                        </pic:blipFill>
                        <pic:spPr>
                          <a:xfrm>
                            <a:off x="0" y="0"/>
                            <a:ext cx="659765" cy="5588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E357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CD60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A5BE6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1000</w:t>
            </w:r>
          </w:p>
        </w:tc>
      </w:tr>
      <w:tr w14:paraId="02002A3D">
        <w:tblPrEx>
          <w:tblCellMar>
            <w:top w:w="0" w:type="dxa"/>
            <w:left w:w="0" w:type="dxa"/>
            <w:bottom w:w="0" w:type="dxa"/>
            <w:right w:w="0" w:type="dxa"/>
          </w:tblCellMar>
        </w:tblPrEx>
        <w:trPr>
          <w:trHeight w:val="440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7B9C2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56E63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嵌入式衣柜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523249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1C3BC2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ABD3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0565" cy="1459230"/>
                  <wp:effectExtent l="0" t="0" r="13335" b="7620"/>
                  <wp:docPr id="881" name="图片 927" descr="IMG_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图片 927" descr="IMG_444"/>
                          <pic:cNvPicPr>
                            <a:picLocks noChangeAspect="1"/>
                          </pic:cNvPicPr>
                        </pic:nvPicPr>
                        <pic:blipFill>
                          <a:blip r:embed="rId106"/>
                          <a:stretch>
                            <a:fillRect/>
                          </a:stretch>
                        </pic:blipFill>
                        <pic:spPr>
                          <a:xfrm>
                            <a:off x="0" y="0"/>
                            <a:ext cx="710565" cy="14592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E6792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004B7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9BDF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41AFBF5E">
        <w:tblPrEx>
          <w:tblCellMar>
            <w:top w:w="0" w:type="dxa"/>
            <w:left w:w="0" w:type="dxa"/>
            <w:bottom w:w="0" w:type="dxa"/>
            <w:right w:w="0" w:type="dxa"/>
          </w:tblCellMar>
        </w:tblPrEx>
        <w:trPr>
          <w:trHeight w:val="45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582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22F8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嵌入式更衣柜1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385C9A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1、规格：约1650*500*2600；定制家具要依据现场尺寸定制；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C2B8168">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1ABCF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1840" cy="1543685"/>
                  <wp:effectExtent l="0" t="0" r="10160" b="18415"/>
                  <wp:docPr id="873" name="图片 928" descr="IMG_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图片 928" descr="IMG_445"/>
                          <pic:cNvPicPr>
                            <a:picLocks noChangeAspect="1"/>
                          </pic:cNvPicPr>
                        </pic:nvPicPr>
                        <pic:blipFill>
                          <a:blip r:embed="rId106"/>
                          <a:stretch>
                            <a:fillRect/>
                          </a:stretch>
                        </pic:blipFill>
                        <pic:spPr>
                          <a:xfrm>
                            <a:off x="0" y="0"/>
                            <a:ext cx="751840" cy="15436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3922D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E6D1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47156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8315</w:t>
            </w:r>
          </w:p>
        </w:tc>
      </w:tr>
      <w:tr w14:paraId="48C31C22">
        <w:tblPrEx>
          <w:tblCellMar>
            <w:top w:w="0" w:type="dxa"/>
            <w:left w:w="0" w:type="dxa"/>
            <w:bottom w:w="0" w:type="dxa"/>
            <w:right w:w="0" w:type="dxa"/>
          </w:tblCellMar>
        </w:tblPrEx>
        <w:trPr>
          <w:trHeight w:val="437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98E2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8D485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嵌入式衣柜2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7DCBA9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1、规格：约1800*500*2600；定制家具要依据现场尺寸定制；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E29D4D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4930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0090" cy="1479550"/>
                  <wp:effectExtent l="0" t="0" r="3810" b="6350"/>
                  <wp:docPr id="870" name="图片 929" descr="IMG_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图片 929" descr="IMG_446"/>
                          <pic:cNvPicPr>
                            <a:picLocks noChangeAspect="1"/>
                          </pic:cNvPicPr>
                        </pic:nvPicPr>
                        <pic:blipFill>
                          <a:blip r:embed="rId106"/>
                          <a:stretch>
                            <a:fillRect/>
                          </a:stretch>
                        </pic:blipFill>
                        <pic:spPr>
                          <a:xfrm>
                            <a:off x="0" y="0"/>
                            <a:ext cx="720090" cy="14795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150EC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820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4775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8784</w:t>
            </w:r>
          </w:p>
        </w:tc>
      </w:tr>
      <w:tr w14:paraId="5398CB48">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nil"/>
            </w:tcBorders>
            <w:shd w:val="clear" w:color="auto" w:fill="auto"/>
            <w:vAlign w:val="center"/>
          </w:tcPr>
          <w:p w14:paraId="71B238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神外ICU</w:t>
            </w:r>
          </w:p>
        </w:tc>
      </w:tr>
      <w:tr w14:paraId="7A7F0C99">
        <w:tblPrEx>
          <w:tblCellMar>
            <w:top w:w="0" w:type="dxa"/>
            <w:left w:w="0" w:type="dxa"/>
            <w:bottom w:w="0" w:type="dxa"/>
            <w:right w:w="0" w:type="dxa"/>
          </w:tblCellMar>
        </w:tblPrEx>
        <w:trPr>
          <w:trHeight w:val="261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4B54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012B6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不锈钢货架2（无背侧板）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024C4E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1、规格：1500*600*2000；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立柱为≥1.2mm厚度，层板厚度≥0.6mm，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2D20C17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7FCEC">
            <w:pPr>
              <w:widowControl/>
              <w:jc w:val="left"/>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0250" cy="920750"/>
                  <wp:effectExtent l="0" t="0" r="12700" b="12700"/>
                  <wp:docPr id="893" name="图片 930" descr="IMG_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图片 930" descr="IMG_447"/>
                          <pic:cNvPicPr>
                            <a:picLocks noChangeAspect="1"/>
                          </pic:cNvPicPr>
                        </pic:nvPicPr>
                        <pic:blipFill>
                          <a:blip r:embed="rId107"/>
                          <a:stretch>
                            <a:fillRect/>
                          </a:stretch>
                        </pic:blipFill>
                        <pic:spPr>
                          <a:xfrm>
                            <a:off x="0" y="0"/>
                            <a:ext cx="730250" cy="9207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56552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8B09C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C701F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4200</w:t>
            </w:r>
          </w:p>
        </w:tc>
      </w:tr>
      <w:tr w14:paraId="2F00C441">
        <w:tblPrEx>
          <w:tblCellMar>
            <w:top w:w="0" w:type="dxa"/>
            <w:left w:w="0" w:type="dxa"/>
            <w:bottom w:w="0" w:type="dxa"/>
            <w:right w:w="0" w:type="dxa"/>
          </w:tblCellMar>
        </w:tblPrEx>
        <w:trPr>
          <w:trHeight w:val="25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6935E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E297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不锈钢货架1（无背侧板）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A6B58E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1、规格：2000*500*2000；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立柱为≥1.2mm厚度，层板厚度≥0.6mm，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73A607CD">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4F7A4">
            <w:pPr>
              <w:widowControl/>
              <w:jc w:val="left"/>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2155" cy="921385"/>
                  <wp:effectExtent l="0" t="0" r="10795" b="12065"/>
                  <wp:docPr id="868" name="图片 931" descr="IMG_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图片 931" descr="IMG_448"/>
                          <pic:cNvPicPr>
                            <a:picLocks noChangeAspect="1"/>
                          </pic:cNvPicPr>
                        </pic:nvPicPr>
                        <pic:blipFill>
                          <a:blip r:embed="rId45"/>
                          <a:stretch>
                            <a:fillRect/>
                          </a:stretch>
                        </pic:blipFill>
                        <pic:spPr>
                          <a:xfrm>
                            <a:off x="0" y="0"/>
                            <a:ext cx="732155" cy="9213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4DEBE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EAD0C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C14F6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4500</w:t>
            </w:r>
          </w:p>
        </w:tc>
      </w:tr>
      <w:tr w14:paraId="36CA11B9">
        <w:tblPrEx>
          <w:tblCellMar>
            <w:top w:w="0" w:type="dxa"/>
            <w:left w:w="0" w:type="dxa"/>
            <w:bottom w:w="0" w:type="dxa"/>
            <w:right w:w="0" w:type="dxa"/>
          </w:tblCellMar>
        </w:tblPrEx>
        <w:trPr>
          <w:trHeight w:val="286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74EF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93CD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不锈钢货架3（有背板侧板）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A168E6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1、规格：2000*500*2000；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立柱为≥1.2mm厚度，层板厚度≥0.6mm，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5F557F99">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经平板焊接成型，在接触人体或收藏物品的部位无毛刺、刃口、棱角。立柱两侧及后背封板为不锈钢板≥0.4mm厚度，拆装结构，便于运输和维护，安装简单，可多接组合。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F6A1E">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9610" cy="667385"/>
                  <wp:effectExtent l="0" t="0" r="15240" b="18415"/>
                  <wp:docPr id="878" name="图片 932" descr="IMG_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图片 932" descr="IMG_449"/>
                          <pic:cNvPicPr>
                            <a:picLocks noChangeAspect="1"/>
                          </pic:cNvPicPr>
                        </pic:nvPicPr>
                        <pic:blipFill>
                          <a:blip r:embed="rId49"/>
                          <a:stretch>
                            <a:fillRect/>
                          </a:stretch>
                        </pic:blipFill>
                        <pic:spPr>
                          <a:xfrm>
                            <a:off x="0" y="0"/>
                            <a:ext cx="689610" cy="6673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9E1E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3136E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6BD86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6650</w:t>
            </w:r>
          </w:p>
        </w:tc>
      </w:tr>
      <w:tr w14:paraId="2CB64D26">
        <w:tblPrEx>
          <w:tblCellMar>
            <w:top w:w="0" w:type="dxa"/>
            <w:left w:w="0" w:type="dxa"/>
            <w:bottom w:w="0" w:type="dxa"/>
            <w:right w:w="0" w:type="dxa"/>
          </w:tblCellMar>
        </w:tblPrEx>
        <w:trPr>
          <w:trHeight w:val="279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92BB7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4FE9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不锈钢鞋柜（25门）</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56C4006">
            <w:pPr>
              <w:widowControl/>
              <w:numPr>
                <w:ilvl w:val="0"/>
                <w:numId w:val="17"/>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规格：1550*350*2005；</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p>
          <w:p w14:paraId="39851A51">
            <w:pPr>
              <w:widowControl/>
              <w:numPr>
                <w:ilvl w:val="0"/>
                <w:numId w:val="0"/>
              </w:numPr>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每门配铝合金拉手、锁具、标签卡、透气风口，平板焊接，焊点均匀，并保证无脱焊、虚焊及焊穿等现象，在接触人体或收藏物品的部位无毛刺、刃口、棱角。</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5CF72">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2155" cy="1174750"/>
                  <wp:effectExtent l="0" t="0" r="10795" b="6350"/>
                  <wp:docPr id="889" name="图片 933" descr="IMG_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图片 933" descr="IMG_450"/>
                          <pic:cNvPicPr>
                            <a:picLocks noChangeAspect="1"/>
                          </pic:cNvPicPr>
                        </pic:nvPicPr>
                        <pic:blipFill>
                          <a:blip r:embed="rId42"/>
                          <a:stretch>
                            <a:fillRect/>
                          </a:stretch>
                        </pic:blipFill>
                        <pic:spPr>
                          <a:xfrm>
                            <a:off x="0" y="0"/>
                            <a:ext cx="732155" cy="11747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A18D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7C8EC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DD195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9980</w:t>
            </w:r>
          </w:p>
        </w:tc>
      </w:tr>
      <w:tr w14:paraId="786416AF">
        <w:tblPrEx>
          <w:tblCellMar>
            <w:top w:w="0" w:type="dxa"/>
            <w:left w:w="0" w:type="dxa"/>
            <w:bottom w:w="0" w:type="dxa"/>
            <w:right w:w="0" w:type="dxa"/>
          </w:tblCellMar>
        </w:tblPrEx>
        <w:trPr>
          <w:trHeight w:val="27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0F4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A5F7D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不锈钢储物柜（36门）</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A2D9039">
            <w:pPr>
              <w:widowControl/>
              <w:jc w:val="left"/>
              <w:textAlignment w:val="top"/>
              <w:rPr>
                <w:rFonts w:hint="eastAsia" w:asciiTheme="minorEastAsia" w:hAnsiTheme="minorEastAsia" w:eastAsiaTheme="minorEastAsia" w:cstheme="minorEastAsia"/>
                <w:color w:val="auto"/>
                <w:kern w:val="0"/>
                <w:sz w:val="18"/>
                <w:szCs w:val="18"/>
                <w:highlight w:val="none"/>
                <w:lang w:val="en-US" w:eastAsia="zh-CN" w:bidi="ar"/>
              </w:rPr>
            </w:pPr>
            <w:r>
              <w:rPr>
                <w:rFonts w:hint="eastAsia" w:asciiTheme="minorEastAsia" w:hAnsiTheme="minorEastAsia" w:eastAsiaTheme="minorEastAsia" w:cstheme="minorEastAsia"/>
                <w:color w:val="auto"/>
                <w:kern w:val="0"/>
                <w:sz w:val="18"/>
                <w:szCs w:val="18"/>
                <w:highlight w:val="none"/>
                <w:lang w:bidi="ar"/>
              </w:rPr>
              <w:t>1、规格：1750*350*1800；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w:t>
            </w:r>
          </w:p>
          <w:p w14:paraId="51C66F0D">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、每门配铝合金拉手、锁具、标签卡、透气风口，平板焊接，焊点均匀，并保证无脱焊、虚焊及焊穿等现象，在接触人体或收藏物品的部位无毛刺、刃口、棱角。</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8C188">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9930" cy="1133475"/>
                  <wp:effectExtent l="0" t="0" r="13970" b="9525"/>
                  <wp:docPr id="891" name="图片 934" descr="IMG_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图片 934" descr="IMG_451"/>
                          <pic:cNvPicPr>
                            <a:picLocks noChangeAspect="1"/>
                          </pic:cNvPicPr>
                        </pic:nvPicPr>
                        <pic:blipFill>
                          <a:blip r:embed="rId42"/>
                          <a:stretch>
                            <a:fillRect/>
                          </a:stretch>
                        </pic:blipFill>
                        <pic:spPr>
                          <a:xfrm>
                            <a:off x="0" y="0"/>
                            <a:ext cx="709930" cy="11334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D2C75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EADB9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109C3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11800</w:t>
            </w:r>
          </w:p>
        </w:tc>
      </w:tr>
      <w:tr w14:paraId="0222D55C">
        <w:tblPrEx>
          <w:tblCellMar>
            <w:top w:w="0" w:type="dxa"/>
            <w:left w:w="0" w:type="dxa"/>
            <w:bottom w:w="0" w:type="dxa"/>
            <w:right w:w="0" w:type="dxa"/>
          </w:tblCellMar>
        </w:tblPrEx>
        <w:trPr>
          <w:trHeight w:val="449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6D685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2201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被服柜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A1402D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1、规格：约3600*700*2600；定制家具要依据现场尺寸定制；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95352E9">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C6DCA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63270" cy="1746250"/>
                  <wp:effectExtent l="0" t="0" r="17780" b="6350"/>
                  <wp:docPr id="892" name="图片 935" descr="IMG_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图片 935" descr="IMG_452"/>
                          <pic:cNvPicPr>
                            <a:picLocks noChangeAspect="1"/>
                          </pic:cNvPicPr>
                        </pic:nvPicPr>
                        <pic:blipFill>
                          <a:blip r:embed="rId32"/>
                          <a:stretch>
                            <a:fillRect/>
                          </a:stretch>
                        </pic:blipFill>
                        <pic:spPr>
                          <a:xfrm>
                            <a:off x="0" y="0"/>
                            <a:ext cx="763270" cy="17462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7864D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FF149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D2034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18121</w:t>
            </w:r>
          </w:p>
        </w:tc>
      </w:tr>
      <w:tr w14:paraId="732F64E6">
        <w:tblPrEx>
          <w:tblCellMar>
            <w:top w:w="0" w:type="dxa"/>
            <w:left w:w="0" w:type="dxa"/>
            <w:bottom w:w="0" w:type="dxa"/>
            <w:right w:w="0" w:type="dxa"/>
          </w:tblCellMar>
        </w:tblPrEx>
        <w:trPr>
          <w:trHeight w:val="421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811ED">
            <w:pPr>
              <w:widowControl/>
              <w:jc w:val="center"/>
              <w:textAlignment w:val="center"/>
              <w:rPr>
                <w:rFonts w:asciiTheme="minorEastAsia" w:hAnsiTheme="minorEastAsia" w:eastAsiaTheme="minorEastAsia" w:cstheme="minorEastAsia"/>
                <w:color w:val="auto"/>
                <w:kern w:val="0"/>
                <w:sz w:val="18"/>
                <w:szCs w:val="18"/>
                <w:highlight w:val="none"/>
                <w:lang w:bidi="ar"/>
              </w:rPr>
            </w:pPr>
            <w:r>
              <w:rPr>
                <w:rFonts w:hint="eastAsia" w:asciiTheme="minorEastAsia" w:hAnsiTheme="minorEastAsia" w:eastAsiaTheme="minorEastAsia" w:cstheme="minorEastAsia"/>
                <w:color w:val="auto"/>
                <w:kern w:val="0"/>
                <w:sz w:val="18"/>
                <w:szCs w:val="18"/>
                <w:highlight w:val="none"/>
                <w:lang w:bidi="ar"/>
              </w:rPr>
              <w:t>38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35A84F">
            <w:pPr>
              <w:widowControl/>
              <w:jc w:val="center"/>
              <w:textAlignment w:val="center"/>
              <w:rPr>
                <w:rFonts w:asciiTheme="minorEastAsia" w:hAnsiTheme="minorEastAsia" w:eastAsiaTheme="minorEastAsia" w:cstheme="minorEastAsia"/>
                <w:color w:val="auto"/>
                <w:kern w:val="0"/>
                <w:sz w:val="18"/>
                <w:szCs w:val="18"/>
                <w:highlight w:val="none"/>
                <w:lang w:bidi="ar"/>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74D23B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1、规格：约5400*500*2600；定制家具要依据现场尺寸定制；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5533E9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8FE605">
            <w:pPr>
              <w:widowControl/>
              <w:jc w:val="center"/>
              <w:textAlignment w:val="center"/>
              <w:rPr>
                <w:rFonts w:asciiTheme="minorEastAsia" w:hAnsiTheme="minorEastAsia" w:eastAsiaTheme="minorEastAsia" w:cstheme="minorEastAsia"/>
                <w:color w:val="auto"/>
                <w:kern w:val="0"/>
                <w:sz w:val="18"/>
                <w:szCs w:val="18"/>
                <w:highlight w:val="none"/>
                <w:lang w:bidi="ar"/>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3585" cy="1689735"/>
                  <wp:effectExtent l="0" t="0" r="18415" b="5715"/>
                  <wp:docPr id="1465" name="图片 936" descr="IMG_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 name="图片 936" descr="IMG_453"/>
                          <pic:cNvPicPr>
                            <a:picLocks noChangeAspect="1"/>
                          </pic:cNvPicPr>
                        </pic:nvPicPr>
                        <pic:blipFill>
                          <a:blip r:embed="rId32"/>
                          <a:stretch>
                            <a:fillRect/>
                          </a:stretch>
                        </pic:blipFill>
                        <pic:spPr>
                          <a:xfrm>
                            <a:off x="0" y="0"/>
                            <a:ext cx="743585" cy="16897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3971B2">
            <w:pPr>
              <w:widowControl/>
              <w:jc w:val="center"/>
              <w:textAlignment w:val="center"/>
              <w:rPr>
                <w:rFonts w:asciiTheme="minorEastAsia" w:hAnsiTheme="minorEastAsia" w:eastAsiaTheme="minorEastAsia" w:cstheme="minorEastAsia"/>
                <w:color w:val="auto"/>
                <w:kern w:val="0"/>
                <w:sz w:val="18"/>
                <w:szCs w:val="18"/>
                <w:highlight w:val="none"/>
                <w:lang w:bidi="ar"/>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6EABCC">
            <w:pPr>
              <w:widowControl/>
              <w:jc w:val="center"/>
              <w:textAlignment w:val="center"/>
              <w:rPr>
                <w:rFonts w:asciiTheme="minorEastAsia" w:hAnsiTheme="minorEastAsia" w:eastAsiaTheme="minorEastAsia" w:cstheme="minorEastAsia"/>
                <w:color w:val="auto"/>
                <w:kern w:val="0"/>
                <w:sz w:val="18"/>
                <w:szCs w:val="18"/>
                <w:highlight w:val="none"/>
                <w:lang w:bidi="ar"/>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63AAC1">
            <w:pPr>
              <w:widowControl/>
              <w:jc w:val="center"/>
              <w:textAlignment w:val="center"/>
              <w:rPr>
                <w:rFonts w:asciiTheme="minorEastAsia" w:hAnsiTheme="minorEastAsia" w:eastAsiaTheme="minorEastAsia" w:cstheme="minorEastAsia"/>
                <w:color w:val="auto"/>
                <w:kern w:val="0"/>
                <w:sz w:val="18"/>
                <w:szCs w:val="18"/>
                <w:highlight w:val="none"/>
                <w:lang w:bidi="ar"/>
              </w:rPr>
            </w:pPr>
            <w:r>
              <w:rPr>
                <w:rFonts w:hint="eastAsia" w:asciiTheme="minorEastAsia" w:hAnsiTheme="minorEastAsia" w:eastAsiaTheme="minorEastAsia" w:cstheme="minorEastAsia"/>
                <w:color w:val="auto"/>
                <w:kern w:val="0"/>
                <w:sz w:val="18"/>
                <w:szCs w:val="18"/>
                <w:highlight w:val="none"/>
                <w:lang w:bidi="ar"/>
              </w:rPr>
              <w:t>27189</w:t>
            </w:r>
          </w:p>
        </w:tc>
      </w:tr>
      <w:tr w14:paraId="33A24EDE">
        <w:tblPrEx>
          <w:tblCellMar>
            <w:top w:w="0" w:type="dxa"/>
            <w:left w:w="0" w:type="dxa"/>
            <w:bottom w:w="0" w:type="dxa"/>
            <w:right w:w="0" w:type="dxa"/>
          </w:tblCellMar>
        </w:tblPrEx>
        <w:trPr>
          <w:trHeight w:val="6732" w:hRule="atLeast"/>
        </w:trPr>
        <w:tc>
          <w:tcPr>
            <w:tcW w:w="477" w:type="dxa"/>
            <w:tcBorders>
              <w:top w:val="single" w:color="auto" w:sz="4" w:space="0"/>
              <w:left w:val="single" w:color="000000" w:sz="4" w:space="0"/>
              <w:bottom w:val="single" w:color="000000" w:sz="4" w:space="0"/>
              <w:right w:val="single" w:color="000000" w:sz="4" w:space="0"/>
            </w:tcBorders>
            <w:shd w:val="clear" w:color="auto" w:fill="auto"/>
            <w:noWrap/>
            <w:vAlign w:val="center"/>
          </w:tcPr>
          <w:p w14:paraId="512341C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39</w:t>
            </w:r>
          </w:p>
        </w:tc>
        <w:tc>
          <w:tcPr>
            <w:tcW w:w="766" w:type="dxa"/>
            <w:tcBorders>
              <w:top w:val="single" w:color="auto" w:sz="4" w:space="0"/>
              <w:left w:val="single" w:color="000000" w:sz="4" w:space="0"/>
              <w:bottom w:val="single" w:color="000000" w:sz="4" w:space="0"/>
              <w:right w:val="single" w:color="000000" w:sz="4" w:space="0"/>
            </w:tcBorders>
            <w:shd w:val="clear" w:color="auto" w:fill="auto"/>
            <w:vAlign w:val="center"/>
          </w:tcPr>
          <w:p w14:paraId="26A3555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电脑桌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6479D1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1、规格：1000*450*750；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12392FC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1591088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1B88D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8980" cy="888365"/>
                  <wp:effectExtent l="0" t="0" r="13970" b="6985"/>
                  <wp:docPr id="890" name="图片 937" descr="IMG_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图片 937" descr="IMG_454"/>
                          <pic:cNvPicPr>
                            <a:picLocks noChangeAspect="1"/>
                          </pic:cNvPicPr>
                        </pic:nvPicPr>
                        <pic:blipFill>
                          <a:blip r:embed="rId63"/>
                          <a:stretch>
                            <a:fillRect/>
                          </a:stretch>
                        </pic:blipFill>
                        <pic:spPr>
                          <a:xfrm>
                            <a:off x="0" y="0"/>
                            <a:ext cx="728980" cy="8883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4596A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DAC1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581A6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1250</w:t>
            </w:r>
          </w:p>
        </w:tc>
      </w:tr>
      <w:tr w14:paraId="557DC1E3">
        <w:tblPrEx>
          <w:tblCellMar>
            <w:top w:w="0" w:type="dxa"/>
            <w:left w:w="0" w:type="dxa"/>
            <w:bottom w:w="0" w:type="dxa"/>
            <w:right w:w="0" w:type="dxa"/>
          </w:tblCellMar>
        </w:tblPrEx>
        <w:trPr>
          <w:trHeight w:val="7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E069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w:t>
            </w:r>
          </w:p>
        </w:tc>
        <w:tc>
          <w:tcPr>
            <w:tcW w:w="766" w:type="dxa"/>
            <w:tcBorders>
              <w:top w:val="nil"/>
              <w:left w:val="single" w:color="000000" w:sz="4" w:space="0"/>
              <w:bottom w:val="single" w:color="000000" w:sz="4" w:space="0"/>
              <w:right w:val="single" w:color="000000" w:sz="4" w:space="0"/>
            </w:tcBorders>
            <w:shd w:val="clear" w:color="auto" w:fill="auto"/>
            <w:vAlign w:val="center"/>
          </w:tcPr>
          <w:p w14:paraId="59FB871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办公桌1</w:t>
            </w:r>
          </w:p>
        </w:tc>
        <w:tc>
          <w:tcPr>
            <w:tcW w:w="5422" w:type="dxa"/>
            <w:tcBorders>
              <w:top w:val="nil"/>
              <w:left w:val="single" w:color="000000" w:sz="4" w:space="0"/>
              <w:bottom w:val="single" w:color="000000" w:sz="4" w:space="0"/>
              <w:right w:val="single" w:color="000000" w:sz="4" w:space="0"/>
            </w:tcBorders>
            <w:shd w:val="clear" w:color="auto" w:fill="auto"/>
          </w:tcPr>
          <w:p w14:paraId="52DD10A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1、规格：办公桌：1200*600*750；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01428D1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104C801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、配三抽柜一个。</w:t>
            </w:r>
          </w:p>
        </w:tc>
        <w:tc>
          <w:tcPr>
            <w:tcW w:w="1262" w:type="dxa"/>
            <w:tcBorders>
              <w:top w:val="nil"/>
              <w:left w:val="single" w:color="000000" w:sz="4" w:space="0"/>
              <w:bottom w:val="single" w:color="000000" w:sz="4" w:space="0"/>
              <w:right w:val="single" w:color="000000" w:sz="4" w:space="0"/>
            </w:tcBorders>
            <w:shd w:val="clear" w:color="auto" w:fill="auto"/>
            <w:vAlign w:val="center"/>
          </w:tcPr>
          <w:p w14:paraId="1A4F34B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1181100" cy="1438275"/>
                  <wp:effectExtent l="0" t="0" r="0" b="9525"/>
                  <wp:docPr id="897" name="图片 938" descr="IMG_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图片 938" descr="IMG_455"/>
                          <pic:cNvPicPr>
                            <a:picLocks noChangeAspect="1"/>
                          </pic:cNvPicPr>
                        </pic:nvPicPr>
                        <pic:blipFill>
                          <a:blip r:embed="rId63"/>
                          <a:stretch>
                            <a:fillRect/>
                          </a:stretch>
                        </pic:blipFill>
                        <pic:spPr>
                          <a:xfrm>
                            <a:off x="0" y="0"/>
                            <a:ext cx="1181100" cy="1438275"/>
                          </a:xfrm>
                          <a:prstGeom prst="rect">
                            <a:avLst/>
                          </a:prstGeom>
                          <a:noFill/>
                          <a:ln w="9525">
                            <a:noFill/>
                          </a:ln>
                        </pic:spPr>
                      </pic:pic>
                    </a:graphicData>
                  </a:graphic>
                </wp:inline>
              </w:drawing>
            </w:r>
          </w:p>
        </w:tc>
        <w:tc>
          <w:tcPr>
            <w:tcW w:w="538" w:type="dxa"/>
            <w:tcBorders>
              <w:top w:val="nil"/>
              <w:left w:val="single" w:color="000000" w:sz="4" w:space="0"/>
              <w:bottom w:val="single" w:color="000000" w:sz="4" w:space="0"/>
              <w:right w:val="single" w:color="000000" w:sz="4" w:space="0"/>
            </w:tcBorders>
            <w:shd w:val="clear" w:color="auto" w:fill="auto"/>
            <w:vAlign w:val="center"/>
          </w:tcPr>
          <w:p w14:paraId="0C44B6E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nil"/>
              <w:left w:val="single" w:color="000000" w:sz="4" w:space="0"/>
              <w:bottom w:val="single" w:color="000000" w:sz="4" w:space="0"/>
              <w:right w:val="single" w:color="000000" w:sz="4" w:space="0"/>
            </w:tcBorders>
            <w:shd w:val="clear" w:color="auto" w:fill="auto"/>
            <w:noWrap/>
            <w:vAlign w:val="center"/>
          </w:tcPr>
          <w:p w14:paraId="6B19197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nil"/>
              <w:left w:val="single" w:color="000000" w:sz="4" w:space="0"/>
              <w:bottom w:val="single" w:color="000000" w:sz="4" w:space="0"/>
              <w:right w:val="single" w:color="000000" w:sz="4" w:space="0"/>
            </w:tcBorders>
            <w:shd w:val="clear" w:color="auto" w:fill="auto"/>
            <w:vAlign w:val="center"/>
          </w:tcPr>
          <w:p w14:paraId="14FBBB0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6BBFA047">
        <w:tblPrEx>
          <w:tblCellMar>
            <w:top w:w="0" w:type="dxa"/>
            <w:left w:w="0" w:type="dxa"/>
            <w:bottom w:w="0" w:type="dxa"/>
            <w:right w:w="0" w:type="dxa"/>
          </w:tblCellMar>
        </w:tblPrEx>
        <w:trPr>
          <w:trHeight w:val="325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E846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C0CB4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3E7E703">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1A7E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72160" cy="1045845"/>
                  <wp:effectExtent l="0" t="0" r="8890" b="1905"/>
                  <wp:docPr id="877" name="图片 939" descr="IMG_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图片 939" descr="IMG_456"/>
                          <pic:cNvPicPr>
                            <a:picLocks noChangeAspect="1"/>
                          </pic:cNvPicPr>
                        </pic:nvPicPr>
                        <pic:blipFill>
                          <a:blip r:embed="rId18"/>
                          <a:stretch>
                            <a:fillRect/>
                          </a:stretch>
                        </pic:blipFill>
                        <pic:spPr>
                          <a:xfrm>
                            <a:off x="0" y="0"/>
                            <a:ext cx="772160" cy="10458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ADF72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E0C4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F6499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763A8A43">
        <w:tblPrEx>
          <w:tblCellMar>
            <w:top w:w="0" w:type="dxa"/>
            <w:left w:w="0" w:type="dxa"/>
            <w:bottom w:w="0" w:type="dxa"/>
            <w:right w:w="0" w:type="dxa"/>
          </w:tblCellMar>
        </w:tblPrEx>
        <w:trPr>
          <w:trHeight w:val="396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5E51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0D2B8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带写字板会议椅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6526A0D">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 (长×宽×高)：520*500*890；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2、海绵：采用高弹性聚胺脂定型海棉(模具一次成型)，海棉密度≥45kg/m3，海棉符合GB/T 10802-2006《通用软质聚醚型聚氨酯泡沫塑料》检测标准检测。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3、座椅扶手：采用PP塑料扶手。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4、椅脚</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（1）采用≧2.0mm厚度的钢材喷黑折叠架；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5、颜色：黑色。</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6、配写字板。</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98A4E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4380" cy="798195"/>
                  <wp:effectExtent l="0" t="0" r="7620" b="1905"/>
                  <wp:docPr id="884" name="图片 940" descr="IMG_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图片 940" descr="IMG_457"/>
                          <pic:cNvPicPr>
                            <a:picLocks noChangeAspect="1"/>
                          </pic:cNvPicPr>
                        </pic:nvPicPr>
                        <pic:blipFill>
                          <a:blip r:embed="rId28"/>
                          <a:stretch>
                            <a:fillRect/>
                          </a:stretch>
                        </pic:blipFill>
                        <pic:spPr>
                          <a:xfrm>
                            <a:off x="0" y="0"/>
                            <a:ext cx="754380" cy="7981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EDE75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A876D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B90AD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150</w:t>
            </w:r>
          </w:p>
        </w:tc>
      </w:tr>
      <w:tr w14:paraId="58338002">
        <w:tblPrEx>
          <w:tblCellMar>
            <w:top w:w="0" w:type="dxa"/>
            <w:left w:w="0" w:type="dxa"/>
            <w:bottom w:w="0" w:type="dxa"/>
            <w:right w:w="0" w:type="dxa"/>
          </w:tblCellMar>
        </w:tblPrEx>
        <w:trPr>
          <w:trHeight w:val="23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1C22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5A158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讲台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8C55CD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1、规格：600*400*1100；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E94B1A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D9ECB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62000" cy="1136015"/>
                  <wp:effectExtent l="0" t="0" r="0" b="6985"/>
                  <wp:docPr id="882" name="图片 941" descr="IMG_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图片 941" descr="IMG_458"/>
                          <pic:cNvPicPr>
                            <a:picLocks noChangeAspect="1"/>
                          </pic:cNvPicPr>
                        </pic:nvPicPr>
                        <pic:blipFill>
                          <a:blip r:embed="rId52"/>
                          <a:stretch>
                            <a:fillRect/>
                          </a:stretch>
                        </pic:blipFill>
                        <pic:spPr>
                          <a:xfrm>
                            <a:off x="0" y="0"/>
                            <a:ext cx="762000" cy="11360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A067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50F7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3F14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980</w:t>
            </w:r>
          </w:p>
        </w:tc>
      </w:tr>
      <w:tr w14:paraId="037BF60E">
        <w:tblPrEx>
          <w:tblCellMar>
            <w:top w:w="0" w:type="dxa"/>
            <w:left w:w="0" w:type="dxa"/>
            <w:bottom w:w="0" w:type="dxa"/>
            <w:right w:w="0" w:type="dxa"/>
          </w:tblCellMar>
        </w:tblPrEx>
        <w:trPr>
          <w:trHeight w:val="44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77D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8AB59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FB6F07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1、规格：约5500*500*2600；定制家具要依据现场尺寸定制；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D791402">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17A85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1045" cy="1694180"/>
                  <wp:effectExtent l="0" t="0" r="1905" b="1270"/>
                  <wp:docPr id="867" name="图片 942" descr="IMG_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图片 942" descr="IMG_459"/>
                          <pic:cNvPicPr>
                            <a:picLocks noChangeAspect="1"/>
                          </pic:cNvPicPr>
                        </pic:nvPicPr>
                        <pic:blipFill>
                          <a:blip r:embed="rId32"/>
                          <a:stretch>
                            <a:fillRect/>
                          </a:stretch>
                        </pic:blipFill>
                        <pic:spPr>
                          <a:xfrm>
                            <a:off x="0" y="0"/>
                            <a:ext cx="741045" cy="16941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8C3F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5EFA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组 </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B7EF9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27685</w:t>
            </w:r>
          </w:p>
        </w:tc>
      </w:tr>
      <w:tr w14:paraId="51AC32D4">
        <w:tblPrEx>
          <w:tblCellMar>
            <w:top w:w="0" w:type="dxa"/>
            <w:left w:w="0" w:type="dxa"/>
            <w:bottom w:w="0" w:type="dxa"/>
            <w:right w:w="0" w:type="dxa"/>
          </w:tblCellMar>
        </w:tblPrEx>
        <w:trPr>
          <w:trHeight w:val="43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5D82A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64616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D85733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1、规格：约5050*500*2600；定制家具要依据现场尺寸定制；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D99E2C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D862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0410" cy="1692910"/>
                  <wp:effectExtent l="0" t="0" r="2540" b="2540"/>
                  <wp:docPr id="887" name="图片 943" descr="IMG_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图片 943" descr="IMG_460"/>
                          <pic:cNvPicPr>
                            <a:picLocks noChangeAspect="1"/>
                          </pic:cNvPicPr>
                        </pic:nvPicPr>
                        <pic:blipFill>
                          <a:blip r:embed="rId32"/>
                          <a:stretch>
                            <a:fillRect/>
                          </a:stretch>
                        </pic:blipFill>
                        <pic:spPr>
                          <a:xfrm>
                            <a:off x="0" y="0"/>
                            <a:ext cx="740410" cy="16929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124CE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2E370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组 </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CAE6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25423</w:t>
            </w:r>
          </w:p>
        </w:tc>
      </w:tr>
      <w:tr w14:paraId="7ABA8845">
        <w:tblPrEx>
          <w:tblCellMar>
            <w:top w:w="0" w:type="dxa"/>
            <w:left w:w="0" w:type="dxa"/>
            <w:bottom w:w="0" w:type="dxa"/>
            <w:right w:w="0" w:type="dxa"/>
          </w:tblCellMar>
        </w:tblPrEx>
        <w:trPr>
          <w:trHeight w:val="63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15F4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9DC9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餐桌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FFCEAC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1、规格：1500*500*750；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3FB78C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42285AD0">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bidi="ar"/>
              </w:rPr>
              <w:t>、配件：采用优质五金配件。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E670B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3425" cy="597535"/>
                  <wp:effectExtent l="0" t="0" r="9525" b="12065"/>
                  <wp:docPr id="871" name="图片 944" descr="IMG_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图片 944" descr="IMG_461"/>
                          <pic:cNvPicPr>
                            <a:picLocks noChangeAspect="1"/>
                          </pic:cNvPicPr>
                        </pic:nvPicPr>
                        <pic:blipFill>
                          <a:blip r:embed="rId60"/>
                          <a:stretch>
                            <a:fillRect/>
                          </a:stretch>
                        </pic:blipFill>
                        <pic:spPr>
                          <a:xfrm>
                            <a:off x="0" y="0"/>
                            <a:ext cx="733425" cy="5975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21760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F08E0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456DA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1500</w:t>
            </w:r>
          </w:p>
        </w:tc>
      </w:tr>
      <w:tr w14:paraId="0ADE8F29">
        <w:tblPrEx>
          <w:tblCellMar>
            <w:top w:w="0" w:type="dxa"/>
            <w:left w:w="0" w:type="dxa"/>
            <w:bottom w:w="0" w:type="dxa"/>
            <w:right w:w="0" w:type="dxa"/>
          </w:tblCellMar>
        </w:tblPrEx>
        <w:trPr>
          <w:trHeight w:val="229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CF13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E6A5C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餐椅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7951761">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1、规格：420*460*800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2、基材：采用优质橡胶木精加工而成，经防潮、防虫、防腐处理，抗弯力强，不易变形。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▲3、油漆：使用环保油漆，保证油漆面光洁平整，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4、胶粘剂（白乳胶）：符合GB 18583-2008《室内装饰装修材料胶粘剂中有害物质限量》检测标准。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4703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3105" cy="581025"/>
                  <wp:effectExtent l="0" t="0" r="10795" b="9525"/>
                  <wp:docPr id="895" name="图片 945" descr="IMG_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图片 945" descr="IMG_462"/>
                          <pic:cNvPicPr>
                            <a:picLocks noChangeAspect="1"/>
                          </pic:cNvPicPr>
                        </pic:nvPicPr>
                        <pic:blipFill>
                          <a:blip r:embed="rId60"/>
                          <a:stretch>
                            <a:fillRect/>
                          </a:stretch>
                        </pic:blipFill>
                        <pic:spPr>
                          <a:xfrm>
                            <a:off x="0" y="0"/>
                            <a:ext cx="713105" cy="5810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44F4F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7E1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32531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450</w:t>
            </w:r>
          </w:p>
        </w:tc>
      </w:tr>
      <w:tr w14:paraId="5B99E008">
        <w:tblPrEx>
          <w:tblCellMar>
            <w:top w:w="0" w:type="dxa"/>
            <w:left w:w="0" w:type="dxa"/>
            <w:bottom w:w="0" w:type="dxa"/>
            <w:right w:w="0" w:type="dxa"/>
          </w:tblCellMar>
        </w:tblPrEx>
        <w:trPr>
          <w:trHeight w:val="676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2B0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A13CA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橱柜（含吊柜）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0C7A51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1、规格：底柜约1600*600*900，吊柜约950*350*800；定制家具要依据现场尺寸定制；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84C891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784CE420">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695D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8030" cy="1346200"/>
                  <wp:effectExtent l="0" t="0" r="13970" b="6350"/>
                  <wp:docPr id="896" name="图片 946" descr="IMG_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图片 946" descr="IMG_463"/>
                          <pic:cNvPicPr>
                            <a:picLocks noChangeAspect="1"/>
                          </pic:cNvPicPr>
                        </pic:nvPicPr>
                        <pic:blipFill>
                          <a:blip r:embed="rId95"/>
                          <a:stretch>
                            <a:fillRect/>
                          </a:stretch>
                        </pic:blipFill>
                        <pic:spPr>
                          <a:xfrm>
                            <a:off x="0" y="0"/>
                            <a:ext cx="748030" cy="13462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C5B2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52FEB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组 </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BD359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6645</w:t>
            </w:r>
          </w:p>
        </w:tc>
      </w:tr>
      <w:tr w14:paraId="7F6B9096">
        <w:tblPrEx>
          <w:tblCellMar>
            <w:top w:w="0" w:type="dxa"/>
            <w:left w:w="0" w:type="dxa"/>
            <w:bottom w:w="0" w:type="dxa"/>
            <w:right w:w="0" w:type="dxa"/>
          </w:tblCellMar>
        </w:tblPrEx>
        <w:trPr>
          <w:trHeight w:val="514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11B97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1E77B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654A044">
            <w:pPr>
              <w:widowControl/>
              <w:numPr>
                <w:ilvl w:val="0"/>
                <w:numId w:val="18"/>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（11）床板规格：采用约15mm厚的杉木床板，双面精刨光，长宽尺寸按实际空间加工，不多于7块杉木板拼接而成，经干燥、防腐、防蛀处理，板底加固3根约30×30mm杉木条为支撑点，制作牢固可靠，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w:t>
            </w:r>
          </w:p>
          <w:p w14:paraId="538EFD32">
            <w:pPr>
              <w:widowControl/>
              <w:numPr>
                <w:ilvl w:val="0"/>
                <w:numId w:val="0"/>
              </w:numPr>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AB81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7710" cy="968375"/>
                  <wp:effectExtent l="0" t="0" r="15240" b="3175"/>
                  <wp:docPr id="874" name="图片 947" descr="IMG_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图片 947" descr="IMG_464"/>
                          <pic:cNvPicPr>
                            <a:picLocks noChangeAspect="1"/>
                          </pic:cNvPicPr>
                        </pic:nvPicPr>
                        <pic:blipFill>
                          <a:blip r:embed="rId31"/>
                          <a:stretch>
                            <a:fillRect/>
                          </a:stretch>
                        </pic:blipFill>
                        <pic:spPr>
                          <a:xfrm>
                            <a:off x="0" y="0"/>
                            <a:ext cx="727710" cy="9683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C5623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4A9B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945C8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6F6F0A11">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3D7E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0376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9034D63">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CDBEC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7710" cy="488315"/>
                  <wp:effectExtent l="0" t="0" r="15240" b="6985"/>
                  <wp:docPr id="872" name="图片 948" descr="IMG_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图片 948" descr="IMG_465"/>
                          <pic:cNvPicPr>
                            <a:picLocks noChangeAspect="1"/>
                          </pic:cNvPicPr>
                        </pic:nvPicPr>
                        <pic:blipFill>
                          <a:blip r:embed="rId15"/>
                          <a:stretch>
                            <a:fillRect/>
                          </a:stretch>
                        </pic:blipFill>
                        <pic:spPr>
                          <a:xfrm>
                            <a:off x="0" y="0"/>
                            <a:ext cx="727710" cy="4883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31F69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825E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AEF17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502FA40A">
        <w:tblPrEx>
          <w:tblCellMar>
            <w:top w:w="0" w:type="dxa"/>
            <w:left w:w="0" w:type="dxa"/>
            <w:bottom w:w="0" w:type="dxa"/>
            <w:right w:w="0" w:type="dxa"/>
          </w:tblCellMar>
        </w:tblPrEx>
        <w:trPr>
          <w:trHeight w:val="698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B9A6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3491A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1FCDE0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1、规格：办公桌：1400*700*750；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20E3968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139C608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FCC2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2155" cy="431165"/>
                  <wp:effectExtent l="0" t="0" r="10795" b="6985"/>
                  <wp:docPr id="883" name="图片 949" descr="IMG_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图片 949" descr="IMG_466"/>
                          <pic:cNvPicPr>
                            <a:picLocks noChangeAspect="1"/>
                          </pic:cNvPicPr>
                        </pic:nvPicPr>
                        <pic:blipFill>
                          <a:blip r:embed="rId108"/>
                          <a:stretch>
                            <a:fillRect/>
                          </a:stretch>
                        </pic:blipFill>
                        <pic:spPr>
                          <a:xfrm>
                            <a:off x="0" y="0"/>
                            <a:ext cx="732155" cy="4311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C24B0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58CD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396A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1750</w:t>
            </w:r>
          </w:p>
        </w:tc>
      </w:tr>
      <w:tr w14:paraId="1D02CFA8">
        <w:tblPrEx>
          <w:tblCellMar>
            <w:top w:w="0" w:type="dxa"/>
            <w:left w:w="0" w:type="dxa"/>
            <w:bottom w:w="0" w:type="dxa"/>
            <w:right w:w="0" w:type="dxa"/>
          </w:tblCellMar>
        </w:tblPrEx>
        <w:trPr>
          <w:trHeight w:val="353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7A00D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99E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C9A5320">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1、规格：580*500*1150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8.万向轮：万向轮：脚轮基材为玻璃纤维增强工程尼龙，柔性聚氨酯（PU）包边，静音顺滑，耐磨耐用，万向轮符合QB/T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4521B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0250" cy="1361440"/>
                  <wp:effectExtent l="0" t="0" r="12700" b="10160"/>
                  <wp:docPr id="875" name="图片 950" descr="IMG_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图片 950" descr="IMG_467"/>
                          <pic:cNvPicPr>
                            <a:picLocks noChangeAspect="1"/>
                          </pic:cNvPicPr>
                        </pic:nvPicPr>
                        <pic:blipFill>
                          <a:blip r:embed="rId59"/>
                          <a:stretch>
                            <a:fillRect/>
                          </a:stretch>
                        </pic:blipFill>
                        <pic:spPr>
                          <a:xfrm>
                            <a:off x="0" y="0"/>
                            <a:ext cx="730250" cy="13614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6B1A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4851A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8A383">
            <w:pPr>
              <w:widowControl/>
              <w:jc w:val="center"/>
              <w:textAlignment w:val="center"/>
              <w:rPr>
                <w:rFonts w:hint="default"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kern w:val="0"/>
                <w:sz w:val="18"/>
                <w:szCs w:val="18"/>
                <w:highlight w:val="none"/>
                <w:lang w:val="en-US" w:eastAsia="zh-CN" w:bidi="ar"/>
              </w:rPr>
              <w:t>490</w:t>
            </w:r>
          </w:p>
        </w:tc>
      </w:tr>
      <w:tr w14:paraId="45EF8AB8">
        <w:tblPrEx>
          <w:tblCellMar>
            <w:top w:w="0" w:type="dxa"/>
            <w:left w:w="0" w:type="dxa"/>
            <w:bottom w:w="0" w:type="dxa"/>
            <w:right w:w="0" w:type="dxa"/>
          </w:tblCellMar>
        </w:tblPrEx>
        <w:trPr>
          <w:trHeight w:val="66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43D8E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07C36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办公桌（带副柜）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05A732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1、规格：班台1600*700*750副柜1000*400*650；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3B3218F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6BA944D1">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FD6F1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5330" cy="628650"/>
                  <wp:effectExtent l="0" t="0" r="7620" b="0"/>
                  <wp:docPr id="876" name="图片 951" descr="IMG_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图片 951" descr="IMG_468"/>
                          <pic:cNvPicPr>
                            <a:picLocks noChangeAspect="1"/>
                          </pic:cNvPicPr>
                        </pic:nvPicPr>
                        <pic:blipFill>
                          <a:blip r:embed="rId109"/>
                          <a:stretch>
                            <a:fillRect/>
                          </a:stretch>
                        </pic:blipFill>
                        <pic:spPr>
                          <a:xfrm>
                            <a:off x="0" y="0"/>
                            <a:ext cx="735330" cy="6286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9FDEB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A84B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0EB42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2400</w:t>
            </w:r>
          </w:p>
        </w:tc>
      </w:tr>
      <w:tr w14:paraId="0C2261D8">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7CEC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b/>
                <w:bCs/>
                <w:color w:val="auto"/>
                <w:kern w:val="0"/>
                <w:sz w:val="18"/>
                <w:szCs w:val="18"/>
                <w:highlight w:val="none"/>
                <w:lang w:bidi="ar"/>
              </w:rPr>
              <w:t>九、楼层：七层（产前+产房）</w:t>
            </w:r>
          </w:p>
        </w:tc>
      </w:tr>
      <w:tr w14:paraId="4FDBB980">
        <w:tblPrEx>
          <w:tblCellMar>
            <w:top w:w="0" w:type="dxa"/>
            <w:left w:w="0" w:type="dxa"/>
            <w:bottom w:w="0" w:type="dxa"/>
            <w:right w:w="0" w:type="dxa"/>
          </w:tblCellMar>
        </w:tblPrEx>
        <w:trPr>
          <w:trHeight w:val="4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383A8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序号</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7D7B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名称</w:t>
            </w:r>
          </w:p>
        </w:tc>
        <w:tc>
          <w:tcPr>
            <w:tcW w:w="5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DE23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规格、参数（单位为mm）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DAD5F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参考图片</w:t>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F935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数量</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56FC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单位</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C167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单价</w:t>
            </w:r>
          </w:p>
        </w:tc>
      </w:tr>
      <w:tr w14:paraId="04397DD1">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1E31F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产前</w:t>
            </w:r>
          </w:p>
        </w:tc>
      </w:tr>
      <w:tr w14:paraId="271C5CB0">
        <w:tblPrEx>
          <w:tblCellMar>
            <w:top w:w="0" w:type="dxa"/>
            <w:left w:w="0" w:type="dxa"/>
            <w:bottom w:w="0" w:type="dxa"/>
            <w:right w:w="0" w:type="dxa"/>
          </w:tblCellMar>
        </w:tblPrEx>
        <w:trPr>
          <w:trHeight w:val="447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5D52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DD0EE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被服柜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FEEB2D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1、规格：约4700*700*2600；定制家具要依据现场尺寸定制；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C19F8C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B9FB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8030" cy="1710055"/>
                  <wp:effectExtent l="0" t="0" r="13970" b="4445"/>
                  <wp:docPr id="879" name="图片 952" descr="IMG_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图片 952" descr="IMG_469"/>
                          <pic:cNvPicPr>
                            <a:picLocks noChangeAspect="1"/>
                          </pic:cNvPicPr>
                        </pic:nvPicPr>
                        <pic:blipFill>
                          <a:blip r:embed="rId32"/>
                          <a:stretch>
                            <a:fillRect/>
                          </a:stretch>
                        </pic:blipFill>
                        <pic:spPr>
                          <a:xfrm>
                            <a:off x="0" y="0"/>
                            <a:ext cx="748030" cy="17100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F6F7B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2672F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614A9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23659</w:t>
            </w:r>
          </w:p>
        </w:tc>
      </w:tr>
      <w:tr w14:paraId="0AEFB6BD">
        <w:tblPrEx>
          <w:tblCellMar>
            <w:top w:w="0" w:type="dxa"/>
            <w:left w:w="0" w:type="dxa"/>
            <w:bottom w:w="0" w:type="dxa"/>
            <w:right w:w="0" w:type="dxa"/>
          </w:tblCellMar>
        </w:tblPrEx>
        <w:trPr>
          <w:trHeight w:val="45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049E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04FD9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560CDA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1、规格：900*450*2000；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A7915F2">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5525E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0410" cy="1692910"/>
                  <wp:effectExtent l="0" t="0" r="2540" b="2540"/>
                  <wp:docPr id="880" name="图片 953" descr="IMG_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图片 953" descr="IMG_470"/>
                          <pic:cNvPicPr>
                            <a:picLocks noChangeAspect="1"/>
                          </pic:cNvPicPr>
                        </pic:nvPicPr>
                        <pic:blipFill>
                          <a:blip r:embed="rId32"/>
                          <a:stretch>
                            <a:fillRect/>
                          </a:stretch>
                        </pic:blipFill>
                        <pic:spPr>
                          <a:xfrm>
                            <a:off x="0" y="0"/>
                            <a:ext cx="740410" cy="16929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2CE90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DA1DB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62299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3488</w:t>
            </w:r>
          </w:p>
        </w:tc>
      </w:tr>
      <w:tr w14:paraId="0FDE79FC">
        <w:tblPrEx>
          <w:tblCellMar>
            <w:top w:w="0" w:type="dxa"/>
            <w:left w:w="0" w:type="dxa"/>
            <w:bottom w:w="0" w:type="dxa"/>
            <w:right w:w="0" w:type="dxa"/>
          </w:tblCellMar>
        </w:tblPrEx>
        <w:trPr>
          <w:trHeight w:val="237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B1E8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499A4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挂钩</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9F3A58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1、规格：约760*100*18，定制家具要依据现场尺寸定制；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F58EA2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t>采用带有2个沉头螺丝孔的不锈钢拉丝挂钩，不少于5个钩</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A41E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3110" cy="376555"/>
                  <wp:effectExtent l="0" t="0" r="8890" b="4445"/>
                  <wp:docPr id="885" name="图片 954" descr="IMG_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图片 954" descr="IMG_471"/>
                          <pic:cNvPicPr>
                            <a:picLocks noChangeAspect="1"/>
                          </pic:cNvPicPr>
                        </pic:nvPicPr>
                        <pic:blipFill>
                          <a:blip r:embed="rId110"/>
                          <a:stretch>
                            <a:fillRect/>
                          </a:stretch>
                        </pic:blipFill>
                        <pic:spPr>
                          <a:xfrm>
                            <a:off x="0" y="0"/>
                            <a:ext cx="753110" cy="3765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189C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F5F4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45FB9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260</w:t>
            </w:r>
          </w:p>
        </w:tc>
      </w:tr>
      <w:tr w14:paraId="0DE27C3D">
        <w:tblPrEx>
          <w:tblCellMar>
            <w:top w:w="0" w:type="dxa"/>
            <w:left w:w="0" w:type="dxa"/>
            <w:bottom w:w="0" w:type="dxa"/>
            <w:right w:w="0" w:type="dxa"/>
          </w:tblCellMar>
        </w:tblPrEx>
        <w:trPr>
          <w:trHeight w:val="39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F496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DE23F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钢制鞋柜（15门）</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EC33F9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1、规格：940*350*2000；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2、基材：采用冷轧钢板，厚度≥0.6mm，每个柜门材质均防锈处理，柜门冲压成型工艺，既美观又增加强硬度。</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3、每门配铝合金拉手、锁具、标签卡、透气风口，平板焊接，焊点均匀，并保证无脱焊、虚焊及焊穿等现象，在接触人体或收藏物品的部位无毛刺、刃口、棱角。</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金属件工艺要求：金属件工艺要求：柜体钢冷轧钢板，各钢件经除锈、酸洗、磷化等工序，除油除锈脱脂磷化处理涂饰前零、部件的表面应光滑、平整，无开裂或飞边、尖角、毛刺等可能造成机械伤害的缺陷，涂饰前零、部件表面进行预备处理，采用除锈、防锈处理工艺除去锈迹等其他污痕迹后进行涂装打底磷化处理。预备处理后表面无氧化皮、锈蚀、粘砂等其他杂质，磷化层达到工艺要求，预备处理后及时进行涂饰；</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w:t>
            </w:r>
            <w:r>
              <w:rPr>
                <w:rFonts w:hint="eastAsia" w:asciiTheme="minorEastAsia" w:hAnsiTheme="minorEastAsia" w:eastAsiaTheme="minorEastAsia" w:cstheme="minorEastAsia"/>
                <w:color w:val="auto"/>
                <w:kern w:val="0"/>
                <w:sz w:val="18"/>
                <w:szCs w:val="18"/>
                <w:highlight w:val="none"/>
                <w:lang w:eastAsia="zh-CN" w:bidi="ar"/>
              </w:rPr>
              <w:t>表面处理工艺：涂料采用国标优质环保塑粉，塑粉要符合HG/T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性能≧Ⅰ级；表面涂层颜色：箱体灰白麻纹色，颜色也可按用户实际需求；涂层表面平整光滑，色泽均匀一致，不允许有流挂、起粒、皱皮、露底、剥落、伤痕等缺陷。</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7E67A">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6275" cy="1314450"/>
                  <wp:effectExtent l="0" t="0" r="9525" b="0"/>
                  <wp:docPr id="888" name="图片 955" descr="IMG_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图片 955" descr="IMG_472"/>
                          <pic:cNvPicPr>
                            <a:picLocks noChangeAspect="1"/>
                          </pic:cNvPicPr>
                        </pic:nvPicPr>
                        <pic:blipFill>
                          <a:blip r:embed="rId111"/>
                          <a:stretch>
                            <a:fillRect/>
                          </a:stretch>
                        </pic:blipFill>
                        <pic:spPr>
                          <a:xfrm>
                            <a:off x="0" y="0"/>
                            <a:ext cx="676275" cy="13144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6FB01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FC67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CBA29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2865</w:t>
            </w:r>
          </w:p>
        </w:tc>
      </w:tr>
      <w:tr w14:paraId="12400B6B">
        <w:tblPrEx>
          <w:tblCellMar>
            <w:top w:w="0" w:type="dxa"/>
            <w:left w:w="0" w:type="dxa"/>
            <w:bottom w:w="0" w:type="dxa"/>
            <w:right w:w="0" w:type="dxa"/>
          </w:tblCellMar>
        </w:tblPrEx>
        <w:trPr>
          <w:trHeight w:val="468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A980B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8624A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钢制储物柜（28门）</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B585DD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1、规格：1200*350*2000；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2、基材：采用冷轧钢板，厚度≥0.6mm，每个柜门材质均防锈处理，柜门冲压成型工艺，既美观又增加强硬度。</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3、每门配铝合金拉手、锁具、标签卡、透气风口，平板焊接，焊点均匀，并保证无脱焊、虚焊及焊穿等现象，在接触人体或收藏物品的部位无毛刺、刃口、棱角。</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金属件工艺要求：金属件工艺要求：柜体钢冷轧钢板，各钢件经除锈、酸洗、磷化等工序，除油除锈脱脂磷化处理涂饰前零、部件的表面应光滑、平整，无开裂或飞边、尖角、毛刺等可能造成机械伤害的缺陷，涂饰前零、部件表面进行预备处理，采用除锈、防锈处理工艺除去锈迹等其他污痕迹后进行涂装打底磷化处理。预备处理后表面无氧化皮、锈蚀、粘砂等其他杂质，磷化层达到工艺要求，预备处理后及时进行涂饰；</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w:t>
            </w:r>
            <w:r>
              <w:rPr>
                <w:rFonts w:hint="eastAsia" w:asciiTheme="minorEastAsia" w:hAnsiTheme="minorEastAsia" w:eastAsiaTheme="minorEastAsia" w:cstheme="minorEastAsia"/>
                <w:color w:val="auto"/>
                <w:kern w:val="0"/>
                <w:sz w:val="18"/>
                <w:szCs w:val="18"/>
                <w:highlight w:val="none"/>
                <w:lang w:eastAsia="zh-CN" w:bidi="ar"/>
              </w:rPr>
              <w:t>表面处理工艺：涂料采用国标优质环保塑粉，塑粉要符合HG/T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性能≧Ⅰ级；表面涂层颜色：箱体灰白麻纹色，颜色也可按用户实际需求；涂层表面平整光滑，色泽均匀一致，不允许有流挂、起粒、皱皮、露底、剥落、伤痕等缺陷。</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41862">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6275" cy="1314450"/>
                  <wp:effectExtent l="0" t="0" r="9525" b="0"/>
                  <wp:docPr id="902" name="图片 956" descr="IMG_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图片 956" descr="IMG_473"/>
                          <pic:cNvPicPr>
                            <a:picLocks noChangeAspect="1"/>
                          </pic:cNvPicPr>
                        </pic:nvPicPr>
                        <pic:blipFill>
                          <a:blip r:embed="rId111"/>
                          <a:stretch>
                            <a:fillRect/>
                          </a:stretch>
                        </pic:blipFill>
                        <pic:spPr>
                          <a:xfrm>
                            <a:off x="0" y="0"/>
                            <a:ext cx="676275" cy="13144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E55B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77D8E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2129F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5350</w:t>
            </w:r>
          </w:p>
        </w:tc>
      </w:tr>
      <w:tr w14:paraId="314D105D">
        <w:tblPrEx>
          <w:tblCellMar>
            <w:top w:w="0" w:type="dxa"/>
            <w:left w:w="0" w:type="dxa"/>
            <w:bottom w:w="0" w:type="dxa"/>
            <w:right w:w="0" w:type="dxa"/>
          </w:tblCellMar>
        </w:tblPrEx>
        <w:trPr>
          <w:trHeight w:val="449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A910E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DA0C7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0FFA96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1、规格：约6000*500*2600；定制家具要依据现场尺寸定制；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499A438">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C29D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2475" cy="1720215"/>
                  <wp:effectExtent l="0" t="0" r="9525" b="13335"/>
                  <wp:docPr id="920" name="图片 957" descr="IMG_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图片 957" descr="IMG_474"/>
                          <pic:cNvPicPr>
                            <a:picLocks noChangeAspect="1"/>
                          </pic:cNvPicPr>
                        </pic:nvPicPr>
                        <pic:blipFill>
                          <a:blip r:embed="rId32"/>
                          <a:stretch>
                            <a:fillRect/>
                          </a:stretch>
                        </pic:blipFill>
                        <pic:spPr>
                          <a:xfrm>
                            <a:off x="0" y="0"/>
                            <a:ext cx="752475" cy="17202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819E9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7AE3C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A7BB2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29907</w:t>
            </w:r>
          </w:p>
        </w:tc>
      </w:tr>
      <w:tr w14:paraId="5D02B941">
        <w:tblPrEx>
          <w:tblCellMar>
            <w:top w:w="0" w:type="dxa"/>
            <w:left w:w="0" w:type="dxa"/>
            <w:bottom w:w="0" w:type="dxa"/>
            <w:right w:w="0" w:type="dxa"/>
          </w:tblCellMar>
        </w:tblPrEx>
        <w:trPr>
          <w:trHeight w:val="440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A281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5DB9C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80E4C6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1、规格：1200*450*2000；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AC80FF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0A4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53720" cy="1266825"/>
                  <wp:effectExtent l="0" t="0" r="17780" b="9525"/>
                  <wp:docPr id="908" name="图片 958" descr="IMG_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图片 958" descr="IMG_475"/>
                          <pic:cNvPicPr>
                            <a:picLocks noChangeAspect="1"/>
                          </pic:cNvPicPr>
                        </pic:nvPicPr>
                        <pic:blipFill>
                          <a:blip r:embed="rId32"/>
                          <a:stretch>
                            <a:fillRect/>
                          </a:stretch>
                        </pic:blipFill>
                        <pic:spPr>
                          <a:xfrm>
                            <a:off x="0" y="0"/>
                            <a:ext cx="553720" cy="12668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18459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FCF8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5CF6D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4668</w:t>
            </w:r>
          </w:p>
        </w:tc>
      </w:tr>
      <w:tr w14:paraId="3F441DE8">
        <w:tblPrEx>
          <w:tblCellMar>
            <w:top w:w="0" w:type="dxa"/>
            <w:left w:w="0" w:type="dxa"/>
            <w:bottom w:w="0" w:type="dxa"/>
            <w:right w:w="0" w:type="dxa"/>
          </w:tblCellMar>
        </w:tblPrEx>
        <w:trPr>
          <w:trHeight w:val="711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411B8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24CAA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洗手台（含吊柜）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A2C97D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1、规格：洗手台约1200*600*900，吊柜约1200*350*1100；定制家具要依据现场尺寸定制；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28BC4C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147ED47E">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（2）配不锈钢水槽及冷热水龙头，水槽采用≧1.0mm厚304不锈钢板一次性模压成型，水槽规格≧长400×宽300×深200mm，配2个不锈钢垃圾桶盖。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540B2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3105" cy="1282700"/>
                  <wp:effectExtent l="0" t="0" r="10795" b="12700"/>
                  <wp:docPr id="903" name="图片 959" descr="IMG_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959" descr="IMG_476"/>
                          <pic:cNvPicPr>
                            <a:picLocks noChangeAspect="1"/>
                          </pic:cNvPicPr>
                        </pic:nvPicPr>
                        <pic:blipFill>
                          <a:blip r:embed="rId95"/>
                          <a:stretch>
                            <a:fillRect/>
                          </a:stretch>
                        </pic:blipFill>
                        <pic:spPr>
                          <a:xfrm>
                            <a:off x="0" y="0"/>
                            <a:ext cx="713105" cy="12827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CC08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F5C6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BF53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6550</w:t>
            </w:r>
          </w:p>
        </w:tc>
      </w:tr>
      <w:tr w14:paraId="3A9E29A5">
        <w:tblPrEx>
          <w:tblCellMar>
            <w:top w:w="0" w:type="dxa"/>
            <w:left w:w="0" w:type="dxa"/>
            <w:bottom w:w="0" w:type="dxa"/>
            <w:right w:w="0" w:type="dxa"/>
          </w:tblCellMar>
        </w:tblPrEx>
        <w:trPr>
          <w:trHeight w:val="451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82E0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992F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AC343D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1、规格：约900*420*2600；定制家具要依据现场尺寸定制；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025AC12">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E35F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3425" cy="1677035"/>
                  <wp:effectExtent l="0" t="0" r="9525" b="18415"/>
                  <wp:docPr id="911" name="图片 960" descr="IMG_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图片 960" descr="IMG_477"/>
                          <pic:cNvPicPr>
                            <a:picLocks noChangeAspect="1"/>
                          </pic:cNvPicPr>
                        </pic:nvPicPr>
                        <pic:blipFill>
                          <a:blip r:embed="rId32"/>
                          <a:stretch>
                            <a:fillRect/>
                          </a:stretch>
                        </pic:blipFill>
                        <pic:spPr>
                          <a:xfrm>
                            <a:off x="0" y="0"/>
                            <a:ext cx="733425" cy="16770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C09CB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E2545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17A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4540</w:t>
            </w:r>
          </w:p>
        </w:tc>
      </w:tr>
      <w:tr w14:paraId="43CDD1D0">
        <w:tblPrEx>
          <w:tblCellMar>
            <w:top w:w="0" w:type="dxa"/>
            <w:left w:w="0" w:type="dxa"/>
            <w:bottom w:w="0" w:type="dxa"/>
            <w:right w:w="0" w:type="dxa"/>
          </w:tblCellMar>
        </w:tblPrEx>
        <w:trPr>
          <w:trHeight w:val="706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D60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34A78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配药柜操作台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84395A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1、规格：底柜约4800*600*900，上柜约4800*350*1700；定制家具要依据现场尺寸定制；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30FAFE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2364046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（2）配不锈钢水槽及冷热水龙头，水槽采用≧1.0mm厚304不锈钢板一次性模压成型，水槽规格≧长400×宽300×深200mm，配3个不锈钢垃圾桶盖。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E7B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4850" cy="892175"/>
                  <wp:effectExtent l="0" t="0" r="0" b="3175"/>
                  <wp:docPr id="906" name="图片 961" descr="IMG_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图片 961" descr="IMG_478"/>
                          <pic:cNvPicPr>
                            <a:picLocks noChangeAspect="1"/>
                          </pic:cNvPicPr>
                        </pic:nvPicPr>
                        <pic:blipFill>
                          <a:blip r:embed="rId112"/>
                          <a:stretch>
                            <a:fillRect/>
                          </a:stretch>
                        </pic:blipFill>
                        <pic:spPr>
                          <a:xfrm>
                            <a:off x="0" y="0"/>
                            <a:ext cx="704850" cy="8921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A0DEA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24A52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0A1E3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34560</w:t>
            </w:r>
          </w:p>
        </w:tc>
      </w:tr>
      <w:tr w14:paraId="14AEA659">
        <w:tblPrEx>
          <w:tblCellMar>
            <w:top w:w="0" w:type="dxa"/>
            <w:left w:w="0" w:type="dxa"/>
            <w:bottom w:w="0" w:type="dxa"/>
            <w:right w:w="0" w:type="dxa"/>
          </w:tblCellMar>
        </w:tblPrEx>
        <w:trPr>
          <w:trHeight w:val="44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A2979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1C5B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C386E1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1、规格：约3800*450*2600；定制家具要依据现场尺寸定制；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53DBA3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75D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1045" cy="1694180"/>
                  <wp:effectExtent l="0" t="0" r="1905" b="1270"/>
                  <wp:docPr id="930" name="图片 962" descr="IMG_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962" descr="IMG_479"/>
                          <pic:cNvPicPr>
                            <a:picLocks noChangeAspect="1"/>
                          </pic:cNvPicPr>
                        </pic:nvPicPr>
                        <pic:blipFill>
                          <a:blip r:embed="rId32"/>
                          <a:stretch>
                            <a:fillRect/>
                          </a:stretch>
                        </pic:blipFill>
                        <pic:spPr>
                          <a:xfrm>
                            <a:off x="0" y="0"/>
                            <a:ext cx="741045" cy="16941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3176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AD10E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2A579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19128</w:t>
            </w:r>
          </w:p>
        </w:tc>
      </w:tr>
      <w:tr w14:paraId="373F9C9D">
        <w:tblPrEx>
          <w:tblCellMar>
            <w:top w:w="0" w:type="dxa"/>
            <w:left w:w="0" w:type="dxa"/>
            <w:bottom w:w="0" w:type="dxa"/>
            <w:right w:w="0" w:type="dxa"/>
          </w:tblCellMar>
        </w:tblPrEx>
        <w:trPr>
          <w:trHeight w:val="70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5735C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9896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869700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1、规格：1400*700*750；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3163BCA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55B0055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455F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2945" cy="856615"/>
                  <wp:effectExtent l="0" t="0" r="1905" b="635"/>
                  <wp:docPr id="929" name="图片 963" descr="IMG_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图片 963" descr="IMG_480"/>
                          <pic:cNvPicPr>
                            <a:picLocks noChangeAspect="1"/>
                          </pic:cNvPicPr>
                        </pic:nvPicPr>
                        <pic:blipFill>
                          <a:blip r:embed="rId63"/>
                          <a:stretch>
                            <a:fillRect/>
                          </a:stretch>
                        </pic:blipFill>
                        <pic:spPr>
                          <a:xfrm>
                            <a:off x="0" y="0"/>
                            <a:ext cx="702945" cy="8566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D4CA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E5CD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87E00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1750</w:t>
            </w:r>
          </w:p>
        </w:tc>
      </w:tr>
      <w:tr w14:paraId="5D67641F">
        <w:tblPrEx>
          <w:tblCellMar>
            <w:top w:w="0" w:type="dxa"/>
            <w:left w:w="0" w:type="dxa"/>
            <w:bottom w:w="0" w:type="dxa"/>
            <w:right w:w="0" w:type="dxa"/>
          </w:tblCellMar>
        </w:tblPrEx>
        <w:trPr>
          <w:trHeight w:val="330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704E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AD083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0BE55E7">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76BD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62000" cy="1031875"/>
                  <wp:effectExtent l="0" t="0" r="0" b="15875"/>
                  <wp:docPr id="912" name="图片 964" descr="IMG_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图片 964" descr="IMG_481"/>
                          <pic:cNvPicPr>
                            <a:picLocks noChangeAspect="1"/>
                          </pic:cNvPicPr>
                        </pic:nvPicPr>
                        <pic:blipFill>
                          <a:blip r:embed="rId18"/>
                          <a:stretch>
                            <a:fillRect/>
                          </a:stretch>
                        </pic:blipFill>
                        <pic:spPr>
                          <a:xfrm>
                            <a:off x="0" y="0"/>
                            <a:ext cx="762000" cy="10318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0E98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8F61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FB4B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08A2F959">
        <w:tblPrEx>
          <w:tblCellMar>
            <w:top w:w="0" w:type="dxa"/>
            <w:left w:w="0" w:type="dxa"/>
            <w:bottom w:w="0" w:type="dxa"/>
            <w:right w:w="0" w:type="dxa"/>
          </w:tblCellMar>
        </w:tblPrEx>
        <w:trPr>
          <w:trHeight w:val="38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1D5C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AC40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接待椅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C87B0F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1、规格：600*470*950；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4、弓形椅扶手：PP+GF材质，环保无毒无异味，质感光滑细腻，工艺细致，舒适承托，色泽均匀，色牢度好，长期使用不褪色；强度高，不变形，韧性好，耐磨耐用。弓形椅扶手符合GB 28481-2012《塑料家具中有害物质限量》检测标准。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5、弓形架：弓形架由厚度2.0mm钢管弯制而成，一次成型，精准工艺，牢固耐用，不易变形，铁架表面喷漆，长期使用不生锈。弓形架符合通过QB/T 3827-1999《轻工产品金属镀层和化学处理层的耐腐蚀试验方法 乙酸盐雾试验（ASS）法》标准检测合格，检测结果包括但不限于以下内容：金属电镀层抗盐雾（100h）检测合格；</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6E9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80415" cy="1071880"/>
                  <wp:effectExtent l="0" t="0" r="635" b="13970"/>
                  <wp:docPr id="907" name="图片 965" descr="IMG_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图片 965" descr="IMG_482"/>
                          <pic:cNvPicPr>
                            <a:picLocks noChangeAspect="1"/>
                          </pic:cNvPicPr>
                        </pic:nvPicPr>
                        <pic:blipFill>
                          <a:blip r:embed="rId80"/>
                          <a:stretch>
                            <a:fillRect/>
                          </a:stretch>
                        </pic:blipFill>
                        <pic:spPr>
                          <a:xfrm>
                            <a:off x="0" y="0"/>
                            <a:ext cx="780415" cy="10718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7323B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95CA7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0922E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420</w:t>
            </w:r>
          </w:p>
        </w:tc>
      </w:tr>
      <w:tr w14:paraId="540AB444">
        <w:tblPrEx>
          <w:tblCellMar>
            <w:top w:w="0" w:type="dxa"/>
            <w:left w:w="0" w:type="dxa"/>
            <w:bottom w:w="0" w:type="dxa"/>
            <w:right w:w="0" w:type="dxa"/>
          </w:tblCellMar>
        </w:tblPrEx>
        <w:trPr>
          <w:trHeight w:val="261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C3DC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7A428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护士站/吊楣</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3567909">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规格：护士站：约9500*800*750/1100，吊楣：约13500*300*350；定制家具要依据现场尺寸定制；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一：护士站：基材采用国标环保多层实木板；板材厚度≧15mm，经防潮、防虫、防腐处理，抗弯力强，不易变形。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1、采用≧15mm厚人造石台面，采用≧15mm厚人造石台面，人造石台面符合JC/T 908-2013《人造石》检测标准，供货时提供以下检测报告复印件：符合GB/T26696-2011《家具用高分子材料台面板》检测标准。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▲2、油漆：使用环保油漆，保证油漆面光洁平整，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4.主体采用≧15mm国标ENF级环保实木多层板，台柜配抽屉，经防潮、防虫、防腐处理，抗弯力强，不易变形，实木多层板要符合GB/T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5.踢脚线采用优质冷轧钢板包边，经静电喷塑，具有耐腐蚀、防火、防潮等功能；踢脚线高100mm，内收50mm；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7.所有板材均经过防虫、防腐、防水处理，符合药物清洁、存储要求；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二：吊楣：</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1、主体采用板材厚度≧9mm实木多层板，经防潮、防虫、防腐处理，抗弯力强，不易变形；灯罩≥3厘乳白亚克力。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3、LED灯、变压器、电线要使用具有3C标志的产品；LED灯要使用漫反射灯珠；</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4A1E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8185" cy="361950"/>
                  <wp:effectExtent l="0" t="0" r="5715" b="0"/>
                  <wp:docPr id="913" name="图片 966" descr="IMG_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图片 966" descr="IMG_483"/>
                          <pic:cNvPicPr>
                            <a:picLocks noChangeAspect="1"/>
                          </pic:cNvPicPr>
                        </pic:nvPicPr>
                        <pic:blipFill>
                          <a:blip r:embed="rId100"/>
                          <a:stretch>
                            <a:fillRect/>
                          </a:stretch>
                        </pic:blipFill>
                        <pic:spPr>
                          <a:xfrm>
                            <a:off x="0" y="0"/>
                            <a:ext cx="718185" cy="3619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B61D6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0272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29810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75925</w:t>
            </w:r>
          </w:p>
        </w:tc>
      </w:tr>
      <w:tr w14:paraId="1642B804">
        <w:tblPrEx>
          <w:tblCellMar>
            <w:top w:w="0" w:type="dxa"/>
            <w:left w:w="0" w:type="dxa"/>
            <w:bottom w:w="0" w:type="dxa"/>
            <w:right w:w="0" w:type="dxa"/>
          </w:tblCellMar>
        </w:tblPrEx>
        <w:trPr>
          <w:trHeight w:val="551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FDF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E1D49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等候排椅（5人）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CA5949B">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1、规格：2850*740*790：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型钢管一次拉伸成型，经过多次酸洗处理后静电喷涂空调户外漆粉，外观美观，不会像传统焊接钢材而成的存在脱焊，更加能承受风吹雨淋和日照的考验。三角形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39F1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8345" cy="447040"/>
                  <wp:effectExtent l="0" t="0" r="14605" b="10160"/>
                  <wp:docPr id="909" name="图片 967" descr="IMG_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图片 967" descr="IMG_484"/>
                          <pic:cNvPicPr>
                            <a:picLocks noChangeAspect="1"/>
                          </pic:cNvPicPr>
                        </pic:nvPicPr>
                        <pic:blipFill>
                          <a:blip r:embed="rId19"/>
                          <a:stretch>
                            <a:fillRect/>
                          </a:stretch>
                        </pic:blipFill>
                        <pic:spPr>
                          <a:xfrm>
                            <a:off x="0" y="0"/>
                            <a:ext cx="728345" cy="4470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56C74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89F2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FE772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2480</w:t>
            </w:r>
          </w:p>
        </w:tc>
      </w:tr>
      <w:tr w14:paraId="2090A310">
        <w:tblPrEx>
          <w:tblCellMar>
            <w:top w:w="0" w:type="dxa"/>
            <w:left w:w="0" w:type="dxa"/>
            <w:bottom w:w="0" w:type="dxa"/>
            <w:right w:w="0" w:type="dxa"/>
          </w:tblCellMar>
        </w:tblPrEx>
        <w:trPr>
          <w:trHeight w:val="89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BAB6E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FEFF2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等候排椅（4人）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53C4DA9">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1、规格：2320*740*790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形钢管一次拉伸成型，经过多次酸洗处理后静电喷涂空调户外漆粉，外观美观，不会像传统焊接钢材而成的存在脱焊，更加能承受风吹雨淋和日照的考验。三角形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67422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5805" cy="445135"/>
                  <wp:effectExtent l="0" t="0" r="17145" b="12065"/>
                  <wp:docPr id="904" name="图片 968" descr="IMG_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968" descr="IMG_485"/>
                          <pic:cNvPicPr>
                            <a:picLocks noChangeAspect="1"/>
                          </pic:cNvPicPr>
                        </pic:nvPicPr>
                        <pic:blipFill>
                          <a:blip r:embed="rId19"/>
                          <a:stretch>
                            <a:fillRect/>
                          </a:stretch>
                        </pic:blipFill>
                        <pic:spPr>
                          <a:xfrm>
                            <a:off x="0" y="0"/>
                            <a:ext cx="725805" cy="4451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29DDD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8530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CC011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2290</w:t>
            </w:r>
          </w:p>
        </w:tc>
      </w:tr>
      <w:tr w14:paraId="4CBBF333">
        <w:tblPrEx>
          <w:tblCellMar>
            <w:top w:w="0" w:type="dxa"/>
            <w:left w:w="0" w:type="dxa"/>
            <w:bottom w:w="0" w:type="dxa"/>
            <w:right w:w="0" w:type="dxa"/>
          </w:tblCellMar>
        </w:tblPrEx>
        <w:trPr>
          <w:trHeight w:val="536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07F2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83BCE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887F3C7">
            <w:pPr>
              <w:widowControl/>
              <w:numPr>
                <w:ilvl w:val="0"/>
                <w:numId w:val="19"/>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（11）床板规格：采用约15mm厚的杉木床板，双面精刨光，长宽尺寸按实际空间加工，不多于7块杉木板拼接而成，经干燥、防腐、防蛀处理，板底加固3根约30×30mm杉木条为支撑点，制作牢固可靠，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w:t>
            </w:r>
          </w:p>
          <w:p w14:paraId="54DEB06F">
            <w:pPr>
              <w:widowControl/>
              <w:numPr>
                <w:ilvl w:val="0"/>
                <w:numId w:val="0"/>
              </w:numPr>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0E1D0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5960" cy="926465"/>
                  <wp:effectExtent l="0" t="0" r="8890" b="6985"/>
                  <wp:docPr id="899" name="图片 969" descr="IMG_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969" descr="IMG_486"/>
                          <pic:cNvPicPr>
                            <a:picLocks noChangeAspect="1"/>
                          </pic:cNvPicPr>
                        </pic:nvPicPr>
                        <pic:blipFill>
                          <a:blip r:embed="rId31"/>
                          <a:stretch>
                            <a:fillRect/>
                          </a:stretch>
                        </pic:blipFill>
                        <pic:spPr>
                          <a:xfrm>
                            <a:off x="0" y="0"/>
                            <a:ext cx="695960" cy="9264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0CACE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8A8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92237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6CBBE310">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6BD98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441EE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163920B">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9A58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3100" cy="451485"/>
                  <wp:effectExtent l="0" t="0" r="12700" b="5715"/>
                  <wp:docPr id="919" name="图片 970" descr="IMG_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70" descr="IMG_487"/>
                          <pic:cNvPicPr>
                            <a:picLocks noChangeAspect="1"/>
                          </pic:cNvPicPr>
                        </pic:nvPicPr>
                        <pic:blipFill>
                          <a:blip r:embed="rId15"/>
                          <a:stretch>
                            <a:fillRect/>
                          </a:stretch>
                        </pic:blipFill>
                        <pic:spPr>
                          <a:xfrm>
                            <a:off x="0" y="0"/>
                            <a:ext cx="673100" cy="4514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3868D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55D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20976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1EF7F34E">
        <w:tblPrEx>
          <w:tblCellMar>
            <w:top w:w="0" w:type="dxa"/>
            <w:left w:w="0" w:type="dxa"/>
            <w:bottom w:w="0" w:type="dxa"/>
            <w:right w:w="0" w:type="dxa"/>
          </w:tblCellMar>
        </w:tblPrEx>
        <w:trPr>
          <w:trHeight w:val="54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73AB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FD5B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配餐台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D1BF98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1、规格：约3050*600*900；定制家具要依据现场尺寸定制；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52DBC16">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7、台面：（1）采用≧15mm厚人造石台面，人造石台面符合JC/T 908-2013《人造石》检测标准，供货时提供以下检测报告复印件：符合GB/T26696-2011《家具用高分子材料台面板》检测标准的检测报告复印件。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47A2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2310" cy="815975"/>
                  <wp:effectExtent l="0" t="0" r="2540" b="3175"/>
                  <wp:docPr id="905" name="图片 971" descr="IMG_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图片 971" descr="IMG_488"/>
                          <pic:cNvPicPr>
                            <a:picLocks noChangeAspect="1"/>
                          </pic:cNvPicPr>
                        </pic:nvPicPr>
                        <pic:blipFill>
                          <a:blip r:embed="rId113"/>
                          <a:stretch>
                            <a:fillRect/>
                          </a:stretch>
                        </pic:blipFill>
                        <pic:spPr>
                          <a:xfrm>
                            <a:off x="0" y="0"/>
                            <a:ext cx="702310" cy="8159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D426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25E25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E618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8220</w:t>
            </w:r>
          </w:p>
        </w:tc>
      </w:tr>
      <w:tr w14:paraId="5F074A65">
        <w:tblPrEx>
          <w:tblCellMar>
            <w:top w:w="0" w:type="dxa"/>
            <w:left w:w="0" w:type="dxa"/>
            <w:bottom w:w="0" w:type="dxa"/>
            <w:right w:w="0" w:type="dxa"/>
          </w:tblCellMar>
        </w:tblPrEx>
        <w:trPr>
          <w:trHeight w:val="346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B51CD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7B642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CBF9D73">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1、规格：580*500*1150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8.万向轮：万向轮：脚轮基材为玻璃纤维增强工程尼龙，柔性聚氨酯（PU）包边，静音顺滑，耐磨耐用，万向轮符合QB/T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1A286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07695" cy="1133475"/>
                  <wp:effectExtent l="0" t="0" r="1905" b="9525"/>
                  <wp:docPr id="924" name="图片 972" descr="IMG_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图片 972" descr="IMG_489"/>
                          <pic:cNvPicPr>
                            <a:picLocks noChangeAspect="1"/>
                          </pic:cNvPicPr>
                        </pic:nvPicPr>
                        <pic:blipFill>
                          <a:blip r:embed="rId59"/>
                          <a:stretch>
                            <a:fillRect/>
                          </a:stretch>
                        </pic:blipFill>
                        <pic:spPr>
                          <a:xfrm>
                            <a:off x="0" y="0"/>
                            <a:ext cx="607695" cy="11334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68425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B19F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95C2E9">
            <w:pPr>
              <w:widowControl/>
              <w:jc w:val="center"/>
              <w:textAlignment w:val="center"/>
              <w:rPr>
                <w:rFonts w:hint="default"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kern w:val="0"/>
                <w:sz w:val="18"/>
                <w:szCs w:val="18"/>
                <w:highlight w:val="none"/>
                <w:lang w:val="en-US" w:eastAsia="zh-CN" w:bidi="ar"/>
              </w:rPr>
              <w:t>490</w:t>
            </w:r>
          </w:p>
        </w:tc>
      </w:tr>
      <w:tr w14:paraId="104E70F9">
        <w:tblPrEx>
          <w:tblCellMar>
            <w:top w:w="0" w:type="dxa"/>
            <w:left w:w="0" w:type="dxa"/>
            <w:bottom w:w="0" w:type="dxa"/>
            <w:right w:w="0" w:type="dxa"/>
          </w:tblCellMar>
        </w:tblPrEx>
        <w:trPr>
          <w:trHeight w:val="281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93F1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C2D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200022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39E93D1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6001B57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EFBE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3585" cy="935990"/>
                  <wp:effectExtent l="0" t="0" r="18415" b="16510"/>
                  <wp:docPr id="922" name="图片 973" descr="IMG_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图片 973" descr="IMG_490"/>
                          <pic:cNvPicPr>
                            <a:picLocks noChangeAspect="1"/>
                          </pic:cNvPicPr>
                        </pic:nvPicPr>
                        <pic:blipFill>
                          <a:blip r:embed="rId114"/>
                          <a:stretch>
                            <a:fillRect/>
                          </a:stretch>
                        </pic:blipFill>
                        <pic:spPr>
                          <a:xfrm>
                            <a:off x="0" y="0"/>
                            <a:ext cx="743585" cy="9359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EA70B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D7A5B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04575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2C3D23FB">
        <w:tblPrEx>
          <w:tblCellMar>
            <w:top w:w="0" w:type="dxa"/>
            <w:left w:w="0" w:type="dxa"/>
            <w:bottom w:w="0" w:type="dxa"/>
            <w:right w:w="0" w:type="dxa"/>
          </w:tblCellMar>
        </w:tblPrEx>
        <w:trPr>
          <w:trHeight w:val="56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33CA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FA742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办公桌+组合柜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6A0D29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1、规格：办公桌：1030*600*750；柜：1450*320*2000；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528B9687">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6、柜门所用的玻璃为具有3C标志的≥4mm厚度的钢化玻璃，钢化玻璃符合GB/T 26695-2011《家具用钢化玻璃板》检测标准。门框采用≧1.0mm厚铝合金型材，铝合金型材符合GB／T 3190-2020《变形铝及铝合金化学成分》检测标准；供货时提供以下铝合金型材简称报告复印件：符合QB/T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143A1">
            <w:pPr>
              <w:widowControl/>
              <w:jc w:val="center"/>
              <w:textAlignment w:val="center"/>
              <w:rPr>
                <w:rFonts w:asciiTheme="minorEastAsia" w:hAnsiTheme="minorEastAsia" w:eastAsiaTheme="minorEastAsia" w:cstheme="minorEastAsia"/>
                <w:color w:val="auto"/>
                <w:sz w:val="18"/>
                <w:szCs w:val="18"/>
                <w:highlight w:val="none"/>
                <w:u w:val="single"/>
              </w:rPr>
            </w:pPr>
            <w:r>
              <w:rPr>
                <w:rFonts w:hint="eastAsia" w:asciiTheme="minorEastAsia" w:hAnsiTheme="minorEastAsia" w:eastAsiaTheme="minorEastAsia" w:cstheme="minorEastAsia"/>
                <w:color w:val="auto"/>
                <w:kern w:val="0"/>
                <w:sz w:val="18"/>
                <w:szCs w:val="18"/>
                <w:highlight w:val="none"/>
                <w:u w:val="single"/>
              </w:rPr>
              <w:drawing>
                <wp:inline distT="0" distB="0" distL="114300" distR="114300">
                  <wp:extent cx="720725" cy="1021080"/>
                  <wp:effectExtent l="0" t="0" r="3175" b="7620"/>
                  <wp:docPr id="910" name="图片 974" descr="IMG_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图片 974" descr="IMG_491"/>
                          <pic:cNvPicPr>
                            <a:picLocks noChangeAspect="1"/>
                          </pic:cNvPicPr>
                        </pic:nvPicPr>
                        <pic:blipFill>
                          <a:blip r:embed="rId104"/>
                          <a:stretch>
                            <a:fillRect/>
                          </a:stretch>
                        </pic:blipFill>
                        <pic:spPr>
                          <a:xfrm>
                            <a:off x="0" y="0"/>
                            <a:ext cx="720725" cy="10210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70BB4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F3CF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9B39D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6250</w:t>
            </w:r>
          </w:p>
        </w:tc>
      </w:tr>
      <w:tr w14:paraId="4509076C">
        <w:tblPrEx>
          <w:tblCellMar>
            <w:top w:w="0" w:type="dxa"/>
            <w:left w:w="0" w:type="dxa"/>
            <w:bottom w:w="0" w:type="dxa"/>
            <w:right w:w="0" w:type="dxa"/>
          </w:tblCellMar>
        </w:tblPrEx>
        <w:trPr>
          <w:trHeight w:val="54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B2ECD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B8E24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书柜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1BD942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1、规格：850*420*2000；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65739B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7ADE0544">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7E65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6920" cy="1514475"/>
                  <wp:effectExtent l="0" t="0" r="5080" b="9525"/>
                  <wp:docPr id="914" name="图片 975" descr="IMG_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图片 975" descr="IMG_492"/>
                          <pic:cNvPicPr>
                            <a:picLocks noChangeAspect="1"/>
                          </pic:cNvPicPr>
                        </pic:nvPicPr>
                        <pic:blipFill>
                          <a:blip r:embed="rId115"/>
                          <a:stretch>
                            <a:fillRect/>
                          </a:stretch>
                        </pic:blipFill>
                        <pic:spPr>
                          <a:xfrm>
                            <a:off x="0" y="0"/>
                            <a:ext cx="756920" cy="15144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A380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CBBCD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5B4ED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1000</w:t>
            </w:r>
          </w:p>
        </w:tc>
      </w:tr>
      <w:tr w14:paraId="13569EF6">
        <w:tblPrEx>
          <w:tblCellMar>
            <w:top w:w="0" w:type="dxa"/>
            <w:left w:w="0" w:type="dxa"/>
            <w:bottom w:w="0" w:type="dxa"/>
            <w:right w:w="0" w:type="dxa"/>
          </w:tblCellMar>
        </w:tblPrEx>
        <w:trPr>
          <w:trHeight w:val="450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4E87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ADF7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DD82E5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3F59E42">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42C6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4060" cy="1678305"/>
                  <wp:effectExtent l="0" t="0" r="8890" b="17145"/>
                  <wp:docPr id="900" name="图片 976" descr="IMG_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图片 976" descr="IMG_493"/>
                          <pic:cNvPicPr>
                            <a:picLocks noChangeAspect="1"/>
                          </pic:cNvPicPr>
                        </pic:nvPicPr>
                        <pic:blipFill>
                          <a:blip r:embed="rId32"/>
                          <a:stretch>
                            <a:fillRect/>
                          </a:stretch>
                        </pic:blipFill>
                        <pic:spPr>
                          <a:xfrm>
                            <a:off x="0" y="0"/>
                            <a:ext cx="734060" cy="16783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520DA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C3250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1AA2F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3CB82266">
        <w:tblPrEx>
          <w:tblCellMar>
            <w:top w:w="0" w:type="dxa"/>
            <w:left w:w="0" w:type="dxa"/>
            <w:bottom w:w="0" w:type="dxa"/>
            <w:right w:w="0" w:type="dxa"/>
          </w:tblCellMar>
        </w:tblPrEx>
        <w:trPr>
          <w:trHeight w:val="44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DC0B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B72C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嵌入式衣柜4</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C92CF9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1、规格：约1500*500*2600；定制家具要依据现场尺寸定制；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829ABF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F3E8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6915" cy="1266190"/>
                  <wp:effectExtent l="0" t="0" r="6985" b="10160"/>
                  <wp:docPr id="915" name="图片 977" descr="IMG_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图片 977" descr="IMG_494"/>
                          <pic:cNvPicPr>
                            <a:picLocks noChangeAspect="1"/>
                          </pic:cNvPicPr>
                        </pic:nvPicPr>
                        <pic:blipFill>
                          <a:blip r:embed="rId116"/>
                          <a:stretch>
                            <a:fillRect/>
                          </a:stretch>
                        </pic:blipFill>
                        <pic:spPr>
                          <a:xfrm>
                            <a:off x="0" y="0"/>
                            <a:ext cx="716915" cy="12661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53DD5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FA11A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1FF17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7558</w:t>
            </w:r>
          </w:p>
        </w:tc>
      </w:tr>
      <w:tr w14:paraId="2B2384E5">
        <w:tblPrEx>
          <w:tblCellMar>
            <w:top w:w="0" w:type="dxa"/>
            <w:left w:w="0" w:type="dxa"/>
            <w:bottom w:w="0" w:type="dxa"/>
            <w:right w:w="0" w:type="dxa"/>
          </w:tblCellMar>
        </w:tblPrEx>
        <w:trPr>
          <w:trHeight w:val="449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269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2B780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嵌入式衣柜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10433A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0E929E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A2F1D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61365" cy="1345565"/>
                  <wp:effectExtent l="0" t="0" r="635" b="6985"/>
                  <wp:docPr id="916" name="图片 978" descr="IMG_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图片 978" descr="IMG_495"/>
                          <pic:cNvPicPr>
                            <a:picLocks noChangeAspect="1"/>
                          </pic:cNvPicPr>
                        </pic:nvPicPr>
                        <pic:blipFill>
                          <a:blip r:embed="rId116"/>
                          <a:stretch>
                            <a:fillRect/>
                          </a:stretch>
                        </pic:blipFill>
                        <pic:spPr>
                          <a:xfrm>
                            <a:off x="0" y="0"/>
                            <a:ext cx="761365" cy="13455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6157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CE330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FBD95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4F677BE9">
        <w:tblPrEx>
          <w:tblCellMar>
            <w:top w:w="0" w:type="dxa"/>
            <w:left w:w="0" w:type="dxa"/>
            <w:bottom w:w="0" w:type="dxa"/>
            <w:right w:w="0" w:type="dxa"/>
          </w:tblCellMar>
        </w:tblPrEx>
        <w:trPr>
          <w:trHeight w:val="45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29DC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1A1A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嵌入式衣柜3</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26444D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1、规格：约1350*500*2600；定制家具要依据现场尺寸定制；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7720E4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3E06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2475" cy="1329690"/>
                  <wp:effectExtent l="0" t="0" r="9525" b="3810"/>
                  <wp:docPr id="901" name="图片 979" descr="IMG_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图片 979" descr="IMG_496"/>
                          <pic:cNvPicPr>
                            <a:picLocks noChangeAspect="1"/>
                          </pic:cNvPicPr>
                        </pic:nvPicPr>
                        <pic:blipFill>
                          <a:blip r:embed="rId116"/>
                          <a:stretch>
                            <a:fillRect/>
                          </a:stretch>
                        </pic:blipFill>
                        <pic:spPr>
                          <a:xfrm>
                            <a:off x="0" y="0"/>
                            <a:ext cx="752475" cy="13296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E1F16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983BA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C2369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6804</w:t>
            </w:r>
          </w:p>
        </w:tc>
      </w:tr>
      <w:tr w14:paraId="48E1AC00">
        <w:tblPrEx>
          <w:tblCellMar>
            <w:top w:w="0" w:type="dxa"/>
            <w:left w:w="0" w:type="dxa"/>
            <w:bottom w:w="0" w:type="dxa"/>
            <w:right w:w="0" w:type="dxa"/>
          </w:tblCellMar>
        </w:tblPrEx>
        <w:trPr>
          <w:trHeight w:val="447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7F6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17350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嵌入式衣柜5</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141B1E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1、规格：约1750*500*2600；定制家具要依据现场尺寸定制；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A1E1ACF">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C1D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2475" cy="1329055"/>
                  <wp:effectExtent l="0" t="0" r="9525" b="4445"/>
                  <wp:docPr id="928" name="图片 980" descr="IMG_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图片 980" descr="IMG_497"/>
                          <pic:cNvPicPr>
                            <a:picLocks noChangeAspect="1"/>
                          </pic:cNvPicPr>
                        </pic:nvPicPr>
                        <pic:blipFill>
                          <a:blip r:embed="rId116"/>
                          <a:stretch>
                            <a:fillRect/>
                          </a:stretch>
                        </pic:blipFill>
                        <pic:spPr>
                          <a:xfrm>
                            <a:off x="0" y="0"/>
                            <a:ext cx="752475" cy="13290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3BD08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B80AB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A39B1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8808</w:t>
            </w:r>
          </w:p>
        </w:tc>
      </w:tr>
      <w:tr w14:paraId="242E3ECD">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nil"/>
            </w:tcBorders>
            <w:shd w:val="clear" w:color="auto" w:fill="auto"/>
            <w:noWrap/>
            <w:vAlign w:val="center"/>
          </w:tcPr>
          <w:p w14:paraId="42F24ED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产房</w:t>
            </w:r>
          </w:p>
        </w:tc>
      </w:tr>
      <w:tr w14:paraId="323020F5">
        <w:tblPrEx>
          <w:tblCellMar>
            <w:top w:w="0" w:type="dxa"/>
            <w:left w:w="0" w:type="dxa"/>
            <w:bottom w:w="0" w:type="dxa"/>
            <w:right w:w="0" w:type="dxa"/>
          </w:tblCellMar>
        </w:tblPrEx>
        <w:trPr>
          <w:trHeight w:val="323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5D9A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94B81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F685A91">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8F49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9140" cy="1001395"/>
                  <wp:effectExtent l="0" t="0" r="3810" b="8255"/>
                  <wp:docPr id="917" name="图片 981" descr="IMG_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图片 981" descr="IMG_498"/>
                          <pic:cNvPicPr>
                            <a:picLocks noChangeAspect="1"/>
                          </pic:cNvPicPr>
                        </pic:nvPicPr>
                        <pic:blipFill>
                          <a:blip r:embed="rId18"/>
                          <a:stretch>
                            <a:fillRect/>
                          </a:stretch>
                        </pic:blipFill>
                        <pic:spPr>
                          <a:xfrm>
                            <a:off x="0" y="0"/>
                            <a:ext cx="739140" cy="10013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0E70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461C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把</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9F69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1289255B">
        <w:tblPrEx>
          <w:tblCellMar>
            <w:top w:w="0" w:type="dxa"/>
            <w:left w:w="0" w:type="dxa"/>
            <w:bottom w:w="0" w:type="dxa"/>
            <w:right w:w="0" w:type="dxa"/>
          </w:tblCellMar>
        </w:tblPrEx>
        <w:trPr>
          <w:trHeight w:val="119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3DA95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3A0B1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圆凳</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D16FDB8">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1、规格：320*320*705/850；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2、靠背：圆管中19*1.2座圈：圆管中19*1.2矮脚圈：圆管中19*1.2</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3、座棉：24#，厚度1.5cm，背棉：20#，厚度1.2cm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00E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419100" cy="676275"/>
                  <wp:effectExtent l="0" t="0" r="0" b="9525"/>
                  <wp:docPr id="918" name="图片 982" descr="IMG_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82" descr="IMG_499"/>
                          <pic:cNvPicPr>
                            <a:picLocks noChangeAspect="1"/>
                          </pic:cNvPicPr>
                        </pic:nvPicPr>
                        <pic:blipFill>
                          <a:blip r:embed="rId34"/>
                          <a:stretch>
                            <a:fillRect/>
                          </a:stretch>
                        </pic:blipFill>
                        <pic:spPr>
                          <a:xfrm>
                            <a:off x="0" y="0"/>
                            <a:ext cx="419100" cy="6762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0A475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17E3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把</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BEEF4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330</w:t>
            </w:r>
          </w:p>
        </w:tc>
      </w:tr>
      <w:tr w14:paraId="195A764C">
        <w:tblPrEx>
          <w:tblCellMar>
            <w:top w:w="0" w:type="dxa"/>
            <w:left w:w="0" w:type="dxa"/>
            <w:bottom w:w="0" w:type="dxa"/>
            <w:right w:w="0" w:type="dxa"/>
          </w:tblCellMar>
        </w:tblPrEx>
        <w:trPr>
          <w:trHeight w:val="54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FDBC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30CB0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817FFB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1、规格：约2700*420*2000；定制家具要依据现场尺寸定制；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4498AD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4E7FDE1A">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43485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82320" cy="1788795"/>
                  <wp:effectExtent l="0" t="0" r="17780" b="1905"/>
                  <wp:docPr id="921" name="图片 983" descr="IMG_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图片 983" descr="IMG_500"/>
                          <pic:cNvPicPr>
                            <a:picLocks noChangeAspect="1"/>
                          </pic:cNvPicPr>
                        </pic:nvPicPr>
                        <pic:blipFill>
                          <a:blip r:embed="rId32"/>
                          <a:stretch>
                            <a:fillRect/>
                          </a:stretch>
                        </pic:blipFill>
                        <pic:spPr>
                          <a:xfrm>
                            <a:off x="0" y="0"/>
                            <a:ext cx="782320" cy="17887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161C0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AE06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99A1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10462</w:t>
            </w:r>
          </w:p>
        </w:tc>
      </w:tr>
      <w:tr w14:paraId="3FFB6BAE">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8750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0222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挂钩1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99C943E">
            <w:pPr>
              <w:widowControl/>
              <w:jc w:val="left"/>
              <w:textAlignment w:val="top"/>
              <w:rPr>
                <w:rFonts w:hint="eastAsia" w:asciiTheme="minorEastAsia" w:hAnsiTheme="minorEastAsia" w:eastAsiaTheme="minorEastAsia" w:cstheme="minorEastAsia"/>
                <w:i w:val="0"/>
                <w:iCs w:val="0"/>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1、规格：约1000*100*18，定制家具要依据现场尺寸定制；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w:t>
            </w:r>
            <w:r>
              <w:rPr>
                <w:rFonts w:hint="eastAsia" w:asciiTheme="minorEastAsia" w:hAnsiTheme="minorEastAsia" w:eastAsiaTheme="minorEastAsia" w:cstheme="minorEastAsia"/>
                <w:i w:val="0"/>
                <w:iCs w:val="0"/>
                <w:color w:val="auto"/>
                <w:kern w:val="0"/>
                <w:sz w:val="18"/>
                <w:szCs w:val="18"/>
                <w:highlight w:val="none"/>
                <w:lang w:eastAsia="zh-CN" w:bidi="ar"/>
              </w:rPr>
              <w:t>及其制品甲醛释放量分级》检测标准；符合GB/T 9846-2015《普通胶合板》检测标准；</w:t>
            </w:r>
          </w:p>
          <w:p w14:paraId="4B7A08F1">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i w:val="0"/>
                <w:iCs w:val="0"/>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i w:val="0"/>
                <w:iCs w:val="0"/>
                <w:color w:val="auto"/>
                <w:kern w:val="0"/>
                <w:sz w:val="18"/>
                <w:szCs w:val="18"/>
                <w:highlight w:val="none"/>
                <w:lang w:bidi="ar"/>
              </w:rPr>
              <w:t>采用带有2个沉头螺丝孔的不锈钢拉丝挂钩，不少于8个钩</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F78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8980" cy="410210"/>
                  <wp:effectExtent l="0" t="0" r="13970" b="8890"/>
                  <wp:docPr id="923" name="图片 984" descr="IMG_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图片 984" descr="IMG_501"/>
                          <pic:cNvPicPr>
                            <a:picLocks noChangeAspect="1"/>
                          </pic:cNvPicPr>
                        </pic:nvPicPr>
                        <pic:blipFill>
                          <a:blip r:embed="rId117"/>
                          <a:stretch>
                            <a:fillRect/>
                          </a:stretch>
                        </pic:blipFill>
                        <pic:spPr>
                          <a:xfrm>
                            <a:off x="0" y="0"/>
                            <a:ext cx="728980" cy="4102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B076B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6320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96C9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310</w:t>
            </w:r>
          </w:p>
        </w:tc>
      </w:tr>
      <w:tr w14:paraId="115C2F88">
        <w:tblPrEx>
          <w:tblCellMar>
            <w:top w:w="0" w:type="dxa"/>
            <w:left w:w="0" w:type="dxa"/>
            <w:bottom w:w="0" w:type="dxa"/>
            <w:right w:w="0" w:type="dxa"/>
          </w:tblCellMar>
        </w:tblPrEx>
        <w:trPr>
          <w:trHeight w:val="44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1CC6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0B059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边柜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9F93B5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1、规格：约1400*350*750；定制家具要依据现场尺寸定制；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88A451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DDBB3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1200" cy="648335"/>
                  <wp:effectExtent l="0" t="0" r="12700" b="18415"/>
                  <wp:docPr id="925" name="图片 985" descr="IMG_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图片 985" descr="IMG_502"/>
                          <pic:cNvPicPr>
                            <a:picLocks noChangeAspect="1"/>
                          </pic:cNvPicPr>
                        </pic:nvPicPr>
                        <pic:blipFill>
                          <a:blip r:embed="rId118"/>
                          <a:stretch>
                            <a:fillRect/>
                          </a:stretch>
                        </pic:blipFill>
                        <pic:spPr>
                          <a:xfrm>
                            <a:off x="0" y="0"/>
                            <a:ext cx="711200" cy="6483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4A55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2761D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188D4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1250</w:t>
            </w:r>
          </w:p>
        </w:tc>
      </w:tr>
      <w:tr w14:paraId="3D9CB5B9">
        <w:tblPrEx>
          <w:tblCellMar>
            <w:top w:w="0" w:type="dxa"/>
            <w:left w:w="0" w:type="dxa"/>
            <w:bottom w:w="0" w:type="dxa"/>
            <w:right w:w="0" w:type="dxa"/>
          </w:tblCellMar>
        </w:tblPrEx>
        <w:trPr>
          <w:trHeight w:val="540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9AE8A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1EEAF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储物展示柜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6ECB67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1、规格：约1600*420*2600；定制家具要依据现场尺寸定制；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896C81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05593EAC">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ABF86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0250" cy="2191385"/>
                  <wp:effectExtent l="0" t="0" r="12700" b="18415"/>
                  <wp:docPr id="926" name="图片 986" descr="IMG_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图片 986" descr="IMG_503"/>
                          <pic:cNvPicPr>
                            <a:picLocks noChangeAspect="1"/>
                          </pic:cNvPicPr>
                        </pic:nvPicPr>
                        <pic:blipFill>
                          <a:blip r:embed="rId119"/>
                          <a:stretch>
                            <a:fillRect/>
                          </a:stretch>
                        </pic:blipFill>
                        <pic:spPr>
                          <a:xfrm>
                            <a:off x="0" y="0"/>
                            <a:ext cx="730250" cy="21913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2B2B8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8545A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BA843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8457</w:t>
            </w:r>
          </w:p>
        </w:tc>
      </w:tr>
      <w:tr w14:paraId="78295272">
        <w:tblPrEx>
          <w:tblCellMar>
            <w:top w:w="0" w:type="dxa"/>
            <w:left w:w="0" w:type="dxa"/>
            <w:bottom w:w="0" w:type="dxa"/>
            <w:right w:w="0" w:type="dxa"/>
          </w:tblCellMar>
        </w:tblPrEx>
        <w:trPr>
          <w:trHeight w:val="9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6999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0CEC6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配药柜操作台2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1971AC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1、规格：底柜约3750*600*900，上柜约3750*350*1700；定制家具要依据现场尺寸定制；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803FF0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65047BF4">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（2）配不锈钢水槽及冷热水龙头，水槽采用≧1.0mm厚304不锈钢板一次性模压成型，水槽规格≧长400×宽300×深200mm，配3个不锈钢垃圾桶盖。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0E685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7870" cy="934720"/>
                  <wp:effectExtent l="0" t="0" r="5080" b="17780"/>
                  <wp:docPr id="927" name="图片 987" descr="IMG_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图片 987" descr="IMG_504"/>
                          <pic:cNvPicPr>
                            <a:picLocks noChangeAspect="1"/>
                          </pic:cNvPicPr>
                        </pic:nvPicPr>
                        <pic:blipFill>
                          <a:blip r:embed="rId120"/>
                          <a:stretch>
                            <a:fillRect/>
                          </a:stretch>
                        </pic:blipFill>
                        <pic:spPr>
                          <a:xfrm>
                            <a:off x="0" y="0"/>
                            <a:ext cx="737870" cy="9347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8AF4D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7476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32D7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27000</w:t>
            </w:r>
          </w:p>
        </w:tc>
      </w:tr>
      <w:tr w14:paraId="7F1582D4">
        <w:tblPrEx>
          <w:tblCellMar>
            <w:top w:w="0" w:type="dxa"/>
            <w:left w:w="0" w:type="dxa"/>
            <w:bottom w:w="0" w:type="dxa"/>
            <w:right w:w="0" w:type="dxa"/>
          </w:tblCellMar>
        </w:tblPrEx>
        <w:trPr>
          <w:trHeight w:val="42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9E3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51BAA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0D68D4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1、规格：约1500*450*2600；定制家具要依据现场尺寸定制；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8E70918">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FB972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40715" cy="1465580"/>
                  <wp:effectExtent l="0" t="0" r="6985" b="1270"/>
                  <wp:docPr id="946" name="图片 988" descr="IMG_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图片 988" descr="IMG_505"/>
                          <pic:cNvPicPr>
                            <a:picLocks noChangeAspect="1"/>
                          </pic:cNvPicPr>
                        </pic:nvPicPr>
                        <pic:blipFill>
                          <a:blip r:embed="rId32"/>
                          <a:stretch>
                            <a:fillRect/>
                          </a:stretch>
                        </pic:blipFill>
                        <pic:spPr>
                          <a:xfrm>
                            <a:off x="0" y="0"/>
                            <a:ext cx="640715" cy="14655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684E8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C7C0C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8104F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7558</w:t>
            </w:r>
          </w:p>
        </w:tc>
      </w:tr>
      <w:tr w14:paraId="08EDCA8B">
        <w:tblPrEx>
          <w:tblCellMar>
            <w:top w:w="0" w:type="dxa"/>
            <w:left w:w="0" w:type="dxa"/>
            <w:bottom w:w="0" w:type="dxa"/>
            <w:right w:w="0" w:type="dxa"/>
          </w:tblCellMar>
        </w:tblPrEx>
        <w:trPr>
          <w:trHeight w:val="450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9AD1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10EA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被服柜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085784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1、规格：约3050*700*2600；定制家具要依据现场尺寸定制；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8749C5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B0036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5640" cy="1545590"/>
                  <wp:effectExtent l="0" t="0" r="10160" b="16510"/>
                  <wp:docPr id="932" name="图片 989" descr="IMG_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图片 989" descr="IMG_506"/>
                          <pic:cNvPicPr>
                            <a:picLocks noChangeAspect="1"/>
                          </pic:cNvPicPr>
                        </pic:nvPicPr>
                        <pic:blipFill>
                          <a:blip r:embed="rId32"/>
                          <a:stretch>
                            <a:fillRect/>
                          </a:stretch>
                        </pic:blipFill>
                        <pic:spPr>
                          <a:xfrm>
                            <a:off x="0" y="0"/>
                            <a:ext cx="675640" cy="15455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144EA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781F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A27DF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15359</w:t>
            </w:r>
          </w:p>
        </w:tc>
      </w:tr>
      <w:tr w14:paraId="149AC733">
        <w:tblPrEx>
          <w:tblCellMar>
            <w:top w:w="0" w:type="dxa"/>
            <w:left w:w="0" w:type="dxa"/>
            <w:bottom w:w="0" w:type="dxa"/>
            <w:right w:w="0" w:type="dxa"/>
          </w:tblCellMar>
        </w:tblPrEx>
        <w:trPr>
          <w:trHeight w:val="448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D348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5EAA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被服柜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3663EF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1、规格：约2850*700*2600；定制家具要依据现场尺寸定制；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66E66F3">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76C98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9610" cy="1577975"/>
                  <wp:effectExtent l="0" t="0" r="15240" b="3175"/>
                  <wp:docPr id="956" name="图片 990" descr="IMG_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图片 990" descr="IMG_507"/>
                          <pic:cNvPicPr>
                            <a:picLocks noChangeAspect="1"/>
                          </pic:cNvPicPr>
                        </pic:nvPicPr>
                        <pic:blipFill>
                          <a:blip r:embed="rId32"/>
                          <a:stretch>
                            <a:fillRect/>
                          </a:stretch>
                        </pic:blipFill>
                        <pic:spPr>
                          <a:xfrm>
                            <a:off x="0" y="0"/>
                            <a:ext cx="689610" cy="15779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AC88E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AAE1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8C604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13809</w:t>
            </w:r>
          </w:p>
        </w:tc>
      </w:tr>
      <w:tr w14:paraId="506D37AF">
        <w:tblPrEx>
          <w:tblCellMar>
            <w:top w:w="0" w:type="dxa"/>
            <w:left w:w="0" w:type="dxa"/>
            <w:bottom w:w="0" w:type="dxa"/>
            <w:right w:w="0" w:type="dxa"/>
          </w:tblCellMar>
        </w:tblPrEx>
        <w:trPr>
          <w:trHeight w:val="568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9B6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19598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打包柜（含吊柜）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2D5935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1、规格：下桌约；1900*600*850，吊柜约1900*350*800；定制家具要依据现场尺寸定制；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B4DF9D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63C28381">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6FA1E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1520" cy="1416685"/>
                  <wp:effectExtent l="0" t="0" r="11430" b="12065"/>
                  <wp:docPr id="934" name="图片 991" descr="IMG_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图片 991" descr="IMG_508"/>
                          <pic:cNvPicPr>
                            <a:picLocks noChangeAspect="1"/>
                          </pic:cNvPicPr>
                        </pic:nvPicPr>
                        <pic:blipFill>
                          <a:blip r:embed="rId121"/>
                          <a:stretch>
                            <a:fillRect/>
                          </a:stretch>
                        </pic:blipFill>
                        <pic:spPr>
                          <a:xfrm>
                            <a:off x="0" y="0"/>
                            <a:ext cx="731520" cy="14166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C22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FC9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7BDEA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8500</w:t>
            </w:r>
          </w:p>
        </w:tc>
      </w:tr>
      <w:tr w14:paraId="3A9243E8">
        <w:tblPrEx>
          <w:tblCellMar>
            <w:top w:w="0" w:type="dxa"/>
            <w:left w:w="0" w:type="dxa"/>
            <w:bottom w:w="0" w:type="dxa"/>
            <w:right w:w="0" w:type="dxa"/>
          </w:tblCellMar>
        </w:tblPrEx>
        <w:trPr>
          <w:trHeight w:val="65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4E71A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5A842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DE8CE1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3CC3D85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0F602BD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4EC11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9775" cy="584835"/>
                  <wp:effectExtent l="0" t="0" r="3175" b="5715"/>
                  <wp:docPr id="935" name="图片 992" descr="IMG_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图片 992" descr="IMG_509"/>
                          <pic:cNvPicPr>
                            <a:picLocks noChangeAspect="1"/>
                          </pic:cNvPicPr>
                        </pic:nvPicPr>
                        <pic:blipFill>
                          <a:blip r:embed="rId122"/>
                          <a:stretch>
                            <a:fillRect/>
                          </a:stretch>
                        </pic:blipFill>
                        <pic:spPr>
                          <a:xfrm>
                            <a:off x="0" y="0"/>
                            <a:ext cx="739775" cy="5848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12330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049D2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529E8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2A3EEB76">
        <w:tblPrEx>
          <w:tblCellMar>
            <w:top w:w="0" w:type="dxa"/>
            <w:left w:w="0" w:type="dxa"/>
            <w:bottom w:w="0" w:type="dxa"/>
            <w:right w:w="0" w:type="dxa"/>
          </w:tblCellMar>
        </w:tblPrEx>
        <w:trPr>
          <w:trHeight w:val="470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2326A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64A0A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钢制鞋柜（25门）</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9B4C846">
            <w:pPr>
              <w:widowControl/>
              <w:numPr>
                <w:ilvl w:val="0"/>
                <w:numId w:val="20"/>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规格：1550*350*2005；</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2、基材：采用冷轧钢板，厚度≥0.6mm，每个柜门材质均防锈处理，柜门冲压成型工艺，既美观又增加强硬度。</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3、每门配铝合金拉手、锁具、标签卡、透气风口，平板焊接，焊点均匀，并保证无脱焊、虚焊及焊穿等现象，在接触人体或收藏物品的部位无毛刺、刃口、棱角。</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金属件工艺要求：金属件工艺要求：柜体钢冷轧钢板，各钢件经除锈、酸洗、磷化等工序，除油除锈脱脂磷化处理涂饰前零、部件的表面应光滑、平整，无开裂或飞边、尖角、毛刺等可能造成机械伤害的缺陷，涂饰前零、部件表面进行预备处理，采用除锈、防锈处理工艺除去锈迹等其他污痕迹后进行涂装打底磷化处理。预备处理后表面无氧化皮、锈蚀、粘砂等其他杂质，磷化层达到工艺要求，预备处理后及时进行涂饰；</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w:t>
            </w:r>
            <w:r>
              <w:rPr>
                <w:rFonts w:hint="eastAsia" w:asciiTheme="minorEastAsia" w:hAnsiTheme="minorEastAsia" w:eastAsiaTheme="minorEastAsia" w:cstheme="minorEastAsia"/>
                <w:color w:val="auto"/>
                <w:kern w:val="0"/>
                <w:sz w:val="18"/>
                <w:szCs w:val="18"/>
                <w:highlight w:val="none"/>
                <w:lang w:eastAsia="zh-CN" w:bidi="ar"/>
              </w:rPr>
              <w:t>表面处理工艺：涂料采用国标优质环保塑粉，塑粉要符合HG/T 2006-2022《热固性和热塑性粉末涂料》检测标准；符合GB 18581-2020《木器涂料中有害物质限量》检测标准；</w:t>
            </w:r>
          </w:p>
          <w:p w14:paraId="2DE9DCB1">
            <w:pPr>
              <w:widowControl/>
              <w:numPr>
                <w:ilvl w:val="0"/>
                <w:numId w:val="0"/>
              </w:numPr>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供货时提供以下检测报告复印件：塑粉通过HG/T 3950-2007《抗菌涂料》检测，检测内容包含但不限于：抗细菌性能≧Ⅰ级；表面涂层颜色：箱体灰白麻纹色，颜色也可按用户实际需求；涂层表面平整光滑，色泽均匀一致，不允许有流挂、起粒、皱皮、露底、剥落、伤痕等缺陷。</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87FDE">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7870" cy="1428750"/>
                  <wp:effectExtent l="0" t="0" r="5080" b="0"/>
                  <wp:docPr id="961" name="图片 993" descr="IMG_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图片 993" descr="IMG_510"/>
                          <pic:cNvPicPr>
                            <a:picLocks noChangeAspect="1"/>
                          </pic:cNvPicPr>
                        </pic:nvPicPr>
                        <pic:blipFill>
                          <a:blip r:embed="rId88"/>
                          <a:stretch>
                            <a:fillRect/>
                          </a:stretch>
                        </pic:blipFill>
                        <pic:spPr>
                          <a:xfrm>
                            <a:off x="0" y="0"/>
                            <a:ext cx="737870" cy="14287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686F5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E619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A457E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4775</w:t>
            </w:r>
          </w:p>
        </w:tc>
      </w:tr>
      <w:tr w14:paraId="5767C1A1">
        <w:tblPrEx>
          <w:tblCellMar>
            <w:top w:w="0" w:type="dxa"/>
            <w:left w:w="0" w:type="dxa"/>
            <w:bottom w:w="0" w:type="dxa"/>
            <w:right w:w="0" w:type="dxa"/>
          </w:tblCellMar>
        </w:tblPrEx>
        <w:trPr>
          <w:trHeight w:val="233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DBA1E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780B9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挂钩1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BC9E79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1、规格：约1000*100*18，定制家具要依据现场尺寸定制；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5545A46">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t>采用带有2个沉头螺丝孔的不锈钢拉丝挂钩，不少于8个钩</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8DA0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1045" cy="323215"/>
                  <wp:effectExtent l="0" t="0" r="1905" b="635"/>
                  <wp:docPr id="962" name="图片 994" descr="IMG_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图片 994" descr="IMG_511"/>
                          <pic:cNvPicPr>
                            <a:picLocks noChangeAspect="1"/>
                          </pic:cNvPicPr>
                        </pic:nvPicPr>
                        <pic:blipFill>
                          <a:blip r:embed="rId123"/>
                          <a:stretch>
                            <a:fillRect/>
                          </a:stretch>
                        </pic:blipFill>
                        <pic:spPr>
                          <a:xfrm>
                            <a:off x="0" y="0"/>
                            <a:ext cx="741045" cy="3232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8D5EB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A423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2D8A9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310</w:t>
            </w:r>
          </w:p>
        </w:tc>
      </w:tr>
      <w:tr w14:paraId="330FAB53">
        <w:tblPrEx>
          <w:tblCellMar>
            <w:top w:w="0" w:type="dxa"/>
            <w:left w:w="0" w:type="dxa"/>
            <w:bottom w:w="0" w:type="dxa"/>
            <w:right w:w="0" w:type="dxa"/>
          </w:tblCellMar>
        </w:tblPrEx>
        <w:trPr>
          <w:trHeight w:val="39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EE01C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0FAAA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F626E8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1、规格：约3600*500*2600；定制家具要依据现场尺寸定制；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A9D0F5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w:t>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eastAsia="zh-CN"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38DA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2950" cy="1698625"/>
                  <wp:effectExtent l="0" t="0" r="0" b="15875"/>
                  <wp:docPr id="936" name="图片 995" descr="IMG_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图片 995" descr="IMG_512"/>
                          <pic:cNvPicPr>
                            <a:picLocks noChangeAspect="1"/>
                          </pic:cNvPicPr>
                        </pic:nvPicPr>
                        <pic:blipFill>
                          <a:blip r:embed="rId32"/>
                          <a:stretch>
                            <a:fillRect/>
                          </a:stretch>
                        </pic:blipFill>
                        <pic:spPr>
                          <a:xfrm>
                            <a:off x="0" y="0"/>
                            <a:ext cx="742950" cy="16986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07D83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744D8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E4E3D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18121</w:t>
            </w:r>
          </w:p>
        </w:tc>
      </w:tr>
      <w:tr w14:paraId="09283CE5">
        <w:tblPrEx>
          <w:tblCellMar>
            <w:top w:w="0" w:type="dxa"/>
            <w:left w:w="0" w:type="dxa"/>
            <w:bottom w:w="0" w:type="dxa"/>
            <w:right w:w="0" w:type="dxa"/>
          </w:tblCellMar>
        </w:tblPrEx>
        <w:trPr>
          <w:trHeight w:val="45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AE60E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99B5A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38CB61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1、规格：约1600*500*2600；定制家具要依据现场尺寸定制；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3A956A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w:t>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eastAsia="zh-CN"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26A0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4380" cy="1725295"/>
                  <wp:effectExtent l="0" t="0" r="7620" b="8255"/>
                  <wp:docPr id="939" name="图片 996" descr="IMG_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996" descr="IMG_513"/>
                          <pic:cNvPicPr>
                            <a:picLocks noChangeAspect="1"/>
                          </pic:cNvPicPr>
                        </pic:nvPicPr>
                        <pic:blipFill>
                          <a:blip r:embed="rId32"/>
                          <a:stretch>
                            <a:fillRect/>
                          </a:stretch>
                        </pic:blipFill>
                        <pic:spPr>
                          <a:xfrm>
                            <a:off x="0" y="0"/>
                            <a:ext cx="754380" cy="17252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A1E4C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970D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F87D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8057</w:t>
            </w:r>
          </w:p>
        </w:tc>
      </w:tr>
      <w:tr w14:paraId="7F189C91">
        <w:tblPrEx>
          <w:tblCellMar>
            <w:top w:w="0" w:type="dxa"/>
            <w:left w:w="0" w:type="dxa"/>
            <w:bottom w:w="0" w:type="dxa"/>
            <w:right w:w="0" w:type="dxa"/>
          </w:tblCellMar>
        </w:tblPrEx>
        <w:trPr>
          <w:trHeight w:val="280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0DFE3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EFB07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不锈钢货架3（有背板侧板）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D82A06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1、规格：2000*500*2000；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立柱为≥1.2mm厚度，层板厚度≥0.6mm，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62234138">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经平板焊接成型，在接触人体或收藏物品的部位无毛刺、刃口、棱角。立柱两侧及后背封板为不锈钢板≥0.4mm厚度，拆装结构，便于运输和维护，安装简单，可多接组合。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6419AA">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1360" cy="698500"/>
                  <wp:effectExtent l="0" t="0" r="2540" b="6350"/>
                  <wp:docPr id="959" name="图片 997" descr="IMG_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图片 997" descr="IMG_514"/>
                          <pic:cNvPicPr>
                            <a:picLocks noChangeAspect="1"/>
                          </pic:cNvPicPr>
                        </pic:nvPicPr>
                        <pic:blipFill>
                          <a:blip r:embed="rId49"/>
                          <a:stretch>
                            <a:fillRect/>
                          </a:stretch>
                        </pic:blipFill>
                        <pic:spPr>
                          <a:xfrm>
                            <a:off x="0" y="0"/>
                            <a:ext cx="721360" cy="6985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D250A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1D6B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5B96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6650</w:t>
            </w:r>
          </w:p>
        </w:tc>
      </w:tr>
      <w:tr w14:paraId="67D9C573">
        <w:tblPrEx>
          <w:tblCellMar>
            <w:top w:w="0" w:type="dxa"/>
            <w:left w:w="0" w:type="dxa"/>
            <w:bottom w:w="0" w:type="dxa"/>
            <w:right w:w="0" w:type="dxa"/>
          </w:tblCellMar>
        </w:tblPrEx>
        <w:trPr>
          <w:trHeight w:val="281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F497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59FD9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不锈钢货架2（有背板侧板）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B5C1AA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1、规格：1500*500*2000；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立柱为≥1.2mm厚度，层板厚度≥0.6mm，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6CBA32CD">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经平板焊接成型，在接触人体或收藏物品的部位无毛刺、刃口、棱角。立柱两侧及后背封板为不锈钢板≥0.4mm厚度，拆装结构，便于运输和维护，安装简单，可多接组合。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46BAF9">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7870" cy="714375"/>
                  <wp:effectExtent l="0" t="0" r="5080" b="9525"/>
                  <wp:docPr id="940" name="图片 998" descr="IMG_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998" descr="IMG_515"/>
                          <pic:cNvPicPr>
                            <a:picLocks noChangeAspect="1"/>
                          </pic:cNvPicPr>
                        </pic:nvPicPr>
                        <pic:blipFill>
                          <a:blip r:embed="rId49"/>
                          <a:stretch>
                            <a:fillRect/>
                          </a:stretch>
                        </pic:blipFill>
                        <pic:spPr>
                          <a:xfrm>
                            <a:off x="0" y="0"/>
                            <a:ext cx="737870" cy="7143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893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F99A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742C3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6250</w:t>
            </w:r>
          </w:p>
        </w:tc>
      </w:tr>
      <w:tr w14:paraId="734AD517">
        <w:tblPrEx>
          <w:tblCellMar>
            <w:top w:w="0" w:type="dxa"/>
            <w:left w:w="0" w:type="dxa"/>
            <w:bottom w:w="0" w:type="dxa"/>
            <w:right w:w="0" w:type="dxa"/>
          </w:tblCellMar>
        </w:tblPrEx>
        <w:trPr>
          <w:trHeight w:val="259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C26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38F62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不锈钢货架1（无背侧板）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A0ED560">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1、规格：2000*500*2000；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立柱为≥1.2mm厚度，层板厚度≥0.6mm，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9DA76">
            <w:pPr>
              <w:widowControl/>
              <w:jc w:val="left"/>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5805" cy="915035"/>
                  <wp:effectExtent l="0" t="0" r="17145" b="18415"/>
                  <wp:docPr id="949" name="图片 999" descr="IMG_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图片 999" descr="IMG_516"/>
                          <pic:cNvPicPr>
                            <a:picLocks noChangeAspect="1"/>
                          </pic:cNvPicPr>
                        </pic:nvPicPr>
                        <pic:blipFill>
                          <a:blip r:embed="rId45"/>
                          <a:stretch>
                            <a:fillRect/>
                          </a:stretch>
                        </pic:blipFill>
                        <pic:spPr>
                          <a:xfrm>
                            <a:off x="0" y="0"/>
                            <a:ext cx="725805" cy="9150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AAC0B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3590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24670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4500</w:t>
            </w:r>
          </w:p>
        </w:tc>
      </w:tr>
      <w:tr w14:paraId="109302B4">
        <w:tblPrEx>
          <w:tblCellMar>
            <w:top w:w="0" w:type="dxa"/>
            <w:left w:w="0" w:type="dxa"/>
            <w:bottom w:w="0" w:type="dxa"/>
            <w:right w:w="0" w:type="dxa"/>
          </w:tblCellMar>
        </w:tblPrEx>
        <w:trPr>
          <w:trHeight w:val="529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D420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3174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668AF3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（11）床板规格：采用约15mm厚的杉木床板，双面精刨光，长宽尺寸按实际空间加工，不多于7块杉木板拼接而成，经干燥、防腐、防蛀处理，板底加固3根约30×30mm杉木条为支撑点，制作牢固可靠，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w:t>
            </w:r>
          </w:p>
          <w:p w14:paraId="29B4324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D1166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0090" cy="958850"/>
                  <wp:effectExtent l="0" t="0" r="3810" b="12700"/>
                  <wp:docPr id="953" name="图片 1000" descr="IMG_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图片 1000" descr="IMG_517"/>
                          <pic:cNvPicPr>
                            <a:picLocks noChangeAspect="1"/>
                          </pic:cNvPicPr>
                        </pic:nvPicPr>
                        <pic:blipFill>
                          <a:blip r:embed="rId31"/>
                          <a:stretch>
                            <a:fillRect/>
                          </a:stretch>
                        </pic:blipFill>
                        <pic:spPr>
                          <a:xfrm>
                            <a:off x="0" y="0"/>
                            <a:ext cx="720090" cy="9588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04CCC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E99A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84847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64CFC8F7">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3EDA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FB2C0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2CA1BC7">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CA6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41985" cy="430530"/>
                  <wp:effectExtent l="0" t="0" r="5715" b="7620"/>
                  <wp:docPr id="937" name="图片 1001" descr="IMG_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图片 1001" descr="IMG_518"/>
                          <pic:cNvPicPr>
                            <a:picLocks noChangeAspect="1"/>
                          </pic:cNvPicPr>
                        </pic:nvPicPr>
                        <pic:blipFill>
                          <a:blip r:embed="rId15"/>
                          <a:stretch>
                            <a:fillRect/>
                          </a:stretch>
                        </pic:blipFill>
                        <pic:spPr>
                          <a:xfrm>
                            <a:off x="0" y="0"/>
                            <a:ext cx="641985" cy="4305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F7588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F4B5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57CA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3C51B0A5">
        <w:tblPrEx>
          <w:tblCellMar>
            <w:top w:w="0" w:type="dxa"/>
            <w:left w:w="0" w:type="dxa"/>
            <w:bottom w:w="0" w:type="dxa"/>
            <w:right w:w="0" w:type="dxa"/>
          </w:tblCellMar>
        </w:tblPrEx>
        <w:trPr>
          <w:trHeight w:val="78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046F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3D7E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配餐台（含桌上柜）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FD047C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1、规格：底柜约2500*600*900，桌上柜约2500*350*1700；定制家具要依据现场尺寸定制；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FAB286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6E7D62C5">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C7D7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4220" cy="1866900"/>
                  <wp:effectExtent l="0" t="0" r="17780" b="0"/>
                  <wp:docPr id="933" name="图片 1002" descr="IMG_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图片 1002" descr="IMG_519"/>
                          <pic:cNvPicPr>
                            <a:picLocks noChangeAspect="1"/>
                          </pic:cNvPicPr>
                        </pic:nvPicPr>
                        <pic:blipFill>
                          <a:blip r:embed="rId67"/>
                          <a:stretch>
                            <a:fillRect/>
                          </a:stretch>
                        </pic:blipFill>
                        <pic:spPr>
                          <a:xfrm>
                            <a:off x="0" y="0"/>
                            <a:ext cx="744220" cy="18669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CC500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88858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9564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13878</w:t>
            </w:r>
          </w:p>
        </w:tc>
      </w:tr>
      <w:tr w14:paraId="0E1E7BE4">
        <w:tblPrEx>
          <w:tblCellMar>
            <w:top w:w="0" w:type="dxa"/>
            <w:left w:w="0" w:type="dxa"/>
            <w:bottom w:w="0" w:type="dxa"/>
            <w:right w:w="0" w:type="dxa"/>
          </w:tblCellMar>
        </w:tblPrEx>
        <w:trPr>
          <w:trHeight w:val="514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33A6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8296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餐桌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162D77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1、规格：1850*500*750；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B5AFDE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0721BC60">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bidi="ar"/>
              </w:rPr>
              <w:t>、配件：采用优质五金配件。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BD5C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6440" cy="591820"/>
                  <wp:effectExtent l="0" t="0" r="16510" b="17780"/>
                  <wp:docPr id="938" name="图片 1003" descr="IMG_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图片 1003" descr="IMG_520"/>
                          <pic:cNvPicPr>
                            <a:picLocks noChangeAspect="1"/>
                          </pic:cNvPicPr>
                        </pic:nvPicPr>
                        <pic:blipFill>
                          <a:blip r:embed="rId60"/>
                          <a:stretch>
                            <a:fillRect/>
                          </a:stretch>
                        </pic:blipFill>
                        <pic:spPr>
                          <a:xfrm>
                            <a:off x="0" y="0"/>
                            <a:ext cx="726440" cy="5918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9952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B1DF8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52FE4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2400</w:t>
            </w:r>
          </w:p>
        </w:tc>
      </w:tr>
      <w:tr w14:paraId="356CBCA8">
        <w:tblPrEx>
          <w:tblCellMar>
            <w:top w:w="0" w:type="dxa"/>
            <w:left w:w="0" w:type="dxa"/>
            <w:bottom w:w="0" w:type="dxa"/>
            <w:right w:w="0" w:type="dxa"/>
          </w:tblCellMar>
        </w:tblPrEx>
        <w:trPr>
          <w:trHeight w:val="63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B759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CA2F6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餐桌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07342A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1、规格：1200*500*750；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52A5F6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362A6DD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bidi="ar"/>
              </w:rPr>
              <w:t>、配件：采用优质五金配件。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BA9C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9455" cy="586105"/>
                  <wp:effectExtent l="0" t="0" r="4445" b="4445"/>
                  <wp:docPr id="941" name="图片 1004" descr="IMG_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1004" descr="IMG_521"/>
                          <pic:cNvPicPr>
                            <a:picLocks noChangeAspect="1"/>
                          </pic:cNvPicPr>
                        </pic:nvPicPr>
                        <pic:blipFill>
                          <a:blip r:embed="rId60"/>
                          <a:stretch>
                            <a:fillRect/>
                          </a:stretch>
                        </pic:blipFill>
                        <pic:spPr>
                          <a:xfrm>
                            <a:off x="0" y="0"/>
                            <a:ext cx="719455" cy="5861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F2970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F2B53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C3484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51B61B86">
        <w:tblPrEx>
          <w:tblCellMar>
            <w:top w:w="0" w:type="dxa"/>
            <w:left w:w="0" w:type="dxa"/>
            <w:bottom w:w="0" w:type="dxa"/>
            <w:right w:w="0" w:type="dxa"/>
          </w:tblCellMar>
        </w:tblPrEx>
        <w:trPr>
          <w:trHeight w:val="103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0BE0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7CC02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方凳</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3CC4FC8">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1、规格：240*340*440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2、材质：25*25*1.0mm厚的钢制椅架，表面采用环保塑粉喷涂，椅面采用18mm的实木多层板。</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BF46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2475" cy="647700"/>
                  <wp:effectExtent l="0" t="0" r="9525" b="0"/>
                  <wp:docPr id="942" name="图片 1005" descr="IMG_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图片 1005" descr="IMG_522"/>
                          <pic:cNvPicPr>
                            <a:picLocks noChangeAspect="1"/>
                          </pic:cNvPicPr>
                        </pic:nvPicPr>
                        <pic:blipFill>
                          <a:blip r:embed="rId124"/>
                          <a:stretch>
                            <a:fillRect/>
                          </a:stretch>
                        </pic:blipFill>
                        <pic:spPr>
                          <a:xfrm>
                            <a:off x="0" y="0"/>
                            <a:ext cx="752475" cy="6477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E5069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C193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5EA63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w:t>
            </w:r>
          </w:p>
        </w:tc>
      </w:tr>
      <w:tr w14:paraId="2ACA6F5B">
        <w:tblPrEx>
          <w:tblCellMar>
            <w:top w:w="0" w:type="dxa"/>
            <w:left w:w="0" w:type="dxa"/>
            <w:bottom w:w="0" w:type="dxa"/>
            <w:right w:w="0" w:type="dxa"/>
          </w:tblCellMar>
        </w:tblPrEx>
        <w:trPr>
          <w:trHeight w:val="491"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39061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b/>
                <w:bCs/>
                <w:color w:val="auto"/>
                <w:kern w:val="0"/>
                <w:sz w:val="18"/>
                <w:szCs w:val="18"/>
                <w:highlight w:val="none"/>
                <w:lang w:bidi="ar"/>
              </w:rPr>
              <w:t>十、楼层：八层（新生儿科+产科）</w:t>
            </w:r>
          </w:p>
        </w:tc>
      </w:tr>
      <w:tr w14:paraId="1D922B63">
        <w:tblPrEx>
          <w:tblCellMar>
            <w:top w:w="0" w:type="dxa"/>
            <w:left w:w="0" w:type="dxa"/>
            <w:bottom w:w="0" w:type="dxa"/>
            <w:right w:w="0" w:type="dxa"/>
          </w:tblCellMar>
        </w:tblPrEx>
        <w:trPr>
          <w:trHeight w:val="4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C9EB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序号</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C4EFD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名称</w:t>
            </w:r>
          </w:p>
        </w:tc>
        <w:tc>
          <w:tcPr>
            <w:tcW w:w="5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D00E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规格、参数（单位为mm）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B61E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参考图片</w:t>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8677F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数量</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0AF29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单位</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3C6A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单价</w:t>
            </w:r>
          </w:p>
        </w:tc>
      </w:tr>
      <w:tr w14:paraId="1F255F7B">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869E4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新生儿科</w:t>
            </w:r>
          </w:p>
        </w:tc>
      </w:tr>
      <w:tr w14:paraId="0A13F911">
        <w:tblPrEx>
          <w:tblCellMar>
            <w:top w:w="0" w:type="dxa"/>
            <w:left w:w="0" w:type="dxa"/>
            <w:bottom w:w="0" w:type="dxa"/>
            <w:right w:w="0" w:type="dxa"/>
          </w:tblCellMar>
        </w:tblPrEx>
        <w:trPr>
          <w:trHeight w:val="62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4995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392E2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操作台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616C32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1、规格：下柜约1500*600*900，桌上柜约1500*350*1200；定制家具要依据现场尺寸定制；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866F4C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721D124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w:t>
            </w:r>
            <w:r>
              <w:rPr>
                <w:rFonts w:hint="eastAsia" w:asciiTheme="minorEastAsia" w:hAnsiTheme="minorEastAsia" w:eastAsiaTheme="minorEastAsia" w:cstheme="minorEastAsia"/>
                <w:color w:val="auto"/>
                <w:kern w:val="0"/>
                <w:sz w:val="18"/>
                <w:szCs w:val="18"/>
                <w:highlight w:val="none"/>
                <w:lang w:eastAsia="zh-CN" w:bidi="ar"/>
              </w:rPr>
              <w:t>台面：（1）采用≧15mm厚人造石台面，人造石台面符合JC/T 908-2013《人造石》检测标准，供货时提供以下检测报告复印件：符合GB/T26696-2011《家具用高分子材料台面板》检测。</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77BD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2155" cy="1063625"/>
                  <wp:effectExtent l="0" t="0" r="10795" b="3175"/>
                  <wp:docPr id="950" name="图片 1006" descr="IMG_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图片 1006" descr="IMG_523"/>
                          <pic:cNvPicPr>
                            <a:picLocks noChangeAspect="1"/>
                          </pic:cNvPicPr>
                        </pic:nvPicPr>
                        <pic:blipFill>
                          <a:blip r:embed="rId125"/>
                          <a:stretch>
                            <a:fillRect/>
                          </a:stretch>
                        </pic:blipFill>
                        <pic:spPr>
                          <a:xfrm>
                            <a:off x="0" y="0"/>
                            <a:ext cx="732155" cy="10636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042B0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F0C5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组 </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9DA1C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8163</w:t>
            </w:r>
          </w:p>
        </w:tc>
      </w:tr>
      <w:tr w14:paraId="2C09254D">
        <w:tblPrEx>
          <w:tblCellMar>
            <w:top w:w="0" w:type="dxa"/>
            <w:left w:w="0" w:type="dxa"/>
            <w:bottom w:w="0" w:type="dxa"/>
            <w:right w:w="0" w:type="dxa"/>
          </w:tblCellMar>
        </w:tblPrEx>
        <w:trPr>
          <w:trHeight w:val="211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9822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CCDF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不锈钢沥水架</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33B54B2">
            <w:pPr>
              <w:widowControl/>
              <w:numPr>
                <w:ilvl w:val="0"/>
                <w:numId w:val="21"/>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规格：2300*450*900；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2、基材：采用304不锈钢管材，管材为≥0.8厚度，管材为φ20mm的≧0.8mm厚度，</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p>
          <w:p w14:paraId="149039F5">
            <w:pPr>
              <w:widowControl/>
              <w:numPr>
                <w:ilvl w:val="0"/>
                <w:numId w:val="0"/>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供货时提供以下检测报告复印件：304不锈钢管材符合GB/T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7E5DEA3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DAD57">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2630" cy="518795"/>
                  <wp:effectExtent l="0" t="0" r="1270" b="14605"/>
                  <wp:docPr id="943" name="图片 1007" descr="IMG_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图片 1007" descr="IMG_524"/>
                          <pic:cNvPicPr>
                            <a:picLocks noChangeAspect="1"/>
                          </pic:cNvPicPr>
                        </pic:nvPicPr>
                        <pic:blipFill>
                          <a:blip r:embed="rId50"/>
                          <a:stretch>
                            <a:fillRect/>
                          </a:stretch>
                        </pic:blipFill>
                        <pic:spPr>
                          <a:xfrm>
                            <a:off x="0" y="0"/>
                            <a:ext cx="722630" cy="5187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1DBB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E4E0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5128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4725</w:t>
            </w:r>
          </w:p>
        </w:tc>
      </w:tr>
      <w:tr w14:paraId="59848A70">
        <w:tblPrEx>
          <w:tblCellMar>
            <w:top w:w="0" w:type="dxa"/>
            <w:left w:w="0" w:type="dxa"/>
            <w:bottom w:w="0" w:type="dxa"/>
            <w:right w:w="0" w:type="dxa"/>
          </w:tblCellMar>
        </w:tblPrEx>
        <w:trPr>
          <w:trHeight w:val="268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81C9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8E9AB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不锈钢货架3（有背板侧板）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0813CA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1、规格：2000*500*2000；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立柱为≥1.2mm厚度，层板厚度≥0.6mm，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5B517A41">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经平板焊接成型，在接触人体或收藏物品的部位无毛刺、刃口、棱角。立柱两侧及后背封板为不锈钢板≥0.4mm厚度，拆装结构，便于运输和维护，安装简单，可多接组合。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EF6B5">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44525" cy="624205"/>
                  <wp:effectExtent l="0" t="0" r="3175" b="4445"/>
                  <wp:docPr id="931" name="图片 1008" descr="IMG_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图片 1008" descr="IMG_525"/>
                          <pic:cNvPicPr>
                            <a:picLocks noChangeAspect="1"/>
                          </pic:cNvPicPr>
                        </pic:nvPicPr>
                        <pic:blipFill>
                          <a:blip r:embed="rId49"/>
                          <a:stretch>
                            <a:fillRect/>
                          </a:stretch>
                        </pic:blipFill>
                        <pic:spPr>
                          <a:xfrm>
                            <a:off x="0" y="0"/>
                            <a:ext cx="644525" cy="6242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F478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293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258BB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6650</w:t>
            </w:r>
          </w:p>
        </w:tc>
      </w:tr>
      <w:tr w14:paraId="12C01EE1">
        <w:tblPrEx>
          <w:tblCellMar>
            <w:top w:w="0" w:type="dxa"/>
            <w:left w:w="0" w:type="dxa"/>
            <w:bottom w:w="0" w:type="dxa"/>
            <w:right w:w="0" w:type="dxa"/>
          </w:tblCellMar>
        </w:tblPrEx>
        <w:trPr>
          <w:trHeight w:val="290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6093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7DA7C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不锈钢货架2（有背板侧板）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C96C15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1、规格：1500*500*2000；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立柱为≥1.2mm厚度，层板厚度≥0.6mm，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w:t>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供货时提供以下检测报告复印件：304不锈钢符合GB/T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77B469B6">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经平板焊接成型，在接触人体或收藏物品的部位无毛刺、刃口、棱角。立柱两侧及后背封板为不锈钢板≥0.4mm厚度，拆装结构，便于运输和维护，安装简单，可多接组合。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FE74F">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6750" cy="645795"/>
                  <wp:effectExtent l="0" t="0" r="0" b="1905"/>
                  <wp:docPr id="944" name="图片 1009" descr="IMG_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图片 1009" descr="IMG_526"/>
                          <pic:cNvPicPr>
                            <a:picLocks noChangeAspect="1"/>
                          </pic:cNvPicPr>
                        </pic:nvPicPr>
                        <pic:blipFill>
                          <a:blip r:embed="rId49"/>
                          <a:stretch>
                            <a:fillRect/>
                          </a:stretch>
                        </pic:blipFill>
                        <pic:spPr>
                          <a:xfrm>
                            <a:off x="0" y="0"/>
                            <a:ext cx="666750" cy="6457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55A44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8027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2233A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6250</w:t>
            </w:r>
          </w:p>
        </w:tc>
      </w:tr>
      <w:tr w14:paraId="10BD149D">
        <w:tblPrEx>
          <w:tblCellMar>
            <w:top w:w="0" w:type="dxa"/>
            <w:left w:w="0" w:type="dxa"/>
            <w:bottom w:w="0" w:type="dxa"/>
            <w:right w:w="0" w:type="dxa"/>
          </w:tblCellMar>
        </w:tblPrEx>
        <w:trPr>
          <w:trHeight w:val="47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1626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6A5CD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钢制鞋柜（25门）</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EB09F68">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1、规格：1550*350*2000；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2、基材：采用冷轧钢板，厚度≥0.6mm，每个柜门材质均防锈处理，柜门冲压成型工艺，既美观又增加强硬度。</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3、每门配铝合金拉手、锁具、标签卡、透气风口，平板焊接，焊点均匀，并保证无脱焊、虚焊及焊穿等现象，在接触人体或收藏物品的部位无毛刺、刃口、棱角。</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金属件工艺要求：金属件工艺要求：柜体钢冷轧钢板，各钢件经除锈、酸洗、磷化等工序，除油除锈脱脂磷化处理涂饰前零、部件的表面应光滑、平整，无开裂或飞边、尖角、毛刺等可能造成机械伤害的缺陷，涂饰前零、部件表面进行预备处理，采用除锈、防锈处理工艺除去锈迹等其他污痕迹后进行涂装打底磷化处理。预备处理后表面无氧化皮、锈蚀、粘砂等其他杂质，磷化层达到工艺要求，预备处理后及时进行涂饰；</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w:t>
            </w:r>
            <w:r>
              <w:rPr>
                <w:rFonts w:hint="eastAsia" w:asciiTheme="minorEastAsia" w:hAnsiTheme="minorEastAsia" w:eastAsiaTheme="minorEastAsia" w:cstheme="minorEastAsia"/>
                <w:color w:val="auto"/>
                <w:kern w:val="0"/>
                <w:sz w:val="18"/>
                <w:szCs w:val="18"/>
                <w:highlight w:val="none"/>
                <w:lang w:eastAsia="zh-CN" w:bidi="ar"/>
              </w:rPr>
              <w:t>表面处理工艺：涂料采用国标优质环保塑粉，塑粉要符合HG/T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性能≧Ⅰ级；表面涂层颜色：箱体灰白麻纹色，颜色也可按用户实际需求；涂层表面平整光滑，色泽均匀一致，不允许有流挂、起粒、皱皮、露底、剥落、伤痕等缺陷。</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64394C">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4535" cy="1402715"/>
                  <wp:effectExtent l="0" t="0" r="18415" b="6985"/>
                  <wp:docPr id="945" name="图片 1010" descr="IMG_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图片 1010" descr="IMG_527"/>
                          <pic:cNvPicPr>
                            <a:picLocks noChangeAspect="1"/>
                          </pic:cNvPicPr>
                        </pic:nvPicPr>
                        <pic:blipFill>
                          <a:blip r:embed="rId88"/>
                          <a:stretch>
                            <a:fillRect/>
                          </a:stretch>
                        </pic:blipFill>
                        <pic:spPr>
                          <a:xfrm>
                            <a:off x="0" y="0"/>
                            <a:ext cx="724535" cy="14027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4FBC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B5936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1276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4775</w:t>
            </w:r>
          </w:p>
        </w:tc>
      </w:tr>
      <w:tr w14:paraId="655F21C6">
        <w:tblPrEx>
          <w:tblCellMar>
            <w:top w:w="0" w:type="dxa"/>
            <w:left w:w="0" w:type="dxa"/>
            <w:bottom w:w="0" w:type="dxa"/>
            <w:right w:w="0" w:type="dxa"/>
          </w:tblCellMar>
        </w:tblPrEx>
        <w:trPr>
          <w:trHeight w:val="46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0393D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98489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钢制储物柜（28门）</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BCC449C">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1、规格：1200*350*2000；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2、基材：采用冷轧钢板，厚度≥0.6mm，每个柜门材质均防锈处理，柜门冲压成型工艺，既美观又增加强硬度。</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3、每门配铝合金拉手、锁具、标签卡、透气风口，平板焊接，焊点均匀，并保证无脱焊、虚焊及焊穿等现象，在接触人体或收藏物品的部位无毛刺、刃口、棱角。</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金属件工艺要求：金属件工艺要求：柜体钢冷轧钢板，各钢件经除锈、酸洗、磷化等工序，除油除锈脱脂磷化处理涂饰前零、部件的表面应光滑、平整，无开裂或飞边、尖角、毛刺等可能造成机械伤害的缺陷，涂饰前零、部件表面进行预备处理，采用除锈、防锈处理工艺除去锈迹等其他污痕迹后进行涂装打底磷化处理。预备处理后表面无氧化皮、锈蚀、粘砂等其他杂质，磷化层达到工艺要求，预备处理后及时进行涂饰；</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w:t>
            </w:r>
            <w:r>
              <w:rPr>
                <w:rFonts w:hint="eastAsia" w:asciiTheme="minorEastAsia" w:hAnsiTheme="minorEastAsia" w:eastAsiaTheme="minorEastAsia" w:cstheme="minorEastAsia"/>
                <w:color w:val="auto"/>
                <w:kern w:val="0"/>
                <w:sz w:val="18"/>
                <w:szCs w:val="18"/>
                <w:highlight w:val="none"/>
                <w:lang w:eastAsia="zh-CN" w:bidi="ar"/>
              </w:rPr>
              <w:t>表面处理工艺：涂料采用国标优质环保塑粉，塑粉要符合HG/T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性能≧Ⅰ级；表面涂层颜色：箱体灰白麻纹色，颜色也可按用户实际需求；涂层表面平整光滑，色泽均匀一致，不允许有流挂、起粒、皱皮、露底、剥落、伤痕等缺陷。</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02629">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3105" cy="1381125"/>
                  <wp:effectExtent l="0" t="0" r="10795" b="9525"/>
                  <wp:docPr id="947" name="图片 1011" descr="IMG_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1011" descr="IMG_528"/>
                          <pic:cNvPicPr>
                            <a:picLocks noChangeAspect="1"/>
                          </pic:cNvPicPr>
                        </pic:nvPicPr>
                        <pic:blipFill>
                          <a:blip r:embed="rId88"/>
                          <a:stretch>
                            <a:fillRect/>
                          </a:stretch>
                        </pic:blipFill>
                        <pic:spPr>
                          <a:xfrm>
                            <a:off x="0" y="0"/>
                            <a:ext cx="713105" cy="13811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CDF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9C8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95C8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5350</w:t>
            </w:r>
          </w:p>
        </w:tc>
      </w:tr>
      <w:tr w14:paraId="771E76E7">
        <w:tblPrEx>
          <w:tblCellMar>
            <w:top w:w="0" w:type="dxa"/>
            <w:left w:w="0" w:type="dxa"/>
            <w:bottom w:w="0" w:type="dxa"/>
            <w:right w:w="0" w:type="dxa"/>
          </w:tblCellMar>
        </w:tblPrEx>
        <w:trPr>
          <w:trHeight w:val="449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496BD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769A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25CEE0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1、规格：约1600*500*2600；定制家具要依据现场尺寸定制；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148AB1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15B6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3740" cy="1632585"/>
                  <wp:effectExtent l="0" t="0" r="10160" b="5715"/>
                  <wp:docPr id="948" name="图片 1012" descr="IMG_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1012" descr="IMG_529"/>
                          <pic:cNvPicPr>
                            <a:picLocks noChangeAspect="1"/>
                          </pic:cNvPicPr>
                        </pic:nvPicPr>
                        <pic:blipFill>
                          <a:blip r:embed="rId32"/>
                          <a:stretch>
                            <a:fillRect/>
                          </a:stretch>
                        </pic:blipFill>
                        <pic:spPr>
                          <a:xfrm>
                            <a:off x="0" y="0"/>
                            <a:ext cx="713740" cy="16325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E5AE5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25D6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1046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8057</w:t>
            </w:r>
          </w:p>
        </w:tc>
      </w:tr>
      <w:tr w14:paraId="55866F1D">
        <w:tblPrEx>
          <w:tblCellMar>
            <w:top w:w="0" w:type="dxa"/>
            <w:left w:w="0" w:type="dxa"/>
            <w:bottom w:w="0" w:type="dxa"/>
            <w:right w:w="0" w:type="dxa"/>
          </w:tblCellMar>
        </w:tblPrEx>
        <w:trPr>
          <w:trHeight w:val="446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850B4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449BC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CF2FF8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1、规格：约4000*500*2600；定制家具要依据现场尺寸定制；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00489AF">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ACC7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2950" cy="1698625"/>
                  <wp:effectExtent l="0" t="0" r="0" b="15875"/>
                  <wp:docPr id="951" name="图片 1013" descr="IMG_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图片 1013" descr="IMG_530"/>
                          <pic:cNvPicPr>
                            <a:picLocks noChangeAspect="1"/>
                          </pic:cNvPicPr>
                        </pic:nvPicPr>
                        <pic:blipFill>
                          <a:blip r:embed="rId32"/>
                          <a:stretch>
                            <a:fillRect/>
                          </a:stretch>
                        </pic:blipFill>
                        <pic:spPr>
                          <a:xfrm>
                            <a:off x="0" y="0"/>
                            <a:ext cx="742950" cy="16986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F0D99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4054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EF24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20135</w:t>
            </w:r>
          </w:p>
        </w:tc>
      </w:tr>
      <w:tr w14:paraId="35B5BE67">
        <w:tblPrEx>
          <w:tblCellMar>
            <w:top w:w="0" w:type="dxa"/>
            <w:left w:w="0" w:type="dxa"/>
            <w:bottom w:w="0" w:type="dxa"/>
            <w:right w:w="0" w:type="dxa"/>
          </w:tblCellMar>
        </w:tblPrEx>
        <w:trPr>
          <w:trHeight w:val="445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F13D6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BCFE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75FE43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1、规格：约3200*500*2600；定制家具要依据现场尺寸定制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122A77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1B1E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1840" cy="1718310"/>
                  <wp:effectExtent l="0" t="0" r="10160" b="15240"/>
                  <wp:docPr id="958" name="图片 1014" descr="IMG_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图片 1014" descr="IMG_531"/>
                          <pic:cNvPicPr>
                            <a:picLocks noChangeAspect="1"/>
                          </pic:cNvPicPr>
                        </pic:nvPicPr>
                        <pic:blipFill>
                          <a:blip r:embed="rId32"/>
                          <a:stretch>
                            <a:fillRect/>
                          </a:stretch>
                        </pic:blipFill>
                        <pic:spPr>
                          <a:xfrm>
                            <a:off x="0" y="0"/>
                            <a:ext cx="751840" cy="17183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A05A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F0438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6671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16115</w:t>
            </w:r>
          </w:p>
        </w:tc>
      </w:tr>
      <w:tr w14:paraId="59441C66">
        <w:tblPrEx>
          <w:tblCellMar>
            <w:top w:w="0" w:type="dxa"/>
            <w:left w:w="0" w:type="dxa"/>
            <w:bottom w:w="0" w:type="dxa"/>
            <w:right w:w="0" w:type="dxa"/>
          </w:tblCellMar>
        </w:tblPrEx>
        <w:trPr>
          <w:trHeight w:val="448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07453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27825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9CBCE7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1、规格：约800*500*2600；定制家具要依据现场尺寸定制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8E2EEFF">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1B38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2475" cy="1720215"/>
                  <wp:effectExtent l="0" t="0" r="9525" b="13335"/>
                  <wp:docPr id="952" name="图片 1015" descr="IMG_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图片 1015" descr="IMG_532"/>
                          <pic:cNvPicPr>
                            <a:picLocks noChangeAspect="1"/>
                          </pic:cNvPicPr>
                        </pic:nvPicPr>
                        <pic:blipFill>
                          <a:blip r:embed="rId32"/>
                          <a:stretch>
                            <a:fillRect/>
                          </a:stretch>
                        </pic:blipFill>
                        <pic:spPr>
                          <a:xfrm>
                            <a:off x="0" y="0"/>
                            <a:ext cx="752475" cy="17202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AC5D1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F20F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0C48B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4028</w:t>
            </w:r>
          </w:p>
        </w:tc>
      </w:tr>
      <w:tr w14:paraId="493E2DFC">
        <w:tblPrEx>
          <w:tblCellMar>
            <w:top w:w="0" w:type="dxa"/>
            <w:left w:w="0" w:type="dxa"/>
            <w:bottom w:w="0" w:type="dxa"/>
            <w:right w:w="0" w:type="dxa"/>
          </w:tblCellMar>
        </w:tblPrEx>
        <w:trPr>
          <w:trHeight w:val="73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66934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EC7A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9D42FF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1、规格：约5200*500*2600；定制家具要依据现场尺寸定制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EDB36F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2EDF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499110" cy="1141730"/>
                  <wp:effectExtent l="0" t="0" r="15240" b="1270"/>
                  <wp:docPr id="954" name="图片 1016" descr="IMG_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图片 1016" descr="IMG_533"/>
                          <pic:cNvPicPr>
                            <a:picLocks noChangeAspect="1"/>
                          </pic:cNvPicPr>
                        </pic:nvPicPr>
                        <pic:blipFill>
                          <a:blip r:embed="rId32"/>
                          <a:stretch>
                            <a:fillRect/>
                          </a:stretch>
                        </pic:blipFill>
                        <pic:spPr>
                          <a:xfrm>
                            <a:off x="0" y="0"/>
                            <a:ext cx="499110" cy="11417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B0619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F83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A561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26178</w:t>
            </w:r>
          </w:p>
        </w:tc>
      </w:tr>
      <w:tr w14:paraId="56C1A846">
        <w:tblPrEx>
          <w:tblCellMar>
            <w:top w:w="0" w:type="dxa"/>
            <w:left w:w="0" w:type="dxa"/>
            <w:bottom w:w="0" w:type="dxa"/>
            <w:right w:w="0" w:type="dxa"/>
          </w:tblCellMar>
        </w:tblPrEx>
        <w:trPr>
          <w:trHeight w:val="705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3C5A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DF7C4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处置台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348961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1、规格：底柜约9050*600*900，桌上柜约5900*350*1700；定制家具要依据现场尺寸定制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AD898C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6C18F96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（2）配不锈钢水槽及冷热水龙头，水槽采用≧1.0mm厚304不锈钢板一次性模压成型，水槽规格≧长400×宽300×深200mm，配3个不锈钢垃圾桶盖。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B42FA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0725" cy="913130"/>
                  <wp:effectExtent l="0" t="0" r="3175" b="1270"/>
                  <wp:docPr id="955" name="图片 1017" descr="IMG_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1017" descr="IMG_534"/>
                          <pic:cNvPicPr>
                            <a:picLocks noChangeAspect="1"/>
                          </pic:cNvPicPr>
                        </pic:nvPicPr>
                        <pic:blipFill>
                          <a:blip r:embed="rId112"/>
                          <a:stretch>
                            <a:fillRect/>
                          </a:stretch>
                        </pic:blipFill>
                        <pic:spPr>
                          <a:xfrm>
                            <a:off x="0" y="0"/>
                            <a:ext cx="720725" cy="9131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A46D4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462E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28904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39980</w:t>
            </w:r>
          </w:p>
        </w:tc>
      </w:tr>
      <w:tr w14:paraId="10C1DA9C">
        <w:tblPrEx>
          <w:tblCellMar>
            <w:top w:w="0" w:type="dxa"/>
            <w:left w:w="0" w:type="dxa"/>
            <w:bottom w:w="0" w:type="dxa"/>
            <w:right w:w="0" w:type="dxa"/>
          </w:tblCellMar>
        </w:tblPrEx>
        <w:trPr>
          <w:trHeight w:val="16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D2CC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5DB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4CA02D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1、规格：2400*600*750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▲2、基材：采用国标ENF级环保实木多层板，台面采用≧40mm厚度，经防潮、防虫、防腐处理，抗弯力强，不易变形，实木多层板要符合GB/T 39600-2021 《人造板及其制品甲醛释放量分级》检测标准；符合GB/T 9846-2015《普通胶合板》检测标准。</w:t>
            </w:r>
          </w:p>
          <w:p w14:paraId="0AD1E24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p>
          <w:p w14:paraId="560010C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3BF38F8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、配件：采用优质环保五金配件。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55466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7235" cy="398145"/>
                  <wp:effectExtent l="0" t="0" r="5715" b="1905"/>
                  <wp:docPr id="957" name="图片 1018" descr="IMG_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图片 1018" descr="IMG_535"/>
                          <pic:cNvPicPr>
                            <a:picLocks noChangeAspect="1"/>
                          </pic:cNvPicPr>
                        </pic:nvPicPr>
                        <pic:blipFill>
                          <a:blip r:embed="rId126"/>
                          <a:stretch>
                            <a:fillRect/>
                          </a:stretch>
                        </pic:blipFill>
                        <pic:spPr>
                          <a:xfrm>
                            <a:off x="0" y="0"/>
                            <a:ext cx="737235" cy="3981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273DE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9B6C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5DB80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6000</w:t>
            </w:r>
          </w:p>
        </w:tc>
      </w:tr>
      <w:tr w14:paraId="0130CD9F">
        <w:tblPrEx>
          <w:tblCellMar>
            <w:top w:w="0" w:type="dxa"/>
            <w:left w:w="0" w:type="dxa"/>
            <w:bottom w:w="0" w:type="dxa"/>
            <w:right w:w="0" w:type="dxa"/>
          </w:tblCellMar>
        </w:tblPrEx>
        <w:trPr>
          <w:trHeight w:val="375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23D2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CD3B5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会议椅2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FE0BC9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1、规格：520*500*890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2、海绵：采用高弹性聚胺脂定型海棉(模具一次成型)，海棉密度≥45kg/m3，海棉符合GB/T 10802-2006《通用软质聚醚型聚氨酯泡沫塑料》检测标准检测。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3、座椅扶手：采用PP塑料扶手。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4、椅脚</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（1）采用≧2.0mm厚度的钢材喷黑折叠架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5、颜色：黑色。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22A0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29285" cy="928370"/>
                  <wp:effectExtent l="0" t="0" r="18415" b="5080"/>
                  <wp:docPr id="960" name="图片 1019" descr="IMG_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图片 1019" descr="IMG_536"/>
                          <pic:cNvPicPr>
                            <a:picLocks noChangeAspect="1"/>
                          </pic:cNvPicPr>
                        </pic:nvPicPr>
                        <pic:blipFill>
                          <a:blip r:embed="rId81"/>
                          <a:stretch>
                            <a:fillRect/>
                          </a:stretch>
                        </pic:blipFill>
                        <pic:spPr>
                          <a:xfrm>
                            <a:off x="0" y="0"/>
                            <a:ext cx="629285" cy="92837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1FB6A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5087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ADCFC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w:t>
            </w:r>
          </w:p>
        </w:tc>
      </w:tr>
      <w:tr w14:paraId="7E7C04CC">
        <w:tblPrEx>
          <w:tblCellMar>
            <w:top w:w="0" w:type="dxa"/>
            <w:left w:w="0" w:type="dxa"/>
            <w:bottom w:w="0" w:type="dxa"/>
            <w:right w:w="0" w:type="dxa"/>
          </w:tblCellMar>
        </w:tblPrEx>
        <w:trPr>
          <w:trHeight w:val="35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FAAF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6A499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带写字板会议椅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7DD0F8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1、规格：520*500*890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2、海绵：采用高弹性聚胺脂定型海棉(模具一次成型)，海棉密度≥45kg/m3，海棉符合GB/T 10802-2006《通用软质聚醚型聚氨酯泡沫塑料》检测标准检测。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3、座椅扶手：采用PP塑料扶手。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4、椅脚</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（1）采用≧2.0mm厚度的钢材喷黑折叠架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5、颜色：黑色。</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6、配写字板。</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0C82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5015" cy="798195"/>
                  <wp:effectExtent l="0" t="0" r="6985" b="1905"/>
                  <wp:docPr id="980" name="图片 1020" descr="IMG_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图片 1020" descr="IMG_537"/>
                          <pic:cNvPicPr>
                            <a:picLocks noChangeAspect="1"/>
                          </pic:cNvPicPr>
                        </pic:nvPicPr>
                        <pic:blipFill>
                          <a:blip r:embed="rId28"/>
                          <a:stretch>
                            <a:fillRect/>
                          </a:stretch>
                        </pic:blipFill>
                        <pic:spPr>
                          <a:xfrm>
                            <a:off x="0" y="0"/>
                            <a:ext cx="755015" cy="7981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6026D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7338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65782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150</w:t>
            </w:r>
          </w:p>
        </w:tc>
      </w:tr>
      <w:tr w14:paraId="291114E4">
        <w:tblPrEx>
          <w:tblCellMar>
            <w:top w:w="0" w:type="dxa"/>
            <w:left w:w="0" w:type="dxa"/>
            <w:bottom w:w="0" w:type="dxa"/>
            <w:right w:w="0" w:type="dxa"/>
          </w:tblCellMar>
        </w:tblPrEx>
        <w:trPr>
          <w:trHeight w:val="67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0ABE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3DEC1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电脑桌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17D80D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1、规格：1000*600*750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2D3C75D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1AC7281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4FF2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5960" cy="848360"/>
                  <wp:effectExtent l="0" t="0" r="8890" b="8890"/>
                  <wp:docPr id="982" name="图片 1021" descr="IMG_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图片 1021" descr="IMG_538"/>
                          <pic:cNvPicPr>
                            <a:picLocks noChangeAspect="1"/>
                          </pic:cNvPicPr>
                        </pic:nvPicPr>
                        <pic:blipFill>
                          <a:blip r:embed="rId33"/>
                          <a:stretch>
                            <a:fillRect/>
                          </a:stretch>
                        </pic:blipFill>
                        <pic:spPr>
                          <a:xfrm>
                            <a:off x="0" y="0"/>
                            <a:ext cx="695960" cy="8483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3A6F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E23C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5A120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1250</w:t>
            </w:r>
          </w:p>
        </w:tc>
      </w:tr>
      <w:tr w14:paraId="687B4B47">
        <w:tblPrEx>
          <w:tblCellMar>
            <w:top w:w="0" w:type="dxa"/>
            <w:left w:w="0" w:type="dxa"/>
            <w:bottom w:w="0" w:type="dxa"/>
            <w:right w:w="0" w:type="dxa"/>
          </w:tblCellMar>
        </w:tblPrEx>
        <w:trPr>
          <w:trHeight w:val="27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8857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957AD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方桌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17CDE0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1、规格：600*600*750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48DCA3D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663FC6F2">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、配件：优质五金件。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C4A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81685" cy="1013460"/>
                  <wp:effectExtent l="0" t="0" r="18415" b="15240"/>
                  <wp:docPr id="965" name="图片 1022" descr="IMG_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图片 1022" descr="IMG_539"/>
                          <pic:cNvPicPr>
                            <a:picLocks noChangeAspect="1"/>
                          </pic:cNvPicPr>
                        </pic:nvPicPr>
                        <pic:blipFill>
                          <a:blip r:embed="rId127"/>
                          <a:stretch>
                            <a:fillRect/>
                          </a:stretch>
                        </pic:blipFill>
                        <pic:spPr>
                          <a:xfrm>
                            <a:off x="0" y="0"/>
                            <a:ext cx="781685" cy="10134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60A41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2EFA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AF4C9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7E9E90A7">
        <w:tblPrEx>
          <w:tblCellMar>
            <w:top w:w="0" w:type="dxa"/>
            <w:left w:w="0" w:type="dxa"/>
            <w:bottom w:w="0" w:type="dxa"/>
            <w:right w:w="0" w:type="dxa"/>
          </w:tblCellMar>
        </w:tblPrEx>
        <w:trPr>
          <w:trHeight w:val="539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1420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5E7CE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资料柜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5824C1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1、规格：约1350*420*2600；定制家具要依据现场尺寸定制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43C528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58597B46">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F3360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62000" cy="2276475"/>
                  <wp:effectExtent l="0" t="0" r="0" b="9525"/>
                  <wp:docPr id="964" name="图片 1023" descr="IMG_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图片 1023" descr="IMG_540"/>
                          <pic:cNvPicPr>
                            <a:picLocks noChangeAspect="1"/>
                          </pic:cNvPicPr>
                        </pic:nvPicPr>
                        <pic:blipFill>
                          <a:blip r:embed="rId128"/>
                          <a:stretch>
                            <a:fillRect/>
                          </a:stretch>
                        </pic:blipFill>
                        <pic:spPr>
                          <a:xfrm>
                            <a:off x="0" y="0"/>
                            <a:ext cx="762000" cy="22764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7A42B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72B3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E1E5B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6980</w:t>
            </w:r>
          </w:p>
        </w:tc>
      </w:tr>
      <w:tr w14:paraId="10B67FFF">
        <w:tblPrEx>
          <w:tblCellMar>
            <w:top w:w="0" w:type="dxa"/>
            <w:left w:w="0" w:type="dxa"/>
            <w:bottom w:w="0" w:type="dxa"/>
            <w:right w:w="0" w:type="dxa"/>
          </w:tblCellMar>
        </w:tblPrEx>
        <w:trPr>
          <w:trHeight w:val="16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D981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4C92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圆凳</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DB751E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1、规格：320*320*705/850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2、靠背：圆管中19*1.2座圈：圆管中19*1.2矮脚圈：圆管中19*1.2</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3、座棉：24#，厚度1.5cm，背棉：20#，厚度1.2cm</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4、万向轮：脚轮基材为玻璃纤维增强工程尼龙，静音顺滑，耐磨耐用，万向轮符合QB/T 4765-2014《家具用脚轮》检测标准</w:t>
            </w:r>
            <w:r>
              <w:rPr>
                <w:rFonts w:hint="eastAsia" w:asciiTheme="minorEastAsia" w:hAnsiTheme="minorEastAsia" w:eastAsiaTheme="minorEastAsia" w:cstheme="minorEastAsia"/>
                <w:color w:val="auto"/>
                <w:kern w:val="0"/>
                <w:sz w:val="18"/>
                <w:szCs w:val="18"/>
                <w:highlight w:val="none"/>
                <w:lang w:eastAsia="zh-CN" w:bidi="ar"/>
              </w:rPr>
              <w:t>。</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4A14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14350" cy="828675"/>
                  <wp:effectExtent l="0" t="0" r="0" b="9525"/>
                  <wp:docPr id="979" name="图片 1024" descr="IMG_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图片 1024" descr="IMG_541"/>
                          <pic:cNvPicPr>
                            <a:picLocks noChangeAspect="1"/>
                          </pic:cNvPicPr>
                        </pic:nvPicPr>
                        <pic:blipFill>
                          <a:blip r:embed="rId129"/>
                          <a:stretch>
                            <a:fillRect/>
                          </a:stretch>
                        </pic:blipFill>
                        <pic:spPr>
                          <a:xfrm>
                            <a:off x="0" y="0"/>
                            <a:ext cx="514350" cy="8286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31EC7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3182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F94F6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330</w:t>
            </w:r>
          </w:p>
        </w:tc>
      </w:tr>
      <w:tr w14:paraId="68CA5A61">
        <w:tblPrEx>
          <w:tblCellMar>
            <w:top w:w="0" w:type="dxa"/>
            <w:left w:w="0" w:type="dxa"/>
            <w:bottom w:w="0" w:type="dxa"/>
            <w:right w:w="0" w:type="dxa"/>
          </w:tblCellMar>
        </w:tblPrEx>
        <w:trPr>
          <w:trHeight w:val="30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FF41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06070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资料柜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2BF136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1、规格：2300*420*2600；定制家具要依据现场尺寸定制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C76194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52960680">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eastAsia="zh-CN" w:bidi="ar"/>
              </w:rPr>
              <w:t>、门框采用≧0.8mm厚铝合金型材，铝合金型材符合GB／T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D053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62000" cy="2276475"/>
                  <wp:effectExtent l="0" t="0" r="0" b="9525"/>
                  <wp:docPr id="981" name="图片 1025" descr="IMG_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图片 1025" descr="IMG_542"/>
                          <pic:cNvPicPr>
                            <a:picLocks noChangeAspect="1"/>
                          </pic:cNvPicPr>
                        </pic:nvPicPr>
                        <pic:blipFill>
                          <a:blip r:embed="rId128"/>
                          <a:stretch>
                            <a:fillRect/>
                          </a:stretch>
                        </pic:blipFill>
                        <pic:spPr>
                          <a:xfrm>
                            <a:off x="0" y="0"/>
                            <a:ext cx="762000" cy="22764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E3D73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421BD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3F33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12187</w:t>
            </w:r>
          </w:p>
        </w:tc>
      </w:tr>
      <w:tr w14:paraId="6EB736FF">
        <w:tblPrEx>
          <w:tblCellMar>
            <w:top w:w="0" w:type="dxa"/>
            <w:left w:w="0" w:type="dxa"/>
            <w:bottom w:w="0" w:type="dxa"/>
            <w:right w:w="0" w:type="dxa"/>
          </w:tblCellMar>
        </w:tblPrEx>
        <w:trPr>
          <w:trHeight w:val="426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989D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F156C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40D305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1、规格：1700*420*2000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535B003">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57D28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38200" cy="1905000"/>
                  <wp:effectExtent l="0" t="0" r="0" b="0"/>
                  <wp:docPr id="983" name="图片 1026" descr="IMG_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图片 1026" descr="IMG_543"/>
                          <pic:cNvPicPr>
                            <a:picLocks noChangeAspect="1"/>
                          </pic:cNvPicPr>
                        </pic:nvPicPr>
                        <pic:blipFill>
                          <a:blip r:embed="rId130"/>
                          <a:stretch>
                            <a:fillRect/>
                          </a:stretch>
                        </pic:blipFill>
                        <pic:spPr>
                          <a:xfrm>
                            <a:off x="0" y="0"/>
                            <a:ext cx="838200" cy="19050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1E7BB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DC086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B3FE1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6590</w:t>
            </w:r>
          </w:p>
        </w:tc>
      </w:tr>
      <w:tr w14:paraId="05C5344B">
        <w:tblPrEx>
          <w:tblCellMar>
            <w:top w:w="0" w:type="dxa"/>
            <w:left w:w="0" w:type="dxa"/>
            <w:bottom w:w="0" w:type="dxa"/>
            <w:right w:w="0" w:type="dxa"/>
          </w:tblCellMar>
        </w:tblPrEx>
        <w:trPr>
          <w:trHeight w:val="537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0F473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12A1F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5124A64">
            <w:pPr>
              <w:widowControl/>
              <w:numPr>
                <w:ilvl w:val="0"/>
                <w:numId w:val="22"/>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（11）床板规格：采用约15mm厚的杉木床板，双面精刨光，长宽尺寸按实际空间加工，不多于7块杉木板拼接而成，经干燥、防腐、防蛀处理，板底加固3根约30×30mm杉木条为支撑点，制作牢固可靠，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w:t>
            </w:r>
          </w:p>
          <w:p w14:paraId="7375B7F3">
            <w:pPr>
              <w:widowControl/>
              <w:numPr>
                <w:ilvl w:val="0"/>
                <w:numId w:val="0"/>
              </w:numPr>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13、</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7947F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8025" cy="942340"/>
                  <wp:effectExtent l="0" t="0" r="15875" b="10160"/>
                  <wp:docPr id="972" name="图片 1027" descr="IMG_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图片 1027" descr="IMG_544"/>
                          <pic:cNvPicPr>
                            <a:picLocks noChangeAspect="1"/>
                          </pic:cNvPicPr>
                        </pic:nvPicPr>
                        <pic:blipFill>
                          <a:blip r:embed="rId31"/>
                          <a:stretch>
                            <a:fillRect/>
                          </a:stretch>
                        </pic:blipFill>
                        <pic:spPr>
                          <a:xfrm>
                            <a:off x="0" y="0"/>
                            <a:ext cx="708025" cy="9423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59281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02D9E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B7C19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6256CD4C">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B5B2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F7A4F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A3D038D">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04FD4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3100" cy="451485"/>
                  <wp:effectExtent l="0" t="0" r="12700" b="5715"/>
                  <wp:docPr id="978" name="图片 1028" descr="IMG_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图片 1028" descr="IMG_545"/>
                          <pic:cNvPicPr>
                            <a:picLocks noChangeAspect="1"/>
                          </pic:cNvPicPr>
                        </pic:nvPicPr>
                        <pic:blipFill>
                          <a:blip r:embed="rId15"/>
                          <a:stretch>
                            <a:fillRect/>
                          </a:stretch>
                        </pic:blipFill>
                        <pic:spPr>
                          <a:xfrm>
                            <a:off x="0" y="0"/>
                            <a:ext cx="673100" cy="4514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7FACD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BDF06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E1C8B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7CEAAC07">
        <w:tblPrEx>
          <w:tblCellMar>
            <w:top w:w="0" w:type="dxa"/>
            <w:left w:w="0" w:type="dxa"/>
            <w:bottom w:w="0" w:type="dxa"/>
            <w:right w:w="0" w:type="dxa"/>
          </w:tblCellMar>
        </w:tblPrEx>
        <w:trPr>
          <w:trHeight w:val="348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BE3D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E4583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0B638AB">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1、规格：580*500*1150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8.万向轮：万向轮：脚轮基材为玻璃纤维增强工程尼龙，柔性聚氨酯（PU）包边，静音顺滑，耐磨耐用，万向轮符合QB/T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EA7A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8815" cy="1266825"/>
                  <wp:effectExtent l="0" t="0" r="6985" b="9525"/>
                  <wp:docPr id="984" name="图片 1029" descr="IMG_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图片 1029" descr="IMG_546"/>
                          <pic:cNvPicPr>
                            <a:picLocks noChangeAspect="1"/>
                          </pic:cNvPicPr>
                        </pic:nvPicPr>
                        <pic:blipFill>
                          <a:blip r:embed="rId59"/>
                          <a:stretch>
                            <a:fillRect/>
                          </a:stretch>
                        </pic:blipFill>
                        <pic:spPr>
                          <a:xfrm>
                            <a:off x="0" y="0"/>
                            <a:ext cx="678815" cy="12668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6DF07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0DFA2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0D806">
            <w:pPr>
              <w:widowControl/>
              <w:jc w:val="center"/>
              <w:textAlignment w:val="center"/>
              <w:rPr>
                <w:rFonts w:hint="default"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kern w:val="0"/>
                <w:sz w:val="18"/>
                <w:szCs w:val="18"/>
                <w:highlight w:val="none"/>
                <w:lang w:val="en-US" w:eastAsia="zh-CN" w:bidi="ar"/>
              </w:rPr>
              <w:t>490</w:t>
            </w:r>
          </w:p>
        </w:tc>
      </w:tr>
      <w:tr w14:paraId="00C03C06">
        <w:tblPrEx>
          <w:tblCellMar>
            <w:top w:w="0" w:type="dxa"/>
            <w:left w:w="0" w:type="dxa"/>
            <w:bottom w:w="0" w:type="dxa"/>
            <w:right w:w="0" w:type="dxa"/>
          </w:tblCellMar>
        </w:tblPrEx>
        <w:trPr>
          <w:trHeight w:val="281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17AAE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F59A6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D98500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5850871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D7BB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4535" cy="923290"/>
                  <wp:effectExtent l="0" t="0" r="18415" b="10160"/>
                  <wp:docPr id="985" name="图片 1030" descr="IMG_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图片 1030" descr="IMG_547"/>
                          <pic:cNvPicPr>
                            <a:picLocks noChangeAspect="1"/>
                          </pic:cNvPicPr>
                        </pic:nvPicPr>
                        <pic:blipFill>
                          <a:blip r:embed="rId131"/>
                          <a:stretch>
                            <a:fillRect/>
                          </a:stretch>
                        </pic:blipFill>
                        <pic:spPr>
                          <a:xfrm>
                            <a:off x="0" y="0"/>
                            <a:ext cx="724535" cy="9232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F4553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D8E8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25BB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4B6C8E88">
        <w:tblPrEx>
          <w:tblCellMar>
            <w:top w:w="0" w:type="dxa"/>
            <w:left w:w="0" w:type="dxa"/>
            <w:bottom w:w="0" w:type="dxa"/>
            <w:right w:w="0" w:type="dxa"/>
          </w:tblCellMar>
        </w:tblPrEx>
        <w:trPr>
          <w:trHeight w:val="314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664B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795D7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8ED233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r>
              <w:rPr>
                <w:rFonts w:hint="eastAsia" w:asciiTheme="minorEastAsia" w:hAnsiTheme="minorEastAsia" w:eastAsiaTheme="minorEastAsia" w:cstheme="minorEastAsia"/>
                <w:color w:val="auto"/>
                <w:kern w:val="0"/>
                <w:sz w:val="18"/>
                <w:szCs w:val="18"/>
                <w:highlight w:val="none"/>
                <w:lang w:eastAsia="zh-CN" w:bidi="ar"/>
              </w:rPr>
              <w:t>。</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5CB3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3585" cy="1007110"/>
                  <wp:effectExtent l="0" t="0" r="18415" b="2540"/>
                  <wp:docPr id="976" name="图片 1031" descr="IMG_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图片 1031" descr="IMG_548"/>
                          <pic:cNvPicPr>
                            <a:picLocks noChangeAspect="1"/>
                          </pic:cNvPicPr>
                        </pic:nvPicPr>
                        <pic:blipFill>
                          <a:blip r:embed="rId18"/>
                          <a:stretch>
                            <a:fillRect/>
                          </a:stretch>
                        </pic:blipFill>
                        <pic:spPr>
                          <a:xfrm>
                            <a:off x="0" y="0"/>
                            <a:ext cx="743585" cy="10071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8BA32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29</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136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12B6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66977D73">
        <w:tblPrEx>
          <w:tblCellMar>
            <w:top w:w="0" w:type="dxa"/>
            <w:left w:w="0" w:type="dxa"/>
            <w:bottom w:w="0" w:type="dxa"/>
            <w:right w:w="0" w:type="dxa"/>
          </w:tblCellMar>
        </w:tblPrEx>
        <w:trPr>
          <w:trHeight w:val="46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10C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A4068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办公桌+组合柜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BA8407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1、规格：办公桌：1030*600*750；柜：1450*320*2000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13D72C0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6、柜门所用的玻璃为具有3C标志的≥4mm厚度的钢化玻璃，钢化玻璃符合GB/T 26695-2011《家具用钢化玻璃板》检测标准。门框采用≧1.0mm厚铝合金型材，铝合金型材符合GB／T 3190-2020《变形铝及铝合金化学成分》检测标准；供货时提供以下铝合金型材简称报告复印件：符合QB/T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0C5A1">
            <w:pPr>
              <w:widowControl/>
              <w:jc w:val="center"/>
              <w:textAlignment w:val="center"/>
              <w:rPr>
                <w:rFonts w:asciiTheme="minorEastAsia" w:hAnsiTheme="minorEastAsia" w:eastAsiaTheme="minorEastAsia" w:cstheme="minorEastAsia"/>
                <w:color w:val="auto"/>
                <w:sz w:val="18"/>
                <w:szCs w:val="18"/>
                <w:highlight w:val="none"/>
                <w:u w:val="single"/>
              </w:rPr>
            </w:pPr>
            <w:r>
              <w:rPr>
                <w:rFonts w:hint="eastAsia" w:asciiTheme="minorEastAsia" w:hAnsiTheme="minorEastAsia" w:eastAsiaTheme="minorEastAsia" w:cstheme="minorEastAsia"/>
                <w:color w:val="auto"/>
                <w:kern w:val="0"/>
                <w:sz w:val="18"/>
                <w:szCs w:val="18"/>
                <w:highlight w:val="none"/>
                <w:u w:val="single"/>
              </w:rPr>
              <w:drawing>
                <wp:inline distT="0" distB="0" distL="114300" distR="114300">
                  <wp:extent cx="728345" cy="1031875"/>
                  <wp:effectExtent l="0" t="0" r="14605" b="15875"/>
                  <wp:docPr id="991" name="图片 1032" descr="IMG_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图片 1032" descr="IMG_549"/>
                          <pic:cNvPicPr>
                            <a:picLocks noChangeAspect="1"/>
                          </pic:cNvPicPr>
                        </pic:nvPicPr>
                        <pic:blipFill>
                          <a:blip r:embed="rId104"/>
                          <a:stretch>
                            <a:fillRect/>
                          </a:stretch>
                        </pic:blipFill>
                        <pic:spPr>
                          <a:xfrm>
                            <a:off x="0" y="0"/>
                            <a:ext cx="728345" cy="10318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1518F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5E317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B7634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6250</w:t>
            </w:r>
          </w:p>
        </w:tc>
      </w:tr>
      <w:tr w14:paraId="2CB653EC">
        <w:tblPrEx>
          <w:tblCellMar>
            <w:top w:w="0" w:type="dxa"/>
            <w:left w:w="0" w:type="dxa"/>
            <w:bottom w:w="0" w:type="dxa"/>
            <w:right w:w="0" w:type="dxa"/>
          </w:tblCellMar>
        </w:tblPrEx>
        <w:trPr>
          <w:trHeight w:val="35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DED0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5DB5B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储物矮柜1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88BB52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1、规格：2000*450*1000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CB7F7E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98DFB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1835" cy="603250"/>
                  <wp:effectExtent l="0" t="0" r="12065" b="6350"/>
                  <wp:docPr id="994" name="图片 1033" descr="IMG_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图片 1033" descr="IMG_550"/>
                          <pic:cNvPicPr>
                            <a:picLocks noChangeAspect="1"/>
                          </pic:cNvPicPr>
                        </pic:nvPicPr>
                        <pic:blipFill>
                          <a:blip r:embed="rId105"/>
                          <a:stretch>
                            <a:fillRect/>
                          </a:stretch>
                        </pic:blipFill>
                        <pic:spPr>
                          <a:xfrm>
                            <a:off x="0" y="0"/>
                            <a:ext cx="711835" cy="6032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F208B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4594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0723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1200</w:t>
            </w:r>
          </w:p>
        </w:tc>
      </w:tr>
      <w:tr w14:paraId="33B55CB2">
        <w:tblPrEx>
          <w:tblCellMar>
            <w:top w:w="0" w:type="dxa"/>
            <w:left w:w="0" w:type="dxa"/>
            <w:bottom w:w="0" w:type="dxa"/>
            <w:right w:w="0" w:type="dxa"/>
          </w:tblCellMar>
        </w:tblPrEx>
        <w:trPr>
          <w:trHeight w:val="47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A6C5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787A8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储物矮柜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DEBF9B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1、规格：1200*450*1000</w:t>
            </w:r>
            <w:r>
              <w:rPr>
                <w:rFonts w:hint="eastAsia" w:asciiTheme="minorEastAsia" w:hAnsiTheme="minorEastAsia" w:eastAsiaTheme="minorEastAsia" w:cstheme="minorEastAsia"/>
                <w:color w:val="auto"/>
                <w:kern w:val="0"/>
                <w:sz w:val="18"/>
                <w:szCs w:val="18"/>
                <w:highlight w:val="none"/>
                <w:lang w:eastAsia="zh-CN" w:bidi="ar"/>
              </w:rPr>
              <w:t>。</w:t>
            </w:r>
          </w:p>
          <w:p w14:paraId="25304DF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601233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、配件：采用不锈钢液压铰链、三节轨道、铝合金拉手、三合一等优质配件。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33F61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9300" cy="635000"/>
                  <wp:effectExtent l="0" t="0" r="12700" b="12700"/>
                  <wp:docPr id="992" name="图片 1034" descr="IMG_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图片 1034" descr="IMG_551"/>
                          <pic:cNvPicPr>
                            <a:picLocks noChangeAspect="1"/>
                          </pic:cNvPicPr>
                        </pic:nvPicPr>
                        <pic:blipFill>
                          <a:blip r:embed="rId105"/>
                          <a:stretch>
                            <a:fillRect/>
                          </a:stretch>
                        </pic:blipFill>
                        <pic:spPr>
                          <a:xfrm>
                            <a:off x="0" y="0"/>
                            <a:ext cx="749300" cy="6350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49427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ED60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AF4A1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1000</w:t>
            </w:r>
          </w:p>
        </w:tc>
      </w:tr>
      <w:tr w14:paraId="0AC2D580">
        <w:tblPrEx>
          <w:tblCellMar>
            <w:top w:w="0" w:type="dxa"/>
            <w:left w:w="0" w:type="dxa"/>
            <w:bottom w:w="0" w:type="dxa"/>
            <w:right w:w="0" w:type="dxa"/>
          </w:tblCellMar>
        </w:tblPrEx>
        <w:trPr>
          <w:trHeight w:val="70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3D29B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1AAEA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90F771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1、规格：1400*700*750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005ABC6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715BD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6755" cy="861060"/>
                  <wp:effectExtent l="0" t="0" r="17145" b="15240"/>
                  <wp:docPr id="986" name="图片 1035" descr="IMG_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图片 1035" descr="IMG_552"/>
                          <pic:cNvPicPr>
                            <a:picLocks noChangeAspect="1"/>
                          </pic:cNvPicPr>
                        </pic:nvPicPr>
                        <pic:blipFill>
                          <a:blip r:embed="rId63"/>
                          <a:stretch>
                            <a:fillRect/>
                          </a:stretch>
                        </pic:blipFill>
                        <pic:spPr>
                          <a:xfrm>
                            <a:off x="0" y="0"/>
                            <a:ext cx="706755" cy="8610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44030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00DB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B0E0A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1750</w:t>
            </w:r>
          </w:p>
        </w:tc>
      </w:tr>
      <w:tr w14:paraId="2F207B4D">
        <w:tblPrEx>
          <w:tblCellMar>
            <w:top w:w="0" w:type="dxa"/>
            <w:left w:w="0" w:type="dxa"/>
            <w:bottom w:w="0" w:type="dxa"/>
            <w:right w:w="0" w:type="dxa"/>
          </w:tblCellMar>
        </w:tblPrEx>
        <w:trPr>
          <w:trHeight w:val="35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7FD3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5F04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接待椅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24B9DB3">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1、规格：600*470*950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4、弓形椅扶手：PP+GF材质，环保无毒无异味，质感光滑细腻，工艺细致，舒适承托，色泽均匀，色牢度好，长期使用不褪色；强度高，不变形，韧性好，耐磨耐用。弓形椅扶手符合GB 28481-2012《塑料家具中有害物质限量》检测标准。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5、弓形架：弓形架由厚度2.0mm钢管弯制而成，一次成型，精准工艺，牢固耐用，不易变形，铁架表面喷漆，长期使用不生锈。弓形架符合通过QB/T 3827-1999《轻工产品金属镀层和化学处理层的耐腐蚀试验方法 乙酸盐雾试验（ASS）法》标准检测合格，检测结果包括但不限于以下内容：金属电镀层抗盐雾（100h）检测合格</w:t>
            </w:r>
            <w:r>
              <w:rPr>
                <w:rFonts w:hint="eastAsia" w:asciiTheme="minorEastAsia" w:hAnsiTheme="minorEastAsia" w:eastAsiaTheme="minorEastAsia" w:cstheme="minorEastAsia"/>
                <w:color w:val="auto"/>
                <w:kern w:val="0"/>
                <w:sz w:val="18"/>
                <w:szCs w:val="18"/>
                <w:highlight w:val="none"/>
                <w:lang w:eastAsia="zh-CN" w:bidi="ar"/>
              </w:rPr>
              <w:t>。</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782C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77240" cy="1067435"/>
                  <wp:effectExtent l="0" t="0" r="3810" b="18415"/>
                  <wp:docPr id="969" name="图片 1036" descr="IMG_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图片 1036" descr="IMG_553"/>
                          <pic:cNvPicPr>
                            <a:picLocks noChangeAspect="1"/>
                          </pic:cNvPicPr>
                        </pic:nvPicPr>
                        <pic:blipFill>
                          <a:blip r:embed="rId80"/>
                          <a:stretch>
                            <a:fillRect/>
                          </a:stretch>
                        </pic:blipFill>
                        <pic:spPr>
                          <a:xfrm>
                            <a:off x="0" y="0"/>
                            <a:ext cx="777240" cy="10674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0F691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C222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CCBA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480</w:t>
            </w:r>
          </w:p>
        </w:tc>
      </w:tr>
      <w:tr w14:paraId="338871B4">
        <w:tblPrEx>
          <w:tblCellMar>
            <w:top w:w="0" w:type="dxa"/>
            <w:left w:w="0" w:type="dxa"/>
            <w:bottom w:w="0" w:type="dxa"/>
            <w:right w:w="0" w:type="dxa"/>
          </w:tblCellMar>
        </w:tblPrEx>
        <w:trPr>
          <w:trHeight w:val="236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69E8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EF89B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实木会议椅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E300AF6">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1、规格：450*480*860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2、基材：采用优质橡胶木精加工而成，经防潮、防虫、防腐处理，抗弯力强，不易变形。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▲3、油漆：使用环保油漆，油漆面要求光洁平整，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4、胶粘剂（白乳胶）：符合GB 18583-2008《室内装饰装修材料胶粘剂中有害物质限量》检测标准。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62C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1840" cy="889000"/>
                  <wp:effectExtent l="0" t="0" r="10160" b="6350"/>
                  <wp:docPr id="963" name="图片 1037" descr="IMG_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图片 1037" descr="IMG_554"/>
                          <pic:cNvPicPr>
                            <a:picLocks noChangeAspect="1"/>
                          </pic:cNvPicPr>
                        </pic:nvPicPr>
                        <pic:blipFill>
                          <a:blip r:embed="rId27"/>
                          <a:stretch>
                            <a:fillRect/>
                          </a:stretch>
                        </pic:blipFill>
                        <pic:spPr>
                          <a:xfrm>
                            <a:off x="0" y="0"/>
                            <a:ext cx="751840" cy="8890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05089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D2D5C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5E3E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450</w:t>
            </w:r>
          </w:p>
        </w:tc>
      </w:tr>
      <w:tr w14:paraId="4E010817">
        <w:tblPrEx>
          <w:tblCellMar>
            <w:top w:w="0" w:type="dxa"/>
            <w:left w:w="0" w:type="dxa"/>
            <w:bottom w:w="0" w:type="dxa"/>
            <w:right w:w="0" w:type="dxa"/>
          </w:tblCellMar>
        </w:tblPrEx>
        <w:trPr>
          <w:trHeight w:val="650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1AF6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DF82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条桌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6408D5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1、规格：1200*450*750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02E2800D">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、配件：优质五金件。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B6FDF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7865" cy="930910"/>
                  <wp:effectExtent l="0" t="0" r="6985" b="2540"/>
                  <wp:docPr id="987" name="图片 1038" descr="IMG_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图片 1038" descr="IMG_555"/>
                          <pic:cNvPicPr>
                            <a:picLocks noChangeAspect="1"/>
                          </pic:cNvPicPr>
                        </pic:nvPicPr>
                        <pic:blipFill>
                          <a:blip r:embed="rId132"/>
                          <a:stretch>
                            <a:fillRect/>
                          </a:stretch>
                        </pic:blipFill>
                        <pic:spPr>
                          <a:xfrm>
                            <a:off x="0" y="0"/>
                            <a:ext cx="697865" cy="9309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EDF7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F76E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BC2BD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1150</w:t>
            </w:r>
          </w:p>
        </w:tc>
      </w:tr>
      <w:tr w14:paraId="40EA6AE0">
        <w:tblPrEx>
          <w:tblCellMar>
            <w:top w:w="0" w:type="dxa"/>
            <w:left w:w="0" w:type="dxa"/>
            <w:bottom w:w="0" w:type="dxa"/>
            <w:right w:w="0" w:type="dxa"/>
          </w:tblCellMar>
        </w:tblPrEx>
        <w:trPr>
          <w:trHeight w:val="35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67D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1A5F5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等候排椅（5人）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DF4857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1、规格：2850*740*790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形钢管一次拉伸成型，经过多次酸洗处理后静电喷涂空调户外漆粉，外观美观，不会像传统焊接钢材而成的存在脱焊，更加能承受风吹雨淋和日照的考验。三角形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EFD4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9930" cy="435610"/>
                  <wp:effectExtent l="0" t="0" r="13970" b="2540"/>
                  <wp:docPr id="988" name="图片 1039" descr="IMG_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图片 1039" descr="IMG_556"/>
                          <pic:cNvPicPr>
                            <a:picLocks noChangeAspect="1"/>
                          </pic:cNvPicPr>
                        </pic:nvPicPr>
                        <pic:blipFill>
                          <a:blip r:embed="rId19"/>
                          <a:stretch>
                            <a:fillRect/>
                          </a:stretch>
                        </pic:blipFill>
                        <pic:spPr>
                          <a:xfrm>
                            <a:off x="0" y="0"/>
                            <a:ext cx="709930" cy="4356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E47B1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ED5A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4CC98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2480</w:t>
            </w:r>
          </w:p>
        </w:tc>
      </w:tr>
      <w:tr w14:paraId="2C4E6F5D">
        <w:tblPrEx>
          <w:tblCellMar>
            <w:top w:w="0" w:type="dxa"/>
            <w:left w:w="0" w:type="dxa"/>
            <w:bottom w:w="0" w:type="dxa"/>
            <w:right w:w="0" w:type="dxa"/>
          </w:tblCellMar>
        </w:tblPrEx>
        <w:trPr>
          <w:trHeight w:val="585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C845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1FD3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等候排椅（3人）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5F38317">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1、规格：1750*740*790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形钢管一次拉伸成型，经过多次酸洗处理后静电喷涂空调户外漆粉，外观美观，不会像传统焊接钢材而成的存在脱焊，更加能承受风吹雨淋和日照的考验。三角形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C43CF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0725" cy="441960"/>
                  <wp:effectExtent l="0" t="0" r="3175" b="15240"/>
                  <wp:docPr id="967" name="图片 1040" descr="IMG_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图片 1040" descr="IMG_557"/>
                          <pic:cNvPicPr>
                            <a:picLocks noChangeAspect="1"/>
                          </pic:cNvPicPr>
                        </pic:nvPicPr>
                        <pic:blipFill>
                          <a:blip r:embed="rId19"/>
                          <a:stretch>
                            <a:fillRect/>
                          </a:stretch>
                        </pic:blipFill>
                        <pic:spPr>
                          <a:xfrm>
                            <a:off x="0" y="0"/>
                            <a:ext cx="720725" cy="4419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DD27C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6A21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EAE9E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2100</w:t>
            </w:r>
          </w:p>
        </w:tc>
      </w:tr>
      <w:tr w14:paraId="138596FE">
        <w:tblPrEx>
          <w:tblCellMar>
            <w:top w:w="0" w:type="dxa"/>
            <w:left w:w="0" w:type="dxa"/>
            <w:bottom w:w="0" w:type="dxa"/>
            <w:right w:w="0" w:type="dxa"/>
          </w:tblCellMar>
        </w:tblPrEx>
        <w:trPr>
          <w:trHeight w:val="37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3288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F5396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电脑桌1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0030CF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1、规格：1100*600*750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428E8D9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FBC47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0725" cy="878205"/>
                  <wp:effectExtent l="0" t="0" r="3175" b="17145"/>
                  <wp:docPr id="989" name="图片 1041" descr="IMG_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图片 1041" descr="IMG_558"/>
                          <pic:cNvPicPr>
                            <a:picLocks noChangeAspect="1"/>
                          </pic:cNvPicPr>
                        </pic:nvPicPr>
                        <pic:blipFill>
                          <a:blip r:embed="rId63"/>
                          <a:stretch>
                            <a:fillRect/>
                          </a:stretch>
                        </pic:blipFill>
                        <pic:spPr>
                          <a:xfrm>
                            <a:off x="0" y="0"/>
                            <a:ext cx="720725" cy="8782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3D840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D79F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B13A4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1350</w:t>
            </w:r>
          </w:p>
        </w:tc>
      </w:tr>
      <w:tr w14:paraId="1BA413E5">
        <w:tblPrEx>
          <w:tblCellMar>
            <w:top w:w="0" w:type="dxa"/>
            <w:left w:w="0" w:type="dxa"/>
            <w:bottom w:w="0" w:type="dxa"/>
            <w:right w:w="0" w:type="dxa"/>
          </w:tblCellMar>
        </w:tblPrEx>
        <w:trPr>
          <w:trHeight w:val="42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0C31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479F0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CBC21A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1、规格：1600*450*2000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4EEEEF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3C581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5640" cy="1544320"/>
                  <wp:effectExtent l="0" t="0" r="10160" b="17780"/>
                  <wp:docPr id="990" name="图片 1042" descr="IMG_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图片 1042" descr="IMG_559"/>
                          <pic:cNvPicPr>
                            <a:picLocks noChangeAspect="1"/>
                          </pic:cNvPicPr>
                        </pic:nvPicPr>
                        <pic:blipFill>
                          <a:blip r:embed="rId32"/>
                          <a:stretch>
                            <a:fillRect/>
                          </a:stretch>
                        </pic:blipFill>
                        <pic:spPr>
                          <a:xfrm>
                            <a:off x="0" y="0"/>
                            <a:ext cx="675640" cy="15443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6DDB6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2A78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27A11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6193</w:t>
            </w:r>
          </w:p>
        </w:tc>
      </w:tr>
      <w:tr w14:paraId="1AFBF1CC">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nil"/>
            </w:tcBorders>
            <w:shd w:val="clear" w:color="auto" w:fill="auto"/>
            <w:noWrap/>
            <w:vAlign w:val="center"/>
          </w:tcPr>
          <w:p w14:paraId="1601F56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产科</w:t>
            </w:r>
          </w:p>
        </w:tc>
      </w:tr>
      <w:tr w14:paraId="778B563E">
        <w:tblPrEx>
          <w:tblCellMar>
            <w:top w:w="0" w:type="dxa"/>
            <w:left w:w="0" w:type="dxa"/>
            <w:bottom w:w="0" w:type="dxa"/>
            <w:right w:w="0" w:type="dxa"/>
          </w:tblCellMar>
        </w:tblPrEx>
        <w:trPr>
          <w:trHeight w:val="39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FBB6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AE85E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护士站/吊楣</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E6E1559">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规格：护士站：约9500*800*750/1100，吊楣：约13500*300*350；定制家具要依据现场尺寸定制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一：护士站：基材采用国标环保多层实木板；板材厚度≧15mm，经防潮、防虫、防腐处理，抗弯力强，不易变形。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1、采用≧15mm厚人造石台面，采用≧15mm厚人造石台面，人造石台面符合JC/T 908-2013《人造石》检测标准，供货时提供以下检测报告复印件：符合GB/T26696-2011《家具用高分子材料台面板》检测标准。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▲2、油漆：使用环保油漆，保证油漆面光洁平整，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主体采用≧15mm国标ENF级环保实木多层板，台柜配抽屉，经防潮、防虫、防腐处理，抗弯力强，不易变形，实木多层板要符合GB/T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踢脚线采用优质冷轧钢板包边，经静电喷塑，具有耐腐蚀、防火、防潮等功能；踢脚线高100mm，内收50mm</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eastAsia="zh-CN" w:bidi="ar"/>
              </w:rPr>
              <w:t>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五金配件：采用国内品牌的优质五金配件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所有板材均经过防虫、防腐、防水处理，符合药物清洁、存储要求；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二：吊楣：</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1、主体采用板材厚度≧9mm实木多层板，经防潮、防虫、防腐处理，抗弯力强，不易变形；灯罩≥3厘乳白亚克力。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3、LED灯、变压器、电线要使用具有3C标志的产品；LED灯要使用漫反射灯珠；</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D13C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9775" cy="372745"/>
                  <wp:effectExtent l="0" t="0" r="3175" b="8255"/>
                  <wp:docPr id="973" name="图片 1043" descr="IMG_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图片 1043" descr="IMG_560"/>
                          <pic:cNvPicPr>
                            <a:picLocks noChangeAspect="1"/>
                          </pic:cNvPicPr>
                        </pic:nvPicPr>
                        <pic:blipFill>
                          <a:blip r:embed="rId100"/>
                          <a:stretch>
                            <a:fillRect/>
                          </a:stretch>
                        </pic:blipFill>
                        <pic:spPr>
                          <a:xfrm>
                            <a:off x="0" y="0"/>
                            <a:ext cx="739775" cy="3727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5CD23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1164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857A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75925</w:t>
            </w:r>
          </w:p>
        </w:tc>
      </w:tr>
      <w:tr w14:paraId="480971F8">
        <w:tblPrEx>
          <w:tblCellMar>
            <w:top w:w="0" w:type="dxa"/>
            <w:left w:w="0" w:type="dxa"/>
            <w:bottom w:w="0" w:type="dxa"/>
            <w:right w:w="0" w:type="dxa"/>
          </w:tblCellMar>
        </w:tblPrEx>
        <w:trPr>
          <w:trHeight w:val="574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04B4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1FD8E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等候排椅（5人）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F93C330">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1、规格：2850*740*790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形钢管一次拉伸成型，经过多次酸洗处理后静电喷涂空调户外漆粉，外观美观，不会像传统焊接钢材而成的存在脱焊，更加能承受风吹雨淋和日照的考验。三角形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4F417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8820" cy="441325"/>
                  <wp:effectExtent l="0" t="0" r="5080" b="15875"/>
                  <wp:docPr id="966" name="图片 1044" descr="IMG_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图片 1044" descr="IMG_561"/>
                          <pic:cNvPicPr>
                            <a:picLocks noChangeAspect="1"/>
                          </pic:cNvPicPr>
                        </pic:nvPicPr>
                        <pic:blipFill>
                          <a:blip r:embed="rId19"/>
                          <a:stretch>
                            <a:fillRect/>
                          </a:stretch>
                        </pic:blipFill>
                        <pic:spPr>
                          <a:xfrm>
                            <a:off x="0" y="0"/>
                            <a:ext cx="718820" cy="4413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F7EAC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E541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8B52E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2480</w:t>
            </w:r>
          </w:p>
        </w:tc>
      </w:tr>
      <w:tr w14:paraId="1DC61C2E">
        <w:tblPrEx>
          <w:tblCellMar>
            <w:top w:w="0" w:type="dxa"/>
            <w:left w:w="0" w:type="dxa"/>
            <w:bottom w:w="0" w:type="dxa"/>
            <w:right w:w="0" w:type="dxa"/>
          </w:tblCellMar>
        </w:tblPrEx>
        <w:trPr>
          <w:trHeight w:val="706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A104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2106D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A4CB72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500B451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EC0E4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4850" cy="415290"/>
                  <wp:effectExtent l="0" t="0" r="0" b="3810"/>
                  <wp:docPr id="968" name="图片 1045" descr="IMG_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图片 1045" descr="IMG_562"/>
                          <pic:cNvPicPr>
                            <a:picLocks noChangeAspect="1"/>
                          </pic:cNvPicPr>
                        </pic:nvPicPr>
                        <pic:blipFill>
                          <a:blip r:embed="rId133"/>
                          <a:stretch>
                            <a:fillRect/>
                          </a:stretch>
                        </pic:blipFill>
                        <pic:spPr>
                          <a:xfrm>
                            <a:off x="0" y="0"/>
                            <a:ext cx="704850" cy="4152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E1E07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E452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A4021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4398D43A">
        <w:tblPrEx>
          <w:tblCellMar>
            <w:top w:w="0" w:type="dxa"/>
            <w:left w:w="0" w:type="dxa"/>
            <w:bottom w:w="0" w:type="dxa"/>
            <w:right w:w="0" w:type="dxa"/>
          </w:tblCellMar>
        </w:tblPrEx>
        <w:trPr>
          <w:trHeight w:val="308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5584D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10AE0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E805C08">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0009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6435" cy="929640"/>
                  <wp:effectExtent l="0" t="0" r="18415" b="3810"/>
                  <wp:docPr id="977" name="图片 1046" descr="IMG_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图片 1046" descr="IMG_563"/>
                          <pic:cNvPicPr>
                            <a:picLocks noChangeAspect="1"/>
                          </pic:cNvPicPr>
                        </pic:nvPicPr>
                        <pic:blipFill>
                          <a:blip r:embed="rId18"/>
                          <a:stretch>
                            <a:fillRect/>
                          </a:stretch>
                        </pic:blipFill>
                        <pic:spPr>
                          <a:xfrm>
                            <a:off x="0" y="0"/>
                            <a:ext cx="686435" cy="9296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67F84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5DAF7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43D79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4BB65DFB">
        <w:tblPrEx>
          <w:tblCellMar>
            <w:top w:w="0" w:type="dxa"/>
            <w:left w:w="0" w:type="dxa"/>
            <w:bottom w:w="0" w:type="dxa"/>
            <w:right w:w="0" w:type="dxa"/>
          </w:tblCellMar>
        </w:tblPrEx>
        <w:trPr>
          <w:trHeight w:val="70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F540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CE671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配药柜操作台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390CB8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1、规格：底柜约4800*600*900，上柜约4800*350*1700；定制家具要依据现场尺寸定制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FF8B3C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2D48B237">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（2）配不锈钢水槽及冷热水龙头，水槽采用≧1.0mm厚304不锈钢板一次性模压成型，水槽规格≧长400×宽300×深200mm，配3个不锈钢垃圾桶盖。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02481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3265" cy="1003300"/>
                  <wp:effectExtent l="0" t="0" r="635" b="6350"/>
                  <wp:docPr id="993" name="图片 1047" descr="IMG_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图片 1047" descr="IMG_564"/>
                          <pic:cNvPicPr>
                            <a:picLocks noChangeAspect="1"/>
                          </pic:cNvPicPr>
                        </pic:nvPicPr>
                        <pic:blipFill>
                          <a:blip r:embed="rId134"/>
                          <a:stretch>
                            <a:fillRect/>
                          </a:stretch>
                        </pic:blipFill>
                        <pic:spPr>
                          <a:xfrm>
                            <a:off x="0" y="0"/>
                            <a:ext cx="723265" cy="10033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7CB50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33F6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D9786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34560</w:t>
            </w:r>
          </w:p>
        </w:tc>
      </w:tr>
      <w:tr w14:paraId="26B2F636">
        <w:tblPrEx>
          <w:tblCellMar>
            <w:top w:w="0" w:type="dxa"/>
            <w:left w:w="0" w:type="dxa"/>
            <w:bottom w:w="0" w:type="dxa"/>
            <w:right w:w="0" w:type="dxa"/>
          </w:tblCellMar>
        </w:tblPrEx>
        <w:trPr>
          <w:trHeight w:val="41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765C5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F76D3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B804F5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1、规格：约3800*450*2600；定制家具要依据现场尺寸定制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91F9DA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A2B62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9295" cy="1614805"/>
                  <wp:effectExtent l="0" t="0" r="14605" b="4445"/>
                  <wp:docPr id="970" name="图片 1048" descr="IMG_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图片 1048" descr="IMG_565"/>
                          <pic:cNvPicPr>
                            <a:picLocks noChangeAspect="1"/>
                          </pic:cNvPicPr>
                        </pic:nvPicPr>
                        <pic:blipFill>
                          <a:blip r:embed="rId135"/>
                          <a:stretch>
                            <a:fillRect/>
                          </a:stretch>
                        </pic:blipFill>
                        <pic:spPr>
                          <a:xfrm>
                            <a:off x="0" y="0"/>
                            <a:ext cx="709295" cy="16148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23801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493F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F1EC1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19128</w:t>
            </w:r>
          </w:p>
        </w:tc>
      </w:tr>
      <w:tr w14:paraId="072716CA">
        <w:tblPrEx>
          <w:tblCellMar>
            <w:top w:w="0" w:type="dxa"/>
            <w:left w:w="0" w:type="dxa"/>
            <w:bottom w:w="0" w:type="dxa"/>
            <w:right w:w="0" w:type="dxa"/>
          </w:tblCellMar>
        </w:tblPrEx>
        <w:trPr>
          <w:trHeight w:val="70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CCFB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26D63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洗手台（含吊柜）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CF6507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1、规格：洗手台约1200*600*900，吊柜约1200*350*1100；定制家具要依据现场尺寸定制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80C91B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406E16B2">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（2）配不锈钢水槽及冷热水龙头，水槽采用≧1.0mm厚304不锈钢板一次性模压成型，水槽规格≧长400×宽300×深200mm，配2个不锈钢垃圾桶盖。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3F33B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1520" cy="1316990"/>
                  <wp:effectExtent l="0" t="0" r="11430" b="16510"/>
                  <wp:docPr id="971" name="图片 1049" descr="IMG_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图片 1049" descr="IMG_566"/>
                          <pic:cNvPicPr>
                            <a:picLocks noChangeAspect="1"/>
                          </pic:cNvPicPr>
                        </pic:nvPicPr>
                        <pic:blipFill>
                          <a:blip r:embed="rId95"/>
                          <a:stretch>
                            <a:fillRect/>
                          </a:stretch>
                        </pic:blipFill>
                        <pic:spPr>
                          <a:xfrm>
                            <a:off x="0" y="0"/>
                            <a:ext cx="731520" cy="13169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F665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C9B0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D616E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6550</w:t>
            </w:r>
          </w:p>
        </w:tc>
      </w:tr>
      <w:tr w14:paraId="74E87D6F">
        <w:tblPrEx>
          <w:tblCellMar>
            <w:top w:w="0" w:type="dxa"/>
            <w:left w:w="0" w:type="dxa"/>
            <w:bottom w:w="0" w:type="dxa"/>
            <w:right w:w="0" w:type="dxa"/>
          </w:tblCellMar>
        </w:tblPrEx>
        <w:trPr>
          <w:trHeight w:val="41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C57C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A3EAA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64EDB7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1、规格：约1700*450*2600；定制家具要依据现场尺寸定制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A16C569">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4942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0725" cy="1641475"/>
                  <wp:effectExtent l="0" t="0" r="3175" b="15875"/>
                  <wp:docPr id="974" name="图片 1050" descr="IMG_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图片 1050" descr="IMG_567"/>
                          <pic:cNvPicPr>
                            <a:picLocks noChangeAspect="1"/>
                          </pic:cNvPicPr>
                        </pic:nvPicPr>
                        <pic:blipFill>
                          <a:blip r:embed="rId135"/>
                          <a:stretch>
                            <a:fillRect/>
                          </a:stretch>
                        </pic:blipFill>
                        <pic:spPr>
                          <a:xfrm>
                            <a:off x="0" y="0"/>
                            <a:ext cx="720725" cy="16414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E5A2D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270F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BEEFC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8557</w:t>
            </w:r>
          </w:p>
        </w:tc>
      </w:tr>
      <w:tr w14:paraId="6AAFBC87">
        <w:tblPrEx>
          <w:tblCellMar>
            <w:top w:w="0" w:type="dxa"/>
            <w:left w:w="0" w:type="dxa"/>
            <w:bottom w:w="0" w:type="dxa"/>
            <w:right w:w="0" w:type="dxa"/>
          </w:tblCellMar>
        </w:tblPrEx>
        <w:trPr>
          <w:trHeight w:val="131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76BD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AC3E4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圆凳</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412DE2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1、规格：320*320*705/850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2、靠背：圆管中19*1.2座圈：圆管中19*1.2矮脚圈：圆管中19*1.2</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3、座棉：24#，厚度1.5cm，背棉：20#，厚度1.2cm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4、万向轮：脚轮基材为玻璃纤维增强工程尼龙，静音顺滑，耐磨耐用，万向轮符合QB/T 4765-2014《家具用脚轮》检测标准</w:t>
            </w:r>
            <w:r>
              <w:rPr>
                <w:rFonts w:hint="eastAsia" w:asciiTheme="minorEastAsia" w:hAnsiTheme="minorEastAsia" w:eastAsiaTheme="minorEastAsia" w:cstheme="minorEastAsia"/>
                <w:color w:val="auto"/>
                <w:kern w:val="0"/>
                <w:sz w:val="18"/>
                <w:szCs w:val="18"/>
                <w:highlight w:val="none"/>
                <w:lang w:eastAsia="zh-CN" w:bidi="ar"/>
              </w:rPr>
              <w:t>。</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DEC9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419100" cy="676275"/>
                  <wp:effectExtent l="0" t="0" r="0" b="9525"/>
                  <wp:docPr id="975" name="图片 1051" descr="IMG_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图片 1051" descr="IMG_568"/>
                          <pic:cNvPicPr>
                            <a:picLocks noChangeAspect="1"/>
                          </pic:cNvPicPr>
                        </pic:nvPicPr>
                        <pic:blipFill>
                          <a:blip r:embed="rId34"/>
                          <a:stretch>
                            <a:fillRect/>
                          </a:stretch>
                        </pic:blipFill>
                        <pic:spPr>
                          <a:xfrm>
                            <a:off x="0" y="0"/>
                            <a:ext cx="419100" cy="6762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C2209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C8B2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73E5A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330</w:t>
            </w:r>
          </w:p>
        </w:tc>
      </w:tr>
      <w:tr w14:paraId="2523A7E2">
        <w:tblPrEx>
          <w:tblCellMar>
            <w:top w:w="0" w:type="dxa"/>
            <w:left w:w="0" w:type="dxa"/>
            <w:bottom w:w="0" w:type="dxa"/>
            <w:right w:w="0" w:type="dxa"/>
          </w:tblCellMar>
        </w:tblPrEx>
        <w:trPr>
          <w:trHeight w:val="553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6AAD8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9BD9B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资料柜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89894D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1、规格：约1700*420*2600；定制家具要依据现场尺寸定制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2744D7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7D356B0D">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66EF92">
            <w:pPr>
              <w:widowControl/>
              <w:jc w:val="left"/>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62000" cy="2276475"/>
                  <wp:effectExtent l="0" t="0" r="0" b="9525"/>
                  <wp:docPr id="997" name="图片 1052" descr="IMG_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图片 1052" descr="IMG_569"/>
                          <pic:cNvPicPr>
                            <a:picLocks noChangeAspect="1"/>
                          </pic:cNvPicPr>
                        </pic:nvPicPr>
                        <pic:blipFill>
                          <a:blip r:embed="rId128"/>
                          <a:stretch>
                            <a:fillRect/>
                          </a:stretch>
                        </pic:blipFill>
                        <pic:spPr>
                          <a:xfrm>
                            <a:off x="0" y="0"/>
                            <a:ext cx="762000" cy="22764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0FD3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8BF9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608C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8969</w:t>
            </w:r>
          </w:p>
        </w:tc>
      </w:tr>
      <w:tr w14:paraId="3EEAC363">
        <w:tblPrEx>
          <w:tblCellMar>
            <w:top w:w="0" w:type="dxa"/>
            <w:left w:w="0" w:type="dxa"/>
            <w:bottom w:w="0" w:type="dxa"/>
            <w:right w:w="0" w:type="dxa"/>
          </w:tblCellMar>
        </w:tblPrEx>
        <w:trPr>
          <w:trHeight w:val="423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6677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5E24E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被服柜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4AF338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1、规格：约4700*700*2600；定制家具要依据现场尺寸定制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EA9A5D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1A917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19150" cy="1876425"/>
                  <wp:effectExtent l="0" t="0" r="0" b="9525"/>
                  <wp:docPr id="1005" name="图片 1053" descr="IMG_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图片 1053" descr="IMG_570"/>
                          <pic:cNvPicPr>
                            <a:picLocks noChangeAspect="1"/>
                          </pic:cNvPicPr>
                        </pic:nvPicPr>
                        <pic:blipFill>
                          <a:blip r:embed="rId136"/>
                          <a:stretch>
                            <a:fillRect/>
                          </a:stretch>
                        </pic:blipFill>
                        <pic:spPr>
                          <a:xfrm>
                            <a:off x="0" y="0"/>
                            <a:ext cx="819150" cy="18764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077F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4EE5D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7900B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23659</w:t>
            </w:r>
          </w:p>
        </w:tc>
      </w:tr>
      <w:tr w14:paraId="09777683">
        <w:tblPrEx>
          <w:tblCellMar>
            <w:top w:w="0" w:type="dxa"/>
            <w:left w:w="0" w:type="dxa"/>
            <w:bottom w:w="0" w:type="dxa"/>
            <w:right w:w="0" w:type="dxa"/>
          </w:tblCellMar>
        </w:tblPrEx>
        <w:trPr>
          <w:trHeight w:val="710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CB31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C6805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配餐台（含吊柜）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F333C2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1、规格：底柜约1800*600*850，吊柜约1800*350*800；定制家具要依据现场尺寸定制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EBC217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41C23697">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7、台面：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（1）采用≧15mm厚人造石台面，人造石台面符合JC/T 908-2013《人造石》检测标准，供货时提供：符合GB/T26696-2011《家具用高分子材料台面板》检测标准的检测报告复印件。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CBAC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1995" cy="1299210"/>
                  <wp:effectExtent l="0" t="0" r="1905" b="15240"/>
                  <wp:docPr id="1000" name="图片 1054" descr="IMG_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图片 1054" descr="IMG_571"/>
                          <pic:cNvPicPr>
                            <a:picLocks noChangeAspect="1"/>
                          </pic:cNvPicPr>
                        </pic:nvPicPr>
                        <pic:blipFill>
                          <a:blip r:embed="rId95"/>
                          <a:stretch>
                            <a:fillRect/>
                          </a:stretch>
                        </pic:blipFill>
                        <pic:spPr>
                          <a:xfrm>
                            <a:off x="0" y="0"/>
                            <a:ext cx="721995" cy="12992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9658F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AEAD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3EEF7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8650</w:t>
            </w:r>
          </w:p>
        </w:tc>
      </w:tr>
      <w:tr w14:paraId="33EAF422">
        <w:tblPrEx>
          <w:tblCellMar>
            <w:top w:w="0" w:type="dxa"/>
            <w:left w:w="0" w:type="dxa"/>
            <w:bottom w:w="0" w:type="dxa"/>
            <w:right w:w="0" w:type="dxa"/>
          </w:tblCellMar>
        </w:tblPrEx>
        <w:trPr>
          <w:trHeight w:val="39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84E6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12B61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接种台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813F09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7FDEFB4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BD13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2465" cy="819150"/>
                  <wp:effectExtent l="0" t="0" r="13335" b="0"/>
                  <wp:docPr id="1010" name="图片 1055" descr="IMG_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图片 1055" descr="IMG_572"/>
                          <pic:cNvPicPr>
                            <a:picLocks noChangeAspect="1"/>
                          </pic:cNvPicPr>
                        </pic:nvPicPr>
                        <pic:blipFill>
                          <a:blip r:embed="rId63"/>
                          <a:stretch>
                            <a:fillRect/>
                          </a:stretch>
                        </pic:blipFill>
                        <pic:spPr>
                          <a:xfrm>
                            <a:off x="0" y="0"/>
                            <a:ext cx="672465" cy="8191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342F1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E245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8E698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621F9452">
        <w:tblPrEx>
          <w:tblCellMar>
            <w:top w:w="0" w:type="dxa"/>
            <w:left w:w="0" w:type="dxa"/>
            <w:bottom w:w="0" w:type="dxa"/>
            <w:right w:w="0" w:type="dxa"/>
          </w:tblCellMar>
        </w:tblPrEx>
        <w:trPr>
          <w:trHeight w:val="54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42B1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BB1A3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书柜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6CAA45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1、规格：850*420*2000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D556A1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247A6775">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48FA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7075" cy="1462405"/>
                  <wp:effectExtent l="0" t="0" r="15875" b="4445"/>
                  <wp:docPr id="1004" name="图片 1056" descr="IMG_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图片 1056" descr="IMG_573"/>
                          <pic:cNvPicPr>
                            <a:picLocks noChangeAspect="1"/>
                          </pic:cNvPicPr>
                        </pic:nvPicPr>
                        <pic:blipFill>
                          <a:blip r:embed="rId48"/>
                          <a:stretch>
                            <a:fillRect/>
                          </a:stretch>
                        </pic:blipFill>
                        <pic:spPr>
                          <a:xfrm>
                            <a:off x="0" y="0"/>
                            <a:ext cx="727075" cy="14624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5A17A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D7AB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4FAC0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1000</w:t>
            </w:r>
          </w:p>
        </w:tc>
      </w:tr>
      <w:tr w14:paraId="14A95336">
        <w:tblPrEx>
          <w:tblCellMar>
            <w:top w:w="0" w:type="dxa"/>
            <w:left w:w="0" w:type="dxa"/>
            <w:bottom w:w="0" w:type="dxa"/>
            <w:right w:w="0" w:type="dxa"/>
          </w:tblCellMar>
        </w:tblPrEx>
        <w:trPr>
          <w:trHeight w:val="419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C831A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E6DCD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嵌入式衣柜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4C5FCB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F0A5DE2">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A97F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8345" cy="1495425"/>
                  <wp:effectExtent l="0" t="0" r="14605" b="9525"/>
                  <wp:docPr id="995" name="图片 1057" descr="IMG_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图片 1057" descr="IMG_574"/>
                          <pic:cNvPicPr>
                            <a:picLocks noChangeAspect="1"/>
                          </pic:cNvPicPr>
                        </pic:nvPicPr>
                        <pic:blipFill>
                          <a:blip r:embed="rId106"/>
                          <a:stretch>
                            <a:fillRect/>
                          </a:stretch>
                        </pic:blipFill>
                        <pic:spPr>
                          <a:xfrm>
                            <a:off x="0" y="0"/>
                            <a:ext cx="728345" cy="14954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41E2E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792DE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组 </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075BF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79291B55">
        <w:tblPrEx>
          <w:tblCellMar>
            <w:top w:w="0" w:type="dxa"/>
            <w:left w:w="0" w:type="dxa"/>
            <w:bottom w:w="0" w:type="dxa"/>
            <w:right w:w="0" w:type="dxa"/>
          </w:tblCellMar>
        </w:tblPrEx>
        <w:trPr>
          <w:trHeight w:val="42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5EAC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443CD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器械储物柜1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617E02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1、规格：约3300*450*2600；定制家具要依据现场尺寸定制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FD2178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65CA9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5325" cy="1583055"/>
                  <wp:effectExtent l="0" t="0" r="9525" b="17145"/>
                  <wp:docPr id="1003" name="图片 1058" descr="IMG_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图片 1058" descr="IMG_575"/>
                          <pic:cNvPicPr>
                            <a:picLocks noChangeAspect="1"/>
                          </pic:cNvPicPr>
                        </pic:nvPicPr>
                        <pic:blipFill>
                          <a:blip r:embed="rId135"/>
                          <a:stretch>
                            <a:fillRect/>
                          </a:stretch>
                        </pic:blipFill>
                        <pic:spPr>
                          <a:xfrm>
                            <a:off x="0" y="0"/>
                            <a:ext cx="695325" cy="15830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81E02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58A4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14BA9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16613</w:t>
            </w:r>
          </w:p>
        </w:tc>
      </w:tr>
      <w:tr w14:paraId="6D0A85E2">
        <w:tblPrEx>
          <w:tblCellMar>
            <w:top w:w="0" w:type="dxa"/>
            <w:left w:w="0" w:type="dxa"/>
            <w:bottom w:w="0" w:type="dxa"/>
            <w:right w:w="0" w:type="dxa"/>
          </w:tblCellMar>
        </w:tblPrEx>
        <w:trPr>
          <w:trHeight w:val="428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F1A2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E5961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器械储物柜2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3C5A59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1、规格：约2000*450*2600；定制家具要依据现场尺寸定制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8DA035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9DD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6755" cy="1610360"/>
                  <wp:effectExtent l="0" t="0" r="17145" b="8890"/>
                  <wp:docPr id="996" name="图片 1059" descr="IMG_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图片 1059" descr="IMG_576"/>
                          <pic:cNvPicPr>
                            <a:picLocks noChangeAspect="1"/>
                          </pic:cNvPicPr>
                        </pic:nvPicPr>
                        <pic:blipFill>
                          <a:blip r:embed="rId135"/>
                          <a:stretch>
                            <a:fillRect/>
                          </a:stretch>
                        </pic:blipFill>
                        <pic:spPr>
                          <a:xfrm>
                            <a:off x="0" y="0"/>
                            <a:ext cx="706755" cy="16103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95992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C53B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F3F1D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10078</w:t>
            </w:r>
          </w:p>
        </w:tc>
      </w:tr>
      <w:tr w14:paraId="2880C5DB">
        <w:tblPrEx>
          <w:tblCellMar>
            <w:top w:w="0" w:type="dxa"/>
            <w:left w:w="0" w:type="dxa"/>
            <w:bottom w:w="0" w:type="dxa"/>
            <w:right w:w="0" w:type="dxa"/>
          </w:tblCellMar>
        </w:tblPrEx>
        <w:trPr>
          <w:trHeight w:val="421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5547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D3C1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器械储物柜3</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79D4F7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1、规格：约2300*450*2600；定制家具要依据现场尺寸定制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D80C39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42420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95350" cy="2038350"/>
                  <wp:effectExtent l="0" t="0" r="0" b="0"/>
                  <wp:docPr id="1006" name="图片 1060" descr="IMG_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图片 1060" descr="IMG_577"/>
                          <pic:cNvPicPr>
                            <a:picLocks noChangeAspect="1"/>
                          </pic:cNvPicPr>
                        </pic:nvPicPr>
                        <pic:blipFill>
                          <a:blip r:embed="rId135"/>
                          <a:stretch>
                            <a:fillRect/>
                          </a:stretch>
                        </pic:blipFill>
                        <pic:spPr>
                          <a:xfrm>
                            <a:off x="0" y="0"/>
                            <a:ext cx="895350" cy="20383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321D4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6BE8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3D5E1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11578</w:t>
            </w:r>
          </w:p>
        </w:tc>
      </w:tr>
      <w:tr w14:paraId="32115A9C">
        <w:tblPrEx>
          <w:tblCellMar>
            <w:top w:w="0" w:type="dxa"/>
            <w:left w:w="0" w:type="dxa"/>
            <w:bottom w:w="0" w:type="dxa"/>
            <w:right w:w="0" w:type="dxa"/>
          </w:tblCellMar>
        </w:tblPrEx>
        <w:trPr>
          <w:trHeight w:val="25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1019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7E4C2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餐桌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02128C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1、规格：1100*500*750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D5F90D5">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6、配件：采用优质五金配件。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C976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9455" cy="586105"/>
                  <wp:effectExtent l="0" t="0" r="4445" b="4445"/>
                  <wp:docPr id="1007" name="图片 1061" descr="IMG_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图片 1061" descr="IMG_578"/>
                          <pic:cNvPicPr>
                            <a:picLocks noChangeAspect="1"/>
                          </pic:cNvPicPr>
                        </pic:nvPicPr>
                        <pic:blipFill>
                          <a:blip r:embed="rId60"/>
                          <a:stretch>
                            <a:fillRect/>
                          </a:stretch>
                        </pic:blipFill>
                        <pic:spPr>
                          <a:xfrm>
                            <a:off x="0" y="0"/>
                            <a:ext cx="719455" cy="5861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7076E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B5DF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DF2C6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1400</w:t>
            </w:r>
          </w:p>
        </w:tc>
      </w:tr>
      <w:tr w14:paraId="242A3E2A">
        <w:tblPrEx>
          <w:tblCellMar>
            <w:top w:w="0" w:type="dxa"/>
            <w:left w:w="0" w:type="dxa"/>
            <w:bottom w:w="0" w:type="dxa"/>
            <w:right w:w="0" w:type="dxa"/>
          </w:tblCellMar>
        </w:tblPrEx>
        <w:trPr>
          <w:trHeight w:val="588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2517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D26E2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配餐台（含吊柜）1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DB6FE8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1、规格：底柜约2900*600*900；吊柜：约2900*350*800定制家具要依据现场尺寸定制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2F23BBB">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6、台面：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（1）采用≧15mm厚人造石台面，人造石台面符合JC/T 908-2013《人造石》检测标准，供货时提供：符合GB/T26696-2011《家具用高分子材料台面板》检测标准的检测报告复印件。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B54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3740" cy="1284605"/>
                  <wp:effectExtent l="0" t="0" r="10160" b="10795"/>
                  <wp:docPr id="998" name="图片 1062" descr="IMG_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图片 1062" descr="IMG_579"/>
                          <pic:cNvPicPr>
                            <a:picLocks noChangeAspect="1"/>
                          </pic:cNvPicPr>
                        </pic:nvPicPr>
                        <pic:blipFill>
                          <a:blip r:embed="rId95"/>
                          <a:stretch>
                            <a:fillRect/>
                          </a:stretch>
                        </pic:blipFill>
                        <pic:spPr>
                          <a:xfrm>
                            <a:off x="0" y="0"/>
                            <a:ext cx="713740" cy="12846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8BBAF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D8AC4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37BEE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13826</w:t>
            </w:r>
          </w:p>
        </w:tc>
      </w:tr>
      <w:tr w14:paraId="1870AA7A">
        <w:tblPrEx>
          <w:tblCellMar>
            <w:top w:w="0" w:type="dxa"/>
            <w:left w:w="0" w:type="dxa"/>
            <w:bottom w:w="0" w:type="dxa"/>
            <w:right w:w="0" w:type="dxa"/>
          </w:tblCellMar>
        </w:tblPrEx>
        <w:trPr>
          <w:trHeight w:val="545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786EC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32D7C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23D510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1、规格：约4200*350*800；定制家具要依据现场尺寸定制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2A616C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092611BA">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74E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0560" cy="665480"/>
                  <wp:effectExtent l="0" t="0" r="15240" b="1270"/>
                  <wp:docPr id="1008" name="图片 1063" descr="IMG_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图片 1063" descr="IMG_580"/>
                          <pic:cNvPicPr>
                            <a:picLocks noChangeAspect="1"/>
                          </pic:cNvPicPr>
                        </pic:nvPicPr>
                        <pic:blipFill>
                          <a:blip r:embed="rId137"/>
                          <a:stretch>
                            <a:fillRect/>
                          </a:stretch>
                        </pic:blipFill>
                        <pic:spPr>
                          <a:xfrm>
                            <a:off x="0" y="0"/>
                            <a:ext cx="670560" cy="6654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BDE2B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84FF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97961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8722</w:t>
            </w:r>
          </w:p>
        </w:tc>
      </w:tr>
      <w:tr w14:paraId="42334EF9">
        <w:tblPrEx>
          <w:tblCellMar>
            <w:top w:w="0" w:type="dxa"/>
            <w:left w:w="0" w:type="dxa"/>
            <w:bottom w:w="0" w:type="dxa"/>
            <w:right w:w="0" w:type="dxa"/>
          </w:tblCellMar>
        </w:tblPrEx>
        <w:trPr>
          <w:trHeight w:val="54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3F8C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D3947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57695B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1、规格：约7000*350*800；定制家具要依据现场尺寸定制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BBED94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5D3BD0FE">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541E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1515" cy="691515"/>
                  <wp:effectExtent l="0" t="0" r="13335" b="13335"/>
                  <wp:docPr id="999" name="图片 1064" descr="IMG_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图片 1064" descr="IMG_581"/>
                          <pic:cNvPicPr>
                            <a:picLocks noChangeAspect="1"/>
                          </pic:cNvPicPr>
                        </pic:nvPicPr>
                        <pic:blipFill>
                          <a:blip r:embed="rId138"/>
                          <a:stretch>
                            <a:fillRect/>
                          </a:stretch>
                        </pic:blipFill>
                        <pic:spPr>
                          <a:xfrm>
                            <a:off x="0" y="0"/>
                            <a:ext cx="691515" cy="6915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829C7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D9D2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0B55B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14652</w:t>
            </w:r>
          </w:p>
        </w:tc>
      </w:tr>
      <w:tr w14:paraId="3D00A328">
        <w:tblPrEx>
          <w:tblCellMar>
            <w:top w:w="0" w:type="dxa"/>
            <w:left w:w="0" w:type="dxa"/>
            <w:bottom w:w="0" w:type="dxa"/>
            <w:right w:w="0" w:type="dxa"/>
          </w:tblCellMar>
        </w:tblPrEx>
        <w:trPr>
          <w:trHeight w:val="428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6E439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D9B93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61573D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1、规格：约800*500*2600；定制家具要依据现场尺寸定制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AB08691">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5C680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40385" cy="1227455"/>
                  <wp:effectExtent l="0" t="0" r="12065" b="10795"/>
                  <wp:docPr id="1009" name="图片 1065" descr="IMG_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图片 1065" descr="IMG_582"/>
                          <pic:cNvPicPr>
                            <a:picLocks noChangeAspect="1"/>
                          </pic:cNvPicPr>
                        </pic:nvPicPr>
                        <pic:blipFill>
                          <a:blip r:embed="rId32"/>
                          <a:stretch>
                            <a:fillRect/>
                          </a:stretch>
                        </pic:blipFill>
                        <pic:spPr>
                          <a:xfrm>
                            <a:off x="0" y="0"/>
                            <a:ext cx="540385" cy="12274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96A1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38E6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8C041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4028</w:t>
            </w:r>
          </w:p>
        </w:tc>
      </w:tr>
      <w:tr w14:paraId="33525265">
        <w:tblPrEx>
          <w:tblCellMar>
            <w:top w:w="0" w:type="dxa"/>
            <w:left w:w="0" w:type="dxa"/>
            <w:bottom w:w="0" w:type="dxa"/>
            <w:right w:w="0" w:type="dxa"/>
          </w:tblCellMar>
        </w:tblPrEx>
        <w:trPr>
          <w:trHeight w:val="42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23D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CFC44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E4DBAE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1、规格：约2400*500*2600；定制家具要依据现场尺寸定制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D7AE6A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C0A8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2150" cy="1586230"/>
                  <wp:effectExtent l="0" t="0" r="12700" b="13970"/>
                  <wp:docPr id="1001" name="图片 1066" descr="IMG_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图片 1066" descr="IMG_583"/>
                          <pic:cNvPicPr>
                            <a:picLocks noChangeAspect="1"/>
                          </pic:cNvPicPr>
                        </pic:nvPicPr>
                        <pic:blipFill>
                          <a:blip r:embed="rId32"/>
                          <a:stretch>
                            <a:fillRect/>
                          </a:stretch>
                        </pic:blipFill>
                        <pic:spPr>
                          <a:xfrm>
                            <a:off x="0" y="0"/>
                            <a:ext cx="692150" cy="15862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D62EE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980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620A4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12084</w:t>
            </w:r>
          </w:p>
        </w:tc>
      </w:tr>
      <w:tr w14:paraId="1719C539">
        <w:tblPrEx>
          <w:tblCellMar>
            <w:top w:w="0" w:type="dxa"/>
            <w:left w:w="0" w:type="dxa"/>
            <w:bottom w:w="0" w:type="dxa"/>
            <w:right w:w="0" w:type="dxa"/>
          </w:tblCellMar>
        </w:tblPrEx>
        <w:trPr>
          <w:trHeight w:val="23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95F0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52B61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鞋柜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0A8AE9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1、规格：1000*350*600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00A1F8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40DD0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56590" cy="573405"/>
                  <wp:effectExtent l="0" t="0" r="10160" b="17145"/>
                  <wp:docPr id="1002" name="图片 1067" descr="IMG_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图片 1067" descr="IMG_584"/>
                          <pic:cNvPicPr>
                            <a:picLocks noChangeAspect="1"/>
                          </pic:cNvPicPr>
                        </pic:nvPicPr>
                        <pic:blipFill>
                          <a:blip r:embed="rId102"/>
                          <a:stretch>
                            <a:fillRect/>
                          </a:stretch>
                        </pic:blipFill>
                        <pic:spPr>
                          <a:xfrm>
                            <a:off x="0" y="0"/>
                            <a:ext cx="656590" cy="5734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1D314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BFFFD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BB163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975</w:t>
            </w:r>
          </w:p>
        </w:tc>
      </w:tr>
      <w:tr w14:paraId="5EDDC8F9">
        <w:tblPrEx>
          <w:tblCellMar>
            <w:top w:w="0" w:type="dxa"/>
            <w:left w:w="0" w:type="dxa"/>
            <w:bottom w:w="0" w:type="dxa"/>
            <w:right w:w="0" w:type="dxa"/>
          </w:tblCellMar>
        </w:tblPrEx>
        <w:trPr>
          <w:trHeight w:val="239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87899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92213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挂钩2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E2B43E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1、规格：约1300*100*18，定制家具要依据现场尺寸定制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B57854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t>采用带有2个沉头螺丝孔的不锈钢拉丝挂钩，不少于10个钩</w:t>
            </w:r>
            <w:r>
              <w:rPr>
                <w:rFonts w:hint="eastAsia" w:asciiTheme="minorEastAsia" w:hAnsiTheme="minorEastAsia" w:eastAsiaTheme="minorEastAsia" w:cstheme="minorEastAsia"/>
                <w:color w:val="auto"/>
                <w:kern w:val="0"/>
                <w:sz w:val="18"/>
                <w:szCs w:val="18"/>
                <w:highlight w:val="none"/>
                <w:lang w:eastAsia="zh-CN" w:bidi="ar"/>
              </w:rPr>
              <w:t>。</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15F4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2945" cy="300355"/>
                  <wp:effectExtent l="0" t="0" r="1905" b="4445"/>
                  <wp:docPr id="745" name="图片 1068" descr="IMG_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1068" descr="IMG_585"/>
                          <pic:cNvPicPr>
                            <a:picLocks noChangeAspect="1"/>
                          </pic:cNvPicPr>
                        </pic:nvPicPr>
                        <pic:blipFill>
                          <a:blip r:embed="rId139"/>
                          <a:stretch>
                            <a:fillRect/>
                          </a:stretch>
                        </pic:blipFill>
                        <pic:spPr>
                          <a:xfrm>
                            <a:off x="0" y="0"/>
                            <a:ext cx="702945" cy="3003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29F0F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15239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1574C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380</w:t>
            </w:r>
          </w:p>
        </w:tc>
      </w:tr>
      <w:tr w14:paraId="36450E26">
        <w:tblPrEx>
          <w:tblCellMar>
            <w:top w:w="0" w:type="dxa"/>
            <w:left w:w="0" w:type="dxa"/>
            <w:bottom w:w="0" w:type="dxa"/>
            <w:right w:w="0" w:type="dxa"/>
          </w:tblCellMar>
        </w:tblPrEx>
        <w:trPr>
          <w:trHeight w:val="56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8766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EEC22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C7BA553">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（11）床板规格：采用约15mm厚的杉木床板，双面精刨光，长宽尺寸按实际空间加工，不多于7块杉木板拼接而成，经干燥、防腐、防蛀处理，板底加固3根约30×30mm杉木条为支撑点，制作牢固可靠，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CC7B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3900" cy="963295"/>
                  <wp:effectExtent l="0" t="0" r="0" b="8255"/>
                  <wp:docPr id="762" name="图片 1069" descr="IMG_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1069" descr="IMG_586"/>
                          <pic:cNvPicPr>
                            <a:picLocks noChangeAspect="1"/>
                          </pic:cNvPicPr>
                        </pic:nvPicPr>
                        <pic:blipFill>
                          <a:blip r:embed="rId31"/>
                          <a:stretch>
                            <a:fillRect/>
                          </a:stretch>
                        </pic:blipFill>
                        <pic:spPr>
                          <a:xfrm>
                            <a:off x="0" y="0"/>
                            <a:ext cx="723900" cy="9632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21478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36AB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D885C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1A958525">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328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EB557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7C7617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5445E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4210" cy="445135"/>
                  <wp:effectExtent l="0" t="0" r="2540" b="12065"/>
                  <wp:docPr id="759" name="图片 1070" descr="IMG_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1070" descr="IMG_587"/>
                          <pic:cNvPicPr>
                            <a:picLocks noChangeAspect="1"/>
                          </pic:cNvPicPr>
                        </pic:nvPicPr>
                        <pic:blipFill>
                          <a:blip r:embed="rId15"/>
                          <a:stretch>
                            <a:fillRect/>
                          </a:stretch>
                        </pic:blipFill>
                        <pic:spPr>
                          <a:xfrm>
                            <a:off x="0" y="0"/>
                            <a:ext cx="664210" cy="4451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50B73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73EF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0A90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50318D6A">
        <w:tblPrEx>
          <w:tblCellMar>
            <w:top w:w="0" w:type="dxa"/>
            <w:left w:w="0" w:type="dxa"/>
            <w:bottom w:w="0" w:type="dxa"/>
            <w:right w:w="0" w:type="dxa"/>
          </w:tblCellMar>
        </w:tblPrEx>
        <w:trPr>
          <w:trHeight w:val="445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6477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C44F4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鞋柜2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B733CA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1、规格：900*350*1200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B3AC2B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F1FB6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6120" cy="616585"/>
                  <wp:effectExtent l="0" t="0" r="17780" b="12065"/>
                  <wp:docPr id="751" name="图片 1071" descr="IMG_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1071" descr="IMG_588"/>
                          <pic:cNvPicPr>
                            <a:picLocks noChangeAspect="1"/>
                          </pic:cNvPicPr>
                        </pic:nvPicPr>
                        <pic:blipFill>
                          <a:blip r:embed="rId102"/>
                          <a:stretch>
                            <a:fillRect/>
                          </a:stretch>
                        </pic:blipFill>
                        <pic:spPr>
                          <a:xfrm>
                            <a:off x="0" y="0"/>
                            <a:ext cx="706120" cy="6165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A31A2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740E3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E6343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1775</w:t>
            </w:r>
          </w:p>
        </w:tc>
      </w:tr>
      <w:tr w14:paraId="01AB2F54">
        <w:tblPrEx>
          <w:tblCellMar>
            <w:top w:w="0" w:type="dxa"/>
            <w:left w:w="0" w:type="dxa"/>
            <w:bottom w:w="0" w:type="dxa"/>
            <w:right w:w="0" w:type="dxa"/>
          </w:tblCellMar>
        </w:tblPrEx>
        <w:trPr>
          <w:trHeight w:val="422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3DCC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83EB6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嵌入式衣柜6</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404F88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1、规格：约1700*500*2600；定制家具要依据现场尺寸定制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A1D291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0056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0885" cy="1501140"/>
                  <wp:effectExtent l="0" t="0" r="12065" b="3810"/>
                  <wp:docPr id="767" name="图片 1072" descr="IMG_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图片 1072" descr="IMG_589"/>
                          <pic:cNvPicPr>
                            <a:picLocks noChangeAspect="1"/>
                          </pic:cNvPicPr>
                        </pic:nvPicPr>
                        <pic:blipFill>
                          <a:blip r:embed="rId106"/>
                          <a:stretch>
                            <a:fillRect/>
                          </a:stretch>
                        </pic:blipFill>
                        <pic:spPr>
                          <a:xfrm>
                            <a:off x="0" y="0"/>
                            <a:ext cx="730885" cy="15011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0E8E4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2C0E5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21EBC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8569</w:t>
            </w:r>
          </w:p>
        </w:tc>
      </w:tr>
      <w:tr w14:paraId="5212D781">
        <w:tblPrEx>
          <w:tblCellMar>
            <w:top w:w="0" w:type="dxa"/>
            <w:left w:w="0" w:type="dxa"/>
            <w:bottom w:w="0" w:type="dxa"/>
            <w:right w:w="0" w:type="dxa"/>
          </w:tblCellMar>
        </w:tblPrEx>
        <w:trPr>
          <w:trHeight w:val="420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26D1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F072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嵌入式衣柜7</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EE7AD0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1、规格：约1350*500*2600；定制家具要依据现场尺寸定制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F2E4CE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D42F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5330" cy="1511935"/>
                  <wp:effectExtent l="0" t="0" r="7620" b="12065"/>
                  <wp:docPr id="770" name="图片 1073" descr="IMG_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图片 1073" descr="IMG_590"/>
                          <pic:cNvPicPr>
                            <a:picLocks noChangeAspect="1"/>
                          </pic:cNvPicPr>
                        </pic:nvPicPr>
                        <pic:blipFill>
                          <a:blip r:embed="rId106"/>
                          <a:stretch>
                            <a:fillRect/>
                          </a:stretch>
                        </pic:blipFill>
                        <pic:spPr>
                          <a:xfrm>
                            <a:off x="0" y="0"/>
                            <a:ext cx="735330" cy="15119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F21E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CAF9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89488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6804</w:t>
            </w:r>
          </w:p>
        </w:tc>
      </w:tr>
      <w:tr w14:paraId="3F03304A">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8405D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b/>
                <w:bCs/>
                <w:color w:val="auto"/>
                <w:kern w:val="0"/>
                <w:sz w:val="18"/>
                <w:szCs w:val="18"/>
                <w:highlight w:val="none"/>
                <w:lang w:bidi="ar"/>
              </w:rPr>
              <w:t>十一、楼层：九层（妇科+小儿外科）</w:t>
            </w:r>
          </w:p>
        </w:tc>
      </w:tr>
      <w:tr w14:paraId="2AA823C3">
        <w:tblPrEx>
          <w:tblCellMar>
            <w:top w:w="0" w:type="dxa"/>
            <w:left w:w="0" w:type="dxa"/>
            <w:bottom w:w="0" w:type="dxa"/>
            <w:right w:w="0" w:type="dxa"/>
          </w:tblCellMar>
        </w:tblPrEx>
        <w:trPr>
          <w:trHeight w:val="4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47D2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序号</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2BCF5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名称</w:t>
            </w:r>
          </w:p>
        </w:tc>
        <w:tc>
          <w:tcPr>
            <w:tcW w:w="5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2BD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规格、参数（单位为mm）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747F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参考图片</w:t>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2897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数量</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460E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单位</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E20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单价</w:t>
            </w:r>
          </w:p>
        </w:tc>
      </w:tr>
      <w:tr w14:paraId="27CCE44A">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2BC6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妇科</w:t>
            </w:r>
          </w:p>
        </w:tc>
      </w:tr>
      <w:tr w14:paraId="4A82ECCE">
        <w:tblPrEx>
          <w:tblCellMar>
            <w:top w:w="0" w:type="dxa"/>
            <w:left w:w="0" w:type="dxa"/>
            <w:bottom w:w="0" w:type="dxa"/>
            <w:right w:w="0" w:type="dxa"/>
          </w:tblCellMar>
        </w:tblPrEx>
        <w:trPr>
          <w:trHeight w:val="450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9F97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792F3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鞋柜2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039E1D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1、规格：900*350*1200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AAE7D18">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8936A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5640" cy="589915"/>
                  <wp:effectExtent l="0" t="0" r="10160" b="635"/>
                  <wp:docPr id="741" name="图片 1074" descr="IMG_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1074" descr="IMG_591"/>
                          <pic:cNvPicPr>
                            <a:picLocks noChangeAspect="1"/>
                          </pic:cNvPicPr>
                        </pic:nvPicPr>
                        <pic:blipFill>
                          <a:blip r:embed="rId102"/>
                          <a:stretch>
                            <a:fillRect/>
                          </a:stretch>
                        </pic:blipFill>
                        <pic:spPr>
                          <a:xfrm>
                            <a:off x="0" y="0"/>
                            <a:ext cx="675640" cy="5899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D1CAD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27EF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6F38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1775</w:t>
            </w:r>
          </w:p>
        </w:tc>
      </w:tr>
      <w:tr w14:paraId="4CCA1E87">
        <w:tblPrEx>
          <w:tblCellMar>
            <w:top w:w="0" w:type="dxa"/>
            <w:left w:w="0" w:type="dxa"/>
            <w:bottom w:w="0" w:type="dxa"/>
            <w:right w:w="0" w:type="dxa"/>
          </w:tblCellMar>
        </w:tblPrEx>
        <w:trPr>
          <w:trHeight w:val="16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E1F0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CDEA2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洗手台1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47B8AF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1、规格：约2100*500*900；定制家具要依据现场尺寸定制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AD01E5D">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7、台面：（1）采用≧15mm厚人造石台面，人造石台面符合JC/T 908-2013《人造石》检测标准，供货时提供以下检测报告复印件：符合GB/T26696-2011《家具用高分子材料台面板》检测标准的检测报告复印件。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（2）配两个不锈钢水槽及冷热水龙头，水槽采用≧1.0mm厚304不锈钢板一次性模压成型，水槽规格≧长400×宽300×深200mm。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75557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4695" cy="852805"/>
                  <wp:effectExtent l="0" t="0" r="8255" b="4445"/>
                  <wp:docPr id="739" name="图片 1075" descr="IMG_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1075" descr="IMG_592"/>
                          <pic:cNvPicPr>
                            <a:picLocks noChangeAspect="1"/>
                          </pic:cNvPicPr>
                        </pic:nvPicPr>
                        <pic:blipFill>
                          <a:blip r:embed="rId140"/>
                          <a:stretch>
                            <a:fillRect/>
                          </a:stretch>
                        </pic:blipFill>
                        <pic:spPr>
                          <a:xfrm>
                            <a:off x="0" y="0"/>
                            <a:ext cx="734695" cy="8528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85DA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0C2A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38548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5913</w:t>
            </w:r>
          </w:p>
        </w:tc>
      </w:tr>
      <w:tr w14:paraId="47100D08">
        <w:tblPrEx>
          <w:tblCellMar>
            <w:top w:w="0" w:type="dxa"/>
            <w:left w:w="0" w:type="dxa"/>
            <w:bottom w:w="0" w:type="dxa"/>
            <w:right w:w="0" w:type="dxa"/>
          </w:tblCellMar>
        </w:tblPrEx>
        <w:trPr>
          <w:trHeight w:val="543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7BFF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119AF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洗手台2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7FE402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1、规格：约1700*500*900；定制家具要依据现场尺寸定制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C4D4887">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7、台面：（1）采用≧15mm厚人造石台面，人造石台面符合JC/T 908-2013《人造石》检测标准，供货时提供以下检测报告复印件：符合GB/T26696-2011《家具用高分子材料台面板》检测标准的检测报告复印件。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（2）配两个不锈钢水槽及冷热水龙头，水槽采用≧1.0mm厚304不锈钢板一次性模压成型，水槽规格≧长400×宽300×深200mm。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B6BD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2785" cy="805180"/>
                  <wp:effectExtent l="0" t="0" r="12065" b="13970"/>
                  <wp:docPr id="766" name="图片 1076" descr="IMG_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图片 1076" descr="IMG_593"/>
                          <pic:cNvPicPr>
                            <a:picLocks noChangeAspect="1"/>
                          </pic:cNvPicPr>
                        </pic:nvPicPr>
                        <pic:blipFill>
                          <a:blip r:embed="rId140"/>
                          <a:stretch>
                            <a:fillRect/>
                          </a:stretch>
                        </pic:blipFill>
                        <pic:spPr>
                          <a:xfrm>
                            <a:off x="0" y="0"/>
                            <a:ext cx="692785" cy="8051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32DA8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7E33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BBD0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4945</w:t>
            </w:r>
          </w:p>
        </w:tc>
      </w:tr>
      <w:tr w14:paraId="6506CBBE">
        <w:tblPrEx>
          <w:tblCellMar>
            <w:top w:w="0" w:type="dxa"/>
            <w:left w:w="0" w:type="dxa"/>
            <w:bottom w:w="0" w:type="dxa"/>
            <w:right w:w="0" w:type="dxa"/>
          </w:tblCellMar>
        </w:tblPrEx>
        <w:trPr>
          <w:trHeight w:val="420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944F7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2E7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E43438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1、规格：约3200*500*2600；定制家具要依据现场尺寸定制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13BDBC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97574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7870" cy="1677670"/>
                  <wp:effectExtent l="0" t="0" r="5080" b="17780"/>
                  <wp:docPr id="754" name="图片 1077" descr="IMG_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1077" descr="IMG_594"/>
                          <pic:cNvPicPr>
                            <a:picLocks noChangeAspect="1"/>
                          </pic:cNvPicPr>
                        </pic:nvPicPr>
                        <pic:blipFill>
                          <a:blip r:embed="rId130"/>
                          <a:stretch>
                            <a:fillRect/>
                          </a:stretch>
                        </pic:blipFill>
                        <pic:spPr>
                          <a:xfrm>
                            <a:off x="0" y="0"/>
                            <a:ext cx="737870" cy="167767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A79C7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991B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95E4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16115</w:t>
            </w:r>
          </w:p>
        </w:tc>
      </w:tr>
      <w:tr w14:paraId="17918185">
        <w:tblPrEx>
          <w:tblCellMar>
            <w:top w:w="0" w:type="dxa"/>
            <w:left w:w="0" w:type="dxa"/>
            <w:bottom w:w="0" w:type="dxa"/>
            <w:right w:w="0" w:type="dxa"/>
          </w:tblCellMar>
        </w:tblPrEx>
        <w:trPr>
          <w:trHeight w:val="24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4020D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2D59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挂钩2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603E17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1、规格：约1200*100*18，定制家具要依据现场尺寸定制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147B1D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t>采用带有2个沉头螺丝孔的不锈钢拉丝挂钩，不少于9个钩</w:t>
            </w:r>
            <w:r>
              <w:rPr>
                <w:rFonts w:hint="eastAsia" w:asciiTheme="minorEastAsia" w:hAnsiTheme="minorEastAsia" w:eastAsiaTheme="minorEastAsia" w:cstheme="minorEastAsia"/>
                <w:color w:val="auto"/>
                <w:kern w:val="0"/>
                <w:sz w:val="18"/>
                <w:szCs w:val="18"/>
                <w:highlight w:val="none"/>
                <w:lang w:eastAsia="zh-CN" w:bidi="ar"/>
              </w:rPr>
              <w:t>。</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EBBE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23875" cy="781050"/>
                  <wp:effectExtent l="0" t="0" r="9525" b="0"/>
                  <wp:docPr id="750" name="图片 1078" descr="IMG_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1078" descr="IMG_595"/>
                          <pic:cNvPicPr>
                            <a:picLocks noChangeAspect="1"/>
                          </pic:cNvPicPr>
                        </pic:nvPicPr>
                        <pic:blipFill>
                          <a:blip r:embed="rId141"/>
                          <a:stretch>
                            <a:fillRect/>
                          </a:stretch>
                        </pic:blipFill>
                        <pic:spPr>
                          <a:xfrm>
                            <a:off x="0" y="0"/>
                            <a:ext cx="523875" cy="7810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F3B49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D980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B92A5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380</w:t>
            </w:r>
          </w:p>
        </w:tc>
      </w:tr>
      <w:tr w14:paraId="3FACCC73">
        <w:tblPrEx>
          <w:tblCellMar>
            <w:top w:w="0" w:type="dxa"/>
            <w:left w:w="0" w:type="dxa"/>
            <w:bottom w:w="0" w:type="dxa"/>
            <w:right w:w="0" w:type="dxa"/>
          </w:tblCellMar>
        </w:tblPrEx>
        <w:trPr>
          <w:trHeight w:val="491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91A0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D2CF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药品柜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74CB1F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1、规格：约1250*420*2600；定制家具要依据现场尺寸定制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B83197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03F8E6A5">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0B08D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4380" cy="2237105"/>
                  <wp:effectExtent l="0" t="0" r="7620" b="10795"/>
                  <wp:docPr id="748" name="图片 1079" descr="IMG_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1079" descr="IMG_596"/>
                          <pic:cNvPicPr>
                            <a:picLocks noChangeAspect="1"/>
                          </pic:cNvPicPr>
                        </pic:nvPicPr>
                        <pic:blipFill>
                          <a:blip r:embed="rId142"/>
                          <a:stretch>
                            <a:fillRect/>
                          </a:stretch>
                        </pic:blipFill>
                        <pic:spPr>
                          <a:xfrm>
                            <a:off x="0" y="0"/>
                            <a:ext cx="754380" cy="22371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93AB2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3ADE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3ED4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6592</w:t>
            </w:r>
          </w:p>
        </w:tc>
      </w:tr>
      <w:tr w14:paraId="5064EE76">
        <w:tblPrEx>
          <w:tblCellMar>
            <w:top w:w="0" w:type="dxa"/>
            <w:left w:w="0" w:type="dxa"/>
            <w:bottom w:w="0" w:type="dxa"/>
            <w:right w:w="0" w:type="dxa"/>
          </w:tblCellMar>
        </w:tblPrEx>
        <w:trPr>
          <w:trHeight w:val="43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54F91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F9DAD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5C9315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1、规格：约2000*420*2600；定制家具要依据现场尺寸定制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6ECB24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p>
          <w:p w14:paraId="24A875D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FC1E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61975" cy="1286510"/>
                  <wp:effectExtent l="0" t="0" r="9525" b="8890"/>
                  <wp:docPr id="758" name="图片 1080" descr="IMG_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1080" descr="IMG_597"/>
                          <pic:cNvPicPr>
                            <a:picLocks noChangeAspect="1"/>
                          </pic:cNvPicPr>
                        </pic:nvPicPr>
                        <pic:blipFill>
                          <a:blip r:embed="rId143"/>
                          <a:stretch>
                            <a:fillRect/>
                          </a:stretch>
                        </pic:blipFill>
                        <pic:spPr>
                          <a:xfrm>
                            <a:off x="0" y="0"/>
                            <a:ext cx="561975" cy="12865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021C1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2B83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D783E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10078</w:t>
            </w:r>
          </w:p>
        </w:tc>
      </w:tr>
      <w:tr w14:paraId="1DE6D1FA">
        <w:tblPrEx>
          <w:tblCellMar>
            <w:top w:w="0" w:type="dxa"/>
            <w:left w:w="0" w:type="dxa"/>
            <w:bottom w:w="0" w:type="dxa"/>
            <w:right w:w="0" w:type="dxa"/>
          </w:tblCellMar>
        </w:tblPrEx>
        <w:trPr>
          <w:trHeight w:val="43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D0BE0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83342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被服柜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368DE0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1、规格：约4700*700*2600；定制家具要依据现场尺寸定制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0593179">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6DFF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19150" cy="1876425"/>
                  <wp:effectExtent l="0" t="0" r="0" b="9525"/>
                  <wp:docPr id="743" name="图片 1081" descr="IMG_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1081" descr="IMG_598"/>
                          <pic:cNvPicPr>
                            <a:picLocks noChangeAspect="1"/>
                          </pic:cNvPicPr>
                        </pic:nvPicPr>
                        <pic:blipFill>
                          <a:blip r:embed="rId136"/>
                          <a:stretch>
                            <a:fillRect/>
                          </a:stretch>
                        </pic:blipFill>
                        <pic:spPr>
                          <a:xfrm>
                            <a:off x="0" y="0"/>
                            <a:ext cx="819150" cy="18764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C7886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79D36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19D85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23659</w:t>
            </w:r>
          </w:p>
        </w:tc>
      </w:tr>
      <w:tr w14:paraId="77F6347A">
        <w:tblPrEx>
          <w:tblCellMar>
            <w:top w:w="0" w:type="dxa"/>
            <w:left w:w="0" w:type="dxa"/>
            <w:bottom w:w="0" w:type="dxa"/>
            <w:right w:w="0" w:type="dxa"/>
          </w:tblCellMar>
        </w:tblPrEx>
        <w:trPr>
          <w:trHeight w:val="718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E18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D5173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配餐台（含吊柜）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97A2D6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1、规格：底柜约1800*600*850，吊柜约1800*350*800；定制家具要依据现场尺寸定制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370D38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6C79B21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bidi="ar"/>
              </w:rPr>
              <w:t>、台面：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w:t>
            </w:r>
            <w:r>
              <w:rPr>
                <w:rFonts w:hint="eastAsia" w:asciiTheme="minorEastAsia" w:hAnsiTheme="minorEastAsia" w:eastAsiaTheme="minorEastAsia" w:cstheme="minorEastAsia"/>
                <w:color w:val="auto"/>
                <w:kern w:val="0"/>
                <w:sz w:val="18"/>
                <w:szCs w:val="18"/>
                <w:highlight w:val="none"/>
                <w:lang w:eastAsia="zh-CN" w:bidi="ar"/>
              </w:rPr>
              <w:t>（1）采用≧15mm厚人造石台面，人造石台面符合JC/T 908-2013《人造石》检测标准，供货时提供：符合GB/T26696-2011《家具用高分子材料台面板》检测标准的检测报告复印件。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F140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5800" cy="1233170"/>
                  <wp:effectExtent l="0" t="0" r="0" b="5080"/>
                  <wp:docPr id="768" name="图片 1082" descr="IMG_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1082" descr="IMG_599"/>
                          <pic:cNvPicPr>
                            <a:picLocks noChangeAspect="1"/>
                          </pic:cNvPicPr>
                        </pic:nvPicPr>
                        <pic:blipFill>
                          <a:blip r:embed="rId95"/>
                          <a:stretch>
                            <a:fillRect/>
                          </a:stretch>
                        </pic:blipFill>
                        <pic:spPr>
                          <a:xfrm>
                            <a:off x="0" y="0"/>
                            <a:ext cx="685800" cy="123317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3CA6A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C52E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01326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8650</w:t>
            </w:r>
          </w:p>
        </w:tc>
      </w:tr>
      <w:tr w14:paraId="55B5EBE4">
        <w:tblPrEx>
          <w:tblCellMar>
            <w:top w:w="0" w:type="dxa"/>
            <w:left w:w="0" w:type="dxa"/>
            <w:bottom w:w="0" w:type="dxa"/>
            <w:right w:w="0" w:type="dxa"/>
          </w:tblCellMar>
        </w:tblPrEx>
        <w:trPr>
          <w:trHeight w:val="491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4EE6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9CB12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45D88D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1、规格：3500*1200*750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▲2、基材：采用国标ENF级环保实木多层板，台面采用≧40mm厚度，经防潮、防虫、防腐处理，抗弯力强，不易变形，实木多层板要符合GB/T 39600-2021 《人造板及其制品甲醛释放量分级》检测标准；符合GB/T 9846-2015《普通胶合板》检测标准。</w:t>
            </w:r>
          </w:p>
          <w:p w14:paraId="16BC400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p>
          <w:p w14:paraId="3785839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w:t>
            </w:r>
          </w:p>
          <w:p w14:paraId="46C8603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eastAsia="zh-CN" w:bidi="ar"/>
              </w:rPr>
              <w:t>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eastAsia="zh-CN" w:bidi="ar"/>
              </w:rPr>
              <w:t>、配件：采用优质环保五金配件。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1BA8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9610" cy="372745"/>
                  <wp:effectExtent l="0" t="0" r="15240" b="8255"/>
                  <wp:docPr id="740" name="图片 1083" descr="IMG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1083" descr="IMG_600"/>
                          <pic:cNvPicPr>
                            <a:picLocks noChangeAspect="1"/>
                          </pic:cNvPicPr>
                        </pic:nvPicPr>
                        <pic:blipFill>
                          <a:blip r:embed="rId126"/>
                          <a:stretch>
                            <a:fillRect/>
                          </a:stretch>
                        </pic:blipFill>
                        <pic:spPr>
                          <a:xfrm>
                            <a:off x="0" y="0"/>
                            <a:ext cx="689610" cy="3727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E4EB0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BF64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0404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9400</w:t>
            </w:r>
          </w:p>
        </w:tc>
      </w:tr>
      <w:tr w14:paraId="14C48437">
        <w:tblPrEx>
          <w:tblCellMar>
            <w:top w:w="0" w:type="dxa"/>
            <w:left w:w="0" w:type="dxa"/>
            <w:bottom w:w="0" w:type="dxa"/>
            <w:right w:w="0" w:type="dxa"/>
          </w:tblCellMar>
        </w:tblPrEx>
        <w:trPr>
          <w:trHeight w:val="9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897D1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3AD99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实木会议椅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190E2A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1、规格：450*480*860；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2、基材：采用优质橡胶木精加工而成，经防潮、防虫、防腐处理，抗弯力强，不易变形。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▲3、油漆：使用环保油漆，油漆面要求光洁平整，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4、胶粘剂（白乳胶）：符合GB 18583-2008《室内装饰装修材料胶粘剂中有害物质限量》检测标准。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F934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0250" cy="1027430"/>
                  <wp:effectExtent l="0" t="0" r="12700" b="1270"/>
                  <wp:docPr id="757" name="图片 1084" descr="IMG_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1084" descr="IMG_601"/>
                          <pic:cNvPicPr>
                            <a:picLocks noChangeAspect="1"/>
                          </pic:cNvPicPr>
                        </pic:nvPicPr>
                        <pic:blipFill>
                          <a:blip r:embed="rId144"/>
                          <a:stretch>
                            <a:fillRect/>
                          </a:stretch>
                        </pic:blipFill>
                        <pic:spPr>
                          <a:xfrm>
                            <a:off x="0" y="0"/>
                            <a:ext cx="730250" cy="10274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C7EEF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F3C5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3726B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450</w:t>
            </w:r>
          </w:p>
        </w:tc>
      </w:tr>
      <w:tr w14:paraId="11BD8466">
        <w:tblPrEx>
          <w:tblCellMar>
            <w:top w:w="0" w:type="dxa"/>
            <w:left w:w="0" w:type="dxa"/>
            <w:bottom w:w="0" w:type="dxa"/>
            <w:right w:w="0" w:type="dxa"/>
          </w:tblCellMar>
        </w:tblPrEx>
        <w:trPr>
          <w:trHeight w:val="397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B63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CA68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带写字板会议椅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ECA3B94">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规格：520*500*890；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2、海绵：采用高弹性聚胺脂定型海棉(模具一次成型)，海棉密度≥45kg/m3，海棉符合GB/T 10802-2006《通用软质聚醚型聚氨酯泡沫塑料》检测标准检测。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3、座椅扶手：采用PP塑料扶手。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4、椅脚</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（1）采用≧2.0mm厚度的钢材喷黑折叠架；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5、颜色：黑色。</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6、配写字板。</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C2795">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0405" cy="739775"/>
                  <wp:effectExtent l="0" t="0" r="4445" b="3175"/>
                  <wp:docPr id="756" name="图片 1085" descr="IMG_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1085" descr="IMG_602"/>
                          <pic:cNvPicPr>
                            <a:picLocks noChangeAspect="1"/>
                          </pic:cNvPicPr>
                        </pic:nvPicPr>
                        <pic:blipFill>
                          <a:blip r:embed="rId28"/>
                          <a:stretch>
                            <a:fillRect/>
                          </a:stretch>
                        </pic:blipFill>
                        <pic:spPr>
                          <a:xfrm>
                            <a:off x="0" y="0"/>
                            <a:ext cx="700405" cy="7397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3FBD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6403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EA35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150</w:t>
            </w:r>
          </w:p>
        </w:tc>
      </w:tr>
      <w:tr w14:paraId="0CF405E7">
        <w:tblPrEx>
          <w:tblCellMar>
            <w:top w:w="0" w:type="dxa"/>
            <w:left w:w="0" w:type="dxa"/>
            <w:bottom w:w="0" w:type="dxa"/>
            <w:right w:w="0" w:type="dxa"/>
          </w:tblCellMar>
        </w:tblPrEx>
        <w:trPr>
          <w:trHeight w:val="39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9B98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FE2CC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洗手台（含吊柜）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B0F1C0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1、规格：洗手台约1200*600*900，吊柜约1200*350*1100；定制家具要依据现场尺寸定制；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0307F4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16E7FCBB">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（2）配不锈钢水槽及冷热水龙头，水槽采用≧1.0mm厚304不锈钢板一次性模压成型，水槽规格≧长400×宽300×深200mm，配2个不锈钢垃圾桶盖。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5EAA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9930" cy="1277620"/>
                  <wp:effectExtent l="0" t="0" r="13970" b="17780"/>
                  <wp:docPr id="753" name="图片 1086" descr="IMG_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1086" descr="IMG_603"/>
                          <pic:cNvPicPr>
                            <a:picLocks noChangeAspect="1"/>
                          </pic:cNvPicPr>
                        </pic:nvPicPr>
                        <pic:blipFill>
                          <a:blip r:embed="rId95"/>
                          <a:stretch>
                            <a:fillRect/>
                          </a:stretch>
                        </pic:blipFill>
                        <pic:spPr>
                          <a:xfrm>
                            <a:off x="0" y="0"/>
                            <a:ext cx="709930" cy="12776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F7C7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2222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2FD67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6550</w:t>
            </w:r>
          </w:p>
        </w:tc>
      </w:tr>
      <w:tr w14:paraId="430F2D3A">
        <w:tblPrEx>
          <w:tblCellMar>
            <w:top w:w="0" w:type="dxa"/>
            <w:left w:w="0" w:type="dxa"/>
            <w:bottom w:w="0" w:type="dxa"/>
            <w:right w:w="0" w:type="dxa"/>
          </w:tblCellMar>
        </w:tblPrEx>
        <w:trPr>
          <w:trHeight w:val="428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BA48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C9FF7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72F231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1、规格：约1500*450*2600；定制家具要依据现场尺寸定制；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CB6831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0319D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2475" cy="1704975"/>
                  <wp:effectExtent l="0" t="0" r="9525" b="9525"/>
                  <wp:docPr id="755" name="图片 1087" descr="IMG_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1087" descr="IMG_604"/>
                          <pic:cNvPicPr>
                            <a:picLocks noChangeAspect="1"/>
                          </pic:cNvPicPr>
                        </pic:nvPicPr>
                        <pic:blipFill>
                          <a:blip r:embed="rId145"/>
                          <a:stretch>
                            <a:fillRect/>
                          </a:stretch>
                        </pic:blipFill>
                        <pic:spPr>
                          <a:xfrm>
                            <a:off x="0" y="0"/>
                            <a:ext cx="752475" cy="17049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70A0E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1B84E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5CD0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7558</w:t>
            </w:r>
          </w:p>
        </w:tc>
      </w:tr>
      <w:tr w14:paraId="490D5D61">
        <w:tblPrEx>
          <w:tblCellMar>
            <w:top w:w="0" w:type="dxa"/>
            <w:left w:w="0" w:type="dxa"/>
            <w:bottom w:w="0" w:type="dxa"/>
            <w:right w:w="0" w:type="dxa"/>
          </w:tblCellMar>
        </w:tblPrEx>
        <w:trPr>
          <w:trHeight w:val="37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432D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7F114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配药柜操作台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F9E41A8">
            <w:pPr>
              <w:widowControl/>
              <w:tabs>
                <w:tab w:val="left" w:pos="5460"/>
              </w:tabs>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1、规格：底柜约4800*600*900，上柜约4800*350*1700；定制家具要依据现场尺寸定制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E367D4C">
            <w:pPr>
              <w:widowControl/>
              <w:tabs>
                <w:tab w:val="left" w:pos="5460"/>
              </w:tabs>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72860E7F">
            <w:pPr>
              <w:widowControl/>
              <w:tabs>
                <w:tab w:val="left" w:pos="5460"/>
              </w:tabs>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（2）配不锈钢水槽及冷热水龙头，水槽采用≧1.0mm厚304不锈钢板一次性模压成型，水槽规格≧长400×宽300×深200mm，配3个不锈钢垃圾桶盖。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AFC6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0725" cy="913130"/>
                  <wp:effectExtent l="0" t="0" r="3175" b="1270"/>
                  <wp:docPr id="760" name="图片 1088" descr="IMG_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1088" descr="IMG_605"/>
                          <pic:cNvPicPr>
                            <a:picLocks noChangeAspect="1"/>
                          </pic:cNvPicPr>
                        </pic:nvPicPr>
                        <pic:blipFill>
                          <a:blip r:embed="rId112"/>
                          <a:stretch>
                            <a:fillRect/>
                          </a:stretch>
                        </pic:blipFill>
                        <pic:spPr>
                          <a:xfrm>
                            <a:off x="0" y="0"/>
                            <a:ext cx="720725" cy="9131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51827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ACC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21DDA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34560</w:t>
            </w:r>
          </w:p>
        </w:tc>
      </w:tr>
      <w:tr w14:paraId="776863F9">
        <w:tblPrEx>
          <w:tblCellMar>
            <w:top w:w="0" w:type="dxa"/>
            <w:left w:w="0" w:type="dxa"/>
            <w:bottom w:w="0" w:type="dxa"/>
            <w:right w:w="0" w:type="dxa"/>
          </w:tblCellMar>
        </w:tblPrEx>
        <w:trPr>
          <w:trHeight w:val="442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0B8B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AD760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82058F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1、规格：约3800*450*2600；定制家具要依据现场尺寸定制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6D0348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6B2E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2475" cy="1704975"/>
                  <wp:effectExtent l="0" t="0" r="9525" b="9525"/>
                  <wp:docPr id="742" name="图片 1089" descr="IMG_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1089" descr="IMG_606"/>
                          <pic:cNvPicPr>
                            <a:picLocks noChangeAspect="1"/>
                          </pic:cNvPicPr>
                        </pic:nvPicPr>
                        <pic:blipFill>
                          <a:blip r:embed="rId145"/>
                          <a:stretch>
                            <a:fillRect/>
                          </a:stretch>
                        </pic:blipFill>
                        <pic:spPr>
                          <a:xfrm>
                            <a:off x="0" y="0"/>
                            <a:ext cx="752475" cy="17049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B825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BFA57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DBA75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19128</w:t>
            </w:r>
          </w:p>
        </w:tc>
      </w:tr>
      <w:tr w14:paraId="0DAF6723">
        <w:tblPrEx>
          <w:tblCellMar>
            <w:top w:w="0" w:type="dxa"/>
            <w:left w:w="0" w:type="dxa"/>
            <w:bottom w:w="0" w:type="dxa"/>
            <w:right w:w="0" w:type="dxa"/>
          </w:tblCellMar>
        </w:tblPrEx>
        <w:trPr>
          <w:trHeight w:val="35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E0FD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4520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DD2429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4468777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8993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7390" cy="410845"/>
                  <wp:effectExtent l="0" t="0" r="16510" b="8255"/>
                  <wp:docPr id="761" name="图片 1090" descr="IMG_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1090" descr="IMG_607"/>
                          <pic:cNvPicPr>
                            <a:picLocks noChangeAspect="1"/>
                          </pic:cNvPicPr>
                        </pic:nvPicPr>
                        <pic:blipFill>
                          <a:blip r:embed="rId146"/>
                          <a:stretch>
                            <a:fillRect/>
                          </a:stretch>
                        </pic:blipFill>
                        <pic:spPr>
                          <a:xfrm>
                            <a:off x="0" y="0"/>
                            <a:ext cx="707390" cy="4108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F0C88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52800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6C108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76AD4C09">
        <w:tblPrEx>
          <w:tblCellMar>
            <w:top w:w="0" w:type="dxa"/>
            <w:left w:w="0" w:type="dxa"/>
            <w:bottom w:w="0" w:type="dxa"/>
            <w:right w:w="0" w:type="dxa"/>
          </w:tblCellMar>
        </w:tblPrEx>
        <w:trPr>
          <w:trHeight w:val="325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60C7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B90C1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C29FE92">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r>
              <w:rPr>
                <w:rFonts w:hint="eastAsia" w:asciiTheme="minorEastAsia" w:hAnsiTheme="minorEastAsia" w:eastAsiaTheme="minorEastAsia" w:cstheme="minorEastAsia"/>
                <w:color w:val="auto"/>
                <w:kern w:val="0"/>
                <w:sz w:val="18"/>
                <w:szCs w:val="18"/>
                <w:highlight w:val="none"/>
                <w:lang w:eastAsia="zh-CN" w:bidi="ar"/>
              </w:rPr>
              <w:t>。</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4993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86130" cy="1065530"/>
                  <wp:effectExtent l="0" t="0" r="13970" b="1270"/>
                  <wp:docPr id="752" name="图片 1091" descr="IMG_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1091" descr="IMG_608"/>
                          <pic:cNvPicPr>
                            <a:picLocks noChangeAspect="1"/>
                          </pic:cNvPicPr>
                        </pic:nvPicPr>
                        <pic:blipFill>
                          <a:blip r:embed="rId18"/>
                          <a:stretch>
                            <a:fillRect/>
                          </a:stretch>
                        </pic:blipFill>
                        <pic:spPr>
                          <a:xfrm>
                            <a:off x="0" y="0"/>
                            <a:ext cx="786130" cy="10655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1C58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8C24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0C797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2D005FD5">
        <w:tblPrEx>
          <w:tblCellMar>
            <w:top w:w="0" w:type="dxa"/>
            <w:left w:w="0" w:type="dxa"/>
            <w:bottom w:w="0" w:type="dxa"/>
            <w:right w:w="0" w:type="dxa"/>
          </w:tblCellMar>
        </w:tblPrEx>
        <w:trPr>
          <w:trHeight w:val="53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823D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53FE9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护士站/吊楣</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49EC4D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规格：护士站：约9500*800*750/1100，吊楣：约13500*300*350；定制家具要依据现场尺寸定制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一：护士站：基材采用国标环保多层实木板；板材厚度≧15mm，经防潮、防虫、防腐处理，抗弯力强，不易变形。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1、采用≧15mm厚人造石台面，采用≧15mm厚人造石台面，人造石台面符合JC/T 908-2013《人造石》检测标准，供货时提供以下检测报告复印件：符合GB/T26696-2011《家具用高分子材料台面板》检测标准。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▲2、油漆：使用环保油漆，保证油漆面光洁平整，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主体采用≧15mm国标ENF级环保实木多层板，台柜配抽屉，经防潮、防虫、防腐处理，抗弯力强，不易变形，实木多层板要符合GB/T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踢脚线采用优质冷轧钢板包边，经静电喷塑，具有耐腐蚀、防火、防潮等功能；踢脚线高100mm，内收50mm</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eastAsia="zh-CN" w:bidi="ar"/>
              </w:rPr>
              <w:t>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t>五金配件：采用国内品牌的优质五金配件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t>所有板材均经过防虫、防腐、防水处理，符合药物清洁、存储要求；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二：吊楣：</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1、主体采用板材厚度≧9mm实木多层板，经防潮、防虫、防腐处理，抗弯力强，不易变形；灯罩≥3厘乳白亚克力。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2、五金配件：采用国内品牌的优质五金配件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3、LED灯、变压器、电线要使用具有3C标志的产品；LED灯要使用漫反射灯珠</w:t>
            </w:r>
            <w:r>
              <w:rPr>
                <w:rFonts w:hint="eastAsia" w:asciiTheme="minorEastAsia" w:hAnsiTheme="minorEastAsia" w:eastAsiaTheme="minorEastAsia" w:cstheme="minorEastAsia"/>
                <w:color w:val="auto"/>
                <w:kern w:val="0"/>
                <w:sz w:val="18"/>
                <w:szCs w:val="18"/>
                <w:highlight w:val="none"/>
                <w:lang w:eastAsia="zh-CN" w:bidi="ar"/>
              </w:rPr>
              <w:t>。</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D960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9455" cy="362585"/>
                  <wp:effectExtent l="0" t="0" r="4445" b="18415"/>
                  <wp:docPr id="744" name="图片 1092" descr="IMG_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1092" descr="IMG_609"/>
                          <pic:cNvPicPr>
                            <a:picLocks noChangeAspect="1"/>
                          </pic:cNvPicPr>
                        </pic:nvPicPr>
                        <pic:blipFill>
                          <a:blip r:embed="rId100"/>
                          <a:stretch>
                            <a:fillRect/>
                          </a:stretch>
                        </pic:blipFill>
                        <pic:spPr>
                          <a:xfrm>
                            <a:off x="0" y="0"/>
                            <a:ext cx="719455" cy="3625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34173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7BDF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AE9A3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75925</w:t>
            </w:r>
          </w:p>
        </w:tc>
      </w:tr>
      <w:tr w14:paraId="1B2AAF21">
        <w:tblPrEx>
          <w:tblCellMar>
            <w:top w:w="0" w:type="dxa"/>
            <w:left w:w="0" w:type="dxa"/>
            <w:bottom w:w="0" w:type="dxa"/>
            <w:right w:w="0" w:type="dxa"/>
          </w:tblCellMar>
        </w:tblPrEx>
        <w:trPr>
          <w:trHeight w:val="58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1EAB3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10FA4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等候排椅（5人）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CB637A8">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1、规格：2850*740*790：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形钢管一次拉伸成型，经过多次酸洗处理后静电喷涂空调户外漆粉，外观美观，不会像传统焊接钢材而成的存在脱焊，更加能承受风吹雨淋和日照的考验。三角形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8432C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2305" cy="406400"/>
                  <wp:effectExtent l="0" t="0" r="4445" b="12700"/>
                  <wp:docPr id="746" name="图片 1093" descr="IMG_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1093" descr="IMG_610"/>
                          <pic:cNvPicPr>
                            <a:picLocks noChangeAspect="1"/>
                          </pic:cNvPicPr>
                        </pic:nvPicPr>
                        <pic:blipFill>
                          <a:blip r:embed="rId19"/>
                          <a:stretch>
                            <a:fillRect/>
                          </a:stretch>
                        </pic:blipFill>
                        <pic:spPr>
                          <a:xfrm>
                            <a:off x="0" y="0"/>
                            <a:ext cx="662305" cy="4064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1FC91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A2E3E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3ACBB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2480</w:t>
            </w:r>
          </w:p>
        </w:tc>
      </w:tr>
      <w:tr w14:paraId="1A5BDAA2">
        <w:tblPrEx>
          <w:tblCellMar>
            <w:top w:w="0" w:type="dxa"/>
            <w:left w:w="0" w:type="dxa"/>
            <w:bottom w:w="0" w:type="dxa"/>
            <w:right w:w="0" w:type="dxa"/>
          </w:tblCellMar>
        </w:tblPrEx>
        <w:trPr>
          <w:trHeight w:val="42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6E1F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5425F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4057DF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1、规格：约1600*500*2600；定制家具要依据现场尺寸定制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31F62E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BD3C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6760" cy="1715770"/>
                  <wp:effectExtent l="0" t="0" r="15240" b="17780"/>
                  <wp:docPr id="765" name="图片 1094" descr="IMG_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图片 1094" descr="IMG_611"/>
                          <pic:cNvPicPr>
                            <a:picLocks noChangeAspect="1"/>
                          </pic:cNvPicPr>
                        </pic:nvPicPr>
                        <pic:blipFill>
                          <a:blip r:embed="rId147"/>
                          <a:stretch>
                            <a:fillRect/>
                          </a:stretch>
                        </pic:blipFill>
                        <pic:spPr>
                          <a:xfrm>
                            <a:off x="0" y="0"/>
                            <a:ext cx="746760" cy="171577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32706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6C1F9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3D491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8057</w:t>
            </w:r>
          </w:p>
        </w:tc>
      </w:tr>
      <w:tr w14:paraId="2E3A5C59">
        <w:tblPrEx>
          <w:tblCellMar>
            <w:top w:w="0" w:type="dxa"/>
            <w:left w:w="0" w:type="dxa"/>
            <w:bottom w:w="0" w:type="dxa"/>
            <w:right w:w="0" w:type="dxa"/>
          </w:tblCellMar>
        </w:tblPrEx>
        <w:trPr>
          <w:trHeight w:val="423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4A5D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01339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1A1D98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1、规格：约2400*500*2600；定制家具要依据现场尺寸定制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12A09C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70D4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65810" cy="1743075"/>
                  <wp:effectExtent l="0" t="0" r="15240" b="9525"/>
                  <wp:docPr id="764" name="图片 1095" descr="IMG_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图片 1095" descr="IMG_612"/>
                          <pic:cNvPicPr>
                            <a:picLocks noChangeAspect="1"/>
                          </pic:cNvPicPr>
                        </pic:nvPicPr>
                        <pic:blipFill>
                          <a:blip r:embed="rId148"/>
                          <a:stretch>
                            <a:fillRect/>
                          </a:stretch>
                        </pic:blipFill>
                        <pic:spPr>
                          <a:xfrm>
                            <a:off x="0" y="0"/>
                            <a:ext cx="765810" cy="17430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EF927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A748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7367E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12084</w:t>
            </w:r>
          </w:p>
        </w:tc>
      </w:tr>
      <w:tr w14:paraId="2B46005A">
        <w:tblPrEx>
          <w:tblCellMar>
            <w:top w:w="0" w:type="dxa"/>
            <w:left w:w="0" w:type="dxa"/>
            <w:bottom w:w="0" w:type="dxa"/>
            <w:right w:w="0" w:type="dxa"/>
          </w:tblCellMar>
        </w:tblPrEx>
        <w:trPr>
          <w:trHeight w:val="420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C5D37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8B411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C26D36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43CAD68">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9B1A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38200" cy="1914525"/>
                  <wp:effectExtent l="0" t="0" r="0" b="9525"/>
                  <wp:docPr id="747" name="图片 1096" descr="IMG_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1096" descr="IMG_613"/>
                          <pic:cNvPicPr>
                            <a:picLocks noChangeAspect="1"/>
                          </pic:cNvPicPr>
                        </pic:nvPicPr>
                        <pic:blipFill>
                          <a:blip r:embed="rId149"/>
                          <a:stretch>
                            <a:fillRect/>
                          </a:stretch>
                        </pic:blipFill>
                        <pic:spPr>
                          <a:xfrm>
                            <a:off x="0" y="0"/>
                            <a:ext cx="838200" cy="19145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7E15A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2B6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FD71D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4F4F3D2E">
        <w:tblPrEx>
          <w:tblCellMar>
            <w:top w:w="0" w:type="dxa"/>
            <w:left w:w="0" w:type="dxa"/>
            <w:bottom w:w="0" w:type="dxa"/>
            <w:right w:w="0" w:type="dxa"/>
          </w:tblCellMar>
        </w:tblPrEx>
        <w:trPr>
          <w:trHeight w:val="430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A126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7C85C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7391F1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1、规格：约2000*500*2600；定制家具要依据现场尺寸定制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97062FF">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7000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90575" cy="1809750"/>
                  <wp:effectExtent l="0" t="0" r="9525" b="0"/>
                  <wp:docPr id="763" name="图片 1097" descr="IMG_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1097" descr="IMG_614"/>
                          <pic:cNvPicPr>
                            <a:picLocks noChangeAspect="1"/>
                          </pic:cNvPicPr>
                        </pic:nvPicPr>
                        <pic:blipFill>
                          <a:blip r:embed="rId150"/>
                          <a:stretch>
                            <a:fillRect/>
                          </a:stretch>
                        </pic:blipFill>
                        <pic:spPr>
                          <a:xfrm>
                            <a:off x="0" y="0"/>
                            <a:ext cx="790575" cy="18097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19C8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CF54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A0C83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10078</w:t>
            </w:r>
          </w:p>
        </w:tc>
      </w:tr>
      <w:tr w14:paraId="40DEFBB7">
        <w:tblPrEx>
          <w:tblCellMar>
            <w:top w:w="0" w:type="dxa"/>
            <w:left w:w="0" w:type="dxa"/>
            <w:bottom w:w="0" w:type="dxa"/>
            <w:right w:w="0" w:type="dxa"/>
          </w:tblCellMar>
        </w:tblPrEx>
        <w:trPr>
          <w:trHeight w:val="25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ED5B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58E7B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挂钩2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3D4B26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1、规格：约1300*100*18，定制家具要依据现场尺寸定制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1190BA8">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t>采用带有2个沉头螺丝孔的不锈钢拉丝挂钩，不少于10个钩</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71BB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4055" cy="368300"/>
                  <wp:effectExtent l="0" t="0" r="10795" b="12700"/>
                  <wp:docPr id="749" name="图片 1098" descr="IMG_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1098" descr="IMG_615"/>
                          <pic:cNvPicPr>
                            <a:picLocks noChangeAspect="1"/>
                          </pic:cNvPicPr>
                        </pic:nvPicPr>
                        <pic:blipFill>
                          <a:blip r:embed="rId151"/>
                          <a:stretch>
                            <a:fillRect/>
                          </a:stretch>
                        </pic:blipFill>
                        <pic:spPr>
                          <a:xfrm>
                            <a:off x="0" y="0"/>
                            <a:ext cx="694055" cy="3683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FD077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633E8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5ECB3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380</w:t>
            </w:r>
          </w:p>
        </w:tc>
      </w:tr>
      <w:tr w14:paraId="6B628FB1">
        <w:tblPrEx>
          <w:tblCellMar>
            <w:top w:w="0" w:type="dxa"/>
            <w:left w:w="0" w:type="dxa"/>
            <w:bottom w:w="0" w:type="dxa"/>
            <w:right w:w="0" w:type="dxa"/>
          </w:tblCellMar>
        </w:tblPrEx>
        <w:trPr>
          <w:trHeight w:val="53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C340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DCBAB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873C11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（11）床板规格：采用约15mm厚的杉木床板，双面精刨光，长宽尺寸按实际空间加工，不多于7块杉木板拼接而成，经干燥、防腐、防蛀处理，板底加固3根约30×30mm杉木条为支撑点，制作牢固可靠，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6780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0090" cy="958850"/>
                  <wp:effectExtent l="0" t="0" r="3810" b="12700"/>
                  <wp:docPr id="769" name="图片 1099" descr="IMG_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1099" descr="IMG_616"/>
                          <pic:cNvPicPr>
                            <a:picLocks noChangeAspect="1"/>
                          </pic:cNvPicPr>
                        </pic:nvPicPr>
                        <pic:blipFill>
                          <a:blip r:embed="rId152"/>
                          <a:stretch>
                            <a:fillRect/>
                          </a:stretch>
                        </pic:blipFill>
                        <pic:spPr>
                          <a:xfrm>
                            <a:off x="0" y="0"/>
                            <a:ext cx="720090" cy="9588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1716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0494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304F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0E1ACFFD">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0666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970D1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3DABD2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4B7E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47700" cy="434340"/>
                  <wp:effectExtent l="0" t="0" r="0" b="3810"/>
                  <wp:docPr id="1120" name="图片 1100" descr="IMG_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图片 1100" descr="IMG_617"/>
                          <pic:cNvPicPr>
                            <a:picLocks noChangeAspect="1"/>
                          </pic:cNvPicPr>
                        </pic:nvPicPr>
                        <pic:blipFill>
                          <a:blip r:embed="rId15"/>
                          <a:stretch>
                            <a:fillRect/>
                          </a:stretch>
                        </pic:blipFill>
                        <pic:spPr>
                          <a:xfrm>
                            <a:off x="0" y="0"/>
                            <a:ext cx="647700" cy="4343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7FFD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5C3C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750B7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43698063">
        <w:tblPrEx>
          <w:tblCellMar>
            <w:top w:w="0" w:type="dxa"/>
            <w:left w:w="0" w:type="dxa"/>
            <w:bottom w:w="0" w:type="dxa"/>
            <w:right w:w="0" w:type="dxa"/>
          </w:tblCellMar>
        </w:tblPrEx>
        <w:trPr>
          <w:trHeight w:val="438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A0C7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280DD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E72F82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1、规格：约800*500*2600；定制家具要依据现场尺寸定制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037284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E2C0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60730" cy="1734820"/>
                  <wp:effectExtent l="0" t="0" r="1270" b="17780"/>
                  <wp:docPr id="1110" name="图片 1101" descr="IMG_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图片 1101" descr="IMG_618"/>
                          <pic:cNvPicPr>
                            <a:picLocks noChangeAspect="1"/>
                          </pic:cNvPicPr>
                        </pic:nvPicPr>
                        <pic:blipFill>
                          <a:blip r:embed="rId153"/>
                          <a:stretch>
                            <a:fillRect/>
                          </a:stretch>
                        </pic:blipFill>
                        <pic:spPr>
                          <a:xfrm>
                            <a:off x="0" y="0"/>
                            <a:ext cx="760730" cy="17348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F3D55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7C6B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C17A2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4028</w:t>
            </w:r>
          </w:p>
        </w:tc>
      </w:tr>
      <w:tr w14:paraId="1542C5F4">
        <w:tblPrEx>
          <w:tblCellMar>
            <w:top w:w="0" w:type="dxa"/>
            <w:left w:w="0" w:type="dxa"/>
            <w:bottom w:w="0" w:type="dxa"/>
            <w:right w:w="0" w:type="dxa"/>
          </w:tblCellMar>
        </w:tblPrEx>
        <w:trPr>
          <w:trHeight w:val="455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72B4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F255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鞋柜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90B7AA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1、规格：1000*350*600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4D3803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D34E6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5005" cy="589280"/>
                  <wp:effectExtent l="0" t="0" r="10795" b="1270"/>
                  <wp:docPr id="1127" name="图片 1102" descr="IMG_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图片 1102" descr="IMG_619"/>
                          <pic:cNvPicPr>
                            <a:picLocks noChangeAspect="1"/>
                          </pic:cNvPicPr>
                        </pic:nvPicPr>
                        <pic:blipFill>
                          <a:blip r:embed="rId102"/>
                          <a:stretch>
                            <a:fillRect/>
                          </a:stretch>
                        </pic:blipFill>
                        <pic:spPr>
                          <a:xfrm>
                            <a:off x="0" y="0"/>
                            <a:ext cx="675005" cy="5892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15667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A42A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1B9BD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975</w:t>
            </w:r>
          </w:p>
        </w:tc>
      </w:tr>
      <w:tr w14:paraId="199268A3">
        <w:tblPrEx>
          <w:tblCellMar>
            <w:top w:w="0" w:type="dxa"/>
            <w:left w:w="0" w:type="dxa"/>
            <w:bottom w:w="0" w:type="dxa"/>
            <w:right w:w="0" w:type="dxa"/>
          </w:tblCellMar>
        </w:tblPrEx>
        <w:trPr>
          <w:trHeight w:val="56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5D6C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EE741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办公桌+组合柜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883444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1、规格：办公桌：1030*600*750；柜：1450*320*2000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7C1AF8E0">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6、柜门所用的玻璃为具有3C标志的≥4mm厚度的钢化玻璃，钢化玻璃符合GB/T 26695-2011《家具用钢化玻璃板》检测标准。门框采用≧1.0mm厚铝合金型材，铝合金型材符合GB／T 3190-2020《变形铝及铝合金化学成分》检测标准；供货时提供以下铝合金型材简称报告复印件：符合QB/T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F6A0E">
            <w:pPr>
              <w:widowControl/>
              <w:jc w:val="center"/>
              <w:textAlignment w:val="center"/>
              <w:rPr>
                <w:rFonts w:asciiTheme="minorEastAsia" w:hAnsiTheme="minorEastAsia" w:eastAsiaTheme="minorEastAsia" w:cstheme="minorEastAsia"/>
                <w:color w:val="auto"/>
                <w:sz w:val="18"/>
                <w:szCs w:val="18"/>
                <w:highlight w:val="none"/>
                <w:u w:val="single"/>
              </w:rPr>
            </w:pPr>
            <w:r>
              <w:rPr>
                <w:rFonts w:hint="eastAsia" w:asciiTheme="minorEastAsia" w:hAnsiTheme="minorEastAsia" w:eastAsiaTheme="minorEastAsia" w:cstheme="minorEastAsia"/>
                <w:color w:val="auto"/>
                <w:kern w:val="0"/>
                <w:sz w:val="18"/>
                <w:szCs w:val="18"/>
                <w:highlight w:val="none"/>
                <w:u w:val="single"/>
              </w:rPr>
              <w:drawing>
                <wp:inline distT="0" distB="0" distL="114300" distR="114300">
                  <wp:extent cx="742950" cy="1052830"/>
                  <wp:effectExtent l="0" t="0" r="0" b="13970"/>
                  <wp:docPr id="1119" name="图片 1103" descr="IMG_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图片 1103" descr="IMG_620"/>
                          <pic:cNvPicPr>
                            <a:picLocks noChangeAspect="1"/>
                          </pic:cNvPicPr>
                        </pic:nvPicPr>
                        <pic:blipFill>
                          <a:blip r:embed="rId104"/>
                          <a:stretch>
                            <a:fillRect/>
                          </a:stretch>
                        </pic:blipFill>
                        <pic:spPr>
                          <a:xfrm>
                            <a:off x="0" y="0"/>
                            <a:ext cx="742950" cy="10528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083D6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A0184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8B94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6250</w:t>
            </w:r>
          </w:p>
        </w:tc>
      </w:tr>
      <w:tr w14:paraId="096CB9D7">
        <w:tblPrEx>
          <w:tblCellMar>
            <w:top w:w="0" w:type="dxa"/>
            <w:left w:w="0" w:type="dxa"/>
            <w:bottom w:w="0" w:type="dxa"/>
            <w:right w:w="0" w:type="dxa"/>
          </w:tblCellMar>
        </w:tblPrEx>
        <w:trPr>
          <w:trHeight w:val="472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E399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8C330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储物矮柜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97C64B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1、规格：1200*450*1000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942084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5、配件：采用不锈钢液压铰链、三节轨道、铝合金拉手、三合一等优质配件。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759F4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5650" cy="640080"/>
                  <wp:effectExtent l="0" t="0" r="6350" b="7620"/>
                  <wp:docPr id="1111" name="图片 1104" descr="IMG_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图片 1104" descr="IMG_621"/>
                          <pic:cNvPicPr>
                            <a:picLocks noChangeAspect="1"/>
                          </pic:cNvPicPr>
                        </pic:nvPicPr>
                        <pic:blipFill>
                          <a:blip r:embed="rId154"/>
                          <a:stretch>
                            <a:fillRect/>
                          </a:stretch>
                        </pic:blipFill>
                        <pic:spPr>
                          <a:xfrm>
                            <a:off x="0" y="0"/>
                            <a:ext cx="755650" cy="6400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7ADE7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E70B0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1056A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1000</w:t>
            </w:r>
          </w:p>
        </w:tc>
      </w:tr>
      <w:tr w14:paraId="35FFB885">
        <w:tblPrEx>
          <w:tblCellMar>
            <w:top w:w="0" w:type="dxa"/>
            <w:left w:w="0" w:type="dxa"/>
            <w:bottom w:w="0" w:type="dxa"/>
            <w:right w:w="0" w:type="dxa"/>
          </w:tblCellMar>
        </w:tblPrEx>
        <w:trPr>
          <w:trHeight w:val="435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AAA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3DA22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嵌入式衣柜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9002F4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1、规格：约1200*400*2600；定制家具要依据现场尺寸定制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FE55DB2">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92A25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90575" cy="1619250"/>
                  <wp:effectExtent l="0" t="0" r="9525" b="0"/>
                  <wp:docPr id="1113" name="图片 1105" descr="IMG_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图片 1105" descr="IMG_622"/>
                          <pic:cNvPicPr>
                            <a:picLocks noChangeAspect="1"/>
                          </pic:cNvPicPr>
                        </pic:nvPicPr>
                        <pic:blipFill>
                          <a:blip r:embed="rId155"/>
                          <a:stretch>
                            <a:fillRect/>
                          </a:stretch>
                        </pic:blipFill>
                        <pic:spPr>
                          <a:xfrm>
                            <a:off x="0" y="0"/>
                            <a:ext cx="790575" cy="16192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BEBBF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FDD69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BECE1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032A4AED">
        <w:tblPrEx>
          <w:tblCellMar>
            <w:top w:w="0" w:type="dxa"/>
            <w:left w:w="0" w:type="dxa"/>
            <w:bottom w:w="0" w:type="dxa"/>
            <w:right w:w="0" w:type="dxa"/>
          </w:tblCellMar>
        </w:tblPrEx>
        <w:trPr>
          <w:trHeight w:val="368" w:hRule="atLeast"/>
        </w:trPr>
        <w:tc>
          <w:tcPr>
            <w:tcW w:w="9960" w:type="dxa"/>
            <w:gridSpan w:val="7"/>
            <w:tcBorders>
              <w:top w:val="single" w:color="000000" w:sz="4" w:space="0"/>
              <w:left w:val="single" w:color="000000" w:sz="4" w:space="0"/>
              <w:bottom w:val="single" w:color="000000" w:sz="4" w:space="0"/>
              <w:right w:val="nil"/>
            </w:tcBorders>
            <w:shd w:val="clear" w:color="auto" w:fill="auto"/>
            <w:noWrap/>
            <w:vAlign w:val="center"/>
          </w:tcPr>
          <w:p w14:paraId="6DC0B7C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小儿外科</w:t>
            </w:r>
          </w:p>
        </w:tc>
      </w:tr>
      <w:tr w14:paraId="77E4EC58">
        <w:tblPrEx>
          <w:tblCellMar>
            <w:top w:w="0" w:type="dxa"/>
            <w:left w:w="0" w:type="dxa"/>
            <w:bottom w:w="0" w:type="dxa"/>
            <w:right w:w="0" w:type="dxa"/>
          </w:tblCellMar>
        </w:tblPrEx>
        <w:trPr>
          <w:trHeight w:val="23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AC40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655FD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护士站/吊楣</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09ECEA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规格：护士站：约9500*800*750/1100，吊楣：约13500*300*350；定制家具要依据现场尺寸定制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一：护士站：基材采用国标环保多层实木板；板材厚度≧15mm，经防潮、防虫、防腐处理，抗弯力强，不易变形。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1、采用≧15mm厚人造石台面，采用≧15mm厚人造石台面，人造石台面符合JC/T 908-2013《人造石》检测标准，供货时提供以下检测报告复印件：符合GB/T26696-2011《家具用高分子材料台面板》检测标准。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▲2、油漆：使用环保油漆，保证油漆面光洁平整，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主体采用≧15mm国标ENF级环保实木多层板，台柜配抽屉，经防潮、防虫、防腐处理，抗弯力强，不易变形，实木多层板要符合GB/T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踢脚线采用优质冷轧钢板包边，经静电喷塑，具有耐腐蚀、防火、防潮等功能；踢脚线高100mm，内收50mm</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eastAsia="zh-CN" w:bidi="ar"/>
              </w:rPr>
              <w:t>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t>五金配件：采用国内品牌的优质五金配件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t>所有板材均经过防虫、防腐、防水处理，符合药物清洁、存储要求；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二：吊楣：</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1、主体采用板材厚度≧9mm实木多层板，经防潮、防虫、防腐处理，抗弯力强，不易变形；灯罩≥3厘乳白亚克力。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2、五金配件：采用国内品牌的优质五金配件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3、LED灯、变压器、电线要使用具有3C标志的产品；LED灯要使用漫反射灯珠</w:t>
            </w:r>
            <w:r>
              <w:rPr>
                <w:rFonts w:hint="eastAsia" w:asciiTheme="minorEastAsia" w:hAnsiTheme="minorEastAsia" w:eastAsiaTheme="minorEastAsia" w:cstheme="minorEastAsia"/>
                <w:color w:val="auto"/>
                <w:kern w:val="0"/>
                <w:sz w:val="18"/>
                <w:szCs w:val="18"/>
                <w:highlight w:val="none"/>
                <w:lang w:eastAsia="zh-CN" w:bidi="ar"/>
              </w:rPr>
              <w:t>。</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EB45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1515" cy="348615"/>
                  <wp:effectExtent l="0" t="0" r="13335" b="13335"/>
                  <wp:docPr id="1112" name="图片 1106" descr="IMG_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图片 1106" descr="IMG_623"/>
                          <pic:cNvPicPr>
                            <a:picLocks noChangeAspect="1"/>
                          </pic:cNvPicPr>
                        </pic:nvPicPr>
                        <pic:blipFill>
                          <a:blip r:embed="rId100"/>
                          <a:stretch>
                            <a:fillRect/>
                          </a:stretch>
                        </pic:blipFill>
                        <pic:spPr>
                          <a:xfrm>
                            <a:off x="0" y="0"/>
                            <a:ext cx="691515" cy="3486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7B69F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041D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78257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75925</w:t>
            </w:r>
          </w:p>
        </w:tc>
      </w:tr>
      <w:tr w14:paraId="1BDCEBAB">
        <w:tblPrEx>
          <w:tblCellMar>
            <w:top w:w="0" w:type="dxa"/>
            <w:left w:w="0" w:type="dxa"/>
            <w:bottom w:w="0" w:type="dxa"/>
            <w:right w:w="0" w:type="dxa"/>
          </w:tblCellMar>
        </w:tblPrEx>
        <w:trPr>
          <w:trHeight w:val="56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CE9A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F41D1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等候排椅（5人）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F749752">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1、规格：2850*740*790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形钢管一次拉伸成型，经过多次酸洗处理后静电喷涂空调户外漆粉，外观美观，不会像传统焊接钢材而成的存在脱焊，更加能承受风吹雨淋和日照的考验。三角形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852FD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5965" cy="451485"/>
                  <wp:effectExtent l="0" t="0" r="6985" b="5715"/>
                  <wp:docPr id="1105" name="图片 1107" descr="IMG_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图片 1107" descr="IMG_624"/>
                          <pic:cNvPicPr>
                            <a:picLocks noChangeAspect="1"/>
                          </pic:cNvPicPr>
                        </pic:nvPicPr>
                        <pic:blipFill>
                          <a:blip r:embed="rId19"/>
                          <a:stretch>
                            <a:fillRect/>
                          </a:stretch>
                        </pic:blipFill>
                        <pic:spPr>
                          <a:xfrm>
                            <a:off x="0" y="0"/>
                            <a:ext cx="735965" cy="4514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A95A7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3EEF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9CF71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2480</w:t>
            </w:r>
          </w:p>
        </w:tc>
      </w:tr>
      <w:tr w14:paraId="710B5C6B">
        <w:tblPrEx>
          <w:tblCellMar>
            <w:top w:w="0" w:type="dxa"/>
            <w:left w:w="0" w:type="dxa"/>
            <w:bottom w:w="0" w:type="dxa"/>
            <w:right w:w="0" w:type="dxa"/>
          </w:tblCellMar>
        </w:tblPrEx>
        <w:trPr>
          <w:trHeight w:val="77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7641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ACCE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E7648F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04F8328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1788E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2790" cy="691515"/>
                  <wp:effectExtent l="0" t="0" r="10160" b="13335"/>
                  <wp:docPr id="1123" name="图片 1108" descr="IMG_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图片 1108" descr="IMG_625"/>
                          <pic:cNvPicPr>
                            <a:picLocks noChangeAspect="1"/>
                          </pic:cNvPicPr>
                        </pic:nvPicPr>
                        <pic:blipFill>
                          <a:blip r:embed="rId156"/>
                          <a:stretch>
                            <a:fillRect/>
                          </a:stretch>
                        </pic:blipFill>
                        <pic:spPr>
                          <a:xfrm>
                            <a:off x="0" y="0"/>
                            <a:ext cx="732790" cy="6915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933E6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1D2C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F8CD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430151F3">
        <w:tblPrEx>
          <w:tblCellMar>
            <w:top w:w="0" w:type="dxa"/>
            <w:left w:w="0" w:type="dxa"/>
            <w:bottom w:w="0" w:type="dxa"/>
            <w:right w:w="0" w:type="dxa"/>
          </w:tblCellMar>
        </w:tblPrEx>
        <w:trPr>
          <w:trHeight w:val="340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D5D56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76EF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F44C1A8">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r>
              <w:rPr>
                <w:rFonts w:hint="eastAsia" w:asciiTheme="minorEastAsia" w:hAnsiTheme="minorEastAsia" w:eastAsiaTheme="minorEastAsia" w:cstheme="minorEastAsia"/>
                <w:color w:val="auto"/>
                <w:kern w:val="0"/>
                <w:sz w:val="18"/>
                <w:szCs w:val="18"/>
                <w:highlight w:val="none"/>
                <w:lang w:eastAsia="zh-CN" w:bidi="ar"/>
              </w:rPr>
              <w:t>。</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7D480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3900" cy="980440"/>
                  <wp:effectExtent l="0" t="0" r="0" b="10160"/>
                  <wp:docPr id="1114" name="图片 1109" descr="IMG_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图片 1109" descr="IMG_626"/>
                          <pic:cNvPicPr>
                            <a:picLocks noChangeAspect="1"/>
                          </pic:cNvPicPr>
                        </pic:nvPicPr>
                        <pic:blipFill>
                          <a:blip r:embed="rId18"/>
                          <a:stretch>
                            <a:fillRect/>
                          </a:stretch>
                        </pic:blipFill>
                        <pic:spPr>
                          <a:xfrm>
                            <a:off x="0" y="0"/>
                            <a:ext cx="723900" cy="9804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1EBF5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C9FA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2B24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05C6EC6C">
        <w:tblPrEx>
          <w:tblCellMar>
            <w:top w:w="0" w:type="dxa"/>
            <w:left w:w="0" w:type="dxa"/>
            <w:bottom w:w="0" w:type="dxa"/>
            <w:right w:w="0" w:type="dxa"/>
          </w:tblCellMar>
        </w:tblPrEx>
        <w:trPr>
          <w:trHeight w:val="711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C8F4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4A94C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配药柜操作台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2BDD19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1、规格：底柜约4800*600*900，上柜约4800*350*1700；定制家具要依据现场尺寸定制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A61660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6105EB34">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（2）配不锈钢水槽及冷热水龙头，水槽采用≧1.0mm厚304不锈钢板一次性模压成型，水槽规格≧长400×宽300×深200mm，配3个不锈钢垃圾桶盖。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4CC3C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3895" cy="866140"/>
                  <wp:effectExtent l="0" t="0" r="1905" b="10160"/>
                  <wp:docPr id="1115" name="图片 1110" descr="IMG_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图片 1110" descr="IMG_627"/>
                          <pic:cNvPicPr>
                            <a:picLocks noChangeAspect="1"/>
                          </pic:cNvPicPr>
                        </pic:nvPicPr>
                        <pic:blipFill>
                          <a:blip r:embed="rId112"/>
                          <a:stretch>
                            <a:fillRect/>
                          </a:stretch>
                        </pic:blipFill>
                        <pic:spPr>
                          <a:xfrm>
                            <a:off x="0" y="0"/>
                            <a:ext cx="683895" cy="8661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88756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C6A55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C132D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34560</w:t>
            </w:r>
          </w:p>
        </w:tc>
      </w:tr>
      <w:tr w14:paraId="2A31F419">
        <w:tblPrEx>
          <w:tblCellMar>
            <w:top w:w="0" w:type="dxa"/>
            <w:left w:w="0" w:type="dxa"/>
            <w:bottom w:w="0" w:type="dxa"/>
            <w:right w:w="0" w:type="dxa"/>
          </w:tblCellMar>
        </w:tblPrEx>
        <w:trPr>
          <w:trHeight w:val="43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D8302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D0A3B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BAB393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1、规格：约3800*450*2600；定制家具要依据现场尺寸定制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EEBB931">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FC118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81050" cy="1781175"/>
                  <wp:effectExtent l="0" t="0" r="0" b="9525"/>
                  <wp:docPr id="1116" name="图片 1111" descr="IMG_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图片 1111" descr="IMG_628"/>
                          <pic:cNvPicPr>
                            <a:picLocks noChangeAspect="1"/>
                          </pic:cNvPicPr>
                        </pic:nvPicPr>
                        <pic:blipFill>
                          <a:blip r:embed="rId157"/>
                          <a:stretch>
                            <a:fillRect/>
                          </a:stretch>
                        </pic:blipFill>
                        <pic:spPr>
                          <a:xfrm>
                            <a:off x="0" y="0"/>
                            <a:ext cx="781050" cy="17811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8054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B26F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01E22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19128</w:t>
            </w:r>
          </w:p>
        </w:tc>
      </w:tr>
      <w:tr w14:paraId="5E5FDF0D">
        <w:tblPrEx>
          <w:tblCellMar>
            <w:top w:w="0" w:type="dxa"/>
            <w:left w:w="0" w:type="dxa"/>
            <w:bottom w:w="0" w:type="dxa"/>
            <w:right w:w="0" w:type="dxa"/>
          </w:tblCellMar>
        </w:tblPrEx>
        <w:trPr>
          <w:trHeight w:val="715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3D38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6CD57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洗手台（含吊柜）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6E3BBD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1、规格：洗手台约1200*600*900，吊柜约1200*350*1100；定制家具要依据现场尺寸定制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B5F218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669823F0">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（2）配不锈钢水槽及冷热水龙头，水槽采用≧1.0mm厚304不锈钢板一次性模压成型，水槽规格≧长400×宽300×深200mm，配2个不锈钢垃圾桶盖。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0842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2950" cy="1336675"/>
                  <wp:effectExtent l="0" t="0" r="0" b="15875"/>
                  <wp:docPr id="1121" name="图片 1112" descr="IMG_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图片 1112" descr="IMG_629"/>
                          <pic:cNvPicPr>
                            <a:picLocks noChangeAspect="1"/>
                          </pic:cNvPicPr>
                        </pic:nvPicPr>
                        <pic:blipFill>
                          <a:blip r:embed="rId95"/>
                          <a:stretch>
                            <a:fillRect/>
                          </a:stretch>
                        </pic:blipFill>
                        <pic:spPr>
                          <a:xfrm>
                            <a:off x="0" y="0"/>
                            <a:ext cx="742950" cy="13366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F9FC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953A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80711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6550</w:t>
            </w:r>
          </w:p>
        </w:tc>
      </w:tr>
      <w:tr w14:paraId="224E59B8">
        <w:tblPrEx>
          <w:tblCellMar>
            <w:top w:w="0" w:type="dxa"/>
            <w:left w:w="0" w:type="dxa"/>
            <w:bottom w:w="0" w:type="dxa"/>
            <w:right w:w="0" w:type="dxa"/>
          </w:tblCellMar>
        </w:tblPrEx>
        <w:trPr>
          <w:trHeight w:val="442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6D61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4D9D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9CD3EA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1、规格：约1500*450*2600；定制家具要依据现场尺寸定制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AA7599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A94E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81050" cy="1781175"/>
                  <wp:effectExtent l="0" t="0" r="0" b="9525"/>
                  <wp:docPr id="1106" name="图片 1113" descr="IMG_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图片 1113" descr="IMG_630"/>
                          <pic:cNvPicPr>
                            <a:picLocks noChangeAspect="1"/>
                          </pic:cNvPicPr>
                        </pic:nvPicPr>
                        <pic:blipFill>
                          <a:blip r:embed="rId157"/>
                          <a:stretch>
                            <a:fillRect/>
                          </a:stretch>
                        </pic:blipFill>
                        <pic:spPr>
                          <a:xfrm>
                            <a:off x="0" y="0"/>
                            <a:ext cx="781050" cy="17811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A1D7D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0C83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A33FB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7558</w:t>
            </w:r>
          </w:p>
        </w:tc>
      </w:tr>
      <w:tr w14:paraId="6D363851">
        <w:tblPrEx>
          <w:tblCellMar>
            <w:top w:w="0" w:type="dxa"/>
            <w:left w:w="0" w:type="dxa"/>
            <w:bottom w:w="0" w:type="dxa"/>
            <w:right w:w="0" w:type="dxa"/>
          </w:tblCellMar>
        </w:tblPrEx>
        <w:trPr>
          <w:trHeight w:val="165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50CC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3FB72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圆凳</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9EECF1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1、规格：320*320*705/850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2、靠背：圆管中19*1.2座圈：圆管中19*1.2矮脚圈：圆管中19*1.2</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3、座棉：24#，厚度1.5cm，背棉：20#，厚度1.2cm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4、万向轮：脚轮基材为玻璃纤维增强工程尼龙，静音顺滑，耐磨耐用，万向轮符合QB/T 4765-2014《家具用脚轮》检测标准</w:t>
            </w:r>
            <w:r>
              <w:rPr>
                <w:rFonts w:hint="eastAsia" w:asciiTheme="minorEastAsia" w:hAnsiTheme="minorEastAsia" w:eastAsiaTheme="minorEastAsia" w:cstheme="minorEastAsia"/>
                <w:color w:val="auto"/>
                <w:kern w:val="0"/>
                <w:sz w:val="18"/>
                <w:szCs w:val="18"/>
                <w:highlight w:val="none"/>
                <w:lang w:eastAsia="zh-CN" w:bidi="ar"/>
              </w:rPr>
              <w:t>。</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FCBC0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441960" cy="704850"/>
                  <wp:effectExtent l="0" t="0" r="15240" b="0"/>
                  <wp:docPr id="1100" name="图片 1114" descr="IMG_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图片 1114" descr="IMG_631"/>
                          <pic:cNvPicPr>
                            <a:picLocks noChangeAspect="1"/>
                          </pic:cNvPicPr>
                        </pic:nvPicPr>
                        <pic:blipFill>
                          <a:blip r:embed="rId158"/>
                          <a:stretch>
                            <a:fillRect/>
                          </a:stretch>
                        </pic:blipFill>
                        <pic:spPr>
                          <a:xfrm>
                            <a:off x="0" y="0"/>
                            <a:ext cx="441960" cy="7048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38372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3F04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CBB8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330</w:t>
            </w:r>
          </w:p>
        </w:tc>
      </w:tr>
      <w:tr w14:paraId="3F827562">
        <w:tblPrEx>
          <w:tblCellMar>
            <w:top w:w="0" w:type="dxa"/>
            <w:left w:w="0" w:type="dxa"/>
            <w:bottom w:w="0" w:type="dxa"/>
            <w:right w:w="0" w:type="dxa"/>
          </w:tblCellMar>
        </w:tblPrEx>
        <w:trPr>
          <w:trHeight w:val="634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A838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44A3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A78076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1、规格：3500*1400*750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▲2、基材：采用国标ENF级环保实木多层板，台面采用≧40mm厚度，经防潮、防虫、防腐处理，抗弯力强，不易变形，实木多层板要符合GB/T 39600-2021 《人造板及其制品甲醛释放量分级》检测标准；符合GB/T 9846-2015《普通胶合板》检测标准。</w:t>
            </w:r>
          </w:p>
          <w:p w14:paraId="5A980E5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p>
          <w:p w14:paraId="145D8C5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7、配件：采用优质环保五金配件。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291B0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6440" cy="398145"/>
                  <wp:effectExtent l="0" t="0" r="16510" b="1905"/>
                  <wp:docPr id="1122" name="图片 1115" descr="IMG_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图片 1115" descr="IMG_632"/>
                          <pic:cNvPicPr>
                            <a:picLocks noChangeAspect="1"/>
                          </pic:cNvPicPr>
                        </pic:nvPicPr>
                        <pic:blipFill>
                          <a:blip r:embed="rId26"/>
                          <a:stretch>
                            <a:fillRect/>
                          </a:stretch>
                        </pic:blipFill>
                        <pic:spPr>
                          <a:xfrm>
                            <a:off x="0" y="0"/>
                            <a:ext cx="726440" cy="3981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20CAA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86BF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9A1BC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9800</w:t>
            </w:r>
          </w:p>
        </w:tc>
      </w:tr>
      <w:tr w14:paraId="16DC2A85">
        <w:tblPrEx>
          <w:tblCellMar>
            <w:top w:w="0" w:type="dxa"/>
            <w:left w:w="0" w:type="dxa"/>
            <w:bottom w:w="0" w:type="dxa"/>
            <w:right w:w="0" w:type="dxa"/>
          </w:tblCellMar>
        </w:tblPrEx>
        <w:trPr>
          <w:trHeight w:val="25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F546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5E5AA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实木会议椅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9EDB0B0">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1、规格：450*480*860；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2、基材：采用优质橡胶木精加工而成，经防潮、防虫、防腐处理，抗弯力强，不易变形。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▲3、油漆：使用环保油漆，油漆面要求光洁平整，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4、胶粘剂（白乳胶）：符合GB 18583-2008《室内装饰装修材料胶粘剂中有害物质限量》检测标准。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786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3105" cy="995045"/>
                  <wp:effectExtent l="0" t="0" r="10795" b="14605"/>
                  <wp:docPr id="1124" name="图片 1116" descr="IMG_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图片 1116" descr="IMG_633"/>
                          <pic:cNvPicPr>
                            <a:picLocks noChangeAspect="1"/>
                          </pic:cNvPicPr>
                        </pic:nvPicPr>
                        <pic:blipFill>
                          <a:blip r:embed="rId159"/>
                          <a:stretch>
                            <a:fillRect/>
                          </a:stretch>
                        </pic:blipFill>
                        <pic:spPr>
                          <a:xfrm>
                            <a:off x="0" y="0"/>
                            <a:ext cx="713105" cy="9950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81B07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F7BA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55C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450</w:t>
            </w:r>
          </w:p>
        </w:tc>
      </w:tr>
      <w:tr w14:paraId="0A39497B">
        <w:tblPrEx>
          <w:tblCellMar>
            <w:top w:w="0" w:type="dxa"/>
            <w:left w:w="0" w:type="dxa"/>
            <w:bottom w:w="0" w:type="dxa"/>
            <w:right w:w="0" w:type="dxa"/>
          </w:tblCellMar>
        </w:tblPrEx>
        <w:trPr>
          <w:trHeight w:val="395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3DDD9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C6AE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带写字板会议椅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B0494D1">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 (长×宽×高)：520*500*890；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2、海绵：采用高弹性聚胺脂定型海棉(模具一次成型)，海棉密度≥45kg/m3，海棉符合GB/T 10802-2006《通用软质聚醚型聚氨酯泡沫塑料》检测标准检测。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3、座椅扶手：采用PP塑料扶手。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4、椅脚</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（1）采用≧2.0mm厚度的钢材喷黑折叠架；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5、颜色：黑色。</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6、配写字板。</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9D5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5645" cy="756285"/>
                  <wp:effectExtent l="0" t="0" r="8255" b="5715"/>
                  <wp:docPr id="1117" name="图片 1117" descr="IMG_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图片 1117" descr="IMG_634"/>
                          <pic:cNvPicPr>
                            <a:picLocks noChangeAspect="1"/>
                          </pic:cNvPicPr>
                        </pic:nvPicPr>
                        <pic:blipFill>
                          <a:blip r:embed="rId28"/>
                          <a:stretch>
                            <a:fillRect/>
                          </a:stretch>
                        </pic:blipFill>
                        <pic:spPr>
                          <a:xfrm>
                            <a:off x="0" y="0"/>
                            <a:ext cx="715645" cy="7562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6CE3B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E128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8CA19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150</w:t>
            </w:r>
          </w:p>
        </w:tc>
      </w:tr>
      <w:tr w14:paraId="7E91708C">
        <w:tblPrEx>
          <w:tblCellMar>
            <w:top w:w="0" w:type="dxa"/>
            <w:left w:w="0" w:type="dxa"/>
            <w:bottom w:w="0" w:type="dxa"/>
            <w:right w:w="0" w:type="dxa"/>
          </w:tblCellMar>
        </w:tblPrEx>
        <w:trPr>
          <w:trHeight w:val="51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4ABA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D0F13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配餐台（含吊柜）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2344C0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1、规格：底柜约1800*600*850，吊柜约1800*350*800；定制家具要依据现场尺寸定制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E53727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5BD14DE3">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919FB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1835" cy="1281430"/>
                  <wp:effectExtent l="0" t="0" r="12065" b="13970"/>
                  <wp:docPr id="1125" name="图片 1118" descr="IMG_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图片 1118" descr="IMG_635"/>
                          <pic:cNvPicPr>
                            <a:picLocks noChangeAspect="1"/>
                          </pic:cNvPicPr>
                        </pic:nvPicPr>
                        <pic:blipFill>
                          <a:blip r:embed="rId95"/>
                          <a:stretch>
                            <a:fillRect/>
                          </a:stretch>
                        </pic:blipFill>
                        <pic:spPr>
                          <a:xfrm>
                            <a:off x="0" y="0"/>
                            <a:ext cx="711835" cy="12814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C4C2B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F68DF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ED0BA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8650</w:t>
            </w:r>
          </w:p>
        </w:tc>
      </w:tr>
      <w:tr w14:paraId="1C1C8B5F">
        <w:tblPrEx>
          <w:tblCellMar>
            <w:top w:w="0" w:type="dxa"/>
            <w:left w:w="0" w:type="dxa"/>
            <w:bottom w:w="0" w:type="dxa"/>
            <w:right w:w="0" w:type="dxa"/>
          </w:tblCellMar>
        </w:tblPrEx>
        <w:trPr>
          <w:trHeight w:val="426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AEC6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45157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被服柜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AB3EA6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1、规格：约3000*700*2600；定制家具要依据现场尺寸定制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1F50A9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FB90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7870" cy="1691005"/>
                  <wp:effectExtent l="0" t="0" r="5080" b="4445"/>
                  <wp:docPr id="1118" name="图片 1119" descr="IMG_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图片 1119" descr="IMG_636"/>
                          <pic:cNvPicPr>
                            <a:picLocks noChangeAspect="1"/>
                          </pic:cNvPicPr>
                        </pic:nvPicPr>
                        <pic:blipFill>
                          <a:blip r:embed="rId136"/>
                          <a:stretch>
                            <a:fillRect/>
                          </a:stretch>
                        </pic:blipFill>
                        <pic:spPr>
                          <a:xfrm>
                            <a:off x="0" y="0"/>
                            <a:ext cx="737870" cy="16910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69BF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AF70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103C8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15117</w:t>
            </w:r>
          </w:p>
        </w:tc>
      </w:tr>
      <w:tr w14:paraId="2180463E">
        <w:tblPrEx>
          <w:tblCellMar>
            <w:top w:w="0" w:type="dxa"/>
            <w:left w:w="0" w:type="dxa"/>
            <w:bottom w:w="0" w:type="dxa"/>
            <w:right w:w="0" w:type="dxa"/>
          </w:tblCellMar>
        </w:tblPrEx>
        <w:trPr>
          <w:trHeight w:val="41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9500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AAC31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被服柜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4DA396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1、规格：约1300*600*2600；定制家具要依据现场尺寸定制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3691A0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843D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6285" cy="1724025"/>
                  <wp:effectExtent l="0" t="0" r="5715" b="9525"/>
                  <wp:docPr id="1126" name="图片 1120" descr="IMG_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图片 1120" descr="IMG_637"/>
                          <pic:cNvPicPr>
                            <a:picLocks noChangeAspect="1"/>
                          </pic:cNvPicPr>
                        </pic:nvPicPr>
                        <pic:blipFill>
                          <a:blip r:embed="rId160"/>
                          <a:stretch>
                            <a:fillRect/>
                          </a:stretch>
                        </pic:blipFill>
                        <pic:spPr>
                          <a:xfrm>
                            <a:off x="0" y="0"/>
                            <a:ext cx="756285" cy="17240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14742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A49F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784C6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6548</w:t>
            </w:r>
          </w:p>
        </w:tc>
      </w:tr>
      <w:tr w14:paraId="501B7485">
        <w:tblPrEx>
          <w:tblCellMar>
            <w:top w:w="0" w:type="dxa"/>
            <w:left w:w="0" w:type="dxa"/>
            <w:bottom w:w="0" w:type="dxa"/>
            <w:right w:w="0" w:type="dxa"/>
          </w:tblCellMar>
        </w:tblPrEx>
        <w:trPr>
          <w:trHeight w:val="227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B2D5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878DA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儿童桌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F2C3329">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1、规格：800*600*560；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2、基材：采用优质橡胶木精加工而成，经防潮、防虫、防腐处理，抗弯力强，不易变形。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▲3、油漆：使用环保油漆，保证油漆面光洁平整，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4、胶粘剂（白乳胶）：符合GB 18583-2008《室内装饰装修材料胶粘剂中有害物质限量》检测标准。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942A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3100" cy="510540"/>
                  <wp:effectExtent l="0" t="0" r="12700" b="3810"/>
                  <wp:docPr id="1128" name="图片 1121" descr="IMG_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图片 1121" descr="IMG_638"/>
                          <pic:cNvPicPr>
                            <a:picLocks noChangeAspect="1"/>
                          </pic:cNvPicPr>
                        </pic:nvPicPr>
                        <pic:blipFill>
                          <a:blip r:embed="rId161"/>
                          <a:stretch>
                            <a:fillRect/>
                          </a:stretch>
                        </pic:blipFill>
                        <pic:spPr>
                          <a:xfrm>
                            <a:off x="0" y="0"/>
                            <a:ext cx="673100" cy="5105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140AF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014C6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FB86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950</w:t>
            </w:r>
          </w:p>
        </w:tc>
      </w:tr>
      <w:tr w14:paraId="40CACB55">
        <w:tblPrEx>
          <w:tblCellMar>
            <w:top w:w="0" w:type="dxa"/>
            <w:left w:w="0" w:type="dxa"/>
            <w:bottom w:w="0" w:type="dxa"/>
            <w:right w:w="0" w:type="dxa"/>
          </w:tblCellMar>
        </w:tblPrEx>
        <w:trPr>
          <w:trHeight w:val="237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8A60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655FA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木制书架</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BF7839B">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1、规格：1000*300*1100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2、基材：采用优质橡胶木精加工而成，经防潮、防虫、防腐处理，抗弯力强，不易变形。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▲3、油漆：使用环保油漆，保证油漆面光洁平整，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4、胶粘剂（白乳胶）：符合GB 18583-2008《室内装饰装修材料胶粘剂中有害物质限量》检测标准。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CA7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5485" cy="665480"/>
                  <wp:effectExtent l="0" t="0" r="18415" b="1270"/>
                  <wp:docPr id="1099" name="图片 1122" descr="IMG_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图片 1122" descr="IMG_639"/>
                          <pic:cNvPicPr>
                            <a:picLocks noChangeAspect="1"/>
                          </pic:cNvPicPr>
                        </pic:nvPicPr>
                        <pic:blipFill>
                          <a:blip r:embed="rId162"/>
                          <a:stretch>
                            <a:fillRect/>
                          </a:stretch>
                        </pic:blipFill>
                        <pic:spPr>
                          <a:xfrm>
                            <a:off x="0" y="0"/>
                            <a:ext cx="705485" cy="6654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6EB3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B25D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B324F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2480</w:t>
            </w:r>
          </w:p>
        </w:tc>
      </w:tr>
      <w:tr w14:paraId="4CEF4CEC">
        <w:tblPrEx>
          <w:tblCellMar>
            <w:top w:w="0" w:type="dxa"/>
            <w:left w:w="0" w:type="dxa"/>
            <w:bottom w:w="0" w:type="dxa"/>
            <w:right w:w="0" w:type="dxa"/>
          </w:tblCellMar>
        </w:tblPrEx>
        <w:trPr>
          <w:trHeight w:val="425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DE3C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02D7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0B9F57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C18045F">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3948D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67715" cy="1763395"/>
                  <wp:effectExtent l="0" t="0" r="13335" b="8255"/>
                  <wp:docPr id="1097" name="图片 1123" descr="IMG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图片 1123" descr="IMG_640"/>
                          <pic:cNvPicPr>
                            <a:picLocks noChangeAspect="1"/>
                          </pic:cNvPicPr>
                        </pic:nvPicPr>
                        <pic:blipFill>
                          <a:blip r:embed="rId147"/>
                          <a:stretch>
                            <a:fillRect/>
                          </a:stretch>
                        </pic:blipFill>
                        <pic:spPr>
                          <a:xfrm>
                            <a:off x="0" y="0"/>
                            <a:ext cx="767715" cy="17633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7F95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7B94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4EE92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541D0F72">
        <w:tblPrEx>
          <w:tblCellMar>
            <w:top w:w="0" w:type="dxa"/>
            <w:left w:w="0" w:type="dxa"/>
            <w:bottom w:w="0" w:type="dxa"/>
            <w:right w:w="0" w:type="dxa"/>
          </w:tblCellMar>
        </w:tblPrEx>
        <w:trPr>
          <w:trHeight w:val="58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774D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F16D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691297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1、规格：1400*600*750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7100BC42">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8F16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7235" cy="898525"/>
                  <wp:effectExtent l="0" t="0" r="5715" b="15875"/>
                  <wp:docPr id="1098" name="图片 1124" descr="IMG_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图片 1124" descr="IMG_641"/>
                          <pic:cNvPicPr>
                            <a:picLocks noChangeAspect="1"/>
                          </pic:cNvPicPr>
                        </pic:nvPicPr>
                        <pic:blipFill>
                          <a:blip r:embed="rId163"/>
                          <a:stretch>
                            <a:fillRect/>
                          </a:stretch>
                        </pic:blipFill>
                        <pic:spPr>
                          <a:xfrm>
                            <a:off x="0" y="0"/>
                            <a:ext cx="737235" cy="8985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8B1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B8EA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41DBB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1650</w:t>
            </w:r>
          </w:p>
        </w:tc>
      </w:tr>
      <w:tr w14:paraId="3CC3ED6F">
        <w:tblPrEx>
          <w:tblCellMar>
            <w:top w:w="0" w:type="dxa"/>
            <w:left w:w="0" w:type="dxa"/>
            <w:bottom w:w="0" w:type="dxa"/>
            <w:right w:w="0" w:type="dxa"/>
          </w:tblCellMar>
        </w:tblPrEx>
        <w:trPr>
          <w:trHeight w:val="353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506D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7C22E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接待椅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2039F98">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1、规格：600*470*950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4、弓形椅扶手：PP+GF材质，环保无毒无异味，质感光滑细腻，工艺细致，舒适承托，色泽均匀，色牢度好，长期使用不褪色；强度高，不变形，韧性好，耐磨耐用。弓形椅扶手符合GB 28481-2012《塑料家具中有害物质限量》检测标准。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5、弓形架：弓形架由厚度2.0mm钢管弯制而成，一次成型，精准工艺，牢固耐用，不易变形，铁架表面喷漆，长期使用不生锈。弓形架符合通过QB/T 3827-1999《轻工产品金属镀层和化学处理层的耐腐蚀试验方法 乙酸盐雾试验（ASS）法》标准检测合格，检测结果包括但不限于以下内容：金属电镀层抗盐雾（100h）检测合格</w:t>
            </w:r>
            <w:r>
              <w:rPr>
                <w:rFonts w:hint="eastAsia" w:asciiTheme="minorEastAsia" w:hAnsiTheme="minorEastAsia" w:eastAsiaTheme="minorEastAsia" w:cstheme="minorEastAsia"/>
                <w:color w:val="auto"/>
                <w:kern w:val="0"/>
                <w:sz w:val="18"/>
                <w:szCs w:val="18"/>
                <w:highlight w:val="none"/>
                <w:lang w:eastAsia="zh-CN" w:bidi="ar"/>
              </w:rPr>
              <w:t>。</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D600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4060" cy="1008380"/>
                  <wp:effectExtent l="0" t="0" r="8890" b="1270"/>
                  <wp:docPr id="1101" name="图片 1125" descr="IMG_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图片 1125" descr="IMG_642"/>
                          <pic:cNvPicPr>
                            <a:picLocks noChangeAspect="1"/>
                          </pic:cNvPicPr>
                        </pic:nvPicPr>
                        <pic:blipFill>
                          <a:blip r:embed="rId80"/>
                          <a:stretch>
                            <a:fillRect/>
                          </a:stretch>
                        </pic:blipFill>
                        <pic:spPr>
                          <a:xfrm>
                            <a:off x="0" y="0"/>
                            <a:ext cx="734060" cy="10083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5BE13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B994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B504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420</w:t>
            </w:r>
          </w:p>
        </w:tc>
      </w:tr>
      <w:tr w14:paraId="7AB9DE60">
        <w:tblPrEx>
          <w:tblCellMar>
            <w:top w:w="0" w:type="dxa"/>
            <w:left w:w="0" w:type="dxa"/>
            <w:bottom w:w="0" w:type="dxa"/>
            <w:right w:w="0" w:type="dxa"/>
          </w:tblCellMar>
        </w:tblPrEx>
        <w:trPr>
          <w:trHeight w:val="54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230E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0A6F4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书柜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AF72EA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1、规格：850*420*2000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D0EF41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216B7206">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9E6E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0410" cy="1488440"/>
                  <wp:effectExtent l="0" t="0" r="2540" b="16510"/>
                  <wp:docPr id="1107" name="图片 1126" descr="IMG_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图片 1126" descr="IMG_643"/>
                          <pic:cNvPicPr>
                            <a:picLocks noChangeAspect="1"/>
                          </pic:cNvPicPr>
                        </pic:nvPicPr>
                        <pic:blipFill>
                          <a:blip r:embed="rId48"/>
                          <a:stretch>
                            <a:fillRect/>
                          </a:stretch>
                        </pic:blipFill>
                        <pic:spPr>
                          <a:xfrm>
                            <a:off x="0" y="0"/>
                            <a:ext cx="740410" cy="14884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41955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EC16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F480A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1000</w:t>
            </w:r>
          </w:p>
        </w:tc>
      </w:tr>
      <w:tr w14:paraId="304D6A7F">
        <w:tblPrEx>
          <w:tblCellMar>
            <w:top w:w="0" w:type="dxa"/>
            <w:left w:w="0" w:type="dxa"/>
            <w:bottom w:w="0" w:type="dxa"/>
            <w:right w:w="0" w:type="dxa"/>
          </w:tblCellMar>
        </w:tblPrEx>
        <w:trPr>
          <w:trHeight w:val="421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74764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C1844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储物矮柜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FC18E4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1、规格：1200*450*1000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812DBA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CDBA8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63905" cy="640715"/>
                  <wp:effectExtent l="0" t="0" r="17145" b="6985"/>
                  <wp:docPr id="1102" name="图片 1127" descr="IMG_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图片 1127" descr="IMG_644"/>
                          <pic:cNvPicPr>
                            <a:picLocks noChangeAspect="1"/>
                          </pic:cNvPicPr>
                        </pic:nvPicPr>
                        <pic:blipFill>
                          <a:blip r:embed="rId37"/>
                          <a:stretch>
                            <a:fillRect/>
                          </a:stretch>
                        </pic:blipFill>
                        <pic:spPr>
                          <a:xfrm>
                            <a:off x="0" y="0"/>
                            <a:ext cx="763905" cy="6407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CE686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F53A1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5523D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1000</w:t>
            </w:r>
          </w:p>
        </w:tc>
      </w:tr>
      <w:tr w14:paraId="7DEDA840">
        <w:tblPrEx>
          <w:tblCellMar>
            <w:top w:w="0" w:type="dxa"/>
            <w:left w:w="0" w:type="dxa"/>
            <w:bottom w:w="0" w:type="dxa"/>
            <w:right w:w="0" w:type="dxa"/>
          </w:tblCellMar>
        </w:tblPrEx>
        <w:trPr>
          <w:trHeight w:val="70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08A55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2ABF6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办公桌（带副柜）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8B6452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1、规格：班台1600*700*750副柜1200*400*650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42FA4D0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ED7AE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3425" cy="467360"/>
                  <wp:effectExtent l="0" t="0" r="9525" b="8890"/>
                  <wp:docPr id="1103" name="图片 1128" descr="IMG_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图片 1128" descr="IMG_645"/>
                          <pic:cNvPicPr>
                            <a:picLocks noChangeAspect="1"/>
                          </pic:cNvPicPr>
                        </pic:nvPicPr>
                        <pic:blipFill>
                          <a:blip r:embed="rId164"/>
                          <a:stretch>
                            <a:fillRect/>
                          </a:stretch>
                        </pic:blipFill>
                        <pic:spPr>
                          <a:xfrm>
                            <a:off x="0" y="0"/>
                            <a:ext cx="733425" cy="4673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4A015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5C193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61E53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2400</w:t>
            </w:r>
          </w:p>
        </w:tc>
      </w:tr>
      <w:tr w14:paraId="5AB0EC81">
        <w:tblPrEx>
          <w:tblCellMar>
            <w:top w:w="0" w:type="dxa"/>
            <w:left w:w="0" w:type="dxa"/>
            <w:bottom w:w="0" w:type="dxa"/>
            <w:right w:w="0" w:type="dxa"/>
          </w:tblCellMar>
        </w:tblPrEx>
        <w:trPr>
          <w:trHeight w:val="347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50E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74132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316C28E">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1、规格：580*500*1150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8.万向轮：万向轮：脚轮基材为玻璃纤维增强工程尼龙，柔性聚氨酯（PU）包边，静音顺滑，耐磨耐用，万向轮符合QB/T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23AEB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5330" cy="1371600"/>
                  <wp:effectExtent l="0" t="0" r="7620" b="0"/>
                  <wp:docPr id="1104" name="图片 1129" descr="IMG_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图片 1129" descr="IMG_646"/>
                          <pic:cNvPicPr>
                            <a:picLocks noChangeAspect="1"/>
                          </pic:cNvPicPr>
                        </pic:nvPicPr>
                        <pic:blipFill>
                          <a:blip r:embed="rId59"/>
                          <a:stretch>
                            <a:fillRect/>
                          </a:stretch>
                        </pic:blipFill>
                        <pic:spPr>
                          <a:xfrm>
                            <a:off x="0" y="0"/>
                            <a:ext cx="735330" cy="13716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609EC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CB20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BBC38E">
            <w:pPr>
              <w:widowControl/>
              <w:jc w:val="center"/>
              <w:textAlignment w:val="center"/>
              <w:rPr>
                <w:rFonts w:hint="default"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kern w:val="0"/>
                <w:sz w:val="18"/>
                <w:szCs w:val="18"/>
                <w:highlight w:val="none"/>
                <w:lang w:val="en-US" w:eastAsia="zh-CN" w:bidi="ar"/>
              </w:rPr>
              <w:t>490</w:t>
            </w:r>
          </w:p>
        </w:tc>
      </w:tr>
      <w:tr w14:paraId="055F8A13">
        <w:tblPrEx>
          <w:tblCellMar>
            <w:top w:w="0" w:type="dxa"/>
            <w:left w:w="0" w:type="dxa"/>
            <w:bottom w:w="0" w:type="dxa"/>
            <w:right w:w="0" w:type="dxa"/>
          </w:tblCellMar>
        </w:tblPrEx>
        <w:trPr>
          <w:trHeight w:val="42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6952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361B2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鞋柜1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792C8E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1、规格：850*350*1200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35B757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3D337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0405" cy="611505"/>
                  <wp:effectExtent l="0" t="0" r="4445" b="17145"/>
                  <wp:docPr id="1109" name="图片 1130" descr="IMG_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图片 1130" descr="IMG_647"/>
                          <pic:cNvPicPr>
                            <a:picLocks noChangeAspect="1"/>
                          </pic:cNvPicPr>
                        </pic:nvPicPr>
                        <pic:blipFill>
                          <a:blip r:embed="rId102"/>
                          <a:stretch>
                            <a:fillRect/>
                          </a:stretch>
                        </pic:blipFill>
                        <pic:spPr>
                          <a:xfrm>
                            <a:off x="0" y="0"/>
                            <a:ext cx="700405" cy="6115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8ED4C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E707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3899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1675</w:t>
            </w:r>
          </w:p>
        </w:tc>
      </w:tr>
      <w:tr w14:paraId="23E54930">
        <w:tblPrEx>
          <w:tblCellMar>
            <w:top w:w="0" w:type="dxa"/>
            <w:left w:w="0" w:type="dxa"/>
            <w:bottom w:w="0" w:type="dxa"/>
            <w:right w:w="0" w:type="dxa"/>
          </w:tblCellMar>
        </w:tblPrEx>
        <w:trPr>
          <w:trHeight w:val="44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A5F7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FA7AA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8130CB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1、规格：约800*500*2600；定制家具要依据现场尺寸定制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31871D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0213D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4380" cy="1719580"/>
                  <wp:effectExtent l="0" t="0" r="7620" b="13970"/>
                  <wp:docPr id="1108" name="图片 1131" descr="IMG_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图片 1131" descr="IMG_648"/>
                          <pic:cNvPicPr>
                            <a:picLocks noChangeAspect="1"/>
                          </pic:cNvPicPr>
                        </pic:nvPicPr>
                        <pic:blipFill>
                          <a:blip r:embed="rId160"/>
                          <a:stretch>
                            <a:fillRect/>
                          </a:stretch>
                        </pic:blipFill>
                        <pic:spPr>
                          <a:xfrm>
                            <a:off x="0" y="0"/>
                            <a:ext cx="754380" cy="17195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E7E34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CF10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2883B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4028</w:t>
            </w:r>
          </w:p>
        </w:tc>
      </w:tr>
      <w:tr w14:paraId="1D517B2B">
        <w:tblPrEx>
          <w:tblCellMar>
            <w:top w:w="0" w:type="dxa"/>
            <w:left w:w="0" w:type="dxa"/>
            <w:bottom w:w="0" w:type="dxa"/>
            <w:right w:w="0" w:type="dxa"/>
          </w:tblCellMar>
        </w:tblPrEx>
        <w:trPr>
          <w:trHeight w:val="446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F388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298A5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4C2D53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1、规格：约2400*500*2600；定制家具要依据现场尺寸定制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02B092C">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BEA8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3575" cy="1513205"/>
                  <wp:effectExtent l="0" t="0" r="3175" b="10795"/>
                  <wp:docPr id="1158" name="图片 1132" descr="IMG_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图片 1132" descr="IMG_649"/>
                          <pic:cNvPicPr>
                            <a:picLocks noChangeAspect="1"/>
                          </pic:cNvPicPr>
                        </pic:nvPicPr>
                        <pic:blipFill>
                          <a:blip r:embed="rId153"/>
                          <a:stretch>
                            <a:fillRect/>
                          </a:stretch>
                        </pic:blipFill>
                        <pic:spPr>
                          <a:xfrm>
                            <a:off x="0" y="0"/>
                            <a:ext cx="663575" cy="15132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F0579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41859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3488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12084</w:t>
            </w:r>
          </w:p>
        </w:tc>
      </w:tr>
      <w:tr w14:paraId="208C403F">
        <w:tblPrEx>
          <w:tblCellMar>
            <w:top w:w="0" w:type="dxa"/>
            <w:left w:w="0" w:type="dxa"/>
            <w:bottom w:w="0" w:type="dxa"/>
            <w:right w:w="0" w:type="dxa"/>
          </w:tblCellMar>
        </w:tblPrEx>
        <w:trPr>
          <w:trHeight w:val="53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BF86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A1DF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B80F44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E4DBDA3">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05AE0">
            <w:pPr>
              <w:widowControl/>
              <w:jc w:val="left"/>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3100" cy="1543050"/>
                  <wp:effectExtent l="0" t="0" r="12700" b="0"/>
                  <wp:docPr id="1137" name="图片 1133" descr="IMG_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图片 1133" descr="IMG_650"/>
                          <pic:cNvPicPr>
                            <a:picLocks noChangeAspect="1"/>
                          </pic:cNvPicPr>
                        </pic:nvPicPr>
                        <pic:blipFill>
                          <a:blip r:embed="rId136"/>
                          <a:stretch>
                            <a:fillRect/>
                          </a:stretch>
                        </pic:blipFill>
                        <pic:spPr>
                          <a:xfrm>
                            <a:off x="0" y="0"/>
                            <a:ext cx="673100" cy="15430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C210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DECE6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8B77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22BEE911">
        <w:tblPrEx>
          <w:tblCellMar>
            <w:top w:w="0" w:type="dxa"/>
            <w:left w:w="0" w:type="dxa"/>
            <w:bottom w:w="0" w:type="dxa"/>
            <w:right w:w="0" w:type="dxa"/>
          </w:tblCellMar>
        </w:tblPrEx>
        <w:trPr>
          <w:trHeight w:val="43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0B4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A4699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06D0BF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1、规格：约2000*500*2600；定制家具要依据现场尺寸定制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81E4CE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3490F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7075" cy="1659255"/>
                  <wp:effectExtent l="0" t="0" r="15875" b="17145"/>
                  <wp:docPr id="1140" name="图片 1134" descr="IMG_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图片 1134" descr="IMG_651"/>
                          <pic:cNvPicPr>
                            <a:picLocks noChangeAspect="1"/>
                          </pic:cNvPicPr>
                        </pic:nvPicPr>
                        <pic:blipFill>
                          <a:blip r:embed="rId165"/>
                          <a:stretch>
                            <a:fillRect/>
                          </a:stretch>
                        </pic:blipFill>
                        <pic:spPr>
                          <a:xfrm>
                            <a:off x="0" y="0"/>
                            <a:ext cx="727075" cy="16592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1B91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8F14F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892C6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10078</w:t>
            </w:r>
          </w:p>
        </w:tc>
      </w:tr>
      <w:tr w14:paraId="2A29BA29">
        <w:tblPrEx>
          <w:tblCellMar>
            <w:top w:w="0" w:type="dxa"/>
            <w:left w:w="0" w:type="dxa"/>
            <w:bottom w:w="0" w:type="dxa"/>
            <w:right w:w="0" w:type="dxa"/>
          </w:tblCellMar>
        </w:tblPrEx>
        <w:trPr>
          <w:trHeight w:val="235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B37A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04AD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挂钩2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1EEF762">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1、规格：约1300*100*18，定制家具要依据现场尺寸定制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w:t>
            </w:r>
            <w:r>
              <w:rPr>
                <w:rFonts w:hint="eastAsia" w:asciiTheme="minorEastAsia" w:hAnsiTheme="minorEastAsia" w:eastAsiaTheme="minorEastAsia" w:cstheme="minorEastAsia"/>
                <w:color w:val="auto"/>
                <w:kern w:val="0"/>
                <w:sz w:val="18"/>
                <w:szCs w:val="18"/>
                <w:highlight w:val="none"/>
                <w:lang w:eastAsia="zh-CN" w:bidi="ar"/>
              </w:rPr>
              <w:t>采用国标ENF级环保实木多层板，板材厚度≧18mm,经防潮、防虫、防腐处理，抗弯力强，不易变形，实木多层板要符合GB/T 39600-2021 《人造板及其制品甲醛释放量分级》检测标准；符合GB/T 9846-2015《普通胶合板》检测标准；供货时提供检测报告复印件：符合GB/T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t>采用带有2个沉头螺丝孔的不锈钢拉丝挂钩，不少于10个钩</w:t>
            </w:r>
            <w:r>
              <w:rPr>
                <w:rFonts w:hint="eastAsia" w:asciiTheme="minorEastAsia" w:hAnsiTheme="minorEastAsia" w:eastAsiaTheme="minorEastAsia" w:cstheme="minorEastAsia"/>
                <w:color w:val="auto"/>
                <w:kern w:val="0"/>
                <w:sz w:val="18"/>
                <w:szCs w:val="18"/>
                <w:highlight w:val="none"/>
                <w:lang w:eastAsia="zh-CN" w:bidi="ar"/>
              </w:rPr>
              <w:t>。</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40F55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1995" cy="325755"/>
                  <wp:effectExtent l="0" t="0" r="1905" b="17145"/>
                  <wp:docPr id="1155" name="图片 1135" descr="IMG_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图片 1135" descr="IMG_652"/>
                          <pic:cNvPicPr>
                            <a:picLocks noChangeAspect="1"/>
                          </pic:cNvPicPr>
                        </pic:nvPicPr>
                        <pic:blipFill>
                          <a:blip r:embed="rId166"/>
                          <a:stretch>
                            <a:fillRect/>
                          </a:stretch>
                        </pic:blipFill>
                        <pic:spPr>
                          <a:xfrm>
                            <a:off x="0" y="0"/>
                            <a:ext cx="721995" cy="3257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33077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6EBB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3136C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380</w:t>
            </w:r>
          </w:p>
        </w:tc>
      </w:tr>
      <w:tr w14:paraId="02D5ECC9">
        <w:tblPrEx>
          <w:tblCellMar>
            <w:top w:w="0" w:type="dxa"/>
            <w:left w:w="0" w:type="dxa"/>
            <w:bottom w:w="0" w:type="dxa"/>
            <w:right w:w="0" w:type="dxa"/>
          </w:tblCellMar>
        </w:tblPrEx>
        <w:trPr>
          <w:trHeight w:val="491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926B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C0239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B5C811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（11）床板规格：采用约15mm厚的杉木床板，双面精刨光，长宽尺寸按实际空间加工，不多于7快杉木板拼接而成，经干燥、防腐、防蛀处理，板底加固3根约30×30mm杉木条为支撑点，制作牢固可靠，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F9692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4210" cy="884555"/>
                  <wp:effectExtent l="0" t="0" r="2540" b="10795"/>
                  <wp:docPr id="1141" name="图片 1136" descr="IMG_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图片 1136" descr="IMG_653"/>
                          <pic:cNvPicPr>
                            <a:picLocks noChangeAspect="1"/>
                          </pic:cNvPicPr>
                        </pic:nvPicPr>
                        <pic:blipFill>
                          <a:blip r:embed="rId14"/>
                          <a:stretch>
                            <a:fillRect/>
                          </a:stretch>
                        </pic:blipFill>
                        <pic:spPr>
                          <a:xfrm>
                            <a:off x="0" y="0"/>
                            <a:ext cx="664210" cy="8845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C4A1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9567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2DA26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7DD24076">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3DAA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FD14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33AB6E1">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BD7B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1835" cy="477520"/>
                  <wp:effectExtent l="0" t="0" r="12065" b="17780"/>
                  <wp:docPr id="1142" name="图片 1137" descr="IMG_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图片 1137" descr="IMG_654"/>
                          <pic:cNvPicPr>
                            <a:picLocks noChangeAspect="1"/>
                          </pic:cNvPicPr>
                        </pic:nvPicPr>
                        <pic:blipFill>
                          <a:blip r:embed="rId15"/>
                          <a:stretch>
                            <a:fillRect/>
                          </a:stretch>
                        </pic:blipFill>
                        <pic:spPr>
                          <a:xfrm>
                            <a:off x="0" y="0"/>
                            <a:ext cx="711835" cy="4775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1A7BE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4690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6F60C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355CD8CB">
        <w:tblPrEx>
          <w:tblCellMar>
            <w:top w:w="0" w:type="dxa"/>
            <w:left w:w="0" w:type="dxa"/>
            <w:bottom w:w="0" w:type="dxa"/>
            <w:right w:w="0" w:type="dxa"/>
          </w:tblCellMar>
        </w:tblPrEx>
        <w:trPr>
          <w:trHeight w:val="43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6DB9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4AAD9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鞋柜1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8B7A33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1、规格：850*350*1200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5B243E2">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CCAA3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2940" cy="579120"/>
                  <wp:effectExtent l="0" t="0" r="3810" b="11430"/>
                  <wp:docPr id="1152" name="图片 1138" descr="IMG_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图片 1138" descr="IMG_655"/>
                          <pic:cNvPicPr>
                            <a:picLocks noChangeAspect="1"/>
                          </pic:cNvPicPr>
                        </pic:nvPicPr>
                        <pic:blipFill>
                          <a:blip r:embed="rId102"/>
                          <a:stretch>
                            <a:fillRect/>
                          </a:stretch>
                        </pic:blipFill>
                        <pic:spPr>
                          <a:xfrm>
                            <a:off x="0" y="0"/>
                            <a:ext cx="662940" cy="5791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0D532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3AFEA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1621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1675</w:t>
            </w:r>
          </w:p>
        </w:tc>
      </w:tr>
      <w:tr w14:paraId="04DE9F59">
        <w:tblPrEx>
          <w:tblCellMar>
            <w:top w:w="0" w:type="dxa"/>
            <w:left w:w="0" w:type="dxa"/>
            <w:bottom w:w="0" w:type="dxa"/>
            <w:right w:w="0" w:type="dxa"/>
          </w:tblCellMar>
        </w:tblPrEx>
        <w:trPr>
          <w:trHeight w:val="435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A9FF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E38E1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D5B1E1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1、规格：约2800*500*2600；定制家具要依据现场尺寸定制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7B41E6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4180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51180" cy="1257300"/>
                  <wp:effectExtent l="0" t="0" r="1270" b="0"/>
                  <wp:docPr id="1139" name="图片 1139" descr="IMG_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图片 1139" descr="IMG_656"/>
                          <pic:cNvPicPr>
                            <a:picLocks noChangeAspect="1"/>
                          </pic:cNvPicPr>
                        </pic:nvPicPr>
                        <pic:blipFill>
                          <a:blip r:embed="rId165"/>
                          <a:stretch>
                            <a:fillRect/>
                          </a:stretch>
                        </pic:blipFill>
                        <pic:spPr>
                          <a:xfrm>
                            <a:off x="0" y="0"/>
                            <a:ext cx="551180" cy="12573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90F91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C5B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96E22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14095</w:t>
            </w:r>
          </w:p>
        </w:tc>
      </w:tr>
      <w:tr w14:paraId="3EBEDD5D">
        <w:tblPrEx>
          <w:tblCellMar>
            <w:top w:w="0" w:type="dxa"/>
            <w:left w:w="0" w:type="dxa"/>
            <w:bottom w:w="0" w:type="dxa"/>
            <w:right w:w="0" w:type="dxa"/>
          </w:tblCellMar>
        </w:tblPrEx>
        <w:trPr>
          <w:trHeight w:val="435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5E7A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CCC28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BA9B8D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A265C09">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2346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8505" cy="1518285"/>
                  <wp:effectExtent l="0" t="0" r="4445" b="5715"/>
                  <wp:docPr id="1131" name="图片 1140" descr="IMG_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图片 1140" descr="IMG_657"/>
                          <pic:cNvPicPr>
                            <a:picLocks noChangeAspect="1"/>
                          </pic:cNvPicPr>
                        </pic:nvPicPr>
                        <pic:blipFill>
                          <a:blip r:embed="rId167"/>
                          <a:stretch>
                            <a:fillRect/>
                          </a:stretch>
                        </pic:blipFill>
                        <pic:spPr>
                          <a:xfrm>
                            <a:off x="0" y="0"/>
                            <a:ext cx="738505" cy="15182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F0E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1A93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1BDC0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3A8647A3">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9E43C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b/>
                <w:bCs/>
                <w:color w:val="auto"/>
                <w:kern w:val="0"/>
                <w:sz w:val="18"/>
                <w:szCs w:val="18"/>
                <w:highlight w:val="none"/>
                <w:lang w:bidi="ar"/>
              </w:rPr>
              <w:t>十二、楼层：十层（骨一区+骨二区）</w:t>
            </w:r>
          </w:p>
        </w:tc>
      </w:tr>
      <w:tr w14:paraId="6B97C9B0">
        <w:tblPrEx>
          <w:tblCellMar>
            <w:top w:w="0" w:type="dxa"/>
            <w:left w:w="0" w:type="dxa"/>
            <w:bottom w:w="0" w:type="dxa"/>
            <w:right w:w="0" w:type="dxa"/>
          </w:tblCellMar>
        </w:tblPrEx>
        <w:trPr>
          <w:trHeight w:val="4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250E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序号</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7A24D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名称</w:t>
            </w:r>
          </w:p>
        </w:tc>
        <w:tc>
          <w:tcPr>
            <w:tcW w:w="5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5C8B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规格、参数（单位为mm）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639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参考图片</w:t>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C52F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数量</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6FE6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单位</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ED33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单价</w:t>
            </w:r>
          </w:p>
        </w:tc>
      </w:tr>
      <w:tr w14:paraId="2BC904E1">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1DE4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骨一区</w:t>
            </w:r>
          </w:p>
        </w:tc>
      </w:tr>
      <w:tr w14:paraId="4003B244">
        <w:tblPrEx>
          <w:tblCellMar>
            <w:top w:w="0" w:type="dxa"/>
            <w:left w:w="0" w:type="dxa"/>
            <w:bottom w:w="0" w:type="dxa"/>
            <w:right w:w="0" w:type="dxa"/>
          </w:tblCellMar>
        </w:tblPrEx>
        <w:trPr>
          <w:trHeight w:val="440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E88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D94AC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被服柜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62FFB3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1、规格：约4700*700*2600；定制家具要依据现场尺寸定制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646759F">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E3C3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8975" cy="1564005"/>
                  <wp:effectExtent l="0" t="0" r="15875" b="17145"/>
                  <wp:docPr id="1132" name="图片 1141" descr="IMG_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图片 1141" descr="IMG_658"/>
                          <pic:cNvPicPr>
                            <a:picLocks noChangeAspect="1"/>
                          </pic:cNvPicPr>
                        </pic:nvPicPr>
                        <pic:blipFill>
                          <a:blip r:embed="rId168"/>
                          <a:stretch>
                            <a:fillRect/>
                          </a:stretch>
                        </pic:blipFill>
                        <pic:spPr>
                          <a:xfrm>
                            <a:off x="0" y="0"/>
                            <a:ext cx="688975" cy="15640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4FA1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85DF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7B9D4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23659</w:t>
            </w:r>
          </w:p>
        </w:tc>
      </w:tr>
      <w:tr w14:paraId="11D4DB23">
        <w:tblPrEx>
          <w:tblCellMar>
            <w:top w:w="0" w:type="dxa"/>
            <w:left w:w="0" w:type="dxa"/>
            <w:bottom w:w="0" w:type="dxa"/>
            <w:right w:w="0" w:type="dxa"/>
          </w:tblCellMar>
        </w:tblPrEx>
        <w:trPr>
          <w:trHeight w:val="16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445F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14574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CED1C0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1、规格：1400*700*750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26C7726C">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AB2E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4695" cy="426720"/>
                  <wp:effectExtent l="0" t="0" r="8255" b="11430"/>
                  <wp:docPr id="1143" name="图片 1142" descr="IMG_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图片 1142" descr="IMG_659"/>
                          <pic:cNvPicPr>
                            <a:picLocks noChangeAspect="1"/>
                          </pic:cNvPicPr>
                        </pic:nvPicPr>
                        <pic:blipFill>
                          <a:blip r:embed="rId146"/>
                          <a:stretch>
                            <a:fillRect/>
                          </a:stretch>
                        </pic:blipFill>
                        <pic:spPr>
                          <a:xfrm>
                            <a:off x="0" y="0"/>
                            <a:ext cx="734695" cy="4267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04FB6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1CB92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B48C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1750</w:t>
            </w:r>
          </w:p>
        </w:tc>
      </w:tr>
      <w:tr w14:paraId="0E606365">
        <w:tblPrEx>
          <w:tblCellMar>
            <w:top w:w="0" w:type="dxa"/>
            <w:left w:w="0" w:type="dxa"/>
            <w:bottom w:w="0" w:type="dxa"/>
            <w:right w:w="0" w:type="dxa"/>
          </w:tblCellMar>
        </w:tblPrEx>
        <w:trPr>
          <w:trHeight w:val="331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CC4A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A218D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C5C7341">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1、规格：580*500*1150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8.万向轮：万向轮：脚轮基材为玻璃纤维增强工程尼龙，柔性聚氨酯（PU）包边，静音顺滑，耐磨耐用，万向轮符合QB/T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FFE9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0250" cy="1361440"/>
                  <wp:effectExtent l="0" t="0" r="12700" b="10160"/>
                  <wp:docPr id="1144" name="图片 1143" descr="IMG_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图片 1143" descr="IMG_660"/>
                          <pic:cNvPicPr>
                            <a:picLocks noChangeAspect="1"/>
                          </pic:cNvPicPr>
                        </pic:nvPicPr>
                        <pic:blipFill>
                          <a:blip r:embed="rId59"/>
                          <a:stretch>
                            <a:fillRect/>
                          </a:stretch>
                        </pic:blipFill>
                        <pic:spPr>
                          <a:xfrm>
                            <a:off x="0" y="0"/>
                            <a:ext cx="730250" cy="13614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CD431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44C21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4A48E">
            <w:pPr>
              <w:widowControl/>
              <w:jc w:val="center"/>
              <w:textAlignment w:val="center"/>
              <w:rPr>
                <w:rFonts w:hint="default"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kern w:val="0"/>
                <w:sz w:val="18"/>
                <w:szCs w:val="18"/>
                <w:highlight w:val="none"/>
                <w:lang w:val="en-US" w:eastAsia="zh-CN" w:bidi="ar"/>
              </w:rPr>
              <w:t>490</w:t>
            </w:r>
          </w:p>
        </w:tc>
      </w:tr>
      <w:tr w14:paraId="26A873A6">
        <w:tblPrEx>
          <w:tblCellMar>
            <w:top w:w="0" w:type="dxa"/>
            <w:left w:w="0" w:type="dxa"/>
            <w:bottom w:w="0" w:type="dxa"/>
            <w:right w:w="0" w:type="dxa"/>
          </w:tblCellMar>
        </w:tblPrEx>
        <w:trPr>
          <w:trHeight w:val="35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DEDF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ED52B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讲台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CC7061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1、规格：600*400*1100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856AB2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0C164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0560" cy="1000125"/>
                  <wp:effectExtent l="0" t="0" r="15240" b="9525"/>
                  <wp:docPr id="1138" name="图片 1144" descr="IMG_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图片 1144" descr="IMG_661"/>
                          <pic:cNvPicPr>
                            <a:picLocks noChangeAspect="1"/>
                          </pic:cNvPicPr>
                        </pic:nvPicPr>
                        <pic:blipFill>
                          <a:blip r:embed="rId52"/>
                          <a:stretch>
                            <a:fillRect/>
                          </a:stretch>
                        </pic:blipFill>
                        <pic:spPr>
                          <a:xfrm>
                            <a:off x="0" y="0"/>
                            <a:ext cx="670560" cy="10001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F837A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D76D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个</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47D5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980</w:t>
            </w:r>
          </w:p>
        </w:tc>
      </w:tr>
      <w:tr w14:paraId="1543E407">
        <w:tblPrEx>
          <w:tblCellMar>
            <w:top w:w="0" w:type="dxa"/>
            <w:left w:w="0" w:type="dxa"/>
            <w:bottom w:w="0" w:type="dxa"/>
            <w:right w:w="0" w:type="dxa"/>
          </w:tblCellMar>
        </w:tblPrEx>
        <w:trPr>
          <w:trHeight w:val="628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C5E0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93924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74A2673">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1、规格：1500*500*750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基材：采用国标ENF级环保实木多层板，台面采用≧18mm厚度，经防潮、防虫、防腐处理，抗弯力强，不易变形，实木多层板要符合GB/T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eastAsia="zh-CN"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eastAsia="zh-CN" w:bidi="ar"/>
              </w:rPr>
              <w:t>、桌脚钢架：采用50*25的方管，用1.0厚钢管折弯成型。桌脚钢架符合GB/T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eastAsia="zh-CN" w:bidi="ar"/>
              </w:rPr>
              <w:t>、配件：采用优质环保五金配件。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3F0A9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4530" cy="657225"/>
                  <wp:effectExtent l="0" t="0" r="1270" b="9525"/>
                  <wp:docPr id="1133" name="图片 1145" descr="IMG_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图片 1145" descr="IMG_662"/>
                          <pic:cNvPicPr>
                            <a:picLocks noChangeAspect="1"/>
                          </pic:cNvPicPr>
                        </pic:nvPicPr>
                        <pic:blipFill>
                          <a:blip r:embed="rId25"/>
                          <a:stretch>
                            <a:fillRect/>
                          </a:stretch>
                        </pic:blipFill>
                        <pic:spPr>
                          <a:xfrm>
                            <a:off x="0" y="0"/>
                            <a:ext cx="684530" cy="6572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6C697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953B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989DD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1800</w:t>
            </w:r>
          </w:p>
        </w:tc>
      </w:tr>
      <w:tr w14:paraId="2C5ADC1C">
        <w:tblPrEx>
          <w:tblCellMar>
            <w:top w:w="0" w:type="dxa"/>
            <w:left w:w="0" w:type="dxa"/>
            <w:bottom w:w="0" w:type="dxa"/>
            <w:right w:w="0" w:type="dxa"/>
          </w:tblCellMar>
        </w:tblPrEx>
        <w:trPr>
          <w:trHeight w:val="405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2EB9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C7B43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带写字板会议椅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3FCD030">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规格：520*500*890；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2、海绵：采用高弹性聚胺脂定型海棉(模具一次成型)，海棉密度≥45kg/m3，海棉符合GB/T 10802-2006《通用软质聚醚型聚氨酯泡沫塑料》检测标准检测。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3、座椅扶手：采用PP塑料扶手。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4、椅脚</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（1）采用≧2.0mm厚度的钢材喷黑折叠架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5、颜色：黑色。</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6、配写字板。</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2373C">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9930" cy="749935"/>
                  <wp:effectExtent l="0" t="0" r="13970" b="12065"/>
                  <wp:docPr id="1148" name="图片 1146" descr="IMG_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图片 1146" descr="IMG_663"/>
                          <pic:cNvPicPr>
                            <a:picLocks noChangeAspect="1"/>
                          </pic:cNvPicPr>
                        </pic:nvPicPr>
                        <pic:blipFill>
                          <a:blip r:embed="rId28"/>
                          <a:stretch>
                            <a:fillRect/>
                          </a:stretch>
                        </pic:blipFill>
                        <pic:spPr>
                          <a:xfrm>
                            <a:off x="0" y="0"/>
                            <a:ext cx="709930" cy="7499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E4DC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1E52D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050B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150</w:t>
            </w:r>
          </w:p>
        </w:tc>
      </w:tr>
      <w:tr w14:paraId="5CB849E4">
        <w:tblPrEx>
          <w:tblCellMar>
            <w:top w:w="0" w:type="dxa"/>
            <w:left w:w="0" w:type="dxa"/>
            <w:bottom w:w="0" w:type="dxa"/>
            <w:right w:w="0" w:type="dxa"/>
          </w:tblCellMar>
        </w:tblPrEx>
        <w:trPr>
          <w:trHeight w:val="596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04C9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E2669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配药台（含吊柜）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EBD2E4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1、规格：下桌约1200*600*900；吊柜约1200*350*1100；定制家具要依据现场尺寸定制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2BB17DE">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7、台面：（1）采用≧15mm厚人造石台面，人造石台面符合JC/T 908-2013《人造石》检测标准，供货时提供以下检测报告复印件：符合GB/T26696-2011《家具用高分子材料台面板》检测标准的检测报告复印件。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（2）配不锈钢水槽及冷热水龙头，水槽采用≧1.0mm厚304（牌号：06Cr19Ni10N）不锈钢板一次性模压成型，水槽规格≧长400×宽300×深200mm，配2个不锈钢垃圾桶盖。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83A51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2785" cy="1541780"/>
                  <wp:effectExtent l="0" t="0" r="12065" b="1270"/>
                  <wp:docPr id="1156" name="图片 1147" descr="IMG_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图片 1147" descr="IMG_664"/>
                          <pic:cNvPicPr>
                            <a:picLocks noChangeAspect="1"/>
                          </pic:cNvPicPr>
                        </pic:nvPicPr>
                        <pic:blipFill>
                          <a:blip r:embed="rId169"/>
                          <a:stretch>
                            <a:fillRect/>
                          </a:stretch>
                        </pic:blipFill>
                        <pic:spPr>
                          <a:xfrm>
                            <a:off x="0" y="0"/>
                            <a:ext cx="692785" cy="15417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1B6C9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865A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56B1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6000</w:t>
            </w:r>
          </w:p>
        </w:tc>
      </w:tr>
      <w:tr w14:paraId="6C2185BF">
        <w:tblPrEx>
          <w:tblCellMar>
            <w:top w:w="0" w:type="dxa"/>
            <w:left w:w="0" w:type="dxa"/>
            <w:bottom w:w="0" w:type="dxa"/>
            <w:right w:w="0" w:type="dxa"/>
          </w:tblCellMar>
        </w:tblPrEx>
        <w:trPr>
          <w:trHeight w:val="558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B94C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CDB8D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8ED4D4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1、规格：约1500*450*2600；定制家具要依据现场尺寸定制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8F280E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3E0A8EBA">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D1E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3420" cy="1574800"/>
                  <wp:effectExtent l="0" t="0" r="11430" b="6350"/>
                  <wp:docPr id="1134" name="图片 1148" descr="IMG_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图片 1148" descr="IMG_665"/>
                          <pic:cNvPicPr>
                            <a:picLocks noChangeAspect="1"/>
                          </pic:cNvPicPr>
                        </pic:nvPicPr>
                        <pic:blipFill>
                          <a:blip r:embed="rId168"/>
                          <a:stretch>
                            <a:fillRect/>
                          </a:stretch>
                        </pic:blipFill>
                        <pic:spPr>
                          <a:xfrm>
                            <a:off x="0" y="0"/>
                            <a:ext cx="693420" cy="15748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B3988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3B2E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A279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7558</w:t>
            </w:r>
          </w:p>
        </w:tc>
      </w:tr>
      <w:tr w14:paraId="6753242A">
        <w:tblPrEx>
          <w:tblCellMar>
            <w:top w:w="0" w:type="dxa"/>
            <w:left w:w="0" w:type="dxa"/>
            <w:bottom w:w="0" w:type="dxa"/>
            <w:right w:w="0" w:type="dxa"/>
          </w:tblCellMar>
        </w:tblPrEx>
        <w:trPr>
          <w:trHeight w:val="71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7A8D3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B83E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配药柜操作台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CCF07B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1、规格：底柜约4800*600*900，上柜约4800*350*1700；定制家具要依据现场尺寸定制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1710CB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4F3E8626">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（2）配不锈钢水槽及冷热水龙头，水槽采用≧1.0mm厚304不锈钢板一次性模压成型，水槽规格≧长400×宽300×深200mm，配3个不锈钢垃圾桶盖。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1D420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33730" cy="802640"/>
                  <wp:effectExtent l="0" t="0" r="13970" b="16510"/>
                  <wp:docPr id="1157" name="图片 1149" descr="IMG_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 name="图片 1149" descr="IMG_666"/>
                          <pic:cNvPicPr>
                            <a:picLocks noChangeAspect="1"/>
                          </pic:cNvPicPr>
                        </pic:nvPicPr>
                        <pic:blipFill>
                          <a:blip r:embed="rId112"/>
                          <a:stretch>
                            <a:fillRect/>
                          </a:stretch>
                        </pic:blipFill>
                        <pic:spPr>
                          <a:xfrm>
                            <a:off x="0" y="0"/>
                            <a:ext cx="633730" cy="8026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47DC1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8D2E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D1ED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34560</w:t>
            </w:r>
          </w:p>
        </w:tc>
      </w:tr>
      <w:tr w14:paraId="7D4C2268">
        <w:tblPrEx>
          <w:tblCellMar>
            <w:top w:w="0" w:type="dxa"/>
            <w:left w:w="0" w:type="dxa"/>
            <w:bottom w:w="0" w:type="dxa"/>
            <w:right w:w="0" w:type="dxa"/>
          </w:tblCellMar>
        </w:tblPrEx>
        <w:trPr>
          <w:trHeight w:val="42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0478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83605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D62B34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1、规格：约3800*450*2600；定制家具要依据现场尺寸定制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9413DBF">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11DDB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87375" cy="1340485"/>
                  <wp:effectExtent l="0" t="0" r="3175" b="12065"/>
                  <wp:docPr id="1149" name="图片 1150" descr="IMG_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图片 1150" descr="IMG_667"/>
                          <pic:cNvPicPr>
                            <a:picLocks noChangeAspect="1"/>
                          </pic:cNvPicPr>
                        </pic:nvPicPr>
                        <pic:blipFill>
                          <a:blip r:embed="rId157"/>
                          <a:stretch>
                            <a:fillRect/>
                          </a:stretch>
                        </pic:blipFill>
                        <pic:spPr>
                          <a:xfrm>
                            <a:off x="0" y="0"/>
                            <a:ext cx="587375" cy="13404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D8227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E7AF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组 </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996C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19128</w:t>
            </w:r>
          </w:p>
        </w:tc>
      </w:tr>
      <w:tr w14:paraId="4039BB18">
        <w:tblPrEx>
          <w:tblCellMar>
            <w:top w:w="0" w:type="dxa"/>
            <w:left w:w="0" w:type="dxa"/>
            <w:bottom w:w="0" w:type="dxa"/>
            <w:right w:w="0" w:type="dxa"/>
          </w:tblCellMar>
        </w:tblPrEx>
        <w:trPr>
          <w:trHeight w:val="71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4033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AB7A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E2580D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644DE78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8763D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2945" cy="856615"/>
                  <wp:effectExtent l="0" t="0" r="1905" b="635"/>
                  <wp:docPr id="1135" name="图片 1151" descr="IMG_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图片 1151" descr="IMG_668"/>
                          <pic:cNvPicPr>
                            <a:picLocks noChangeAspect="1"/>
                          </pic:cNvPicPr>
                        </pic:nvPicPr>
                        <pic:blipFill>
                          <a:blip r:embed="rId63"/>
                          <a:stretch>
                            <a:fillRect/>
                          </a:stretch>
                        </pic:blipFill>
                        <pic:spPr>
                          <a:xfrm>
                            <a:off x="0" y="0"/>
                            <a:ext cx="702945" cy="8566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29539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57BA2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DE49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0FD10D99">
        <w:tblPrEx>
          <w:tblCellMar>
            <w:top w:w="0" w:type="dxa"/>
            <w:left w:w="0" w:type="dxa"/>
            <w:bottom w:w="0" w:type="dxa"/>
            <w:right w:w="0" w:type="dxa"/>
          </w:tblCellMar>
        </w:tblPrEx>
        <w:trPr>
          <w:trHeight w:val="33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A49FB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A601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36374B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r>
              <w:rPr>
                <w:rFonts w:hint="eastAsia" w:asciiTheme="minorEastAsia" w:hAnsiTheme="minorEastAsia" w:eastAsiaTheme="minorEastAsia" w:cstheme="minorEastAsia"/>
                <w:color w:val="auto"/>
                <w:kern w:val="0"/>
                <w:sz w:val="18"/>
                <w:szCs w:val="18"/>
                <w:highlight w:val="none"/>
                <w:lang w:eastAsia="zh-CN" w:bidi="ar"/>
              </w:rPr>
              <w:t>。</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68FF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3580" cy="953770"/>
                  <wp:effectExtent l="0" t="0" r="1270" b="17780"/>
                  <wp:docPr id="1153" name="图片 1152" descr="IMG_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图片 1152" descr="IMG_669"/>
                          <pic:cNvPicPr>
                            <a:picLocks noChangeAspect="1"/>
                          </pic:cNvPicPr>
                        </pic:nvPicPr>
                        <pic:blipFill>
                          <a:blip r:embed="rId18"/>
                          <a:stretch>
                            <a:fillRect/>
                          </a:stretch>
                        </pic:blipFill>
                        <pic:spPr>
                          <a:xfrm>
                            <a:off x="0" y="0"/>
                            <a:ext cx="703580" cy="95377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E79F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F490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9AB5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5EA73E70">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58F2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A6624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护士站/吊楣</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5182252">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规格：护士站：约9500*800*750/1100，吊楣：约13500*300*350；定制家具要依据现场尺寸定制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一：护士站：基材采用国标环保多层实木板；板材厚度≧15mm,经防潮、防虫、防腐处理，抗弯力强，不易变形。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1、采用≧15mm厚人造石台面，采用≧15mm厚人造石台面，人造石台面符合JC/T 908-2013《人造石》检测标准，供货时提供以下检测报告复印件：符合GB/T26696-2011《家具用高分子材料台面板》检测标准。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▲2、油漆：使用环保油漆，保证油漆面光洁平整,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4.主体采用≧15mm国标ENF级环保实木多层板，台柜配抽屉，经防潮、防虫、防腐处理，抗弯力强，不易变形，实木多层板要符合GB/T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5.踢脚线采用优质冷轧钢板包边，经静电喷塑，具有耐腐蚀、防火、防潮等功能；踢脚线高100mm，内收50mm</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6.封边：采用≧1.5mm厚PVC封边条，经机械封边、修边、清洗处理，PVC封边条符合QB/T 4463-2013《家具用封边条技术要求》检测标准；符合GB/T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五金配件：采用国内品牌的优质五金配件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bidi="ar"/>
              </w:rPr>
              <w:t>所有板材均经过防虫、防腐、防水处理，符合药物清洁、存储要求；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二：吊楣：</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1、主体采用板材厚度≧9mm实木多层板,经防潮、防虫、防腐处理，抗弯力强，不易变形；灯罩≥3厘乳白亚克力。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2、五金配件：采用国内品牌的优质五金配件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3、LED灯、变压器、电线要使用具有3C标志的产品；LED灯要使用漫反射灯珠</w:t>
            </w:r>
            <w:r>
              <w:rPr>
                <w:rFonts w:hint="eastAsia" w:asciiTheme="minorEastAsia" w:hAnsiTheme="minorEastAsia" w:eastAsiaTheme="minorEastAsia" w:cstheme="minorEastAsia"/>
                <w:color w:val="auto"/>
                <w:kern w:val="0"/>
                <w:sz w:val="18"/>
                <w:szCs w:val="18"/>
                <w:highlight w:val="none"/>
                <w:lang w:eastAsia="zh-CN" w:bidi="ar"/>
              </w:rPr>
              <w:t>。</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E74F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1040" cy="353695"/>
                  <wp:effectExtent l="0" t="0" r="3810" b="8255"/>
                  <wp:docPr id="1159" name="图片 1153" descr="IMG_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图片 1153" descr="IMG_670"/>
                          <pic:cNvPicPr>
                            <a:picLocks noChangeAspect="1"/>
                          </pic:cNvPicPr>
                        </pic:nvPicPr>
                        <pic:blipFill>
                          <a:blip r:embed="rId100"/>
                          <a:stretch>
                            <a:fillRect/>
                          </a:stretch>
                        </pic:blipFill>
                        <pic:spPr>
                          <a:xfrm>
                            <a:off x="0" y="0"/>
                            <a:ext cx="701040" cy="3536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A5A4C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194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33C68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75925</w:t>
            </w:r>
          </w:p>
        </w:tc>
      </w:tr>
      <w:tr w14:paraId="37551B35">
        <w:tblPrEx>
          <w:tblCellMar>
            <w:top w:w="0" w:type="dxa"/>
            <w:left w:w="0" w:type="dxa"/>
            <w:bottom w:w="0" w:type="dxa"/>
            <w:right w:w="0" w:type="dxa"/>
          </w:tblCellMar>
        </w:tblPrEx>
        <w:trPr>
          <w:trHeight w:val="44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D0840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679AC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等候排椅（5人）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AEB27B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1、规格：2850*740*790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型钢管一次拉伸成型，经过多次酸洗处理后静电喷涂空调户外漆粉，外观美观，不会像传统焊接钢材而成的存在脱焊，更加能承受风吹雨淋和日照的考验。三角型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eastAsia="zh-CN" w:bidi="ar"/>
              </w:rPr>
              <w:t>。</w:t>
            </w:r>
          </w:p>
          <w:p w14:paraId="588088E9">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E12B9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4055" cy="425450"/>
                  <wp:effectExtent l="0" t="0" r="10795" b="12700"/>
                  <wp:docPr id="1160" name="图片 1154" descr="IMG_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图片 1154" descr="IMG_671"/>
                          <pic:cNvPicPr>
                            <a:picLocks noChangeAspect="1"/>
                          </pic:cNvPicPr>
                        </pic:nvPicPr>
                        <pic:blipFill>
                          <a:blip r:embed="rId19"/>
                          <a:stretch>
                            <a:fillRect/>
                          </a:stretch>
                        </pic:blipFill>
                        <pic:spPr>
                          <a:xfrm>
                            <a:off x="0" y="0"/>
                            <a:ext cx="694055" cy="4254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E965F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34010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64C0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2480</w:t>
            </w:r>
          </w:p>
        </w:tc>
      </w:tr>
      <w:tr w14:paraId="26CACDC0">
        <w:tblPrEx>
          <w:tblCellMar>
            <w:top w:w="0" w:type="dxa"/>
            <w:left w:w="0" w:type="dxa"/>
            <w:bottom w:w="0" w:type="dxa"/>
            <w:right w:w="0" w:type="dxa"/>
          </w:tblCellMar>
        </w:tblPrEx>
        <w:trPr>
          <w:trHeight w:val="56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8136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89250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7A4E5C9">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（11）床板规格：采用约15mm厚的杉木床板，双面精刨光，长宽尺寸按实际空间加工，不多于7快杉木板拼接而成，经干燥、防腐、防蛀处理，板底加固3根约30×30mm杉木条为支撑点，制作牢固可靠，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FE1BD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9135" cy="931545"/>
                  <wp:effectExtent l="0" t="0" r="5715" b="1905"/>
                  <wp:docPr id="1145" name="图片 1155" descr="IMG_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图片 1155" descr="IMG_672"/>
                          <pic:cNvPicPr>
                            <a:picLocks noChangeAspect="1"/>
                          </pic:cNvPicPr>
                        </pic:nvPicPr>
                        <pic:blipFill>
                          <a:blip r:embed="rId152"/>
                          <a:stretch>
                            <a:fillRect/>
                          </a:stretch>
                        </pic:blipFill>
                        <pic:spPr>
                          <a:xfrm>
                            <a:off x="0" y="0"/>
                            <a:ext cx="699135" cy="9315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97A2C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3E1A3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561C6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259209D1">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BE5B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EF54C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806E752">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AB6F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57225" cy="440690"/>
                  <wp:effectExtent l="0" t="0" r="9525" b="16510"/>
                  <wp:docPr id="1146" name="图片 1156" descr="IMG_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图片 1156" descr="IMG_673"/>
                          <pic:cNvPicPr>
                            <a:picLocks noChangeAspect="1"/>
                          </pic:cNvPicPr>
                        </pic:nvPicPr>
                        <pic:blipFill>
                          <a:blip r:embed="rId15"/>
                          <a:stretch>
                            <a:fillRect/>
                          </a:stretch>
                        </pic:blipFill>
                        <pic:spPr>
                          <a:xfrm>
                            <a:off x="0" y="0"/>
                            <a:ext cx="657225" cy="4406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E3C0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3DA7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B55E9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43312CB9">
        <w:tblPrEx>
          <w:tblCellMar>
            <w:top w:w="0" w:type="dxa"/>
            <w:left w:w="0" w:type="dxa"/>
            <w:bottom w:w="0" w:type="dxa"/>
            <w:right w:w="0" w:type="dxa"/>
          </w:tblCellMar>
        </w:tblPrEx>
        <w:trPr>
          <w:trHeight w:val="44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A929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E50B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D6BD3A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1、规格：约800*500*2600；定制家具要依据现场尺寸定制；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B680D8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B651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2790" cy="1671320"/>
                  <wp:effectExtent l="0" t="0" r="10160" b="5080"/>
                  <wp:docPr id="1147" name="图片 1157" descr="IMG_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图片 1157" descr="IMG_674"/>
                          <pic:cNvPicPr>
                            <a:picLocks noChangeAspect="1"/>
                          </pic:cNvPicPr>
                        </pic:nvPicPr>
                        <pic:blipFill>
                          <a:blip r:embed="rId153"/>
                          <a:stretch>
                            <a:fillRect/>
                          </a:stretch>
                        </pic:blipFill>
                        <pic:spPr>
                          <a:xfrm>
                            <a:off x="0" y="0"/>
                            <a:ext cx="732790" cy="16713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0926F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3E01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5C90B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4028</w:t>
            </w:r>
          </w:p>
        </w:tc>
      </w:tr>
      <w:tr w14:paraId="043574EA">
        <w:tblPrEx>
          <w:tblCellMar>
            <w:top w:w="0" w:type="dxa"/>
            <w:left w:w="0" w:type="dxa"/>
            <w:bottom w:w="0" w:type="dxa"/>
            <w:right w:w="0" w:type="dxa"/>
          </w:tblCellMar>
        </w:tblPrEx>
        <w:trPr>
          <w:trHeight w:val="427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2D7A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204EB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962363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1、规格：约2400*500*2600；定制家具要依据现场尺寸定制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3EB49F3">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D627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4210" cy="1515110"/>
                  <wp:effectExtent l="0" t="0" r="2540" b="8890"/>
                  <wp:docPr id="1150" name="图片 1158" descr="IMG_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图片 1158" descr="IMG_675"/>
                          <pic:cNvPicPr>
                            <a:picLocks noChangeAspect="1"/>
                          </pic:cNvPicPr>
                        </pic:nvPicPr>
                        <pic:blipFill>
                          <a:blip r:embed="rId153"/>
                          <a:stretch>
                            <a:fillRect/>
                          </a:stretch>
                        </pic:blipFill>
                        <pic:spPr>
                          <a:xfrm>
                            <a:off x="0" y="0"/>
                            <a:ext cx="664210" cy="15151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1E0E1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49E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D02C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12084</w:t>
            </w:r>
          </w:p>
        </w:tc>
      </w:tr>
      <w:tr w14:paraId="57F13965">
        <w:tblPrEx>
          <w:tblCellMar>
            <w:top w:w="0" w:type="dxa"/>
            <w:left w:w="0" w:type="dxa"/>
            <w:bottom w:w="0" w:type="dxa"/>
            <w:right w:w="0" w:type="dxa"/>
          </w:tblCellMar>
        </w:tblPrEx>
        <w:trPr>
          <w:trHeight w:val="243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E06C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D6CFC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挂钩</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582DC4A">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1、规格：约800*100*18，定制家具要依据现场尺寸定制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w:t>
            </w:r>
            <w:r>
              <w:rPr>
                <w:rFonts w:hint="eastAsia" w:asciiTheme="minorEastAsia" w:hAnsiTheme="minorEastAsia" w:eastAsiaTheme="minorEastAsia" w:cstheme="minorEastAsia"/>
                <w:color w:val="auto"/>
                <w:kern w:val="0"/>
                <w:sz w:val="18"/>
                <w:szCs w:val="18"/>
                <w:highlight w:val="none"/>
                <w:lang w:eastAsia="zh-CN" w:bidi="ar"/>
              </w:rPr>
              <w:t>采用国标ENF级环保实木多层板，板材厚度≧18mm,经防潮、防虫、防腐处理，抗弯力强，不易变形，实木多层板要符合GB/T 39600-2021 《人造板及其制品甲醛释放量分级》检测标准；符合GB/T 9846-2015《普通胶合板》检测标准；供货时提供检测报告复印件：符合GB/T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t>采用带有2个沉头螺丝孔的不锈钢拉丝挂钩，不少于6个钩</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9831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5965" cy="392430"/>
                  <wp:effectExtent l="0" t="0" r="6985" b="7620"/>
                  <wp:docPr id="1129" name="图片 1159" descr="IMG_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图片 1159" descr="IMG_676"/>
                          <pic:cNvPicPr>
                            <a:picLocks noChangeAspect="1"/>
                          </pic:cNvPicPr>
                        </pic:nvPicPr>
                        <pic:blipFill>
                          <a:blip r:embed="rId38"/>
                          <a:stretch>
                            <a:fillRect/>
                          </a:stretch>
                        </pic:blipFill>
                        <pic:spPr>
                          <a:xfrm>
                            <a:off x="0" y="0"/>
                            <a:ext cx="735965" cy="3924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E95D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DF8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41BE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260</w:t>
            </w:r>
          </w:p>
        </w:tc>
      </w:tr>
      <w:tr w14:paraId="5360CBB3">
        <w:tblPrEx>
          <w:tblCellMar>
            <w:top w:w="0" w:type="dxa"/>
            <w:left w:w="0" w:type="dxa"/>
            <w:bottom w:w="0" w:type="dxa"/>
            <w:right w:w="0" w:type="dxa"/>
          </w:tblCellMar>
        </w:tblPrEx>
        <w:trPr>
          <w:trHeight w:val="39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237A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C32FC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鞋柜1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B0D155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1、规格：850*350*1200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5432EF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91A4A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0405" cy="611505"/>
                  <wp:effectExtent l="0" t="0" r="4445" b="17145"/>
                  <wp:docPr id="1130" name="图片 1160" descr="IMG_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图片 1160" descr="IMG_677"/>
                          <pic:cNvPicPr>
                            <a:picLocks noChangeAspect="1"/>
                          </pic:cNvPicPr>
                        </pic:nvPicPr>
                        <pic:blipFill>
                          <a:blip r:embed="rId102"/>
                          <a:stretch>
                            <a:fillRect/>
                          </a:stretch>
                        </pic:blipFill>
                        <pic:spPr>
                          <a:xfrm>
                            <a:off x="0" y="0"/>
                            <a:ext cx="700405" cy="6115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FA0C8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8508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ACCB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1675</w:t>
            </w:r>
          </w:p>
        </w:tc>
      </w:tr>
      <w:tr w14:paraId="2F40B79E">
        <w:tblPrEx>
          <w:tblCellMar>
            <w:top w:w="0" w:type="dxa"/>
            <w:left w:w="0" w:type="dxa"/>
            <w:bottom w:w="0" w:type="dxa"/>
            <w:right w:w="0" w:type="dxa"/>
          </w:tblCellMar>
        </w:tblPrEx>
        <w:trPr>
          <w:trHeight w:val="449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2B01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44286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鞋柜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43A915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1、规格：1000*350*600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EDC6A5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8AC6D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0250" cy="637540"/>
                  <wp:effectExtent l="0" t="0" r="12700" b="10160"/>
                  <wp:docPr id="1151" name="图片 1161" descr="IMG_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图片 1161" descr="IMG_678"/>
                          <pic:cNvPicPr>
                            <a:picLocks noChangeAspect="1"/>
                          </pic:cNvPicPr>
                        </pic:nvPicPr>
                        <pic:blipFill>
                          <a:blip r:embed="rId102"/>
                          <a:stretch>
                            <a:fillRect/>
                          </a:stretch>
                        </pic:blipFill>
                        <pic:spPr>
                          <a:xfrm>
                            <a:off x="0" y="0"/>
                            <a:ext cx="730250" cy="6375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C228A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60DF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BBA4D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975</w:t>
            </w:r>
          </w:p>
        </w:tc>
      </w:tr>
      <w:tr w14:paraId="20EB374A">
        <w:tblPrEx>
          <w:tblCellMar>
            <w:top w:w="0" w:type="dxa"/>
            <w:left w:w="0" w:type="dxa"/>
            <w:bottom w:w="0" w:type="dxa"/>
            <w:right w:w="0" w:type="dxa"/>
          </w:tblCellMar>
        </w:tblPrEx>
        <w:trPr>
          <w:trHeight w:val="65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3E9DE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88E1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条桌1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A153CD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1、规格：900*450*750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B6F3669">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、配件：采用优质五金配件。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E0BA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0410" cy="710565"/>
                  <wp:effectExtent l="0" t="0" r="2540" b="13335"/>
                  <wp:docPr id="1154" name="图片 1162" descr="IMG_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图片 1162" descr="IMG_679"/>
                          <pic:cNvPicPr>
                            <a:picLocks noChangeAspect="1"/>
                          </pic:cNvPicPr>
                        </pic:nvPicPr>
                        <pic:blipFill>
                          <a:blip r:embed="rId25"/>
                          <a:stretch>
                            <a:fillRect/>
                          </a:stretch>
                        </pic:blipFill>
                        <pic:spPr>
                          <a:xfrm>
                            <a:off x="0" y="0"/>
                            <a:ext cx="740410" cy="7105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7A5A6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64F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B9B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950</w:t>
            </w:r>
          </w:p>
        </w:tc>
      </w:tr>
      <w:tr w14:paraId="02CE1597">
        <w:tblPrEx>
          <w:tblCellMar>
            <w:top w:w="0" w:type="dxa"/>
            <w:left w:w="0" w:type="dxa"/>
            <w:bottom w:w="0" w:type="dxa"/>
            <w:right w:w="0" w:type="dxa"/>
          </w:tblCellMar>
        </w:tblPrEx>
        <w:trPr>
          <w:trHeight w:val="437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30126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A981B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DDF65D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1、规格：约2000*500*2600；定制家具要依据现场尺寸定制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C3E7A92">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FB90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9930" cy="1619250"/>
                  <wp:effectExtent l="0" t="0" r="13970" b="0"/>
                  <wp:docPr id="1136" name="图片 1163" descr="IMG_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图片 1163" descr="IMG_680"/>
                          <pic:cNvPicPr>
                            <a:picLocks noChangeAspect="1"/>
                          </pic:cNvPicPr>
                        </pic:nvPicPr>
                        <pic:blipFill>
                          <a:blip r:embed="rId153"/>
                          <a:stretch>
                            <a:fillRect/>
                          </a:stretch>
                        </pic:blipFill>
                        <pic:spPr>
                          <a:xfrm>
                            <a:off x="0" y="0"/>
                            <a:ext cx="709930" cy="16192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04BA0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1932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9032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10078</w:t>
            </w:r>
          </w:p>
        </w:tc>
      </w:tr>
      <w:tr w14:paraId="47D15027">
        <w:tblPrEx>
          <w:tblCellMar>
            <w:top w:w="0" w:type="dxa"/>
            <w:left w:w="0" w:type="dxa"/>
            <w:bottom w:w="0" w:type="dxa"/>
            <w:right w:w="0" w:type="dxa"/>
          </w:tblCellMar>
        </w:tblPrEx>
        <w:trPr>
          <w:trHeight w:val="431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4B90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773CA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EBBAE0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4EDEC9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2A7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467360" cy="1064895"/>
                  <wp:effectExtent l="0" t="0" r="8890" b="1905"/>
                  <wp:docPr id="1192" name="图片 1164" descr="IMG_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 name="图片 1164" descr="IMG_681"/>
                          <pic:cNvPicPr>
                            <a:picLocks noChangeAspect="1"/>
                          </pic:cNvPicPr>
                        </pic:nvPicPr>
                        <pic:blipFill>
                          <a:blip r:embed="rId153"/>
                          <a:stretch>
                            <a:fillRect/>
                          </a:stretch>
                        </pic:blipFill>
                        <pic:spPr>
                          <a:xfrm>
                            <a:off x="0" y="0"/>
                            <a:ext cx="467360" cy="10648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F3C93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FB7B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4C67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08BCB4AC">
        <w:tblPrEx>
          <w:tblCellMar>
            <w:top w:w="0" w:type="dxa"/>
            <w:left w:w="0" w:type="dxa"/>
            <w:bottom w:w="0" w:type="dxa"/>
            <w:right w:w="0" w:type="dxa"/>
          </w:tblCellMar>
        </w:tblPrEx>
        <w:trPr>
          <w:trHeight w:val="18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3531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66E6E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挂钩2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7911A7C">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1、规格：约1350*100*18，定制家具要依据现场尺寸定制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w:t>
            </w:r>
            <w:r>
              <w:rPr>
                <w:rFonts w:hint="eastAsia" w:asciiTheme="minorEastAsia" w:hAnsiTheme="minorEastAsia" w:eastAsiaTheme="minorEastAsia" w:cstheme="minorEastAsia"/>
                <w:color w:val="auto"/>
                <w:kern w:val="0"/>
                <w:sz w:val="18"/>
                <w:szCs w:val="18"/>
                <w:highlight w:val="none"/>
                <w:lang w:eastAsia="zh-CN" w:bidi="ar"/>
              </w:rPr>
              <w:t>采用国标ENF级环保实木多层板，板材厚度≧18mm,经防潮、防虫、防腐处理，抗弯力强，不易变形，实木多层板要符合GB/T 39600-2021 《人造板及其制品甲醛释放量分级》检测标准；符合GB/T 9846-2015《普通胶合板》检测标准；供货时提供检测报告复印件：符合GB/T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t>采用带有2个沉头螺丝孔的不锈钢拉丝挂钩，不少于10个钩</w:t>
            </w:r>
            <w:r>
              <w:rPr>
                <w:rFonts w:hint="eastAsia" w:asciiTheme="minorEastAsia" w:hAnsiTheme="minorEastAsia" w:eastAsiaTheme="minorEastAsia" w:cstheme="minorEastAsia"/>
                <w:color w:val="auto"/>
                <w:kern w:val="0"/>
                <w:sz w:val="18"/>
                <w:szCs w:val="18"/>
                <w:highlight w:val="none"/>
                <w:lang w:eastAsia="zh-CN" w:bidi="ar"/>
              </w:rPr>
              <w:t>。</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0AA7B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1000125" cy="533400"/>
                  <wp:effectExtent l="0" t="0" r="9525" b="0"/>
                  <wp:docPr id="1161" name="图片 1165" descr="IMG_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 name="图片 1165" descr="IMG_682"/>
                          <pic:cNvPicPr>
                            <a:picLocks noChangeAspect="1"/>
                          </pic:cNvPicPr>
                        </pic:nvPicPr>
                        <pic:blipFill>
                          <a:blip r:embed="rId38"/>
                          <a:stretch>
                            <a:fillRect/>
                          </a:stretch>
                        </pic:blipFill>
                        <pic:spPr>
                          <a:xfrm>
                            <a:off x="0" y="0"/>
                            <a:ext cx="1000125" cy="5334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C53A8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C1D4D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26F3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380</w:t>
            </w:r>
          </w:p>
        </w:tc>
      </w:tr>
      <w:tr w14:paraId="45DD4BAD">
        <w:tblPrEx>
          <w:tblCellMar>
            <w:top w:w="0" w:type="dxa"/>
            <w:left w:w="0" w:type="dxa"/>
            <w:bottom w:w="0" w:type="dxa"/>
            <w:right w:w="0" w:type="dxa"/>
          </w:tblCellMar>
        </w:tblPrEx>
        <w:trPr>
          <w:trHeight w:val="193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BE6D2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7BEEE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移动病历柜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A41508E">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1、规格：650*380*860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2、基材：采用不锈钢材质，管材为≥0.4厚度，可放40本病例，经平板焊接成型，在接触人体或收藏物品的部位无毛刺、刃口、棱角。</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3、万向轮：脚轮基材为玻璃纤维增强工程尼龙，柔性聚氨酯（PU）包边，静音顺滑，耐磨耐用，万向轮符合QB/T 4765-2014《家具用脚轮》标准检测合格，检测内容包括但不限于以下内容：主要尺寸、外观、装配转动零部件、抗冲击性脚轮的零部件、脚轮的滚动、旋转和制动、静载荷脚轮的轮径变形量。</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73F5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8820" cy="1066800"/>
                  <wp:effectExtent l="0" t="0" r="5080" b="0"/>
                  <wp:docPr id="1182" name="图片 1166" descr="IMG_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图片 1166" descr="IMG_683"/>
                          <pic:cNvPicPr>
                            <a:picLocks noChangeAspect="1"/>
                          </pic:cNvPicPr>
                        </pic:nvPicPr>
                        <pic:blipFill>
                          <a:blip r:embed="rId170"/>
                          <a:stretch>
                            <a:fillRect/>
                          </a:stretch>
                        </pic:blipFill>
                        <pic:spPr>
                          <a:xfrm>
                            <a:off x="0" y="0"/>
                            <a:ext cx="718820" cy="10668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26B4F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F08F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1418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1600</w:t>
            </w:r>
          </w:p>
        </w:tc>
      </w:tr>
      <w:tr w14:paraId="290C5B74">
        <w:tblPrEx>
          <w:tblCellMar>
            <w:top w:w="0" w:type="dxa"/>
            <w:left w:w="0" w:type="dxa"/>
            <w:bottom w:w="0" w:type="dxa"/>
            <w:right w:w="0" w:type="dxa"/>
          </w:tblCellMar>
        </w:tblPrEx>
        <w:trPr>
          <w:trHeight w:val="47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025D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182B4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储物矮柜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B967A0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1、规格：1200*450*1000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59BCDE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5、配件：采用不锈钢液压铰链、三节轨道、铝合金拉手、三合一等优质配件。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BF28F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6120" cy="598170"/>
                  <wp:effectExtent l="0" t="0" r="17780" b="11430"/>
                  <wp:docPr id="1174" name="图片 1167" descr="IMG_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图片 1167" descr="IMG_684"/>
                          <pic:cNvPicPr>
                            <a:picLocks noChangeAspect="1"/>
                          </pic:cNvPicPr>
                        </pic:nvPicPr>
                        <pic:blipFill>
                          <a:blip r:embed="rId105"/>
                          <a:stretch>
                            <a:fillRect/>
                          </a:stretch>
                        </pic:blipFill>
                        <pic:spPr>
                          <a:xfrm>
                            <a:off x="0" y="0"/>
                            <a:ext cx="706120" cy="59817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B0C98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3E59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4B0E5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1000</w:t>
            </w:r>
          </w:p>
        </w:tc>
      </w:tr>
      <w:tr w14:paraId="0ED5256B">
        <w:tblPrEx>
          <w:tblCellMar>
            <w:top w:w="0" w:type="dxa"/>
            <w:left w:w="0" w:type="dxa"/>
            <w:bottom w:w="0" w:type="dxa"/>
            <w:right w:w="0" w:type="dxa"/>
          </w:tblCellMar>
        </w:tblPrEx>
        <w:trPr>
          <w:trHeight w:val="44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087A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B9025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办公桌+组合柜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238C34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1、规格：办公桌：1030*600*750；柜：1450*320*2000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49366FE3">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6、柜门所用的玻璃为具有3C标志的≥4mm厚度的钢化玻璃，钢化玻璃符合GB/T 26695-2011《家具用钢化玻璃板》检测标准。门框采用≧1.0mm厚铝合金型材，铝合金型材符合GB／T 3190-2020《变形铝及铝合金化学成分》检测标准；供货时提供以下铝合金型材简称报告复印件：符合QB/T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B72095">
            <w:pPr>
              <w:widowControl/>
              <w:jc w:val="center"/>
              <w:textAlignment w:val="center"/>
              <w:rPr>
                <w:rFonts w:asciiTheme="minorEastAsia" w:hAnsiTheme="minorEastAsia" w:eastAsiaTheme="minorEastAsia" w:cstheme="minorEastAsia"/>
                <w:color w:val="auto"/>
                <w:sz w:val="18"/>
                <w:szCs w:val="18"/>
                <w:highlight w:val="none"/>
                <w:u w:val="single"/>
              </w:rPr>
            </w:pPr>
            <w:r>
              <w:rPr>
                <w:rFonts w:hint="eastAsia" w:asciiTheme="minorEastAsia" w:hAnsiTheme="minorEastAsia" w:eastAsiaTheme="minorEastAsia" w:cstheme="minorEastAsia"/>
                <w:color w:val="auto"/>
                <w:kern w:val="0"/>
                <w:sz w:val="18"/>
                <w:szCs w:val="18"/>
                <w:highlight w:val="none"/>
                <w:u w:val="single"/>
              </w:rPr>
              <w:drawing>
                <wp:inline distT="0" distB="0" distL="114300" distR="114300">
                  <wp:extent cx="664845" cy="942340"/>
                  <wp:effectExtent l="0" t="0" r="1905" b="10160"/>
                  <wp:docPr id="1183" name="图片 1168" descr="IMG_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图片 1168" descr="IMG_685"/>
                          <pic:cNvPicPr>
                            <a:picLocks noChangeAspect="1"/>
                          </pic:cNvPicPr>
                        </pic:nvPicPr>
                        <pic:blipFill>
                          <a:blip r:embed="rId104"/>
                          <a:stretch>
                            <a:fillRect/>
                          </a:stretch>
                        </pic:blipFill>
                        <pic:spPr>
                          <a:xfrm>
                            <a:off x="0" y="0"/>
                            <a:ext cx="664845" cy="9423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D4155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CCCE4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2EF54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6250</w:t>
            </w:r>
          </w:p>
        </w:tc>
      </w:tr>
      <w:tr w14:paraId="18179AC5">
        <w:tblPrEx>
          <w:tblCellMar>
            <w:top w:w="0" w:type="dxa"/>
            <w:left w:w="0" w:type="dxa"/>
            <w:bottom w:w="0" w:type="dxa"/>
            <w:right w:w="0" w:type="dxa"/>
          </w:tblCellMar>
        </w:tblPrEx>
        <w:trPr>
          <w:trHeight w:val="430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74AC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A1EC0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FD3EEB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E1F0A6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CCE96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4375" cy="1629410"/>
                  <wp:effectExtent l="0" t="0" r="9525" b="8890"/>
                  <wp:docPr id="1179" name="图片 1169" descr="IMG_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图片 1169" descr="IMG_686"/>
                          <pic:cNvPicPr>
                            <a:picLocks noChangeAspect="1"/>
                          </pic:cNvPicPr>
                        </pic:nvPicPr>
                        <pic:blipFill>
                          <a:blip r:embed="rId153"/>
                          <a:stretch>
                            <a:fillRect/>
                          </a:stretch>
                        </pic:blipFill>
                        <pic:spPr>
                          <a:xfrm>
                            <a:off x="0" y="0"/>
                            <a:ext cx="714375" cy="16294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DA61A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5C24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组 </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72E05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20B7F0CB">
        <w:tblPrEx>
          <w:tblCellMar>
            <w:top w:w="0" w:type="dxa"/>
            <w:left w:w="0" w:type="dxa"/>
            <w:bottom w:w="0" w:type="dxa"/>
            <w:right w:w="0" w:type="dxa"/>
          </w:tblCellMar>
        </w:tblPrEx>
        <w:trPr>
          <w:trHeight w:val="43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1D9C6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6FB5A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9B64C5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5A743F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D2AAD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30225" cy="1209675"/>
                  <wp:effectExtent l="0" t="0" r="3175" b="9525"/>
                  <wp:docPr id="1175" name="图片 1170" descr="IMG_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图片 1170" descr="IMG_687"/>
                          <pic:cNvPicPr>
                            <a:picLocks noChangeAspect="1"/>
                          </pic:cNvPicPr>
                        </pic:nvPicPr>
                        <pic:blipFill>
                          <a:blip r:embed="rId153"/>
                          <a:stretch>
                            <a:fillRect/>
                          </a:stretch>
                        </pic:blipFill>
                        <pic:spPr>
                          <a:xfrm>
                            <a:off x="0" y="0"/>
                            <a:ext cx="530225" cy="12096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F2473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84852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组 </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0F3F9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4DBF3A0F">
        <w:tblPrEx>
          <w:tblCellMar>
            <w:top w:w="0" w:type="dxa"/>
            <w:left w:w="0" w:type="dxa"/>
            <w:bottom w:w="0" w:type="dxa"/>
            <w:right w:w="0" w:type="dxa"/>
          </w:tblCellMar>
        </w:tblPrEx>
        <w:trPr>
          <w:trHeight w:val="425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C316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4AE21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嵌入式衣柜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96E9E4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CE14DF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57EEC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57250" cy="1762125"/>
                  <wp:effectExtent l="0" t="0" r="0" b="9525"/>
                  <wp:docPr id="1168" name="图片 1171" descr="IMG_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 name="图片 1171" descr="IMG_688"/>
                          <pic:cNvPicPr>
                            <a:picLocks noChangeAspect="1"/>
                          </pic:cNvPicPr>
                        </pic:nvPicPr>
                        <pic:blipFill>
                          <a:blip r:embed="rId167"/>
                          <a:stretch>
                            <a:fillRect/>
                          </a:stretch>
                        </pic:blipFill>
                        <pic:spPr>
                          <a:xfrm>
                            <a:off x="0" y="0"/>
                            <a:ext cx="857250" cy="17621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1D3E2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45250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93340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3AA8F564">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nil"/>
            </w:tcBorders>
            <w:shd w:val="clear" w:color="auto" w:fill="auto"/>
            <w:noWrap/>
            <w:vAlign w:val="center"/>
          </w:tcPr>
          <w:p w14:paraId="717A95D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骨二区</w:t>
            </w:r>
          </w:p>
        </w:tc>
      </w:tr>
      <w:tr w14:paraId="635D9473">
        <w:tblPrEx>
          <w:tblCellMar>
            <w:top w:w="0" w:type="dxa"/>
            <w:left w:w="0" w:type="dxa"/>
            <w:bottom w:w="0" w:type="dxa"/>
            <w:right w:w="0" w:type="dxa"/>
          </w:tblCellMar>
        </w:tblPrEx>
        <w:trPr>
          <w:trHeight w:val="77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DAB8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E808E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护士站/吊楣</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AEAA7C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规格：护士站：约9500*800*750/1100，吊楣：约13500*300*350；定制家具要依据现场尺寸定制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一：护士站：基材采用国标环保多层实木板；板材厚度≧15mm,经防潮、防虫、防腐处理，抗弯力强，不易变形。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1、采用≧15mm厚人造石台面，采用≧15mm厚人造石台面，人造石台面符合JC/T 908-2013《人造石》检测标准，供货时提供以下检测报告复印件：符合GB/T26696-2011《家具用高分子材料台面板》检测标准。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▲2、油漆：使用环保油漆，保证油漆面光洁平整,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主体采用≧15mm国标ENF级环保实木多层板，台柜配抽屉，经防潮、防虫、防腐处理，抗弯力强，不易变形，实木多层板要符合GB/T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踢脚线采用优质冷轧钢板包边，经静电喷塑，具有耐腐蚀、防火、防潮等功能；踢脚线高100mm，内收50mm</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bidi="ar"/>
              </w:rPr>
              <w:t>封边：采用≧1.5mm厚PVC封边条，经机械封边、修边、清洗处理，PVC封边条符合QB/T 4463-2013《家具用封边条技术要求》检测标准；符合GB/T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五金配件：采用国内品牌的优质五金配件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所有板材均经过防虫、防腐、防水处理，符合药物清洁、存储要求</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二：吊楣：</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1、主体采用板材厚度≧9mm实木多层板,经防潮、防虫、防腐处理，抗弯力强，不易变形；灯罩≥3厘乳白亚克力。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2、五金配件：采用国内品牌的优质五金配件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3、LED灯、变压器、电线要使用具有3C标志的产品；LED灯要使用漫反射灯珠</w:t>
            </w:r>
            <w:r>
              <w:rPr>
                <w:rFonts w:hint="eastAsia" w:asciiTheme="minorEastAsia" w:hAnsiTheme="minorEastAsia" w:eastAsiaTheme="minorEastAsia" w:cstheme="minorEastAsia"/>
                <w:color w:val="auto"/>
                <w:kern w:val="0"/>
                <w:sz w:val="18"/>
                <w:szCs w:val="18"/>
                <w:highlight w:val="none"/>
                <w:lang w:eastAsia="zh-CN" w:bidi="ar"/>
              </w:rPr>
              <w:t>。</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8A008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1515" cy="348615"/>
                  <wp:effectExtent l="0" t="0" r="13335" b="13335"/>
                  <wp:docPr id="1190" name="图片 1172" descr="IMG_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 name="图片 1172" descr="IMG_689"/>
                          <pic:cNvPicPr>
                            <a:picLocks noChangeAspect="1"/>
                          </pic:cNvPicPr>
                        </pic:nvPicPr>
                        <pic:blipFill>
                          <a:blip r:embed="rId100"/>
                          <a:stretch>
                            <a:fillRect/>
                          </a:stretch>
                        </pic:blipFill>
                        <pic:spPr>
                          <a:xfrm>
                            <a:off x="0" y="0"/>
                            <a:ext cx="691515" cy="3486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CCF8D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3BD2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0419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75925</w:t>
            </w:r>
          </w:p>
        </w:tc>
      </w:tr>
      <w:tr w14:paraId="45236989">
        <w:tblPrEx>
          <w:tblCellMar>
            <w:top w:w="0" w:type="dxa"/>
            <w:left w:w="0" w:type="dxa"/>
            <w:bottom w:w="0" w:type="dxa"/>
            <w:right w:w="0" w:type="dxa"/>
          </w:tblCellMar>
        </w:tblPrEx>
        <w:trPr>
          <w:trHeight w:val="58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BE65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B4FC4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等候排椅（5人）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28D83FA">
            <w:pPr>
              <w:widowControl/>
              <w:numPr>
                <w:ilvl w:val="0"/>
                <w:numId w:val="23"/>
              </w:numPr>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规格：2850*740*790：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eastAsia="zh-CN" w:bidi="ar"/>
              </w:rPr>
              <w:t>。</w:t>
            </w:r>
          </w:p>
          <w:p w14:paraId="45AAAF9A">
            <w:pPr>
              <w:widowControl/>
              <w:numPr>
                <w:ilvl w:val="0"/>
                <w:numId w:val="0"/>
              </w:numPr>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横梁：采用1.8mm加厚三角型钢管一次拉伸成型，经过多次酸洗处理后静电喷涂空调户外漆粉，外观美观，不会像传统焊接钢材而成的存在脱焊，更加能承受风吹雨淋和日照的考验。三角型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80B73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6910" cy="415290"/>
                  <wp:effectExtent l="0" t="0" r="8890" b="3810"/>
                  <wp:docPr id="1162" name="图片 1173" descr="IMG_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图片 1173" descr="IMG_690"/>
                          <pic:cNvPicPr>
                            <a:picLocks noChangeAspect="1"/>
                          </pic:cNvPicPr>
                        </pic:nvPicPr>
                        <pic:blipFill>
                          <a:blip r:embed="rId19"/>
                          <a:stretch>
                            <a:fillRect/>
                          </a:stretch>
                        </pic:blipFill>
                        <pic:spPr>
                          <a:xfrm>
                            <a:off x="0" y="0"/>
                            <a:ext cx="676910" cy="4152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D8DC1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1CDB4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22F50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2480</w:t>
            </w:r>
          </w:p>
        </w:tc>
      </w:tr>
      <w:tr w14:paraId="7B641419">
        <w:tblPrEx>
          <w:tblCellMar>
            <w:top w:w="0" w:type="dxa"/>
            <w:left w:w="0" w:type="dxa"/>
            <w:bottom w:w="0" w:type="dxa"/>
            <w:right w:w="0" w:type="dxa"/>
          </w:tblCellMar>
        </w:tblPrEx>
        <w:trPr>
          <w:trHeight w:val="44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BB98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3083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配药柜操作台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D1FFD3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1、规格：底柜约4800*600*900，上柜约4800*350*1700；定制家具要依据现场尺寸定制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AFFCD1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7DF86256">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（2）配不锈钢水槽及冷热水龙头，水槽采用≧1.0mm厚304不锈钢板一次性模压成型，水槽规格≧长400×宽300×深200mm，配3个不锈钢垃圾桶盖。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6BD6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5805" cy="919480"/>
                  <wp:effectExtent l="0" t="0" r="17145" b="13970"/>
                  <wp:docPr id="1177" name="图片 1174" descr="IMG_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 name="图片 1174" descr="IMG_691"/>
                          <pic:cNvPicPr>
                            <a:picLocks noChangeAspect="1"/>
                          </pic:cNvPicPr>
                        </pic:nvPicPr>
                        <pic:blipFill>
                          <a:blip r:embed="rId112"/>
                          <a:stretch>
                            <a:fillRect/>
                          </a:stretch>
                        </pic:blipFill>
                        <pic:spPr>
                          <a:xfrm>
                            <a:off x="0" y="0"/>
                            <a:ext cx="725805" cy="9194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43A16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EA1E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CD2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34560</w:t>
            </w:r>
          </w:p>
        </w:tc>
      </w:tr>
      <w:tr w14:paraId="06DD92D5">
        <w:tblPrEx>
          <w:tblCellMar>
            <w:top w:w="0" w:type="dxa"/>
            <w:left w:w="0" w:type="dxa"/>
            <w:bottom w:w="0" w:type="dxa"/>
            <w:right w:w="0" w:type="dxa"/>
          </w:tblCellMar>
        </w:tblPrEx>
        <w:trPr>
          <w:trHeight w:val="448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9036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850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0BC189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1、规格：约3800*450*2600；定制家具要依据现场尺寸定制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6D8A29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D649C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81050" cy="1781175"/>
                  <wp:effectExtent l="0" t="0" r="0" b="9525"/>
                  <wp:docPr id="1171" name="图片 1175" descr="IMG_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图片 1175" descr="IMG_692"/>
                          <pic:cNvPicPr>
                            <a:picLocks noChangeAspect="1"/>
                          </pic:cNvPicPr>
                        </pic:nvPicPr>
                        <pic:blipFill>
                          <a:blip r:embed="rId157"/>
                          <a:stretch>
                            <a:fillRect/>
                          </a:stretch>
                        </pic:blipFill>
                        <pic:spPr>
                          <a:xfrm>
                            <a:off x="0" y="0"/>
                            <a:ext cx="781050" cy="17811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99C07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724F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组 </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81A2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19128</w:t>
            </w:r>
          </w:p>
        </w:tc>
      </w:tr>
      <w:tr w14:paraId="78BE84CC">
        <w:tblPrEx>
          <w:tblCellMar>
            <w:top w:w="0" w:type="dxa"/>
            <w:left w:w="0" w:type="dxa"/>
            <w:bottom w:w="0" w:type="dxa"/>
            <w:right w:w="0" w:type="dxa"/>
          </w:tblCellMar>
        </w:tblPrEx>
        <w:trPr>
          <w:trHeight w:val="42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A98B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62635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0E0829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2CDA4F88">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1B10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4060" cy="894080"/>
                  <wp:effectExtent l="0" t="0" r="8890" b="1270"/>
                  <wp:docPr id="1178" name="图片 1176" descr="IMG_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图片 1176" descr="IMG_693"/>
                          <pic:cNvPicPr>
                            <a:picLocks noChangeAspect="1"/>
                          </pic:cNvPicPr>
                        </pic:nvPicPr>
                        <pic:blipFill>
                          <a:blip r:embed="rId63"/>
                          <a:stretch>
                            <a:fillRect/>
                          </a:stretch>
                        </pic:blipFill>
                        <pic:spPr>
                          <a:xfrm>
                            <a:off x="0" y="0"/>
                            <a:ext cx="734060" cy="8940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1A4B0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8DFC7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3606B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7445FECE">
        <w:tblPrEx>
          <w:tblCellMar>
            <w:top w:w="0" w:type="dxa"/>
            <w:left w:w="0" w:type="dxa"/>
            <w:bottom w:w="0" w:type="dxa"/>
            <w:right w:w="0" w:type="dxa"/>
          </w:tblCellMar>
        </w:tblPrEx>
        <w:trPr>
          <w:trHeight w:val="332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9AAD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297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DBEF5A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r>
              <w:rPr>
                <w:rFonts w:hint="eastAsia" w:asciiTheme="minorEastAsia" w:hAnsiTheme="minorEastAsia" w:eastAsiaTheme="minorEastAsia" w:cstheme="minorEastAsia"/>
                <w:color w:val="auto"/>
                <w:kern w:val="0"/>
                <w:sz w:val="18"/>
                <w:szCs w:val="18"/>
                <w:highlight w:val="none"/>
                <w:lang w:eastAsia="zh-CN" w:bidi="ar"/>
              </w:rPr>
              <w:t>。</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B76A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5485" cy="955675"/>
                  <wp:effectExtent l="0" t="0" r="18415" b="15875"/>
                  <wp:docPr id="1191" name="图片 1177" descr="IMG_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图片 1177" descr="IMG_694"/>
                          <pic:cNvPicPr>
                            <a:picLocks noChangeAspect="1"/>
                          </pic:cNvPicPr>
                        </pic:nvPicPr>
                        <pic:blipFill>
                          <a:blip r:embed="rId18"/>
                          <a:stretch>
                            <a:fillRect/>
                          </a:stretch>
                        </pic:blipFill>
                        <pic:spPr>
                          <a:xfrm>
                            <a:off x="0" y="0"/>
                            <a:ext cx="705485" cy="9556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ACC51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B683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94A7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231254F2">
        <w:tblPrEx>
          <w:tblCellMar>
            <w:top w:w="0" w:type="dxa"/>
            <w:left w:w="0" w:type="dxa"/>
            <w:bottom w:w="0" w:type="dxa"/>
            <w:right w:w="0" w:type="dxa"/>
          </w:tblCellMar>
        </w:tblPrEx>
        <w:trPr>
          <w:trHeight w:val="60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FFC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D46D3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洗手台（含吊柜）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67730F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1、规格：洗手台约1200*600*900，吊柜约1200*350*1100；定制家具要依据现场尺寸定制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0D3A29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7CB385A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（2）配不锈钢水槽及冷热水龙头，水槽采用≧1.0mm厚304不锈钢板一次性模压成型，水槽规格≧长400×宽300×深200mm，配2个不锈钢垃圾桶盖。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3C327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3105" cy="1282700"/>
                  <wp:effectExtent l="0" t="0" r="10795" b="12700"/>
                  <wp:docPr id="1180" name="图片 1178" descr="IMG_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图片 1178" descr="IMG_695"/>
                          <pic:cNvPicPr>
                            <a:picLocks noChangeAspect="1"/>
                          </pic:cNvPicPr>
                        </pic:nvPicPr>
                        <pic:blipFill>
                          <a:blip r:embed="rId95"/>
                          <a:stretch>
                            <a:fillRect/>
                          </a:stretch>
                        </pic:blipFill>
                        <pic:spPr>
                          <a:xfrm>
                            <a:off x="0" y="0"/>
                            <a:ext cx="713105" cy="12827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E067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D58F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92F3F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6550</w:t>
            </w:r>
          </w:p>
        </w:tc>
      </w:tr>
      <w:tr w14:paraId="1E079176">
        <w:tblPrEx>
          <w:tblCellMar>
            <w:top w:w="0" w:type="dxa"/>
            <w:left w:w="0" w:type="dxa"/>
            <w:bottom w:w="0" w:type="dxa"/>
            <w:right w:w="0" w:type="dxa"/>
          </w:tblCellMar>
        </w:tblPrEx>
        <w:trPr>
          <w:trHeight w:val="435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130F8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D3A5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B7F53E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1、规格：约1500*420*2600；定制家具要依据现场尺寸定制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06C19AF">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951AA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81050" cy="1781175"/>
                  <wp:effectExtent l="0" t="0" r="0" b="9525"/>
                  <wp:docPr id="1163" name="图片 1179" descr="IMG_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图片 1179" descr="IMG_696"/>
                          <pic:cNvPicPr>
                            <a:picLocks noChangeAspect="1"/>
                          </pic:cNvPicPr>
                        </pic:nvPicPr>
                        <pic:blipFill>
                          <a:blip r:embed="rId157"/>
                          <a:stretch>
                            <a:fillRect/>
                          </a:stretch>
                        </pic:blipFill>
                        <pic:spPr>
                          <a:xfrm>
                            <a:off x="0" y="0"/>
                            <a:ext cx="781050" cy="17811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D4328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4DF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3CAEF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7558</w:t>
            </w:r>
          </w:p>
        </w:tc>
      </w:tr>
      <w:tr w14:paraId="63E4FC1E">
        <w:tblPrEx>
          <w:tblCellMar>
            <w:top w:w="0" w:type="dxa"/>
            <w:left w:w="0" w:type="dxa"/>
            <w:bottom w:w="0" w:type="dxa"/>
            <w:right w:w="0" w:type="dxa"/>
          </w:tblCellMar>
        </w:tblPrEx>
        <w:trPr>
          <w:trHeight w:val="438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F19E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B90F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讲台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CB3348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1、规格：600*400*1100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7F2D47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9F340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9140" cy="1102360"/>
                  <wp:effectExtent l="0" t="0" r="3810" b="2540"/>
                  <wp:docPr id="1166" name="图片 1180" descr="IMG_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图片 1180" descr="IMG_697"/>
                          <pic:cNvPicPr>
                            <a:picLocks noChangeAspect="1"/>
                          </pic:cNvPicPr>
                        </pic:nvPicPr>
                        <pic:blipFill>
                          <a:blip r:embed="rId52"/>
                          <a:stretch>
                            <a:fillRect/>
                          </a:stretch>
                        </pic:blipFill>
                        <pic:spPr>
                          <a:xfrm>
                            <a:off x="0" y="0"/>
                            <a:ext cx="739140" cy="11023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73BE2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9DFC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E007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980</w:t>
            </w:r>
          </w:p>
        </w:tc>
      </w:tr>
      <w:tr w14:paraId="56B76D31">
        <w:tblPrEx>
          <w:tblCellMar>
            <w:top w:w="0" w:type="dxa"/>
            <w:left w:w="0" w:type="dxa"/>
            <w:bottom w:w="0" w:type="dxa"/>
            <w:right w:w="0" w:type="dxa"/>
          </w:tblCellMar>
        </w:tblPrEx>
        <w:trPr>
          <w:trHeight w:val="644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79EC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41ECF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BDFB53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1、规格：1500*500*750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基材：采用国标ENF级环保实木多层板，台面采用≧18mm厚度，经防潮、防虫、防腐处理，抗弯力强，不易变形，实木多层板要符合GB/T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eastAsia="zh-CN"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eastAsia="zh-CN" w:bidi="ar"/>
              </w:rPr>
              <w:t>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eastAsia="zh-CN" w:bidi="ar"/>
              </w:rPr>
              <w:t>配件：采用优质环保五金配件。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6EF46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2940" cy="636270"/>
                  <wp:effectExtent l="0" t="0" r="3810" b="11430"/>
                  <wp:docPr id="1167" name="图片 1181" descr="IMG_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图片 1181" descr="IMG_698"/>
                          <pic:cNvPicPr>
                            <a:picLocks noChangeAspect="1"/>
                          </pic:cNvPicPr>
                        </pic:nvPicPr>
                        <pic:blipFill>
                          <a:blip r:embed="rId25"/>
                          <a:stretch>
                            <a:fillRect/>
                          </a:stretch>
                        </pic:blipFill>
                        <pic:spPr>
                          <a:xfrm>
                            <a:off x="0" y="0"/>
                            <a:ext cx="662940" cy="63627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2F150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7366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8749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1800</w:t>
            </w:r>
          </w:p>
        </w:tc>
      </w:tr>
      <w:tr w14:paraId="33F26252">
        <w:tblPrEx>
          <w:tblCellMar>
            <w:top w:w="0" w:type="dxa"/>
            <w:left w:w="0" w:type="dxa"/>
            <w:bottom w:w="0" w:type="dxa"/>
            <w:right w:w="0" w:type="dxa"/>
          </w:tblCellMar>
        </w:tblPrEx>
        <w:trPr>
          <w:trHeight w:val="403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C8C5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165CB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带写字板会议椅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BF372AD">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规格：520*500*890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2、海绵：采用高弹性聚胺脂定型海棉(模具一次成型)，海棉密度≥45kg/m3，海棉符合GB/T 10802-2006《通用软质聚醚型聚氨酯泡沫塑料》检测标准检测。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3、座椅扶手：采用PP塑料扶手。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4、椅脚</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（1）采用≧2.0mm厚度的钢材喷黑折叠架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5、颜色：黑色。</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6、配写字板。</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E26A0">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8180" cy="716280"/>
                  <wp:effectExtent l="0" t="0" r="7620" b="7620"/>
                  <wp:docPr id="1187" name="图片 1182" descr="IMG_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图片 1182" descr="IMG_699"/>
                          <pic:cNvPicPr>
                            <a:picLocks noChangeAspect="1"/>
                          </pic:cNvPicPr>
                        </pic:nvPicPr>
                        <pic:blipFill>
                          <a:blip r:embed="rId28"/>
                          <a:stretch>
                            <a:fillRect/>
                          </a:stretch>
                        </pic:blipFill>
                        <pic:spPr>
                          <a:xfrm>
                            <a:off x="0" y="0"/>
                            <a:ext cx="678180" cy="7162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64416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33D4F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26368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150</w:t>
            </w:r>
          </w:p>
        </w:tc>
      </w:tr>
      <w:tr w14:paraId="7E06D052">
        <w:tblPrEx>
          <w:tblCellMar>
            <w:top w:w="0" w:type="dxa"/>
            <w:left w:w="0" w:type="dxa"/>
            <w:bottom w:w="0" w:type="dxa"/>
            <w:right w:w="0" w:type="dxa"/>
          </w:tblCellMar>
        </w:tblPrEx>
        <w:trPr>
          <w:trHeight w:val="701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F6E9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B724C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544623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1、规格：1400*700*750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7F40479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A15F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8980" cy="888365"/>
                  <wp:effectExtent l="0" t="0" r="13970" b="6985"/>
                  <wp:docPr id="1184" name="图片 1183" descr="IMG_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图片 1183" descr="IMG_700"/>
                          <pic:cNvPicPr>
                            <a:picLocks noChangeAspect="1"/>
                          </pic:cNvPicPr>
                        </pic:nvPicPr>
                        <pic:blipFill>
                          <a:blip r:embed="rId63"/>
                          <a:stretch>
                            <a:fillRect/>
                          </a:stretch>
                        </pic:blipFill>
                        <pic:spPr>
                          <a:xfrm>
                            <a:off x="0" y="0"/>
                            <a:ext cx="728980" cy="8883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C334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24FE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A6B0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1750</w:t>
            </w:r>
          </w:p>
        </w:tc>
      </w:tr>
      <w:tr w14:paraId="2D7A82D1">
        <w:tblPrEx>
          <w:tblCellMar>
            <w:top w:w="0" w:type="dxa"/>
            <w:left w:w="0" w:type="dxa"/>
            <w:bottom w:w="0" w:type="dxa"/>
            <w:right w:w="0" w:type="dxa"/>
          </w:tblCellMar>
        </w:tblPrEx>
        <w:trPr>
          <w:trHeight w:val="35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E59A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F10EC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5F45C9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1、规格：580*500*1150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8.万向轮：万向轮：脚轮基材为玻璃纤维增强工程尼龙，柔性聚氨酯（PU）包边，静音顺滑，耐磨耐用，万向轮符合QB/T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9170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7710" cy="1356360"/>
                  <wp:effectExtent l="0" t="0" r="15240" b="15240"/>
                  <wp:docPr id="1181" name="图片 1184" descr="IMG_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 name="图片 1184" descr="IMG_701"/>
                          <pic:cNvPicPr>
                            <a:picLocks noChangeAspect="1"/>
                          </pic:cNvPicPr>
                        </pic:nvPicPr>
                        <pic:blipFill>
                          <a:blip r:embed="rId59"/>
                          <a:stretch>
                            <a:fillRect/>
                          </a:stretch>
                        </pic:blipFill>
                        <pic:spPr>
                          <a:xfrm>
                            <a:off x="0" y="0"/>
                            <a:ext cx="727710" cy="13563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EDEDF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B3AF8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97165">
            <w:pPr>
              <w:widowControl/>
              <w:jc w:val="center"/>
              <w:textAlignment w:val="center"/>
              <w:rPr>
                <w:rFonts w:hint="default"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kern w:val="0"/>
                <w:sz w:val="18"/>
                <w:szCs w:val="18"/>
                <w:highlight w:val="none"/>
                <w:lang w:val="en-US" w:eastAsia="zh-CN" w:bidi="ar"/>
              </w:rPr>
              <w:t>490</w:t>
            </w:r>
          </w:p>
        </w:tc>
      </w:tr>
      <w:tr w14:paraId="796E18C4">
        <w:tblPrEx>
          <w:tblCellMar>
            <w:top w:w="0" w:type="dxa"/>
            <w:left w:w="0" w:type="dxa"/>
            <w:bottom w:w="0" w:type="dxa"/>
            <w:right w:w="0" w:type="dxa"/>
          </w:tblCellMar>
        </w:tblPrEx>
        <w:trPr>
          <w:trHeight w:val="678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15F4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9025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洽谈桌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9F0AED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1、规格：1400*600*750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58E1001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5、桌脚钢架：采用50*25的方管，用1.0厚钢管折弯成型。表面经过脱脂→酸洗→表调→磷化→水洗→烘干→静电喷塑→烘干等九工位处理，涂料采用国标优质环保塑粉，塑粉要符合HG/T 2006-2022《热固性和热塑性粉末涂料》检测标准；符合GB 18581-2020《木器涂料中有害物质限量》检测标准；塑粉通过HG/T 3950-2007《抗菌涂料》检测，检测内容包含但不限于：抗细菌性能≧Ⅰ级；桌脚钢架要符合GB/T 3325-2017《金属家具通用技术条件》的金属电镀层抗盐雾100h检测合格。</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76FE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0725" cy="878205"/>
                  <wp:effectExtent l="0" t="0" r="3175" b="17145"/>
                  <wp:docPr id="1185" name="图片 1185" descr="IMG_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图片 1185" descr="IMG_702"/>
                          <pic:cNvPicPr>
                            <a:picLocks noChangeAspect="1"/>
                          </pic:cNvPicPr>
                        </pic:nvPicPr>
                        <pic:blipFill>
                          <a:blip r:embed="rId63"/>
                          <a:stretch>
                            <a:fillRect/>
                          </a:stretch>
                        </pic:blipFill>
                        <pic:spPr>
                          <a:xfrm>
                            <a:off x="0" y="0"/>
                            <a:ext cx="720725" cy="8782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92D3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1BB4F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F889F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1650</w:t>
            </w:r>
          </w:p>
        </w:tc>
      </w:tr>
      <w:tr w14:paraId="3A5E969A">
        <w:tblPrEx>
          <w:tblCellMar>
            <w:top w:w="0" w:type="dxa"/>
            <w:left w:w="0" w:type="dxa"/>
            <w:bottom w:w="0" w:type="dxa"/>
            <w:right w:w="0" w:type="dxa"/>
          </w:tblCellMar>
        </w:tblPrEx>
        <w:trPr>
          <w:trHeight w:val="54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EA26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A5B9A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书柜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D0689D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1、规格：850*420*2000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F5EFB6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325911B6">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681B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5010" cy="1437005"/>
                  <wp:effectExtent l="0" t="0" r="8890" b="10795"/>
                  <wp:docPr id="1173" name="图片 1186" descr="IMG_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 name="图片 1186" descr="IMG_703"/>
                          <pic:cNvPicPr>
                            <a:picLocks noChangeAspect="1"/>
                          </pic:cNvPicPr>
                        </pic:nvPicPr>
                        <pic:blipFill>
                          <a:blip r:embed="rId171"/>
                          <a:stretch>
                            <a:fillRect/>
                          </a:stretch>
                        </pic:blipFill>
                        <pic:spPr>
                          <a:xfrm>
                            <a:off x="0" y="0"/>
                            <a:ext cx="715010" cy="14370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AEE9B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5C391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76C2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1000</w:t>
            </w:r>
          </w:p>
        </w:tc>
      </w:tr>
      <w:tr w14:paraId="6EDA8BC4">
        <w:tblPrEx>
          <w:tblCellMar>
            <w:top w:w="0" w:type="dxa"/>
            <w:left w:w="0" w:type="dxa"/>
            <w:bottom w:w="0" w:type="dxa"/>
            <w:right w:w="0" w:type="dxa"/>
          </w:tblCellMar>
        </w:tblPrEx>
        <w:trPr>
          <w:trHeight w:val="430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4CC18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F5057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被服柜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A62731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1、规格：约4700*700*2600；定制家具要依据现场尺寸定制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0D4BC8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DD79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0725" cy="1644015"/>
                  <wp:effectExtent l="0" t="0" r="3175" b="13335"/>
                  <wp:docPr id="1186" name="图片 1187" descr="IMG_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图片 1187" descr="IMG_704"/>
                          <pic:cNvPicPr>
                            <a:picLocks noChangeAspect="1"/>
                          </pic:cNvPicPr>
                        </pic:nvPicPr>
                        <pic:blipFill>
                          <a:blip r:embed="rId157"/>
                          <a:stretch>
                            <a:fillRect/>
                          </a:stretch>
                        </pic:blipFill>
                        <pic:spPr>
                          <a:xfrm>
                            <a:off x="0" y="0"/>
                            <a:ext cx="720725" cy="16440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1D4F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EC3C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0B43C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23659</w:t>
            </w:r>
          </w:p>
        </w:tc>
      </w:tr>
      <w:tr w14:paraId="1D20E042">
        <w:tblPrEx>
          <w:tblCellMar>
            <w:top w:w="0" w:type="dxa"/>
            <w:left w:w="0" w:type="dxa"/>
            <w:bottom w:w="0" w:type="dxa"/>
            <w:right w:w="0" w:type="dxa"/>
          </w:tblCellMar>
        </w:tblPrEx>
        <w:trPr>
          <w:trHeight w:val="435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D1A3F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0C965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BCDA23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5586AF9">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B6DBF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81050" cy="1781175"/>
                  <wp:effectExtent l="0" t="0" r="0" b="9525"/>
                  <wp:docPr id="1188" name="图片 1188" descr="IMG_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图片 1188" descr="IMG_705"/>
                          <pic:cNvPicPr>
                            <a:picLocks noChangeAspect="1"/>
                          </pic:cNvPicPr>
                        </pic:nvPicPr>
                        <pic:blipFill>
                          <a:blip r:embed="rId157"/>
                          <a:stretch>
                            <a:fillRect/>
                          </a:stretch>
                        </pic:blipFill>
                        <pic:spPr>
                          <a:xfrm>
                            <a:off x="0" y="0"/>
                            <a:ext cx="781050" cy="17811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8132A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EDF51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组 </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983D7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5271DAC7">
        <w:tblPrEx>
          <w:tblCellMar>
            <w:top w:w="0" w:type="dxa"/>
            <w:left w:w="0" w:type="dxa"/>
            <w:bottom w:w="0" w:type="dxa"/>
            <w:right w:w="0" w:type="dxa"/>
          </w:tblCellMar>
        </w:tblPrEx>
        <w:trPr>
          <w:trHeight w:val="561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4E94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904C6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办公桌+组合柜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DABC9F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1、规格：办公桌：1030*600*750；柜：1450*320*2000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0B9A934E">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6、柜门所用的玻璃为具有3C标志的≥4mm厚度的钢化玻璃，钢化玻璃符合GB/T 26695-2011《家具用钢化玻璃板》检测标准。门框采用≧1.0mm厚铝合金型材，铝合金型材符合GB／T 3190-2020《变形铝及铝合金化学成分》检测标准；供货时提供以下铝合金型材简称报告复印件：符合QB/T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0B623">
            <w:pPr>
              <w:widowControl/>
              <w:jc w:val="center"/>
              <w:textAlignment w:val="center"/>
              <w:rPr>
                <w:rFonts w:asciiTheme="minorEastAsia" w:hAnsiTheme="minorEastAsia" w:eastAsiaTheme="minorEastAsia" w:cstheme="minorEastAsia"/>
                <w:color w:val="auto"/>
                <w:sz w:val="18"/>
                <w:szCs w:val="18"/>
                <w:highlight w:val="none"/>
                <w:u w:val="single"/>
              </w:rPr>
            </w:pPr>
            <w:r>
              <w:rPr>
                <w:rFonts w:hint="eastAsia" w:asciiTheme="minorEastAsia" w:hAnsiTheme="minorEastAsia" w:eastAsiaTheme="minorEastAsia" w:cstheme="minorEastAsia"/>
                <w:color w:val="auto"/>
                <w:kern w:val="0"/>
                <w:sz w:val="18"/>
                <w:szCs w:val="18"/>
                <w:highlight w:val="none"/>
                <w:u w:val="single"/>
              </w:rPr>
              <w:drawing>
                <wp:inline distT="0" distB="0" distL="114300" distR="114300">
                  <wp:extent cx="724535" cy="1026795"/>
                  <wp:effectExtent l="0" t="0" r="18415" b="1905"/>
                  <wp:docPr id="1172" name="图片 1189" descr="IMG_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图片 1189" descr="IMG_706"/>
                          <pic:cNvPicPr>
                            <a:picLocks noChangeAspect="1"/>
                          </pic:cNvPicPr>
                        </pic:nvPicPr>
                        <pic:blipFill>
                          <a:blip r:embed="rId104"/>
                          <a:stretch>
                            <a:fillRect/>
                          </a:stretch>
                        </pic:blipFill>
                        <pic:spPr>
                          <a:xfrm>
                            <a:off x="0" y="0"/>
                            <a:ext cx="724535" cy="10267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FA7EE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4DD3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722F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6250</w:t>
            </w:r>
          </w:p>
        </w:tc>
      </w:tr>
      <w:tr w14:paraId="7CD24F39">
        <w:tblPrEx>
          <w:tblCellMar>
            <w:top w:w="0" w:type="dxa"/>
            <w:left w:w="0" w:type="dxa"/>
            <w:bottom w:w="0" w:type="dxa"/>
            <w:right w:w="0" w:type="dxa"/>
          </w:tblCellMar>
        </w:tblPrEx>
        <w:trPr>
          <w:trHeight w:val="47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A7C6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F7B7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储物矮柜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A039BD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1、规格：1200*450*1000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E2E015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p>
          <w:p w14:paraId="3D36630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配件：采用不锈钢液压铰链、三节轨道、铝合金拉手、三合一等优质配件。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2FC2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0885" cy="619125"/>
                  <wp:effectExtent l="0" t="0" r="12065" b="9525"/>
                  <wp:docPr id="1164" name="图片 1190" descr="IMG_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图片 1190" descr="IMG_707"/>
                          <pic:cNvPicPr>
                            <a:picLocks noChangeAspect="1"/>
                          </pic:cNvPicPr>
                        </pic:nvPicPr>
                        <pic:blipFill>
                          <a:blip r:embed="rId105"/>
                          <a:stretch>
                            <a:fillRect/>
                          </a:stretch>
                        </pic:blipFill>
                        <pic:spPr>
                          <a:xfrm>
                            <a:off x="0" y="0"/>
                            <a:ext cx="730885" cy="6191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40E79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E650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C59D6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1000</w:t>
            </w:r>
          </w:p>
        </w:tc>
      </w:tr>
      <w:tr w14:paraId="02287FA1">
        <w:tblPrEx>
          <w:tblCellMar>
            <w:top w:w="0" w:type="dxa"/>
            <w:left w:w="0" w:type="dxa"/>
            <w:bottom w:w="0" w:type="dxa"/>
            <w:right w:w="0" w:type="dxa"/>
          </w:tblCellMar>
        </w:tblPrEx>
        <w:trPr>
          <w:trHeight w:val="23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D6F5F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1837C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移动病历柜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7435A7D">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1、规格：650*380*860</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2、基材：采用不锈钢材质，管材为≥0.4厚度，可放40本病例，经平板焊接成型，在接触人体或收藏物品的部位无毛刺、刃口、棱角。</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▲3、万向轮：脚轮基材为玻璃纤维增强工程尼龙，柔性聚氨酯（PU）包边，静音顺滑，耐磨耐用，万向轮符合QB/T 4765-2014《家具用脚轮》标准检测合格，检测内容包括但不限于以下内容：主要尺寸、外观、装配转动零部件、抗冲击性脚轮的零部件、脚轮的滚动、旋转和制动、静载荷脚轮的轮径变形量。</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EBEE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5645" cy="1057910"/>
                  <wp:effectExtent l="0" t="0" r="8255" b="8890"/>
                  <wp:docPr id="1189" name="图片 1191" descr="IMG_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 name="图片 1191" descr="IMG_708"/>
                          <pic:cNvPicPr>
                            <a:picLocks noChangeAspect="1"/>
                          </pic:cNvPicPr>
                        </pic:nvPicPr>
                        <pic:blipFill>
                          <a:blip r:embed="rId170"/>
                          <a:stretch>
                            <a:fillRect/>
                          </a:stretch>
                        </pic:blipFill>
                        <pic:spPr>
                          <a:xfrm>
                            <a:off x="0" y="0"/>
                            <a:ext cx="715645" cy="10579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2743F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1A5E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1BF4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1600</w:t>
            </w:r>
          </w:p>
        </w:tc>
      </w:tr>
      <w:tr w14:paraId="07203027">
        <w:tblPrEx>
          <w:tblCellMar>
            <w:top w:w="0" w:type="dxa"/>
            <w:left w:w="0" w:type="dxa"/>
            <w:bottom w:w="0" w:type="dxa"/>
            <w:right w:w="0" w:type="dxa"/>
          </w:tblCellMar>
        </w:tblPrEx>
        <w:trPr>
          <w:trHeight w:val="52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9E0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E0C7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DA7B74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（11）床板规格：采用约15mm厚的杉木床板，双面精刨光，长宽尺寸按实际空间加工，不多于7快杉木板拼接而成，经干燥、防腐、防蛀处理，板底加固3根约30×30mm杉木条为支撑点，制作牢固可靠，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73E01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86765" cy="1047750"/>
                  <wp:effectExtent l="0" t="0" r="13335" b="0"/>
                  <wp:docPr id="1165" name="图片 1192" descr="IMG_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 name="图片 1192" descr="IMG_709"/>
                          <pic:cNvPicPr>
                            <a:picLocks noChangeAspect="1"/>
                          </pic:cNvPicPr>
                        </pic:nvPicPr>
                        <pic:blipFill>
                          <a:blip r:embed="rId152"/>
                          <a:stretch>
                            <a:fillRect/>
                          </a:stretch>
                        </pic:blipFill>
                        <pic:spPr>
                          <a:xfrm>
                            <a:off x="0" y="0"/>
                            <a:ext cx="786765" cy="10477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6830A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A730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41C5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5F68653D">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CFC0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BE1A3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EE0A47D">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10086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1835" cy="477520"/>
                  <wp:effectExtent l="0" t="0" r="12065" b="17780"/>
                  <wp:docPr id="1169" name="图片 1193" descr="IMG_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 name="图片 1193" descr="IMG_710"/>
                          <pic:cNvPicPr>
                            <a:picLocks noChangeAspect="1"/>
                          </pic:cNvPicPr>
                        </pic:nvPicPr>
                        <pic:blipFill>
                          <a:blip r:embed="rId15"/>
                          <a:stretch>
                            <a:fillRect/>
                          </a:stretch>
                        </pic:blipFill>
                        <pic:spPr>
                          <a:xfrm>
                            <a:off x="0" y="0"/>
                            <a:ext cx="711835" cy="4775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2B85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B407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285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5184328E">
        <w:tblPrEx>
          <w:tblCellMar>
            <w:top w:w="0" w:type="dxa"/>
            <w:left w:w="0" w:type="dxa"/>
            <w:bottom w:w="0" w:type="dxa"/>
            <w:right w:w="0" w:type="dxa"/>
          </w:tblCellMar>
        </w:tblPrEx>
        <w:trPr>
          <w:trHeight w:val="42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1417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0AFA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6FD9A5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1、规格：约800*500*2600；定制家具要依据现场尺寸定制；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FCA6D4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1B42E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2785" cy="1580515"/>
                  <wp:effectExtent l="0" t="0" r="12065" b="635"/>
                  <wp:docPr id="1170" name="图片 1194" descr="IMG_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图片 1194" descr="IMG_711"/>
                          <pic:cNvPicPr>
                            <a:picLocks noChangeAspect="1"/>
                          </pic:cNvPicPr>
                        </pic:nvPicPr>
                        <pic:blipFill>
                          <a:blip r:embed="rId157"/>
                          <a:stretch>
                            <a:fillRect/>
                          </a:stretch>
                        </pic:blipFill>
                        <pic:spPr>
                          <a:xfrm>
                            <a:off x="0" y="0"/>
                            <a:ext cx="692785" cy="15805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3CCAB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CF04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3800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4028</w:t>
            </w:r>
          </w:p>
        </w:tc>
      </w:tr>
      <w:tr w14:paraId="2436B8B9">
        <w:tblPrEx>
          <w:tblCellMar>
            <w:top w:w="0" w:type="dxa"/>
            <w:left w:w="0" w:type="dxa"/>
            <w:bottom w:w="0" w:type="dxa"/>
            <w:right w:w="0" w:type="dxa"/>
          </w:tblCellMar>
        </w:tblPrEx>
        <w:trPr>
          <w:trHeight w:val="430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75B17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D3704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A5CED0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1、规格：约2400*500*2600；定制家具要依据现场尺寸定制；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EF7B02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DC63A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5170" cy="1654810"/>
                  <wp:effectExtent l="0" t="0" r="17780" b="2540"/>
                  <wp:docPr id="1176" name="图片 1195" descr="IMG_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 name="图片 1195" descr="IMG_712"/>
                          <pic:cNvPicPr>
                            <a:picLocks noChangeAspect="1"/>
                          </pic:cNvPicPr>
                        </pic:nvPicPr>
                        <pic:blipFill>
                          <a:blip r:embed="rId157"/>
                          <a:stretch>
                            <a:fillRect/>
                          </a:stretch>
                        </pic:blipFill>
                        <pic:spPr>
                          <a:xfrm>
                            <a:off x="0" y="0"/>
                            <a:ext cx="725170" cy="16548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D6FA1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955C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6EFD8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12084</w:t>
            </w:r>
          </w:p>
        </w:tc>
      </w:tr>
      <w:tr w14:paraId="740A4679">
        <w:tblPrEx>
          <w:tblCellMar>
            <w:top w:w="0" w:type="dxa"/>
            <w:left w:w="0" w:type="dxa"/>
            <w:bottom w:w="0" w:type="dxa"/>
            <w:right w:w="0" w:type="dxa"/>
          </w:tblCellMar>
        </w:tblPrEx>
        <w:trPr>
          <w:trHeight w:val="229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F127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63570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挂钩</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E10D1D5">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1、规格：约800*100*18，定制家具要依据现场尺寸定制；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w:t>
            </w:r>
            <w:r>
              <w:rPr>
                <w:rFonts w:hint="eastAsia" w:asciiTheme="minorEastAsia" w:hAnsiTheme="minorEastAsia" w:eastAsiaTheme="minorEastAsia" w:cstheme="minorEastAsia"/>
                <w:color w:val="auto"/>
                <w:kern w:val="0"/>
                <w:sz w:val="18"/>
                <w:szCs w:val="18"/>
                <w:highlight w:val="none"/>
                <w:lang w:eastAsia="zh-CN" w:bidi="ar"/>
              </w:rPr>
              <w:t>采用国标ENF级环保实木多层板，板材厚度≧18mm,经防潮、防虫、防腐处理，抗弯力强，不易变形，实木多层板要符合GB/T 39600-2021 《人造板及其制品甲醛释放量分级》检测标准；符合GB/T 9846-2015《普通胶合板》检测标准；供货时提供检测报告复印件：符合GB/T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t>采用带有2个沉头螺丝孔的不锈钢拉丝挂钩，不少于6个钩</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4D3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2625" cy="363855"/>
                  <wp:effectExtent l="0" t="0" r="3175" b="17145"/>
                  <wp:docPr id="1198" name="图片 1196" descr="IMG_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 name="图片 1196" descr="IMG_713"/>
                          <pic:cNvPicPr>
                            <a:picLocks noChangeAspect="1"/>
                          </pic:cNvPicPr>
                        </pic:nvPicPr>
                        <pic:blipFill>
                          <a:blip r:embed="rId38"/>
                          <a:stretch>
                            <a:fillRect/>
                          </a:stretch>
                        </pic:blipFill>
                        <pic:spPr>
                          <a:xfrm>
                            <a:off x="0" y="0"/>
                            <a:ext cx="682625" cy="3638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42B82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6E6D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A58B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260</w:t>
            </w:r>
          </w:p>
        </w:tc>
      </w:tr>
      <w:tr w14:paraId="58498CEF">
        <w:tblPrEx>
          <w:tblCellMar>
            <w:top w:w="0" w:type="dxa"/>
            <w:left w:w="0" w:type="dxa"/>
            <w:bottom w:w="0" w:type="dxa"/>
            <w:right w:w="0" w:type="dxa"/>
          </w:tblCellMar>
        </w:tblPrEx>
        <w:trPr>
          <w:trHeight w:val="37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ADC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5F218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鞋柜1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5629DF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1、规格：850*350*1200；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F05E09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F5BA0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4845" cy="581025"/>
                  <wp:effectExtent l="0" t="0" r="1905" b="9525"/>
                  <wp:docPr id="1199" name="图片 1197" descr="IMG_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图片 1197" descr="IMG_714"/>
                          <pic:cNvPicPr>
                            <a:picLocks noChangeAspect="1"/>
                          </pic:cNvPicPr>
                        </pic:nvPicPr>
                        <pic:blipFill>
                          <a:blip r:embed="rId102"/>
                          <a:stretch>
                            <a:fillRect/>
                          </a:stretch>
                        </pic:blipFill>
                        <pic:spPr>
                          <a:xfrm>
                            <a:off x="0" y="0"/>
                            <a:ext cx="664845" cy="5810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F5CF7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8B75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8E09E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1675</w:t>
            </w:r>
          </w:p>
        </w:tc>
      </w:tr>
      <w:tr w14:paraId="0A9B7C1F">
        <w:tblPrEx>
          <w:tblCellMar>
            <w:top w:w="0" w:type="dxa"/>
            <w:left w:w="0" w:type="dxa"/>
            <w:bottom w:w="0" w:type="dxa"/>
            <w:right w:w="0" w:type="dxa"/>
          </w:tblCellMar>
        </w:tblPrEx>
        <w:trPr>
          <w:trHeight w:val="235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285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17F86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挂钩2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9723FA6">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1、规格：约1400*100*18，定制家具要依据现场尺寸定制；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w:t>
            </w:r>
            <w:r>
              <w:rPr>
                <w:rFonts w:hint="eastAsia" w:asciiTheme="minorEastAsia" w:hAnsiTheme="minorEastAsia" w:eastAsiaTheme="minorEastAsia" w:cstheme="minorEastAsia"/>
                <w:color w:val="auto"/>
                <w:kern w:val="0"/>
                <w:sz w:val="18"/>
                <w:szCs w:val="18"/>
                <w:highlight w:val="none"/>
                <w:lang w:eastAsia="zh-CN" w:bidi="ar"/>
              </w:rPr>
              <w:t>采用国标ENF级环保实木多层板，板材厚度≧18mm,经防潮、防虫、防腐处理，抗弯力强，不易变形，实木多层板要符合GB/T 39600-2021 《人造板及其制品甲醛释放量分级》检测标准；符合GB/T 9846-2015《普通胶合板》检测标准；供货时提供检测报告复印件：符合GB/T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t>采用带有2个沉头螺丝孔的不锈钢拉丝挂钩，不少于10个钩</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B61C5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0090" cy="384175"/>
                  <wp:effectExtent l="0" t="0" r="3810" b="15875"/>
                  <wp:docPr id="1195" name="图片 1198" descr="IMG_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 name="图片 1198" descr="IMG_715"/>
                          <pic:cNvPicPr>
                            <a:picLocks noChangeAspect="1"/>
                          </pic:cNvPicPr>
                        </pic:nvPicPr>
                        <pic:blipFill>
                          <a:blip r:embed="rId38"/>
                          <a:stretch>
                            <a:fillRect/>
                          </a:stretch>
                        </pic:blipFill>
                        <pic:spPr>
                          <a:xfrm>
                            <a:off x="0" y="0"/>
                            <a:ext cx="720090" cy="3841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C9D6C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40D6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A9A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380</w:t>
            </w:r>
          </w:p>
        </w:tc>
      </w:tr>
      <w:tr w14:paraId="59673C50">
        <w:tblPrEx>
          <w:tblCellMar>
            <w:top w:w="0" w:type="dxa"/>
            <w:left w:w="0" w:type="dxa"/>
            <w:bottom w:w="0" w:type="dxa"/>
            <w:right w:w="0" w:type="dxa"/>
          </w:tblCellMar>
        </w:tblPrEx>
        <w:trPr>
          <w:trHeight w:val="430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9D594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B3332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9947F1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1、规格：约1600*450*2600；定制家具要依据现场尺寸定制；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805ADD2">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19E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17855" cy="1410335"/>
                  <wp:effectExtent l="0" t="0" r="10795" b="18415"/>
                  <wp:docPr id="1218" name="图片 1199" descr="IMG_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 name="图片 1199" descr="IMG_716"/>
                          <pic:cNvPicPr>
                            <a:picLocks noChangeAspect="1"/>
                          </pic:cNvPicPr>
                        </pic:nvPicPr>
                        <pic:blipFill>
                          <a:blip r:embed="rId157"/>
                          <a:stretch>
                            <a:fillRect/>
                          </a:stretch>
                        </pic:blipFill>
                        <pic:spPr>
                          <a:xfrm>
                            <a:off x="0" y="0"/>
                            <a:ext cx="617855" cy="14103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1AC4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504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3ABC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8057</w:t>
            </w:r>
          </w:p>
        </w:tc>
      </w:tr>
      <w:tr w14:paraId="11AE0706">
        <w:tblPrEx>
          <w:tblCellMar>
            <w:top w:w="0" w:type="dxa"/>
            <w:left w:w="0" w:type="dxa"/>
            <w:bottom w:w="0" w:type="dxa"/>
            <w:right w:w="0" w:type="dxa"/>
          </w:tblCellMar>
        </w:tblPrEx>
        <w:trPr>
          <w:trHeight w:val="41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F15B7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75727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嵌入式衣柜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C9B882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842997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1077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8345" cy="1497965"/>
                  <wp:effectExtent l="0" t="0" r="14605" b="6985"/>
                  <wp:docPr id="1220" name="图片 1200" descr="IMG_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图片 1200" descr="IMG_717"/>
                          <pic:cNvPicPr>
                            <a:picLocks noChangeAspect="1"/>
                          </pic:cNvPicPr>
                        </pic:nvPicPr>
                        <pic:blipFill>
                          <a:blip r:embed="rId167"/>
                          <a:stretch>
                            <a:fillRect/>
                          </a:stretch>
                        </pic:blipFill>
                        <pic:spPr>
                          <a:xfrm>
                            <a:off x="0" y="0"/>
                            <a:ext cx="728345" cy="14979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D6C36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15BA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89C0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1A8E81C0">
        <w:tblPrEx>
          <w:tblCellMar>
            <w:top w:w="0" w:type="dxa"/>
            <w:left w:w="0" w:type="dxa"/>
            <w:bottom w:w="0" w:type="dxa"/>
            <w:right w:w="0" w:type="dxa"/>
          </w:tblCellMar>
        </w:tblPrEx>
        <w:trPr>
          <w:trHeight w:val="425"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1B065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b/>
                <w:bCs/>
                <w:color w:val="auto"/>
                <w:kern w:val="0"/>
                <w:sz w:val="18"/>
                <w:szCs w:val="18"/>
                <w:highlight w:val="none"/>
                <w:lang w:bidi="ar"/>
              </w:rPr>
              <w:t>十三、楼层：十一层（心胸外科、乳腺科）</w:t>
            </w:r>
          </w:p>
        </w:tc>
      </w:tr>
      <w:tr w14:paraId="7DE6BC36">
        <w:tblPrEx>
          <w:tblCellMar>
            <w:top w:w="0" w:type="dxa"/>
            <w:left w:w="0" w:type="dxa"/>
            <w:bottom w:w="0" w:type="dxa"/>
            <w:right w:w="0" w:type="dxa"/>
          </w:tblCellMar>
        </w:tblPrEx>
        <w:trPr>
          <w:trHeight w:val="4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2B52D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序号</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CC14F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名称</w:t>
            </w:r>
          </w:p>
        </w:tc>
        <w:tc>
          <w:tcPr>
            <w:tcW w:w="5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402D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规格、参数（单位为mm）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977B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参考图片</w:t>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C84CC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数量</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873FF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单位</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385DE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单价</w:t>
            </w:r>
          </w:p>
        </w:tc>
      </w:tr>
      <w:tr w14:paraId="526A6F54">
        <w:tblPrEx>
          <w:tblCellMar>
            <w:top w:w="0" w:type="dxa"/>
            <w:left w:w="0" w:type="dxa"/>
            <w:bottom w:w="0" w:type="dxa"/>
            <w:right w:w="0" w:type="dxa"/>
          </w:tblCellMar>
        </w:tblPrEx>
        <w:trPr>
          <w:trHeight w:val="243" w:hRule="atLeast"/>
        </w:trPr>
        <w:tc>
          <w:tcPr>
            <w:tcW w:w="9037" w:type="dxa"/>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598B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乳腺科</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57F86">
            <w:pPr>
              <w:jc w:val="center"/>
              <w:rPr>
                <w:rFonts w:asciiTheme="minorEastAsia" w:hAnsiTheme="minorEastAsia" w:eastAsiaTheme="minorEastAsia" w:cstheme="minorEastAsia"/>
                <w:color w:val="auto"/>
                <w:sz w:val="18"/>
                <w:szCs w:val="18"/>
                <w:highlight w:val="none"/>
              </w:rPr>
            </w:pPr>
          </w:p>
        </w:tc>
      </w:tr>
      <w:tr w14:paraId="6AFF795C">
        <w:tblPrEx>
          <w:tblCellMar>
            <w:top w:w="0" w:type="dxa"/>
            <w:left w:w="0" w:type="dxa"/>
            <w:bottom w:w="0" w:type="dxa"/>
            <w:right w:w="0" w:type="dxa"/>
          </w:tblCellMar>
        </w:tblPrEx>
        <w:trPr>
          <w:trHeight w:val="690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1152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E4D43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配餐台（含吊柜）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665433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1、规格：底柜约1800*600*900，吊柜约1800*350*800；定制家具要依据现场尺寸定制；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0D1054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71D22385">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7259F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4535" cy="1303655"/>
                  <wp:effectExtent l="0" t="0" r="18415" b="10795"/>
                  <wp:docPr id="1210" name="图片 1201" descr="IMG_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 name="图片 1201" descr="IMG_718"/>
                          <pic:cNvPicPr>
                            <a:picLocks noChangeAspect="1"/>
                          </pic:cNvPicPr>
                        </pic:nvPicPr>
                        <pic:blipFill>
                          <a:blip r:embed="rId95"/>
                          <a:stretch>
                            <a:fillRect/>
                          </a:stretch>
                        </pic:blipFill>
                        <pic:spPr>
                          <a:xfrm>
                            <a:off x="0" y="0"/>
                            <a:ext cx="724535" cy="13036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FFD43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86325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组 </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F63C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8650</w:t>
            </w:r>
          </w:p>
        </w:tc>
      </w:tr>
      <w:tr w14:paraId="17B719BF">
        <w:tblPrEx>
          <w:tblCellMar>
            <w:top w:w="0" w:type="dxa"/>
            <w:left w:w="0" w:type="dxa"/>
            <w:bottom w:w="0" w:type="dxa"/>
            <w:right w:w="0" w:type="dxa"/>
          </w:tblCellMar>
        </w:tblPrEx>
        <w:trPr>
          <w:trHeight w:val="21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FAC1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84F14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被服柜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9C384F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1、规格：约2800*700*2600；定制家具要依据现场尺寸定制；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5DD6689">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EC7A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91185" cy="1353820"/>
                  <wp:effectExtent l="0" t="0" r="18415" b="17780"/>
                  <wp:docPr id="1212" name="图片 1202" descr="IMG_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 name="图片 1202" descr="IMG_719"/>
                          <pic:cNvPicPr>
                            <a:picLocks noChangeAspect="1"/>
                          </pic:cNvPicPr>
                        </pic:nvPicPr>
                        <pic:blipFill>
                          <a:blip r:embed="rId136"/>
                          <a:stretch>
                            <a:fillRect/>
                          </a:stretch>
                        </pic:blipFill>
                        <pic:spPr>
                          <a:xfrm>
                            <a:off x="0" y="0"/>
                            <a:ext cx="591185" cy="13538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6CD4A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3C87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6AD4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14093</w:t>
            </w:r>
          </w:p>
        </w:tc>
      </w:tr>
      <w:tr w14:paraId="565F0099">
        <w:tblPrEx>
          <w:tblCellMar>
            <w:top w:w="0" w:type="dxa"/>
            <w:left w:w="0" w:type="dxa"/>
            <w:bottom w:w="0" w:type="dxa"/>
            <w:right w:w="0" w:type="dxa"/>
          </w:tblCellMar>
        </w:tblPrEx>
        <w:trPr>
          <w:trHeight w:val="430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ABDD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A38B8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E20201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1、规格：约1700*380*1200；定制家具要依据现场尺寸定制；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231191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636B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3895" cy="425450"/>
                  <wp:effectExtent l="0" t="0" r="1905" b="12700"/>
                  <wp:docPr id="1206" name="图片 1203" descr="IMG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 name="图片 1203" descr="IMG_720"/>
                          <pic:cNvPicPr>
                            <a:picLocks noChangeAspect="1"/>
                          </pic:cNvPicPr>
                        </pic:nvPicPr>
                        <pic:blipFill>
                          <a:blip r:embed="rId172"/>
                          <a:stretch>
                            <a:fillRect/>
                          </a:stretch>
                        </pic:blipFill>
                        <pic:spPr>
                          <a:xfrm>
                            <a:off x="0" y="0"/>
                            <a:ext cx="683895" cy="4254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88846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23DB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F311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4153</w:t>
            </w:r>
          </w:p>
        </w:tc>
      </w:tr>
      <w:tr w14:paraId="0BA86317">
        <w:tblPrEx>
          <w:tblCellMar>
            <w:top w:w="0" w:type="dxa"/>
            <w:left w:w="0" w:type="dxa"/>
            <w:bottom w:w="0" w:type="dxa"/>
            <w:right w:w="0" w:type="dxa"/>
          </w:tblCellMar>
        </w:tblPrEx>
        <w:trPr>
          <w:trHeight w:val="405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DC87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F082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带写字板会议椅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CB94B05">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规格：520*500*890；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2、海绵：采用高弹性聚胺脂定型海棉(模具一次成型)，海棉密度≥45kg/m3，海棉符合GB/T 10802-2006《通用软质聚醚型聚氨酯泡沫塑料》检测标准检测。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3、座椅扶手：采用PP塑料扶手。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4、椅脚</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（1）采用≧2.0mm厚度的钢材喷黑折叠架；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5、颜色：黑色。</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6、配写字板。</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D2838">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3260" cy="722630"/>
                  <wp:effectExtent l="0" t="0" r="2540" b="1270"/>
                  <wp:docPr id="1211" name="图片 1204" descr="IMG_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 name="图片 1204" descr="IMG_721"/>
                          <pic:cNvPicPr>
                            <a:picLocks noChangeAspect="1"/>
                          </pic:cNvPicPr>
                        </pic:nvPicPr>
                        <pic:blipFill>
                          <a:blip r:embed="rId28"/>
                          <a:stretch>
                            <a:fillRect/>
                          </a:stretch>
                        </pic:blipFill>
                        <pic:spPr>
                          <a:xfrm>
                            <a:off x="0" y="0"/>
                            <a:ext cx="683260" cy="7226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D0B0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51C9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09FA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150</w:t>
            </w:r>
          </w:p>
        </w:tc>
      </w:tr>
      <w:tr w14:paraId="7A824185">
        <w:tblPrEx>
          <w:tblCellMar>
            <w:top w:w="0" w:type="dxa"/>
            <w:left w:w="0" w:type="dxa"/>
            <w:bottom w:w="0" w:type="dxa"/>
            <w:right w:w="0" w:type="dxa"/>
          </w:tblCellMar>
        </w:tblPrEx>
        <w:trPr>
          <w:trHeight w:val="63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BAD2A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D949A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401FAA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1、规格：1500*500*750；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基材：采用国标ENF级环保实木多层板，台面采用≧18mm厚度，经防潮、防虫、防腐处理，抗弯力强，不易变形，实木多层板要符合GB/T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eastAsia="zh-CN"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eastAsia="zh-CN" w:bidi="ar"/>
              </w:rPr>
              <w:t>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eastAsia="zh-CN" w:bidi="ar"/>
              </w:rPr>
              <w:t>配件：采用优质环保五金配件。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2F5D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7550" cy="688975"/>
                  <wp:effectExtent l="0" t="0" r="6350" b="15875"/>
                  <wp:docPr id="1213" name="图片 1205" descr="IMG_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 name="图片 1205" descr="IMG_722"/>
                          <pic:cNvPicPr>
                            <a:picLocks noChangeAspect="1"/>
                          </pic:cNvPicPr>
                        </pic:nvPicPr>
                        <pic:blipFill>
                          <a:blip r:embed="rId25"/>
                          <a:stretch>
                            <a:fillRect/>
                          </a:stretch>
                        </pic:blipFill>
                        <pic:spPr>
                          <a:xfrm>
                            <a:off x="0" y="0"/>
                            <a:ext cx="717550" cy="6889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EB3AD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7738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5A534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1800</w:t>
            </w:r>
          </w:p>
        </w:tc>
      </w:tr>
      <w:tr w14:paraId="6957B582">
        <w:tblPrEx>
          <w:tblCellMar>
            <w:top w:w="0" w:type="dxa"/>
            <w:left w:w="0" w:type="dxa"/>
            <w:bottom w:w="0" w:type="dxa"/>
            <w:right w:w="0" w:type="dxa"/>
          </w:tblCellMar>
        </w:tblPrEx>
        <w:trPr>
          <w:trHeight w:val="44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730CE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73FBF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讲台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1C5F44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1、规格：600*400*1100；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A9B433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5595F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9770" cy="1043305"/>
                  <wp:effectExtent l="0" t="0" r="5080" b="4445"/>
                  <wp:docPr id="1217" name="图片 1206" descr="IMG_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图片 1206" descr="IMG_723"/>
                          <pic:cNvPicPr>
                            <a:picLocks noChangeAspect="1"/>
                          </pic:cNvPicPr>
                        </pic:nvPicPr>
                        <pic:blipFill>
                          <a:blip r:embed="rId52"/>
                          <a:stretch>
                            <a:fillRect/>
                          </a:stretch>
                        </pic:blipFill>
                        <pic:spPr>
                          <a:xfrm>
                            <a:off x="0" y="0"/>
                            <a:ext cx="699770" cy="10433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F64CE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99DB7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78C6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980</w:t>
            </w:r>
          </w:p>
        </w:tc>
      </w:tr>
      <w:tr w14:paraId="1E223952">
        <w:tblPrEx>
          <w:tblCellMar>
            <w:top w:w="0" w:type="dxa"/>
            <w:left w:w="0" w:type="dxa"/>
            <w:bottom w:w="0" w:type="dxa"/>
            <w:right w:w="0" w:type="dxa"/>
          </w:tblCellMar>
        </w:tblPrEx>
        <w:trPr>
          <w:trHeight w:val="59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E506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7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350899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洗手台（含吊柜）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E609F8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1、规格：洗手台约1200*600*900，吊柜约1200*350*1100；定制家具要依据现场尺寸定制；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EEE22F1">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7、台面：（1）采用≧15mm厚人造石台面，人造石台面符合JC/T 908-2013《人造石》检测标准，供货时提供以下检测报告复印件：符合GB/T26696-2011《家具用高分子材料台面板》检测标准的检测报告复印件。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（2）配不锈钢水槽及冷热水龙头，水槽采用≧1.0mm厚304（牌号：06Cr19Ni10N）不锈钢板一次性模压成型，水槽规格≧长400×宽300×深200mm，配2个不锈钢垃圾桶盖。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1B99B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7390" cy="1273175"/>
                  <wp:effectExtent l="0" t="0" r="16510" b="3175"/>
                  <wp:docPr id="1207" name="图片 1207" descr="IMG_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 name="图片 1207" descr="IMG_724"/>
                          <pic:cNvPicPr>
                            <a:picLocks noChangeAspect="1"/>
                          </pic:cNvPicPr>
                        </pic:nvPicPr>
                        <pic:blipFill>
                          <a:blip r:embed="rId95"/>
                          <a:stretch>
                            <a:fillRect/>
                          </a:stretch>
                        </pic:blipFill>
                        <pic:spPr>
                          <a:xfrm>
                            <a:off x="0" y="0"/>
                            <a:ext cx="707390" cy="12731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D6447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1128C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9FED4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6550</w:t>
            </w:r>
          </w:p>
        </w:tc>
      </w:tr>
      <w:tr w14:paraId="22A5D2FB">
        <w:tblPrEx>
          <w:tblCellMar>
            <w:top w:w="0" w:type="dxa"/>
            <w:left w:w="0" w:type="dxa"/>
            <w:bottom w:w="0" w:type="dxa"/>
            <w:right w:w="0" w:type="dxa"/>
          </w:tblCellMar>
        </w:tblPrEx>
        <w:trPr>
          <w:trHeight w:val="429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25A7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7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C364D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AC584A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1、规格：约1700*450*2600；定制家具要依据现场尺寸定制；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10F98D9">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8766A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1205" cy="1713230"/>
                  <wp:effectExtent l="0" t="0" r="10795" b="1270"/>
                  <wp:docPr id="1193" name="图片 1208" descr="IMG_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 name="图片 1208" descr="IMG_725"/>
                          <pic:cNvPicPr>
                            <a:picLocks noChangeAspect="1"/>
                          </pic:cNvPicPr>
                        </pic:nvPicPr>
                        <pic:blipFill>
                          <a:blip r:embed="rId160"/>
                          <a:stretch>
                            <a:fillRect/>
                          </a:stretch>
                        </pic:blipFill>
                        <pic:spPr>
                          <a:xfrm>
                            <a:off x="0" y="0"/>
                            <a:ext cx="751205" cy="17132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BD9DD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773F8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C9A8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8569</w:t>
            </w:r>
          </w:p>
        </w:tc>
      </w:tr>
      <w:tr w14:paraId="54AFBEE0">
        <w:tblPrEx>
          <w:tblCellMar>
            <w:top w:w="0" w:type="dxa"/>
            <w:left w:w="0" w:type="dxa"/>
            <w:bottom w:w="0" w:type="dxa"/>
            <w:right w:w="0" w:type="dxa"/>
          </w:tblCellMar>
        </w:tblPrEx>
        <w:trPr>
          <w:trHeight w:val="69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A9662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60012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F28309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4ECDDA6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C140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8185" cy="875030"/>
                  <wp:effectExtent l="0" t="0" r="5715" b="1270"/>
                  <wp:docPr id="1215" name="图片 1209" descr="IMG_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 name="图片 1209" descr="IMG_726"/>
                          <pic:cNvPicPr>
                            <a:picLocks noChangeAspect="1"/>
                          </pic:cNvPicPr>
                        </pic:nvPicPr>
                        <pic:blipFill>
                          <a:blip r:embed="rId163"/>
                          <a:stretch>
                            <a:fillRect/>
                          </a:stretch>
                        </pic:blipFill>
                        <pic:spPr>
                          <a:xfrm>
                            <a:off x="0" y="0"/>
                            <a:ext cx="718185" cy="8750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57A65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964A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CAC1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3DCCF11A">
        <w:tblPrEx>
          <w:tblCellMar>
            <w:top w:w="0" w:type="dxa"/>
            <w:left w:w="0" w:type="dxa"/>
            <w:bottom w:w="0" w:type="dxa"/>
            <w:right w:w="0" w:type="dxa"/>
          </w:tblCellMar>
        </w:tblPrEx>
        <w:trPr>
          <w:trHeight w:val="331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B2C3F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DEAA6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CEBD2B5">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C290C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2785" cy="938530"/>
                  <wp:effectExtent l="0" t="0" r="12065" b="13970"/>
                  <wp:docPr id="1209" name="图片 1210" descr="IMG_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 name="图片 1210" descr="IMG_727"/>
                          <pic:cNvPicPr>
                            <a:picLocks noChangeAspect="1"/>
                          </pic:cNvPicPr>
                        </pic:nvPicPr>
                        <pic:blipFill>
                          <a:blip r:embed="rId18"/>
                          <a:stretch>
                            <a:fillRect/>
                          </a:stretch>
                        </pic:blipFill>
                        <pic:spPr>
                          <a:xfrm>
                            <a:off x="0" y="0"/>
                            <a:ext cx="692785" cy="9385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EF2A1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896F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7FD1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2CE2CE62">
        <w:tblPrEx>
          <w:tblCellMar>
            <w:top w:w="0" w:type="dxa"/>
            <w:left w:w="0" w:type="dxa"/>
            <w:bottom w:w="0" w:type="dxa"/>
            <w:right w:w="0" w:type="dxa"/>
          </w:tblCellMar>
        </w:tblPrEx>
        <w:trPr>
          <w:trHeight w:val="350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94220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09786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接待椅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F9085C4">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1、规格：600*470*950；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4、弓形椅扶手：PP+GF材质，环保无毒无异味，质感光滑细腻，工艺细致，舒适承托，色泽均匀，色牢度好，长期使用不褪色；强度高，不变形，韧性好，耐磨耐用。弓形椅扶手符合GB 28481-2012《塑料家具中有害物质限量》检测标准。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5、弓形架：弓形架由厚度2.0mm钢管弯制而成，一次成型，精准工艺，牢固耐用，不易变形，铁架表面喷漆，长期使用不生锈。弓形架符合通过QB/T 3827-1999《轻工产品金属镀层和化学处理层的耐腐蚀试验方法 乙酸盐雾试验（ASS）法》标准检测合格，检测结果包括但不限于以下内容：金属电镀层抗盐雾（100h）检测合格；</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AE08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8975" cy="946150"/>
                  <wp:effectExtent l="0" t="0" r="15875" b="6350"/>
                  <wp:docPr id="1221" name="图片 1211" descr="IMG_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 name="图片 1211" descr="IMG_728"/>
                          <pic:cNvPicPr>
                            <a:picLocks noChangeAspect="1"/>
                          </pic:cNvPicPr>
                        </pic:nvPicPr>
                        <pic:blipFill>
                          <a:blip r:embed="rId80"/>
                          <a:stretch>
                            <a:fillRect/>
                          </a:stretch>
                        </pic:blipFill>
                        <pic:spPr>
                          <a:xfrm>
                            <a:off x="0" y="0"/>
                            <a:ext cx="688975" cy="9461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A349E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EBEA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F269A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420</w:t>
            </w:r>
          </w:p>
        </w:tc>
      </w:tr>
      <w:tr w14:paraId="3CCFEA63">
        <w:tblPrEx>
          <w:tblCellMar>
            <w:top w:w="0" w:type="dxa"/>
            <w:left w:w="0" w:type="dxa"/>
            <w:bottom w:w="0" w:type="dxa"/>
            <w:right w:w="0" w:type="dxa"/>
          </w:tblCellMar>
        </w:tblPrEx>
        <w:trPr>
          <w:trHeight w:val="73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4BC9A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7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46AB4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配药柜操作台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700BD0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1、规格：底柜约4800*600*900，上柜约4800*350*1700；定制家具要依据现场尺寸定制；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0AD4DC5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1EB48088">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（2）配不锈钢水槽及冷热水龙头，水槽采用≧1.0mm厚304不锈钢板一次性模压成型，水槽规格≧长400×宽300×深200mm，配3个不锈钢垃圾桶盖。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D7680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1830" cy="850900"/>
                  <wp:effectExtent l="0" t="0" r="13970" b="6350"/>
                  <wp:docPr id="1208" name="图片 1212" descr="IMG_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 name="图片 1212" descr="IMG_729"/>
                          <pic:cNvPicPr>
                            <a:picLocks noChangeAspect="1"/>
                          </pic:cNvPicPr>
                        </pic:nvPicPr>
                        <pic:blipFill>
                          <a:blip r:embed="rId112"/>
                          <a:stretch>
                            <a:fillRect/>
                          </a:stretch>
                        </pic:blipFill>
                        <pic:spPr>
                          <a:xfrm>
                            <a:off x="0" y="0"/>
                            <a:ext cx="671830" cy="8509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50116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DE799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1088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34560</w:t>
            </w:r>
          </w:p>
        </w:tc>
      </w:tr>
      <w:tr w14:paraId="2751E7D9">
        <w:tblPrEx>
          <w:tblCellMar>
            <w:top w:w="0" w:type="dxa"/>
            <w:left w:w="0" w:type="dxa"/>
            <w:bottom w:w="0" w:type="dxa"/>
            <w:right w:w="0" w:type="dxa"/>
          </w:tblCellMar>
        </w:tblPrEx>
        <w:trPr>
          <w:trHeight w:val="428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6FB4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w:t>
            </w:r>
          </w:p>
        </w:tc>
        <w:tc>
          <w:tcPr>
            <w:tcW w:w="7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8A97D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CC0689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1、规格：约3800*450*2600；定制家具要依据现场尺寸定制；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702478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67F6E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4850" cy="1607820"/>
                  <wp:effectExtent l="0" t="0" r="0" b="11430"/>
                  <wp:docPr id="1194" name="图片 1213" descr="IMG_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图片 1213" descr="IMG_730"/>
                          <pic:cNvPicPr>
                            <a:picLocks noChangeAspect="1"/>
                          </pic:cNvPicPr>
                        </pic:nvPicPr>
                        <pic:blipFill>
                          <a:blip r:embed="rId160"/>
                          <a:stretch>
                            <a:fillRect/>
                          </a:stretch>
                        </pic:blipFill>
                        <pic:spPr>
                          <a:xfrm>
                            <a:off x="0" y="0"/>
                            <a:ext cx="704850" cy="16078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791A4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F0EAC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D467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19128</w:t>
            </w:r>
          </w:p>
        </w:tc>
      </w:tr>
      <w:tr w14:paraId="2C437733">
        <w:tblPrEx>
          <w:tblCellMar>
            <w:top w:w="0" w:type="dxa"/>
            <w:left w:w="0" w:type="dxa"/>
            <w:bottom w:w="0" w:type="dxa"/>
            <w:right w:w="0" w:type="dxa"/>
          </w:tblCellMar>
        </w:tblPrEx>
        <w:trPr>
          <w:trHeight w:val="794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1D51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50FEF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护士站/吊楣</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6CEB9DE">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规格：护士站：约9500*800*750/1100，吊楣：约13500*300*350；定制家具要依据现场尺寸定制；；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一：护士站：基材采用国标环保多层实木板；板材厚度≧15mm,经防潮、防虫、防腐处理，抗弯力强，不易变形。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1、采用≧15mm厚人造石台面，采用≧15mm厚人造石台面，人造石台面符合JC/T 908-2013《人造石》检测标准，供货时提供以下检测报告复印件：符合GB/T26696-2011《家具用高分子材料台面板》检测标准。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▲2、油漆：使用环保油漆，保证油漆面光洁平整,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主体采用≧15mm国标ENF级环保实木多层板，台柜配抽屉，经防潮、防虫、防腐处理，抗弯力强，不易变形，实木多层板要符合GB/T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踢脚线采用优质冷轧钢板包边，经静电喷塑，具有耐腐蚀、防火、防潮等功能；踢脚线高100mm，内收50mm；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bidi="ar"/>
              </w:rPr>
              <w:t>封边：采用≧1.5mm厚PVC封边条，经机械封边、修边、清洗处理，PVC封边条符合QB/T 4463-2013《家具用封边条技术要求》检测标准；符合GB/T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t>所有板材均经过防虫、防腐、防水处理，符合药物清洁、存储要求；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二：吊楣：</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1、主体采用板材厚度≧9mm实木多层板,经防潮、防虫、防腐处理，抗弯力强，不易变形；灯罩≥3厘乳白亚克力。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3、LED灯、变压器、电线要使用具有3C标志的产品；LED灯要使用漫反射灯珠；</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5DF2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8660" cy="357505"/>
                  <wp:effectExtent l="0" t="0" r="15240" b="4445"/>
                  <wp:docPr id="1200" name="图片 1214" descr="IMG_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 name="图片 1214" descr="IMG_731"/>
                          <pic:cNvPicPr>
                            <a:picLocks noChangeAspect="1"/>
                          </pic:cNvPicPr>
                        </pic:nvPicPr>
                        <pic:blipFill>
                          <a:blip r:embed="rId100"/>
                          <a:stretch>
                            <a:fillRect/>
                          </a:stretch>
                        </pic:blipFill>
                        <pic:spPr>
                          <a:xfrm>
                            <a:off x="0" y="0"/>
                            <a:ext cx="708660" cy="3575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8A07A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1395B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3286D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75925</w:t>
            </w:r>
          </w:p>
        </w:tc>
      </w:tr>
      <w:tr w14:paraId="11FEDDE1">
        <w:tblPrEx>
          <w:tblCellMar>
            <w:top w:w="0" w:type="dxa"/>
            <w:left w:w="0" w:type="dxa"/>
            <w:bottom w:w="0" w:type="dxa"/>
            <w:right w:w="0" w:type="dxa"/>
          </w:tblCellMar>
        </w:tblPrEx>
        <w:trPr>
          <w:trHeight w:val="581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3551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169AB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等候排椅（5人）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CE36706">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1、规格：2850*740*790：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型钢管一次拉伸成型，经过多次酸洗处理后静电喷涂空调户外漆粉，外观美观，不会像传统焊接钢材而成的存在脱焊，更加能承受风吹雨淋和日照的考验。三角型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ED11B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7385" cy="409575"/>
                  <wp:effectExtent l="0" t="0" r="18415" b="9525"/>
                  <wp:docPr id="1202" name="图片 1215" descr="IMG_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 name="图片 1215" descr="IMG_732"/>
                          <pic:cNvPicPr>
                            <a:picLocks noChangeAspect="1"/>
                          </pic:cNvPicPr>
                        </pic:nvPicPr>
                        <pic:blipFill>
                          <a:blip r:embed="rId19"/>
                          <a:stretch>
                            <a:fillRect/>
                          </a:stretch>
                        </pic:blipFill>
                        <pic:spPr>
                          <a:xfrm>
                            <a:off x="0" y="0"/>
                            <a:ext cx="667385" cy="4095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1B58D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E0D4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93620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2480</w:t>
            </w:r>
          </w:p>
        </w:tc>
      </w:tr>
      <w:tr w14:paraId="57D370EE">
        <w:tblPrEx>
          <w:tblCellMar>
            <w:top w:w="0" w:type="dxa"/>
            <w:left w:w="0" w:type="dxa"/>
            <w:bottom w:w="0" w:type="dxa"/>
            <w:right w:w="0" w:type="dxa"/>
          </w:tblCellMar>
        </w:tblPrEx>
        <w:trPr>
          <w:trHeight w:val="43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8A58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6F9B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鞋柜1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0FFD59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1、规格：850*350*1200；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6C100A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9864A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1355" cy="594995"/>
                  <wp:effectExtent l="0" t="0" r="4445" b="14605"/>
                  <wp:docPr id="1214" name="图片 1216" descr="IMG_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 name="图片 1216" descr="IMG_733"/>
                          <pic:cNvPicPr>
                            <a:picLocks noChangeAspect="1"/>
                          </pic:cNvPicPr>
                        </pic:nvPicPr>
                        <pic:blipFill>
                          <a:blip r:embed="rId102"/>
                          <a:stretch>
                            <a:fillRect/>
                          </a:stretch>
                        </pic:blipFill>
                        <pic:spPr>
                          <a:xfrm>
                            <a:off x="0" y="0"/>
                            <a:ext cx="681355" cy="5949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A49E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0895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7070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1675</w:t>
            </w:r>
          </w:p>
        </w:tc>
      </w:tr>
      <w:tr w14:paraId="2625DD67">
        <w:tblPrEx>
          <w:tblCellMar>
            <w:top w:w="0" w:type="dxa"/>
            <w:left w:w="0" w:type="dxa"/>
            <w:bottom w:w="0" w:type="dxa"/>
            <w:right w:w="0" w:type="dxa"/>
          </w:tblCellMar>
        </w:tblPrEx>
        <w:trPr>
          <w:trHeight w:val="425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69DD3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26B59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9A47D6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58DF4F3">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153B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0885" cy="1666240"/>
                  <wp:effectExtent l="0" t="0" r="12065" b="10160"/>
                  <wp:docPr id="1223" name="图片 1217" descr="IMG_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图片 1217" descr="IMG_734"/>
                          <pic:cNvPicPr>
                            <a:picLocks noChangeAspect="1"/>
                          </pic:cNvPicPr>
                        </pic:nvPicPr>
                        <pic:blipFill>
                          <a:blip r:embed="rId160"/>
                          <a:stretch>
                            <a:fillRect/>
                          </a:stretch>
                        </pic:blipFill>
                        <pic:spPr>
                          <a:xfrm>
                            <a:off x="0" y="0"/>
                            <a:ext cx="730885" cy="16662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D0117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DD62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12B5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16115</w:t>
            </w:r>
          </w:p>
        </w:tc>
      </w:tr>
      <w:tr w14:paraId="181E085B">
        <w:tblPrEx>
          <w:tblCellMar>
            <w:top w:w="0" w:type="dxa"/>
            <w:left w:w="0" w:type="dxa"/>
            <w:bottom w:w="0" w:type="dxa"/>
            <w:right w:w="0" w:type="dxa"/>
          </w:tblCellMar>
        </w:tblPrEx>
        <w:trPr>
          <w:trHeight w:val="427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796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A3EE6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ACA7E8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1、规格：800*500*2600；定制家具要依据现场尺寸定制；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FD57148">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A0FDA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7870" cy="1682115"/>
                  <wp:effectExtent l="0" t="0" r="5080" b="13335"/>
                  <wp:docPr id="1216" name="图片 1218" descr="IMG_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 name="图片 1218" descr="IMG_735"/>
                          <pic:cNvPicPr>
                            <a:picLocks noChangeAspect="1"/>
                          </pic:cNvPicPr>
                        </pic:nvPicPr>
                        <pic:blipFill>
                          <a:blip r:embed="rId160"/>
                          <a:stretch>
                            <a:fillRect/>
                          </a:stretch>
                        </pic:blipFill>
                        <pic:spPr>
                          <a:xfrm>
                            <a:off x="0" y="0"/>
                            <a:ext cx="737870" cy="16821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C03B3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32BA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DA82E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4028</w:t>
            </w:r>
          </w:p>
        </w:tc>
      </w:tr>
      <w:tr w14:paraId="2AACFCB9">
        <w:tblPrEx>
          <w:tblCellMar>
            <w:top w:w="0" w:type="dxa"/>
            <w:left w:w="0" w:type="dxa"/>
            <w:bottom w:w="0" w:type="dxa"/>
            <w:right w:w="0" w:type="dxa"/>
          </w:tblCellMar>
        </w:tblPrEx>
        <w:trPr>
          <w:trHeight w:val="435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A88B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6BC8D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AA3758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1、规格：2000*500*2600；定制家具要依据现场尺寸定制；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E6F051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EDE4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4850" cy="1607820"/>
                  <wp:effectExtent l="0" t="0" r="0" b="11430"/>
                  <wp:docPr id="1219" name="图片 1219" descr="IMG_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 name="图片 1219" descr="IMG_736"/>
                          <pic:cNvPicPr>
                            <a:picLocks noChangeAspect="1"/>
                          </pic:cNvPicPr>
                        </pic:nvPicPr>
                        <pic:blipFill>
                          <a:blip r:embed="rId160"/>
                          <a:stretch>
                            <a:fillRect/>
                          </a:stretch>
                        </pic:blipFill>
                        <pic:spPr>
                          <a:xfrm>
                            <a:off x="0" y="0"/>
                            <a:ext cx="704850" cy="16078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4A8CA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4297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6DA3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10078</w:t>
            </w:r>
          </w:p>
        </w:tc>
      </w:tr>
      <w:tr w14:paraId="1364A45C">
        <w:tblPrEx>
          <w:tblCellMar>
            <w:top w:w="0" w:type="dxa"/>
            <w:left w:w="0" w:type="dxa"/>
            <w:bottom w:w="0" w:type="dxa"/>
            <w:right w:w="0" w:type="dxa"/>
          </w:tblCellMar>
        </w:tblPrEx>
        <w:trPr>
          <w:trHeight w:val="236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A680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BBE49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挂钩1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17347CD">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1、规格：约1160*100*18，定制家具要依据现场尺寸定制；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w:t>
            </w:r>
            <w:r>
              <w:rPr>
                <w:rFonts w:hint="eastAsia" w:asciiTheme="minorEastAsia" w:hAnsiTheme="minorEastAsia" w:eastAsiaTheme="minorEastAsia" w:cstheme="minorEastAsia"/>
                <w:color w:val="auto"/>
                <w:kern w:val="0"/>
                <w:sz w:val="18"/>
                <w:szCs w:val="18"/>
                <w:highlight w:val="none"/>
                <w:lang w:eastAsia="zh-CN" w:bidi="ar"/>
              </w:rPr>
              <w:t>采用国标ENF级环保实木多层板，板材厚度≧18mm,经防潮、防虫、防腐处理，抗弯力强，不易变形，实木多层板要符合GB/T 39600-2021 《人造板及其制品甲醛释放量分级》检测标准；符合GB/T 9846-2015《普通胶合板》检测标准；供货时提供检测报告复印件：符合GB/T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t>采用带有2个沉头螺丝孔的不锈钢拉丝挂钩，不少于10个钩</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7BBE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1675" cy="316865"/>
                  <wp:effectExtent l="0" t="0" r="3175" b="6985"/>
                  <wp:docPr id="1222" name="图片 1220" descr="IMG_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 name="图片 1220" descr="IMG_737"/>
                          <pic:cNvPicPr>
                            <a:picLocks noChangeAspect="1"/>
                          </pic:cNvPicPr>
                        </pic:nvPicPr>
                        <pic:blipFill>
                          <a:blip r:embed="rId166"/>
                          <a:stretch>
                            <a:fillRect/>
                          </a:stretch>
                        </pic:blipFill>
                        <pic:spPr>
                          <a:xfrm>
                            <a:off x="0" y="0"/>
                            <a:ext cx="701675" cy="3168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19479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942A3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99978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310</w:t>
            </w:r>
          </w:p>
        </w:tc>
      </w:tr>
      <w:tr w14:paraId="10D39A82">
        <w:tblPrEx>
          <w:tblCellMar>
            <w:top w:w="0" w:type="dxa"/>
            <w:left w:w="0" w:type="dxa"/>
            <w:bottom w:w="0" w:type="dxa"/>
            <w:right w:w="0" w:type="dxa"/>
          </w:tblCellMar>
        </w:tblPrEx>
        <w:trPr>
          <w:trHeight w:val="491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CCA7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393F1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B37E94C">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（11）床板规格：采用约15mm厚的杉木床板，双面精刨光，长宽尺寸按实际空间加工，不多于7快杉木板拼接而成，经干燥、防腐、防蛀处理，板底加固3根约30×30mm杉木条为支撑点，制作牢固可靠，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39D0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48335" cy="862965"/>
                  <wp:effectExtent l="0" t="0" r="18415" b="13335"/>
                  <wp:docPr id="1224" name="图片 1221" descr="IMG_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图片 1221" descr="IMG_738"/>
                          <pic:cNvPicPr>
                            <a:picLocks noChangeAspect="1"/>
                          </pic:cNvPicPr>
                        </pic:nvPicPr>
                        <pic:blipFill>
                          <a:blip r:embed="rId14"/>
                          <a:stretch>
                            <a:fillRect/>
                          </a:stretch>
                        </pic:blipFill>
                        <pic:spPr>
                          <a:xfrm>
                            <a:off x="0" y="0"/>
                            <a:ext cx="648335" cy="8629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1A19A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82486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2FC6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5C5A8480">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5EA92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3A8A8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4021402">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624B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8340" cy="461645"/>
                  <wp:effectExtent l="0" t="0" r="16510" b="14605"/>
                  <wp:docPr id="1204" name="图片 1222" descr="IMG_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 name="图片 1222" descr="IMG_739"/>
                          <pic:cNvPicPr>
                            <a:picLocks noChangeAspect="1"/>
                          </pic:cNvPicPr>
                        </pic:nvPicPr>
                        <pic:blipFill>
                          <a:blip r:embed="rId15"/>
                          <a:stretch>
                            <a:fillRect/>
                          </a:stretch>
                        </pic:blipFill>
                        <pic:spPr>
                          <a:xfrm>
                            <a:off x="0" y="0"/>
                            <a:ext cx="688340" cy="4616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E39F6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C2E6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0FF7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286A023E">
        <w:tblPrEx>
          <w:tblCellMar>
            <w:top w:w="0" w:type="dxa"/>
            <w:left w:w="0" w:type="dxa"/>
            <w:bottom w:w="0" w:type="dxa"/>
            <w:right w:w="0" w:type="dxa"/>
          </w:tblCellMar>
        </w:tblPrEx>
        <w:trPr>
          <w:trHeight w:val="435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98283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BCEDC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鞋柜1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1963F6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1、规格：850*350*1200；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2B4943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DAA72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70865" cy="498475"/>
                  <wp:effectExtent l="0" t="0" r="635" b="15875"/>
                  <wp:docPr id="1196" name="图片 1223" descr="IMG_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 name="图片 1223" descr="IMG_740"/>
                          <pic:cNvPicPr>
                            <a:picLocks noChangeAspect="1"/>
                          </pic:cNvPicPr>
                        </pic:nvPicPr>
                        <pic:blipFill>
                          <a:blip r:embed="rId102"/>
                          <a:stretch>
                            <a:fillRect/>
                          </a:stretch>
                        </pic:blipFill>
                        <pic:spPr>
                          <a:xfrm>
                            <a:off x="0" y="0"/>
                            <a:ext cx="570865" cy="4984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06FB8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ACF0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BD73E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1675</w:t>
            </w:r>
          </w:p>
        </w:tc>
      </w:tr>
      <w:tr w14:paraId="0BE38D1F">
        <w:tblPrEx>
          <w:tblCellMar>
            <w:top w:w="0" w:type="dxa"/>
            <w:left w:w="0" w:type="dxa"/>
            <w:bottom w:w="0" w:type="dxa"/>
            <w:right w:w="0" w:type="dxa"/>
          </w:tblCellMar>
        </w:tblPrEx>
        <w:trPr>
          <w:trHeight w:val="427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504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F7D17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717ABD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1、规格：约2400*500*2600；定制家具要依据现场尺寸定制；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3A7871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FD0D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19150" cy="1866900"/>
                  <wp:effectExtent l="0" t="0" r="0" b="0"/>
                  <wp:docPr id="1201" name="图片 1224" descr="IMG_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 name="图片 1224" descr="IMG_741"/>
                          <pic:cNvPicPr>
                            <a:picLocks noChangeAspect="1"/>
                          </pic:cNvPicPr>
                        </pic:nvPicPr>
                        <pic:blipFill>
                          <a:blip r:embed="rId160"/>
                          <a:stretch>
                            <a:fillRect/>
                          </a:stretch>
                        </pic:blipFill>
                        <pic:spPr>
                          <a:xfrm>
                            <a:off x="0" y="0"/>
                            <a:ext cx="819150" cy="18669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34C19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BF20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3A74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12084</w:t>
            </w:r>
          </w:p>
        </w:tc>
      </w:tr>
      <w:tr w14:paraId="28F1041F">
        <w:tblPrEx>
          <w:tblCellMar>
            <w:top w:w="0" w:type="dxa"/>
            <w:left w:w="0" w:type="dxa"/>
            <w:bottom w:w="0" w:type="dxa"/>
            <w:right w:w="0" w:type="dxa"/>
          </w:tblCellMar>
        </w:tblPrEx>
        <w:trPr>
          <w:trHeight w:val="445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4CF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2FAEE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2459A9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1、规格：约2000*500*2600；定制家具要依据现场尺寸定制；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A217E7C">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46E8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43255" cy="1466850"/>
                  <wp:effectExtent l="0" t="0" r="4445" b="0"/>
                  <wp:docPr id="1197" name="图片 1225" descr="IMG_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 name="图片 1225" descr="IMG_742"/>
                          <pic:cNvPicPr>
                            <a:picLocks noChangeAspect="1"/>
                          </pic:cNvPicPr>
                        </pic:nvPicPr>
                        <pic:blipFill>
                          <a:blip r:embed="rId160"/>
                          <a:stretch>
                            <a:fillRect/>
                          </a:stretch>
                        </pic:blipFill>
                        <pic:spPr>
                          <a:xfrm>
                            <a:off x="0" y="0"/>
                            <a:ext cx="643255" cy="14668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86F40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19F0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88347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10078</w:t>
            </w:r>
          </w:p>
        </w:tc>
      </w:tr>
      <w:tr w14:paraId="3CE5AD9B">
        <w:tblPrEx>
          <w:tblCellMar>
            <w:top w:w="0" w:type="dxa"/>
            <w:left w:w="0" w:type="dxa"/>
            <w:bottom w:w="0" w:type="dxa"/>
            <w:right w:w="0" w:type="dxa"/>
          </w:tblCellMar>
        </w:tblPrEx>
        <w:trPr>
          <w:trHeight w:val="440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7EC32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071F5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233AD8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F95C79F">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F3AA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19150" cy="1866900"/>
                  <wp:effectExtent l="0" t="0" r="0" b="0"/>
                  <wp:docPr id="1203" name="图片 1226" descr="IMG_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图片 1226" descr="IMG_743"/>
                          <pic:cNvPicPr>
                            <a:picLocks noChangeAspect="1"/>
                          </pic:cNvPicPr>
                        </pic:nvPicPr>
                        <pic:blipFill>
                          <a:blip r:embed="rId160"/>
                          <a:stretch>
                            <a:fillRect/>
                          </a:stretch>
                        </pic:blipFill>
                        <pic:spPr>
                          <a:xfrm>
                            <a:off x="0" y="0"/>
                            <a:ext cx="819150" cy="18669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5C0BE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7C4E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5B23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01B59A34">
        <w:tblPrEx>
          <w:tblCellMar>
            <w:top w:w="0" w:type="dxa"/>
            <w:left w:w="0" w:type="dxa"/>
            <w:bottom w:w="0" w:type="dxa"/>
            <w:right w:w="0" w:type="dxa"/>
          </w:tblCellMar>
        </w:tblPrEx>
        <w:trPr>
          <w:trHeight w:val="243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C546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3C54D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挂钩1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2C2BD85">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1、规格：约1000*100*18，定制家具要依据现场尺寸定制；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w:t>
            </w:r>
            <w:r>
              <w:rPr>
                <w:rFonts w:hint="eastAsia" w:asciiTheme="minorEastAsia" w:hAnsiTheme="minorEastAsia" w:eastAsiaTheme="minorEastAsia" w:cstheme="minorEastAsia"/>
                <w:color w:val="auto"/>
                <w:kern w:val="0"/>
                <w:sz w:val="18"/>
                <w:szCs w:val="18"/>
                <w:highlight w:val="none"/>
                <w:lang w:eastAsia="zh-CN" w:bidi="ar"/>
              </w:rPr>
              <w:t>采用国标ENF级环保实木多层板，板材厚度≧18mm,经防潮、防虫、防腐处理，抗弯力强，不易变形，实木多层板要符合GB/T 39600-2021 《人造板及其制品甲醛释放量分级》检测标准；符合GB/T 9846-2015《普通胶合板》检测标准；供货时提供检测报告复印件：符合GB/T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t>采用带有2个沉头螺丝孔的不锈钢拉丝挂钩，不少于10个钩</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C9973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3105" cy="321945"/>
                  <wp:effectExtent l="0" t="0" r="10795" b="1905"/>
                  <wp:docPr id="1205" name="图片 1227" descr="IMG_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图片 1227" descr="IMG_744"/>
                          <pic:cNvPicPr>
                            <a:picLocks noChangeAspect="1"/>
                          </pic:cNvPicPr>
                        </pic:nvPicPr>
                        <pic:blipFill>
                          <a:blip r:embed="rId166"/>
                          <a:stretch>
                            <a:fillRect/>
                          </a:stretch>
                        </pic:blipFill>
                        <pic:spPr>
                          <a:xfrm>
                            <a:off x="0" y="0"/>
                            <a:ext cx="713105" cy="3219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03044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93877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842B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310</w:t>
            </w:r>
          </w:p>
        </w:tc>
      </w:tr>
      <w:tr w14:paraId="56549046">
        <w:tblPrEx>
          <w:tblCellMar>
            <w:top w:w="0" w:type="dxa"/>
            <w:left w:w="0" w:type="dxa"/>
            <w:bottom w:w="0" w:type="dxa"/>
            <w:right w:w="0" w:type="dxa"/>
          </w:tblCellMar>
        </w:tblPrEx>
        <w:trPr>
          <w:trHeight w:val="708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D6C1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4F0EA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办公桌（带副柜）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19CA8A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1、规格：班台1600*700*750副柜1200*400*650；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5D4A3E1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5B88C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5170" cy="462280"/>
                  <wp:effectExtent l="0" t="0" r="17780" b="13970"/>
                  <wp:docPr id="1228" name="图片 1228" descr="IMG_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 name="图片 1228" descr="IMG_745"/>
                          <pic:cNvPicPr>
                            <a:picLocks noChangeAspect="1"/>
                          </pic:cNvPicPr>
                        </pic:nvPicPr>
                        <pic:blipFill>
                          <a:blip r:embed="rId164"/>
                          <a:stretch>
                            <a:fillRect/>
                          </a:stretch>
                        </pic:blipFill>
                        <pic:spPr>
                          <a:xfrm>
                            <a:off x="0" y="0"/>
                            <a:ext cx="725170" cy="4622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E1B07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24BE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637B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2400</w:t>
            </w:r>
          </w:p>
        </w:tc>
      </w:tr>
      <w:tr w14:paraId="48740E02">
        <w:tblPrEx>
          <w:tblCellMar>
            <w:top w:w="0" w:type="dxa"/>
            <w:left w:w="0" w:type="dxa"/>
            <w:bottom w:w="0" w:type="dxa"/>
            <w:right w:w="0" w:type="dxa"/>
          </w:tblCellMar>
        </w:tblPrEx>
        <w:trPr>
          <w:trHeight w:val="36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50A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42B0C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3287F7D">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1、规格：580*500*1150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8.万向轮：万向轮：脚轮基材为玻璃纤维增强工程尼龙，柔性聚氨酯（PU）包边，静音顺滑，耐磨耐用，万向轮符合QB/T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884C7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434340" cy="810260"/>
                  <wp:effectExtent l="0" t="0" r="3810" b="8890"/>
                  <wp:docPr id="1238" name="图片 1229" descr="IMG_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 name="图片 1229" descr="IMG_746"/>
                          <pic:cNvPicPr>
                            <a:picLocks noChangeAspect="1"/>
                          </pic:cNvPicPr>
                        </pic:nvPicPr>
                        <pic:blipFill>
                          <a:blip r:embed="rId59"/>
                          <a:stretch>
                            <a:fillRect/>
                          </a:stretch>
                        </pic:blipFill>
                        <pic:spPr>
                          <a:xfrm>
                            <a:off x="0" y="0"/>
                            <a:ext cx="434340" cy="8102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6CBE0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72436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6A406">
            <w:pPr>
              <w:widowControl/>
              <w:jc w:val="center"/>
              <w:textAlignment w:val="center"/>
              <w:rPr>
                <w:rFonts w:hint="default"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kern w:val="0"/>
                <w:sz w:val="18"/>
                <w:szCs w:val="18"/>
                <w:highlight w:val="none"/>
                <w:lang w:val="en-US" w:eastAsia="zh-CN" w:bidi="ar"/>
              </w:rPr>
              <w:t>490</w:t>
            </w:r>
          </w:p>
        </w:tc>
      </w:tr>
      <w:tr w14:paraId="63AEFEAF">
        <w:tblPrEx>
          <w:tblCellMar>
            <w:top w:w="0" w:type="dxa"/>
            <w:left w:w="0" w:type="dxa"/>
            <w:bottom w:w="0" w:type="dxa"/>
            <w:right w:w="0" w:type="dxa"/>
          </w:tblCellMar>
        </w:tblPrEx>
        <w:trPr>
          <w:trHeight w:val="543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24D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0A2D2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书柜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AD28CD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1、规格：850*420*2000；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44AF81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5C2075E4">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F773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3265" cy="1453515"/>
                  <wp:effectExtent l="0" t="0" r="635" b="13335"/>
                  <wp:docPr id="1241" name="图片 1230" descr="IMG_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 name="图片 1230" descr="IMG_747"/>
                          <pic:cNvPicPr>
                            <a:picLocks noChangeAspect="1"/>
                          </pic:cNvPicPr>
                        </pic:nvPicPr>
                        <pic:blipFill>
                          <a:blip r:embed="rId171"/>
                          <a:stretch>
                            <a:fillRect/>
                          </a:stretch>
                        </pic:blipFill>
                        <pic:spPr>
                          <a:xfrm>
                            <a:off x="0" y="0"/>
                            <a:ext cx="723265" cy="14535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23ADB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3F2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C193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1000</w:t>
            </w:r>
          </w:p>
        </w:tc>
      </w:tr>
      <w:tr w14:paraId="60C3730A">
        <w:tblPrEx>
          <w:tblCellMar>
            <w:top w:w="0" w:type="dxa"/>
            <w:left w:w="0" w:type="dxa"/>
            <w:bottom w:w="0" w:type="dxa"/>
            <w:right w:w="0" w:type="dxa"/>
          </w:tblCellMar>
        </w:tblPrEx>
        <w:trPr>
          <w:trHeight w:val="639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C8FF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A3F05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餐桌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DC5D6F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1、规格：1400*700*750；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8996D5E">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6、配件：采用优质五金配件。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5660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0085" cy="554355"/>
                  <wp:effectExtent l="0" t="0" r="5715" b="17145"/>
                  <wp:docPr id="1239" name="图片 1231" descr="IMG_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图片 1231" descr="IMG_748"/>
                          <pic:cNvPicPr>
                            <a:picLocks noChangeAspect="1"/>
                          </pic:cNvPicPr>
                        </pic:nvPicPr>
                        <pic:blipFill>
                          <a:blip r:embed="rId60"/>
                          <a:stretch>
                            <a:fillRect/>
                          </a:stretch>
                        </pic:blipFill>
                        <pic:spPr>
                          <a:xfrm>
                            <a:off x="0" y="0"/>
                            <a:ext cx="680085" cy="5543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D5EF2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120A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56D6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1550</w:t>
            </w:r>
          </w:p>
        </w:tc>
      </w:tr>
      <w:tr w14:paraId="3F0E9D7C">
        <w:tblPrEx>
          <w:tblCellMar>
            <w:top w:w="0" w:type="dxa"/>
            <w:left w:w="0" w:type="dxa"/>
            <w:bottom w:w="0" w:type="dxa"/>
            <w:right w:w="0" w:type="dxa"/>
          </w:tblCellMar>
        </w:tblPrEx>
        <w:trPr>
          <w:trHeight w:val="238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FFF9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2D8DF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餐椅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D196EF6">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1、规格：420*460*800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2、基材：采用优质橡胶木精加工而成,经防潮、防虫、防腐处理，抗弯力强，不易变形。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▲3、油漆：使用环保油漆，保证油漆面光洁平整,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4、胶粘剂（白乳胶）：符合GB 18583-2008《室内装饰装修材料胶粘剂中有害物质限量》检测标准。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A748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0405" cy="570865"/>
                  <wp:effectExtent l="0" t="0" r="4445" b="635"/>
                  <wp:docPr id="1230" name="图片 1232" descr="IMG_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图片 1232" descr="IMG_749"/>
                          <pic:cNvPicPr>
                            <a:picLocks noChangeAspect="1"/>
                          </pic:cNvPicPr>
                        </pic:nvPicPr>
                        <pic:blipFill>
                          <a:blip r:embed="rId60"/>
                          <a:stretch>
                            <a:fillRect/>
                          </a:stretch>
                        </pic:blipFill>
                        <pic:spPr>
                          <a:xfrm>
                            <a:off x="0" y="0"/>
                            <a:ext cx="700405" cy="5708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7D533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335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6E7F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450</w:t>
            </w:r>
          </w:p>
        </w:tc>
      </w:tr>
      <w:tr w14:paraId="6E1F9AB1">
        <w:tblPrEx>
          <w:tblCellMar>
            <w:top w:w="0" w:type="dxa"/>
            <w:left w:w="0" w:type="dxa"/>
            <w:bottom w:w="0" w:type="dxa"/>
            <w:right w:w="0" w:type="dxa"/>
          </w:tblCellMar>
        </w:tblPrEx>
        <w:trPr>
          <w:trHeight w:val="546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7B7D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AE1CD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餐边柜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63B9E4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1、规格：约2400*450*2600；定制家具要依据现场尺寸定制；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4FDFEA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744E8449">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8695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2155" cy="1757680"/>
                  <wp:effectExtent l="0" t="0" r="10795" b="13970"/>
                  <wp:docPr id="1255" name="图片 1233" descr="IMG_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图片 1233" descr="IMG_750"/>
                          <pic:cNvPicPr>
                            <a:picLocks noChangeAspect="1"/>
                          </pic:cNvPicPr>
                        </pic:nvPicPr>
                        <pic:blipFill>
                          <a:blip r:embed="rId173"/>
                          <a:stretch>
                            <a:fillRect/>
                          </a:stretch>
                        </pic:blipFill>
                        <pic:spPr>
                          <a:xfrm>
                            <a:off x="0" y="0"/>
                            <a:ext cx="732155" cy="17576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50F7E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5D1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D03D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11900</w:t>
            </w:r>
          </w:p>
        </w:tc>
      </w:tr>
      <w:tr w14:paraId="2F52A306">
        <w:tblPrEx>
          <w:tblCellMar>
            <w:top w:w="0" w:type="dxa"/>
            <w:left w:w="0" w:type="dxa"/>
            <w:bottom w:w="0" w:type="dxa"/>
            <w:right w:w="0" w:type="dxa"/>
          </w:tblCellMar>
        </w:tblPrEx>
        <w:trPr>
          <w:trHeight w:val="35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0BB6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0CF58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嵌入式衣柜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A0B6B2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09E6D1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D1D83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3580" cy="1445895"/>
                  <wp:effectExtent l="0" t="0" r="1270" b="1905"/>
                  <wp:docPr id="1242" name="图片 1234" descr="IMG_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 name="图片 1234" descr="IMG_751"/>
                          <pic:cNvPicPr>
                            <a:picLocks noChangeAspect="1"/>
                          </pic:cNvPicPr>
                        </pic:nvPicPr>
                        <pic:blipFill>
                          <a:blip r:embed="rId106"/>
                          <a:stretch>
                            <a:fillRect/>
                          </a:stretch>
                        </pic:blipFill>
                        <pic:spPr>
                          <a:xfrm>
                            <a:off x="0" y="0"/>
                            <a:ext cx="703580" cy="14458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F9BE1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83AD9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7E44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24921B42">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nil"/>
            </w:tcBorders>
            <w:shd w:val="clear" w:color="auto" w:fill="auto"/>
            <w:noWrap/>
            <w:vAlign w:val="center"/>
          </w:tcPr>
          <w:p w14:paraId="02FFBE3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心胸外科</w:t>
            </w:r>
          </w:p>
        </w:tc>
      </w:tr>
      <w:tr w14:paraId="76A22D93">
        <w:tblPrEx>
          <w:tblCellMar>
            <w:top w:w="0" w:type="dxa"/>
            <w:left w:w="0" w:type="dxa"/>
            <w:bottom w:w="0" w:type="dxa"/>
            <w:right w:w="0" w:type="dxa"/>
          </w:tblCellMar>
        </w:tblPrEx>
        <w:trPr>
          <w:trHeight w:val="844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3B3D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35251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护士站/吊楣</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47A2740">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规格：护士站：约9500*800*750/1100，吊楣：约13500*300*350；定制家具要依据现场尺寸定制；；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一：护士站：基材采用国标环保多层实木板；板材厚度≧15mm,经防潮、防虫、防腐处理，抗弯力强，不易变形。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1、采用≧15mm厚人造石台面，采用≧15mm厚人造石台面，人造石台面符合JC/T 908-2013《人造石》检测标准，供货时提供以下检测报告复印件：符合GB/T26696-2011《家具用高分子材料台面板》检测标准。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▲2、油漆：使用环保油漆，保证油漆面光洁平整,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主体采用≧15mm国标ENF级环保实木多层板，台柜配抽屉，经防潮、防虫、防腐处理，抗弯力强，不易变形，实木多层板要符合GB/T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踢脚线采用优质冷轧钢板包边，经静电喷塑，具有耐腐蚀、防火、防潮等功能；踢脚线高100mm，内收50mm；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bidi="ar"/>
              </w:rPr>
              <w:t>封边：采用≧1.5mm厚PVC封边条，经机械封边、修边、清洗处理，PVC封边条符合QB/T 4463-2013《家具用封边条技术要求》检测标准；符合GB/T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所有板材均经过防虫、防腐、防水处理，符合药物清洁、存储要求；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二：吊楣：</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1、主体采用板材厚度≧9mm实木多层板,经防潮、防虫、防腐处理，抗弯力强，不易变形；灯罩≥3厘乳白亚克力。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3、LED灯、变压器、电线要使用具有3C标志的产品；LED灯要使用漫反射灯珠；</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407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39445" cy="322580"/>
                  <wp:effectExtent l="0" t="0" r="8255" b="1270"/>
                  <wp:docPr id="1248" name="图片 1235" descr="IMG_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图片 1235" descr="IMG_752"/>
                          <pic:cNvPicPr>
                            <a:picLocks noChangeAspect="1"/>
                          </pic:cNvPicPr>
                        </pic:nvPicPr>
                        <pic:blipFill>
                          <a:blip r:embed="rId100"/>
                          <a:stretch>
                            <a:fillRect/>
                          </a:stretch>
                        </pic:blipFill>
                        <pic:spPr>
                          <a:xfrm>
                            <a:off x="0" y="0"/>
                            <a:ext cx="639445" cy="3225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8D0FB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DAF7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EDADC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75925</w:t>
            </w:r>
          </w:p>
        </w:tc>
      </w:tr>
      <w:tr w14:paraId="2275FEB1">
        <w:tblPrEx>
          <w:tblCellMar>
            <w:top w:w="0" w:type="dxa"/>
            <w:left w:w="0" w:type="dxa"/>
            <w:bottom w:w="0" w:type="dxa"/>
            <w:right w:w="0" w:type="dxa"/>
          </w:tblCellMar>
        </w:tblPrEx>
        <w:trPr>
          <w:trHeight w:val="46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AA170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A35F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等候排椅（5人）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BDE4C8B">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1、规格：2850*740*790：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型钢管一次拉伸成型，经过多次酸洗处理后静电喷涂空调户外漆粉，外观美观，不会像传统焊接钢材而成的存在脱焊，更加能承受风吹雨淋和日照的考验。三角型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5B33C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2310" cy="431165"/>
                  <wp:effectExtent l="0" t="0" r="2540" b="6985"/>
                  <wp:docPr id="1246" name="图片 1236" descr="IMG_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图片 1236" descr="IMG_753"/>
                          <pic:cNvPicPr>
                            <a:picLocks noChangeAspect="1"/>
                          </pic:cNvPicPr>
                        </pic:nvPicPr>
                        <pic:blipFill>
                          <a:blip r:embed="rId19"/>
                          <a:stretch>
                            <a:fillRect/>
                          </a:stretch>
                        </pic:blipFill>
                        <pic:spPr>
                          <a:xfrm>
                            <a:off x="0" y="0"/>
                            <a:ext cx="702310" cy="4311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77CFA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EDC56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D88D8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2480</w:t>
            </w:r>
          </w:p>
        </w:tc>
      </w:tr>
      <w:tr w14:paraId="737F3686">
        <w:tblPrEx>
          <w:tblCellMar>
            <w:top w:w="0" w:type="dxa"/>
            <w:left w:w="0" w:type="dxa"/>
            <w:bottom w:w="0" w:type="dxa"/>
            <w:right w:w="0" w:type="dxa"/>
          </w:tblCellMar>
        </w:tblPrEx>
        <w:trPr>
          <w:trHeight w:val="726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2BF7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3CF5A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配药柜操作台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E43659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1、规格：底柜约4800*600*900，上柜约4800*350*1700；定制家具要依据现场尺寸定制；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035961D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50CEC890">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（2）配不锈钢水槽及冷热水龙头，水槽采用≧1.0mm厚304不锈钢板一次性模压成型，水槽规格≧长400×宽300×深200mm，配3个不锈钢垃圾桶盖。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504BB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7870" cy="934720"/>
                  <wp:effectExtent l="0" t="0" r="5080" b="17780"/>
                  <wp:docPr id="1231" name="图片 1237" descr="IMG_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图片 1237" descr="IMG_754"/>
                          <pic:cNvPicPr>
                            <a:picLocks noChangeAspect="1"/>
                          </pic:cNvPicPr>
                        </pic:nvPicPr>
                        <pic:blipFill>
                          <a:blip r:embed="rId112"/>
                          <a:stretch>
                            <a:fillRect/>
                          </a:stretch>
                        </pic:blipFill>
                        <pic:spPr>
                          <a:xfrm>
                            <a:off x="0" y="0"/>
                            <a:ext cx="737870" cy="9347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72AE4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B29F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1E6E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34560</w:t>
            </w:r>
          </w:p>
        </w:tc>
      </w:tr>
      <w:tr w14:paraId="00CA9E77">
        <w:tblPrEx>
          <w:tblCellMar>
            <w:top w:w="0" w:type="dxa"/>
            <w:left w:w="0" w:type="dxa"/>
            <w:bottom w:w="0" w:type="dxa"/>
            <w:right w:w="0" w:type="dxa"/>
          </w:tblCellMar>
        </w:tblPrEx>
        <w:trPr>
          <w:trHeight w:val="42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8011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1701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E7A8FC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1、规格：约3800*450*2600；定制家具要依据现场尺寸定制；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3D4929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3339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2470" cy="1624330"/>
                  <wp:effectExtent l="0" t="0" r="11430" b="13970"/>
                  <wp:docPr id="1252" name="图片 1238" descr="IMG_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图片 1238" descr="IMG_755"/>
                          <pic:cNvPicPr>
                            <a:picLocks noChangeAspect="1"/>
                          </pic:cNvPicPr>
                        </pic:nvPicPr>
                        <pic:blipFill>
                          <a:blip r:embed="rId160"/>
                          <a:stretch>
                            <a:fillRect/>
                          </a:stretch>
                        </pic:blipFill>
                        <pic:spPr>
                          <a:xfrm>
                            <a:off x="0" y="0"/>
                            <a:ext cx="712470" cy="16243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84CD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2A51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组 </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E84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19128</w:t>
            </w:r>
          </w:p>
        </w:tc>
      </w:tr>
      <w:tr w14:paraId="20AFDBE5">
        <w:tblPrEx>
          <w:tblCellMar>
            <w:top w:w="0" w:type="dxa"/>
            <w:left w:w="0" w:type="dxa"/>
            <w:bottom w:w="0" w:type="dxa"/>
            <w:right w:w="0" w:type="dxa"/>
          </w:tblCellMar>
        </w:tblPrEx>
        <w:trPr>
          <w:trHeight w:val="697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CF1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5352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3877BC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2C2D618C">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0502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4210" cy="808990"/>
                  <wp:effectExtent l="0" t="0" r="2540" b="10160"/>
                  <wp:docPr id="1243" name="图片 1239" descr="IMG_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图片 1239" descr="IMG_756"/>
                          <pic:cNvPicPr>
                            <a:picLocks noChangeAspect="1"/>
                          </pic:cNvPicPr>
                        </pic:nvPicPr>
                        <pic:blipFill>
                          <a:blip r:embed="rId163"/>
                          <a:stretch>
                            <a:fillRect/>
                          </a:stretch>
                        </pic:blipFill>
                        <pic:spPr>
                          <a:xfrm>
                            <a:off x="0" y="0"/>
                            <a:ext cx="664210" cy="8089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FB05C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11D2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BEFC7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21CB6973">
        <w:tblPrEx>
          <w:tblCellMar>
            <w:top w:w="0" w:type="dxa"/>
            <w:left w:w="0" w:type="dxa"/>
            <w:bottom w:w="0" w:type="dxa"/>
            <w:right w:w="0" w:type="dxa"/>
          </w:tblCellMar>
        </w:tblPrEx>
        <w:trPr>
          <w:trHeight w:val="349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A579E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1F33E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FA55D13">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8682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9935" cy="1016635"/>
                  <wp:effectExtent l="0" t="0" r="12065" b="12065"/>
                  <wp:docPr id="1247" name="图片 1240" descr="IMG_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图片 1240" descr="IMG_757"/>
                          <pic:cNvPicPr>
                            <a:picLocks noChangeAspect="1"/>
                          </pic:cNvPicPr>
                        </pic:nvPicPr>
                        <pic:blipFill>
                          <a:blip r:embed="rId18"/>
                          <a:stretch>
                            <a:fillRect/>
                          </a:stretch>
                        </pic:blipFill>
                        <pic:spPr>
                          <a:xfrm>
                            <a:off x="0" y="0"/>
                            <a:ext cx="749935" cy="10166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4C1AB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F3A64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D883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61F3333B">
        <w:tblPrEx>
          <w:tblCellMar>
            <w:top w:w="0" w:type="dxa"/>
            <w:left w:w="0" w:type="dxa"/>
            <w:bottom w:w="0" w:type="dxa"/>
            <w:right w:w="0" w:type="dxa"/>
          </w:tblCellMar>
        </w:tblPrEx>
        <w:trPr>
          <w:trHeight w:val="71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D335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82A5D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洗手台（含吊柜）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7F0E7E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1、规格：底柜约1200*600*850，吊柜约1200*350*1100；定制家具要依据现场尺寸定制；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B7431B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6C4E7B2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（2）配不锈钢水槽及冷热水龙头，水槽采用≧1.0mm厚304（牌号：06Cr19Ni10N）不锈钢板一次性模压成型，水槽规格≧长400×宽300×深200mm，配2个不锈钢垃圾桶盖。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6D8F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57860" cy="1183005"/>
                  <wp:effectExtent l="0" t="0" r="8890" b="17145"/>
                  <wp:docPr id="1249" name="图片 1241" descr="IMG_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图片 1241" descr="IMG_758"/>
                          <pic:cNvPicPr>
                            <a:picLocks noChangeAspect="1"/>
                          </pic:cNvPicPr>
                        </pic:nvPicPr>
                        <pic:blipFill>
                          <a:blip r:embed="rId95"/>
                          <a:stretch>
                            <a:fillRect/>
                          </a:stretch>
                        </pic:blipFill>
                        <pic:spPr>
                          <a:xfrm>
                            <a:off x="0" y="0"/>
                            <a:ext cx="657860" cy="11830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E2893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74ED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9DF4A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6550</w:t>
            </w:r>
          </w:p>
        </w:tc>
      </w:tr>
      <w:tr w14:paraId="3CC97180">
        <w:tblPrEx>
          <w:tblCellMar>
            <w:top w:w="0" w:type="dxa"/>
            <w:left w:w="0" w:type="dxa"/>
            <w:bottom w:w="0" w:type="dxa"/>
            <w:right w:w="0" w:type="dxa"/>
          </w:tblCellMar>
        </w:tblPrEx>
        <w:trPr>
          <w:trHeight w:val="542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B1B6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67AD2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349B09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1、规格：约1500*450*2600；定制家具要依据现场尺寸定制；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C7548B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10772AF1">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A541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19150" cy="1866900"/>
                  <wp:effectExtent l="0" t="0" r="0" b="0"/>
                  <wp:docPr id="1250" name="图片 1242" descr="IMG_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图片 1242" descr="IMG_759"/>
                          <pic:cNvPicPr>
                            <a:picLocks noChangeAspect="1"/>
                          </pic:cNvPicPr>
                        </pic:nvPicPr>
                        <pic:blipFill>
                          <a:blip r:embed="rId160"/>
                          <a:stretch>
                            <a:fillRect/>
                          </a:stretch>
                        </pic:blipFill>
                        <pic:spPr>
                          <a:xfrm>
                            <a:off x="0" y="0"/>
                            <a:ext cx="819150" cy="18669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1661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5F3A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B06A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7558</w:t>
            </w:r>
          </w:p>
        </w:tc>
      </w:tr>
      <w:tr w14:paraId="0FA98B80">
        <w:tblPrEx>
          <w:tblCellMar>
            <w:top w:w="0" w:type="dxa"/>
            <w:left w:w="0" w:type="dxa"/>
            <w:bottom w:w="0" w:type="dxa"/>
            <w:right w:w="0" w:type="dxa"/>
          </w:tblCellMar>
        </w:tblPrEx>
        <w:trPr>
          <w:trHeight w:val="65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48A7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6950E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AE9238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1、规格：3000*1200*750；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▲2、基材：采用国标ENF级环保实木多层板，台面采用≧40mm厚度，经防潮、防虫、防腐处理，抗弯力强，不易变形，实木多层板要符合GB/T 39600-2021 《人造板及其制品甲醛释放量分级》检测标准；符合GB/T 9846-2015《普通胶合板》检测标准；</w:t>
            </w:r>
          </w:p>
          <w:p w14:paraId="0E01E1F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p>
          <w:p w14:paraId="49A978C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7、配件：采用优质环保五金配件。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9737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3100" cy="363855"/>
                  <wp:effectExtent l="0" t="0" r="12700" b="17145"/>
                  <wp:docPr id="1227" name="图片 1243" descr="IMG_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图片 1243" descr="IMG_760"/>
                          <pic:cNvPicPr>
                            <a:picLocks noChangeAspect="1"/>
                          </pic:cNvPicPr>
                        </pic:nvPicPr>
                        <pic:blipFill>
                          <a:blip r:embed="rId126"/>
                          <a:stretch>
                            <a:fillRect/>
                          </a:stretch>
                        </pic:blipFill>
                        <pic:spPr>
                          <a:xfrm>
                            <a:off x="0" y="0"/>
                            <a:ext cx="673100" cy="3638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B1B70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22C1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891C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8400</w:t>
            </w:r>
          </w:p>
        </w:tc>
      </w:tr>
      <w:tr w14:paraId="70D62971">
        <w:tblPrEx>
          <w:tblCellMar>
            <w:top w:w="0" w:type="dxa"/>
            <w:left w:w="0" w:type="dxa"/>
            <w:bottom w:w="0" w:type="dxa"/>
            <w:right w:w="0" w:type="dxa"/>
          </w:tblCellMar>
        </w:tblPrEx>
        <w:trPr>
          <w:trHeight w:val="37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3644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100CA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会议椅2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D4EF99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1、规格：520*500*890；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2、海绵：采用高弹性聚胺脂定型海棉(模具一次成型)，海棉密度≥45kg/m3，海棉符合GB/T 10802-2006《通用软质聚醚型聚氨酯泡沫塑料》检测标准检测。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3、座椅扶手：采用PP塑料扶手。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4、椅脚</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（1）采用≧2.0mm厚度的钢材喷黑折叠架；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5、颜色：黑色。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E111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50875" cy="960755"/>
                  <wp:effectExtent l="0" t="0" r="15875" b="10795"/>
                  <wp:docPr id="1232" name="图片 1244" descr="IMG_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图片 1244" descr="IMG_761"/>
                          <pic:cNvPicPr>
                            <a:picLocks noChangeAspect="1"/>
                          </pic:cNvPicPr>
                        </pic:nvPicPr>
                        <pic:blipFill>
                          <a:blip r:embed="rId81"/>
                          <a:stretch>
                            <a:fillRect/>
                          </a:stretch>
                        </pic:blipFill>
                        <pic:spPr>
                          <a:xfrm>
                            <a:off x="0" y="0"/>
                            <a:ext cx="650875" cy="9607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866F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5B28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6B10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w:t>
            </w:r>
          </w:p>
        </w:tc>
      </w:tr>
      <w:tr w14:paraId="7B8318E1">
        <w:tblPrEx>
          <w:tblCellMar>
            <w:top w:w="0" w:type="dxa"/>
            <w:left w:w="0" w:type="dxa"/>
            <w:bottom w:w="0" w:type="dxa"/>
            <w:right w:w="0" w:type="dxa"/>
          </w:tblCellMar>
        </w:tblPrEx>
        <w:trPr>
          <w:trHeight w:val="420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D5F0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0CDD7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讲台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17C9A6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1、规格：600*400*1100；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4B9CD0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B3A7E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1520" cy="1091565"/>
                  <wp:effectExtent l="0" t="0" r="11430" b="13335"/>
                  <wp:docPr id="1244" name="图片 1245" descr="IMG_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图片 1245" descr="IMG_762"/>
                          <pic:cNvPicPr>
                            <a:picLocks noChangeAspect="1"/>
                          </pic:cNvPicPr>
                        </pic:nvPicPr>
                        <pic:blipFill>
                          <a:blip r:embed="rId52"/>
                          <a:stretch>
                            <a:fillRect/>
                          </a:stretch>
                        </pic:blipFill>
                        <pic:spPr>
                          <a:xfrm>
                            <a:off x="0" y="0"/>
                            <a:ext cx="731520" cy="10915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B050A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C1F6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23A7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980</w:t>
            </w:r>
          </w:p>
        </w:tc>
      </w:tr>
      <w:tr w14:paraId="585FCFB1">
        <w:tblPrEx>
          <w:tblCellMar>
            <w:top w:w="0" w:type="dxa"/>
            <w:left w:w="0" w:type="dxa"/>
            <w:bottom w:w="0" w:type="dxa"/>
            <w:right w:w="0" w:type="dxa"/>
          </w:tblCellMar>
        </w:tblPrEx>
        <w:trPr>
          <w:trHeight w:val="32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EF8F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7258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34C9E1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1、规格：1400*700*750；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0F60E04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641A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4055" cy="845185"/>
                  <wp:effectExtent l="0" t="0" r="10795" b="12065"/>
                  <wp:docPr id="1233" name="图片 1246" descr="IMG_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 name="图片 1246" descr="IMG_763"/>
                          <pic:cNvPicPr>
                            <a:picLocks noChangeAspect="1"/>
                          </pic:cNvPicPr>
                        </pic:nvPicPr>
                        <pic:blipFill>
                          <a:blip r:embed="rId163"/>
                          <a:stretch>
                            <a:fillRect/>
                          </a:stretch>
                        </pic:blipFill>
                        <pic:spPr>
                          <a:xfrm>
                            <a:off x="0" y="0"/>
                            <a:ext cx="694055" cy="8451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2E2B6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65D9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9A60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1750</w:t>
            </w:r>
          </w:p>
        </w:tc>
      </w:tr>
      <w:tr w14:paraId="21C7A023">
        <w:tblPrEx>
          <w:tblCellMar>
            <w:top w:w="0" w:type="dxa"/>
            <w:left w:w="0" w:type="dxa"/>
            <w:bottom w:w="0" w:type="dxa"/>
            <w:right w:w="0" w:type="dxa"/>
          </w:tblCellMar>
        </w:tblPrEx>
        <w:trPr>
          <w:trHeight w:val="35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A32F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0C42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C0BD79D">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1、规格：580*500*1150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8.万向轮：万向轮：脚轮基材为玻璃纤维增强工程尼龙，柔性聚氨酯（PU）包边，静音顺滑，耐磨耐用，万向轮符合QB/T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B05D0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438785" cy="817880"/>
                  <wp:effectExtent l="0" t="0" r="18415" b="1270"/>
                  <wp:docPr id="1229" name="图片 1247" descr="IMG_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 name="图片 1247" descr="IMG_764"/>
                          <pic:cNvPicPr>
                            <a:picLocks noChangeAspect="1"/>
                          </pic:cNvPicPr>
                        </pic:nvPicPr>
                        <pic:blipFill>
                          <a:blip r:embed="rId59"/>
                          <a:stretch>
                            <a:fillRect/>
                          </a:stretch>
                        </pic:blipFill>
                        <pic:spPr>
                          <a:xfrm>
                            <a:off x="0" y="0"/>
                            <a:ext cx="438785" cy="8178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54F6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56ADC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E9EB1">
            <w:pPr>
              <w:widowControl/>
              <w:jc w:val="center"/>
              <w:textAlignment w:val="center"/>
              <w:rPr>
                <w:rFonts w:hint="default"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kern w:val="0"/>
                <w:sz w:val="18"/>
                <w:szCs w:val="18"/>
                <w:highlight w:val="none"/>
                <w:lang w:val="en-US" w:eastAsia="zh-CN" w:bidi="ar"/>
              </w:rPr>
              <w:t>490</w:t>
            </w:r>
          </w:p>
        </w:tc>
      </w:tr>
      <w:tr w14:paraId="678C8BB3">
        <w:tblPrEx>
          <w:tblCellMar>
            <w:top w:w="0" w:type="dxa"/>
            <w:left w:w="0" w:type="dxa"/>
            <w:bottom w:w="0" w:type="dxa"/>
            <w:right w:w="0" w:type="dxa"/>
          </w:tblCellMar>
        </w:tblPrEx>
        <w:trPr>
          <w:trHeight w:val="514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1911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C60B0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配餐台（含吊柜）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FE5050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1、规格：底柜约1800*600*900，吊柜约1800*350*800；定制家具要依据现场尺寸定制；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047FE7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680C09FA">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7F206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4535" cy="1303655"/>
                  <wp:effectExtent l="0" t="0" r="18415" b="10795"/>
                  <wp:docPr id="1240" name="图片 1248" descr="IMG_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 name="图片 1248" descr="IMG_765"/>
                          <pic:cNvPicPr>
                            <a:picLocks noChangeAspect="1"/>
                          </pic:cNvPicPr>
                        </pic:nvPicPr>
                        <pic:blipFill>
                          <a:blip r:embed="rId95"/>
                          <a:stretch>
                            <a:fillRect/>
                          </a:stretch>
                        </pic:blipFill>
                        <pic:spPr>
                          <a:xfrm>
                            <a:off x="0" y="0"/>
                            <a:ext cx="724535" cy="13036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1B79A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61BD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DB72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8650</w:t>
            </w:r>
          </w:p>
        </w:tc>
      </w:tr>
      <w:tr w14:paraId="7D6BD275">
        <w:tblPrEx>
          <w:tblCellMar>
            <w:top w:w="0" w:type="dxa"/>
            <w:left w:w="0" w:type="dxa"/>
            <w:bottom w:w="0" w:type="dxa"/>
            <w:right w:w="0" w:type="dxa"/>
          </w:tblCellMar>
        </w:tblPrEx>
        <w:trPr>
          <w:trHeight w:val="433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96CC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82568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被服柜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3762D5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1、规格：4700*700*2600；定制家具要依据现场尺寸定制；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EBDDB2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CE60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2790" cy="1671320"/>
                  <wp:effectExtent l="0" t="0" r="10160" b="5080"/>
                  <wp:docPr id="1235" name="图片 1249" descr="IMG_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图片 1249" descr="IMG_766"/>
                          <pic:cNvPicPr>
                            <a:picLocks noChangeAspect="1"/>
                          </pic:cNvPicPr>
                        </pic:nvPicPr>
                        <pic:blipFill>
                          <a:blip r:embed="rId160"/>
                          <a:stretch>
                            <a:fillRect/>
                          </a:stretch>
                        </pic:blipFill>
                        <pic:spPr>
                          <a:xfrm>
                            <a:off x="0" y="0"/>
                            <a:ext cx="732790" cy="16713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C2F2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B30F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EEA8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23659</w:t>
            </w:r>
          </w:p>
        </w:tc>
      </w:tr>
      <w:tr w14:paraId="41092417">
        <w:tblPrEx>
          <w:tblCellMar>
            <w:top w:w="0" w:type="dxa"/>
            <w:left w:w="0" w:type="dxa"/>
            <w:bottom w:w="0" w:type="dxa"/>
            <w:right w:w="0" w:type="dxa"/>
          </w:tblCellMar>
        </w:tblPrEx>
        <w:trPr>
          <w:trHeight w:val="430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C84B1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927B0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鞋柜1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54320F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1、规格：850*350*1200；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A6B2FB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9436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4210" cy="579755"/>
                  <wp:effectExtent l="0" t="0" r="2540" b="10795"/>
                  <wp:docPr id="1234" name="图片 1250" descr="IMG_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图片 1250" descr="IMG_767"/>
                          <pic:cNvPicPr>
                            <a:picLocks noChangeAspect="1"/>
                          </pic:cNvPicPr>
                        </pic:nvPicPr>
                        <pic:blipFill>
                          <a:blip r:embed="rId102"/>
                          <a:stretch>
                            <a:fillRect/>
                          </a:stretch>
                        </pic:blipFill>
                        <pic:spPr>
                          <a:xfrm>
                            <a:off x="0" y="0"/>
                            <a:ext cx="664210" cy="5797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C3FAD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1441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FE38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1675</w:t>
            </w:r>
          </w:p>
        </w:tc>
      </w:tr>
      <w:tr w14:paraId="4B7E4E7B">
        <w:tblPrEx>
          <w:tblCellMar>
            <w:top w:w="0" w:type="dxa"/>
            <w:left w:w="0" w:type="dxa"/>
            <w:bottom w:w="0" w:type="dxa"/>
            <w:right w:w="0" w:type="dxa"/>
          </w:tblCellMar>
        </w:tblPrEx>
        <w:trPr>
          <w:trHeight w:val="439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C984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26C66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9F88BC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1、规格：约2400*500*2600；定制家具要依据现场尺寸定制；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73C374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F4579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4375" cy="1629410"/>
                  <wp:effectExtent l="0" t="0" r="9525" b="8890"/>
                  <wp:docPr id="1251" name="图片 1251" descr="IMG_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图片 1251" descr="IMG_768"/>
                          <pic:cNvPicPr>
                            <a:picLocks noChangeAspect="1"/>
                          </pic:cNvPicPr>
                        </pic:nvPicPr>
                        <pic:blipFill>
                          <a:blip r:embed="rId160"/>
                          <a:stretch>
                            <a:fillRect/>
                          </a:stretch>
                        </pic:blipFill>
                        <pic:spPr>
                          <a:xfrm>
                            <a:off x="0" y="0"/>
                            <a:ext cx="714375" cy="16294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5ABEE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F132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8453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12084</w:t>
            </w:r>
          </w:p>
        </w:tc>
      </w:tr>
      <w:tr w14:paraId="751B7D04">
        <w:tblPrEx>
          <w:tblCellMar>
            <w:top w:w="0" w:type="dxa"/>
            <w:left w:w="0" w:type="dxa"/>
            <w:bottom w:w="0" w:type="dxa"/>
            <w:right w:w="0" w:type="dxa"/>
          </w:tblCellMar>
        </w:tblPrEx>
        <w:trPr>
          <w:trHeight w:val="443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60F8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AAB4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3211A9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AAE8E8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FDAA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0560" cy="1528445"/>
                  <wp:effectExtent l="0" t="0" r="15240" b="14605"/>
                  <wp:docPr id="1236" name="图片 1252" descr="IMG_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 name="图片 1252" descr="IMG_769"/>
                          <pic:cNvPicPr>
                            <a:picLocks noChangeAspect="1"/>
                          </pic:cNvPicPr>
                        </pic:nvPicPr>
                        <pic:blipFill>
                          <a:blip r:embed="rId160"/>
                          <a:stretch>
                            <a:fillRect/>
                          </a:stretch>
                        </pic:blipFill>
                        <pic:spPr>
                          <a:xfrm>
                            <a:off x="0" y="0"/>
                            <a:ext cx="670560" cy="15284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F88D7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ED3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2A0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053CC663">
        <w:tblPrEx>
          <w:tblCellMar>
            <w:top w:w="0" w:type="dxa"/>
            <w:left w:w="0" w:type="dxa"/>
            <w:bottom w:w="0" w:type="dxa"/>
            <w:right w:w="0" w:type="dxa"/>
          </w:tblCellMar>
        </w:tblPrEx>
        <w:trPr>
          <w:trHeight w:val="43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8CF4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2D71B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6836D6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1、规格：约2000*500*2600；定制家具要依据现场尺寸定制；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D69086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9096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3420" cy="1581150"/>
                  <wp:effectExtent l="0" t="0" r="11430" b="0"/>
                  <wp:docPr id="1253" name="图片 1253" descr="IMG_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 name="图片 1253" descr="IMG_770"/>
                          <pic:cNvPicPr>
                            <a:picLocks noChangeAspect="1"/>
                          </pic:cNvPicPr>
                        </pic:nvPicPr>
                        <pic:blipFill>
                          <a:blip r:embed="rId160"/>
                          <a:stretch>
                            <a:fillRect/>
                          </a:stretch>
                        </pic:blipFill>
                        <pic:spPr>
                          <a:xfrm>
                            <a:off x="0" y="0"/>
                            <a:ext cx="693420" cy="15811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E310C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4865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7EBE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10078</w:t>
            </w:r>
          </w:p>
        </w:tc>
      </w:tr>
      <w:tr w14:paraId="6A52A6C4">
        <w:tblPrEx>
          <w:tblCellMar>
            <w:top w:w="0" w:type="dxa"/>
            <w:left w:w="0" w:type="dxa"/>
            <w:bottom w:w="0" w:type="dxa"/>
            <w:right w:w="0" w:type="dxa"/>
          </w:tblCellMar>
        </w:tblPrEx>
        <w:trPr>
          <w:trHeight w:val="423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4F6C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DEF88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FB573D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1、规格：约800*500*2600；定制家具要依据现场尺寸定制；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2907DA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A5FC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6910" cy="1542415"/>
                  <wp:effectExtent l="0" t="0" r="8890" b="635"/>
                  <wp:docPr id="1237" name="图片 1254" descr="IMG_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 name="图片 1254" descr="IMG_771"/>
                          <pic:cNvPicPr>
                            <a:picLocks noChangeAspect="1"/>
                          </pic:cNvPicPr>
                        </pic:nvPicPr>
                        <pic:blipFill>
                          <a:blip r:embed="rId160"/>
                          <a:stretch>
                            <a:fillRect/>
                          </a:stretch>
                        </pic:blipFill>
                        <pic:spPr>
                          <a:xfrm>
                            <a:off x="0" y="0"/>
                            <a:ext cx="676910" cy="15424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22F74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A25D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EBAB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4028</w:t>
            </w:r>
          </w:p>
        </w:tc>
      </w:tr>
      <w:tr w14:paraId="49DB6B17">
        <w:tblPrEx>
          <w:tblCellMar>
            <w:top w:w="0" w:type="dxa"/>
            <w:left w:w="0" w:type="dxa"/>
            <w:bottom w:w="0" w:type="dxa"/>
            <w:right w:w="0" w:type="dxa"/>
          </w:tblCellMar>
        </w:tblPrEx>
        <w:trPr>
          <w:trHeight w:val="8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0026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D3A66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2AC081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（11）床板规格：采用约15mm厚的杉木床板，双面精刨光，长宽尺寸按实际空间加工，不多于7快杉木板拼接而成，经干燥、防腐、防蛀处理，板底加固3根约30×30mm杉木条为支撑点，制作牢固可靠，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CEB3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39445" cy="851535"/>
                  <wp:effectExtent l="0" t="0" r="8255" b="5715"/>
                  <wp:docPr id="1254" name="图片 1255" descr="IMG_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 name="图片 1255" descr="IMG_772"/>
                          <pic:cNvPicPr>
                            <a:picLocks noChangeAspect="1"/>
                          </pic:cNvPicPr>
                        </pic:nvPicPr>
                        <pic:blipFill>
                          <a:blip r:embed="rId14"/>
                          <a:stretch>
                            <a:fillRect/>
                          </a:stretch>
                        </pic:blipFill>
                        <pic:spPr>
                          <a:xfrm>
                            <a:off x="0" y="0"/>
                            <a:ext cx="639445" cy="8515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E3B8E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908E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2F6B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3907D99A">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FBA5C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624D0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EA8D175">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10B9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21665" cy="416560"/>
                  <wp:effectExtent l="0" t="0" r="6985" b="2540"/>
                  <wp:docPr id="1226" name="图片 1256" descr="IMG_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图片 1256" descr="IMG_773"/>
                          <pic:cNvPicPr>
                            <a:picLocks noChangeAspect="1"/>
                          </pic:cNvPicPr>
                        </pic:nvPicPr>
                        <pic:blipFill>
                          <a:blip r:embed="rId15"/>
                          <a:stretch>
                            <a:fillRect/>
                          </a:stretch>
                        </pic:blipFill>
                        <pic:spPr>
                          <a:xfrm>
                            <a:off x="0" y="0"/>
                            <a:ext cx="621665" cy="4165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2C83E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539C3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A1E6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2B2674D3">
        <w:tblPrEx>
          <w:tblCellMar>
            <w:top w:w="0" w:type="dxa"/>
            <w:left w:w="0" w:type="dxa"/>
            <w:bottom w:w="0" w:type="dxa"/>
            <w:right w:w="0" w:type="dxa"/>
          </w:tblCellMar>
        </w:tblPrEx>
        <w:trPr>
          <w:trHeight w:val="234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70C0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9D74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挂钩2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A0C0760">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1、规格：约1300*100*18，定制家具要依据现场尺寸定制；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w:t>
            </w:r>
            <w:r>
              <w:rPr>
                <w:rFonts w:hint="eastAsia" w:asciiTheme="minorEastAsia" w:hAnsiTheme="minorEastAsia" w:eastAsiaTheme="minorEastAsia" w:cstheme="minorEastAsia"/>
                <w:color w:val="auto"/>
                <w:kern w:val="0"/>
                <w:sz w:val="18"/>
                <w:szCs w:val="18"/>
                <w:highlight w:val="none"/>
                <w:lang w:eastAsia="zh-CN" w:bidi="ar"/>
              </w:rPr>
              <w:t>采用国标ENF级环保实木多层板，板材厚度≧18mm,经防潮、防虫、防腐处理，抗弯力强，不易变形，实木多层板要符合GB/T 39600-2021 《人造板及其制品甲醛释放量分级》检测标准；符合GB/T 9846-2015《普通胶合板》检测标准；供货时提供检测报告复印件：符合GB/T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t>采用带有2个沉头螺丝孔的不锈钢拉丝挂钩，不少于10个钩</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14C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5005" cy="304800"/>
                  <wp:effectExtent l="0" t="0" r="10795" b="0"/>
                  <wp:docPr id="1245" name="图片 1257" descr="IMG_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 name="图片 1257" descr="IMG_774"/>
                          <pic:cNvPicPr>
                            <a:picLocks noChangeAspect="1"/>
                          </pic:cNvPicPr>
                        </pic:nvPicPr>
                        <pic:blipFill>
                          <a:blip r:embed="rId166"/>
                          <a:stretch>
                            <a:fillRect/>
                          </a:stretch>
                        </pic:blipFill>
                        <pic:spPr>
                          <a:xfrm>
                            <a:off x="0" y="0"/>
                            <a:ext cx="675005" cy="3048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C3CAC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83B88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A1A8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380</w:t>
            </w:r>
          </w:p>
        </w:tc>
      </w:tr>
      <w:tr w14:paraId="5C92AECF">
        <w:tblPrEx>
          <w:tblCellMar>
            <w:top w:w="0" w:type="dxa"/>
            <w:left w:w="0" w:type="dxa"/>
            <w:bottom w:w="0" w:type="dxa"/>
            <w:right w:w="0" w:type="dxa"/>
          </w:tblCellMar>
        </w:tblPrEx>
        <w:trPr>
          <w:trHeight w:val="56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1B10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249B7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办公桌+组合柜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6F7202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1、规格：办公桌：1030*600*750；柜：1450*320*2000；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24C78958">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6、柜门所用的玻璃为具有3C标志的≥4mm厚度的钢化玻璃，钢化玻璃符合GB/T 26695-2011《家具用钢化玻璃板》检测标准。门框采用≧1.0mm厚铝合金型材，铝合金型材符合GB／T 3190-2020《变形铝及铝合金化学成分》检测标准；供货时提供以下铝合金型材简称报告复印件：符合QB/T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516564">
            <w:pPr>
              <w:widowControl/>
              <w:jc w:val="center"/>
              <w:textAlignment w:val="center"/>
              <w:rPr>
                <w:rFonts w:asciiTheme="minorEastAsia" w:hAnsiTheme="minorEastAsia" w:eastAsiaTheme="minorEastAsia" w:cstheme="minorEastAsia"/>
                <w:color w:val="auto"/>
                <w:sz w:val="18"/>
                <w:szCs w:val="18"/>
                <w:highlight w:val="none"/>
                <w:u w:val="single"/>
              </w:rPr>
            </w:pPr>
            <w:r>
              <w:rPr>
                <w:rFonts w:hint="eastAsia" w:asciiTheme="minorEastAsia" w:hAnsiTheme="minorEastAsia" w:eastAsiaTheme="minorEastAsia" w:cstheme="minorEastAsia"/>
                <w:color w:val="auto"/>
                <w:kern w:val="0"/>
                <w:sz w:val="18"/>
                <w:szCs w:val="18"/>
                <w:highlight w:val="none"/>
                <w:u w:val="single"/>
              </w:rPr>
              <w:drawing>
                <wp:inline distT="0" distB="0" distL="114300" distR="114300">
                  <wp:extent cx="661035" cy="936625"/>
                  <wp:effectExtent l="0" t="0" r="5715" b="15875"/>
                  <wp:docPr id="1256" name="图片 1258" descr="IMG_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图片 1258" descr="IMG_775"/>
                          <pic:cNvPicPr>
                            <a:picLocks noChangeAspect="1"/>
                          </pic:cNvPicPr>
                        </pic:nvPicPr>
                        <pic:blipFill>
                          <a:blip r:embed="rId104"/>
                          <a:stretch>
                            <a:fillRect/>
                          </a:stretch>
                        </pic:blipFill>
                        <pic:spPr>
                          <a:xfrm>
                            <a:off x="0" y="0"/>
                            <a:ext cx="661035" cy="9366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FC15C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7147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522A0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6250</w:t>
            </w:r>
          </w:p>
        </w:tc>
      </w:tr>
      <w:tr w14:paraId="04DE1A3B">
        <w:tblPrEx>
          <w:tblCellMar>
            <w:top w:w="0" w:type="dxa"/>
            <w:left w:w="0" w:type="dxa"/>
            <w:bottom w:w="0" w:type="dxa"/>
            <w:right w:w="0" w:type="dxa"/>
          </w:tblCellMar>
        </w:tblPrEx>
        <w:trPr>
          <w:trHeight w:val="468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3186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1D753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储物矮柜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BAB559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1、规格：1200*450*1000；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5A820D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5、配件：采用不锈钢液压铰链、三节轨道、铝合金拉手、三合一等优质配件。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4B8F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7070" cy="582295"/>
                  <wp:effectExtent l="0" t="0" r="17780" b="8255"/>
                  <wp:docPr id="1225" name="图片 1259" descr="IMG_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 name="图片 1259" descr="IMG_776"/>
                          <pic:cNvPicPr>
                            <a:picLocks noChangeAspect="1"/>
                          </pic:cNvPicPr>
                        </pic:nvPicPr>
                        <pic:blipFill>
                          <a:blip r:embed="rId105"/>
                          <a:stretch>
                            <a:fillRect/>
                          </a:stretch>
                        </pic:blipFill>
                        <pic:spPr>
                          <a:xfrm>
                            <a:off x="0" y="0"/>
                            <a:ext cx="687070" cy="5822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E1530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33E1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BA76C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1000</w:t>
            </w:r>
          </w:p>
        </w:tc>
      </w:tr>
      <w:tr w14:paraId="037EE528">
        <w:tblPrEx>
          <w:tblCellMar>
            <w:top w:w="0" w:type="dxa"/>
            <w:left w:w="0" w:type="dxa"/>
            <w:bottom w:w="0" w:type="dxa"/>
            <w:right w:w="0" w:type="dxa"/>
          </w:tblCellMar>
        </w:tblPrEx>
        <w:trPr>
          <w:trHeight w:val="43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9641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56263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嵌入式衣柜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BD6AA6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402DDE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EE6E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8025" cy="1454150"/>
                  <wp:effectExtent l="0" t="0" r="15875" b="12700"/>
                  <wp:docPr id="1277" name="图片 1260" descr="IMG_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图片 1260" descr="IMG_777"/>
                          <pic:cNvPicPr>
                            <a:picLocks noChangeAspect="1"/>
                          </pic:cNvPicPr>
                        </pic:nvPicPr>
                        <pic:blipFill>
                          <a:blip r:embed="rId106"/>
                          <a:stretch>
                            <a:fillRect/>
                          </a:stretch>
                        </pic:blipFill>
                        <pic:spPr>
                          <a:xfrm>
                            <a:off x="0" y="0"/>
                            <a:ext cx="708025" cy="14541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279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AEBA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F2F1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71E8AD4A">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0D678E">
            <w:pPr>
              <w:widowControl/>
              <w:jc w:val="center"/>
              <w:textAlignment w:val="center"/>
              <w:rPr>
                <w:rFonts w:asciiTheme="minorEastAsia" w:hAnsiTheme="minorEastAsia" w:eastAsiaTheme="minorEastAsia" w:cstheme="minorEastAsia"/>
                <w:b/>
                <w:bCs/>
                <w:color w:val="auto"/>
                <w:sz w:val="18"/>
                <w:szCs w:val="18"/>
                <w:highlight w:val="none"/>
              </w:rPr>
            </w:pPr>
            <w:r>
              <w:rPr>
                <w:rFonts w:hint="eastAsia" w:asciiTheme="minorEastAsia" w:hAnsiTheme="minorEastAsia" w:eastAsiaTheme="minorEastAsia" w:cstheme="minorEastAsia"/>
                <w:b/>
                <w:bCs/>
                <w:color w:val="auto"/>
                <w:kern w:val="0"/>
                <w:sz w:val="18"/>
                <w:szCs w:val="18"/>
                <w:highlight w:val="none"/>
                <w:lang w:bidi="ar"/>
              </w:rPr>
              <w:t>十四、楼层：十二层（烧伤整形科+预留病区）</w:t>
            </w:r>
          </w:p>
        </w:tc>
      </w:tr>
      <w:tr w14:paraId="40B04CD1">
        <w:tblPrEx>
          <w:tblCellMar>
            <w:top w:w="0" w:type="dxa"/>
            <w:left w:w="0" w:type="dxa"/>
            <w:bottom w:w="0" w:type="dxa"/>
            <w:right w:w="0" w:type="dxa"/>
          </w:tblCellMar>
        </w:tblPrEx>
        <w:trPr>
          <w:trHeight w:val="4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B37C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序号</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0395F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名称</w:t>
            </w:r>
          </w:p>
        </w:tc>
        <w:tc>
          <w:tcPr>
            <w:tcW w:w="5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843E3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规格、参数（单位为mm）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5CCF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参考图片</w:t>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EC84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数量</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9A2B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单位</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C673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单价</w:t>
            </w:r>
          </w:p>
        </w:tc>
      </w:tr>
      <w:tr w14:paraId="1F356EEF">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5CFE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烧伤整形科</w:t>
            </w:r>
          </w:p>
        </w:tc>
      </w:tr>
      <w:tr w14:paraId="3A29767C">
        <w:tblPrEx>
          <w:tblCellMar>
            <w:top w:w="0" w:type="dxa"/>
            <w:left w:w="0" w:type="dxa"/>
            <w:bottom w:w="0" w:type="dxa"/>
            <w:right w:w="0" w:type="dxa"/>
          </w:tblCellMar>
        </w:tblPrEx>
        <w:trPr>
          <w:trHeight w:val="43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E7DA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DD764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被服柜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651F27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1、规格：约4700*700*2600；定制家具要依据现场尺寸定制；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2CBE8B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B227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3580" cy="1612265"/>
                  <wp:effectExtent l="0" t="0" r="1270" b="6985"/>
                  <wp:docPr id="1271" name="图片 1261" descr="IMG_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图片 1261" descr="IMG_778"/>
                          <pic:cNvPicPr>
                            <a:picLocks noChangeAspect="1"/>
                          </pic:cNvPicPr>
                        </pic:nvPicPr>
                        <pic:blipFill>
                          <a:blip r:embed="rId136"/>
                          <a:stretch>
                            <a:fillRect/>
                          </a:stretch>
                        </pic:blipFill>
                        <pic:spPr>
                          <a:xfrm>
                            <a:off x="0" y="0"/>
                            <a:ext cx="703580" cy="16122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BF10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5F6A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4179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23659</w:t>
            </w:r>
          </w:p>
        </w:tc>
      </w:tr>
      <w:tr w14:paraId="42E4E7A4">
        <w:tblPrEx>
          <w:tblCellMar>
            <w:top w:w="0" w:type="dxa"/>
            <w:left w:w="0" w:type="dxa"/>
            <w:bottom w:w="0" w:type="dxa"/>
            <w:right w:w="0" w:type="dxa"/>
          </w:tblCellMar>
        </w:tblPrEx>
        <w:trPr>
          <w:trHeight w:val="684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EA25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5C13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配餐台（含吊柜）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B84BD8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1、规格：底柜约1800*600*900，吊柜约1800*350*800；定制家具要依据现场尺寸定制；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7F57A0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47650963">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4EF3C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8975" cy="1240155"/>
                  <wp:effectExtent l="0" t="0" r="15875" b="17145"/>
                  <wp:docPr id="1264" name="图片 1262" descr="IMG_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图片 1262" descr="IMG_779"/>
                          <pic:cNvPicPr>
                            <a:picLocks noChangeAspect="1"/>
                          </pic:cNvPicPr>
                        </pic:nvPicPr>
                        <pic:blipFill>
                          <a:blip r:embed="rId95"/>
                          <a:stretch>
                            <a:fillRect/>
                          </a:stretch>
                        </pic:blipFill>
                        <pic:spPr>
                          <a:xfrm>
                            <a:off x="0" y="0"/>
                            <a:ext cx="688975" cy="12401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1DF1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9DF2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67ABD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8650</w:t>
            </w:r>
          </w:p>
        </w:tc>
      </w:tr>
      <w:tr w14:paraId="5A27BB70">
        <w:tblPrEx>
          <w:tblCellMar>
            <w:top w:w="0" w:type="dxa"/>
            <w:left w:w="0" w:type="dxa"/>
            <w:bottom w:w="0" w:type="dxa"/>
            <w:right w:w="0" w:type="dxa"/>
          </w:tblCellMar>
        </w:tblPrEx>
        <w:trPr>
          <w:trHeight w:val="71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6DA3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401B0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A2104E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1、规格：1400*700*750；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31011662">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DC48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48335" cy="789305"/>
                  <wp:effectExtent l="0" t="0" r="18415" b="10795"/>
                  <wp:docPr id="1280" name="图片 1263" descr="IMG_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图片 1263" descr="IMG_780"/>
                          <pic:cNvPicPr>
                            <a:picLocks noChangeAspect="1"/>
                          </pic:cNvPicPr>
                        </pic:nvPicPr>
                        <pic:blipFill>
                          <a:blip r:embed="rId163"/>
                          <a:stretch>
                            <a:fillRect/>
                          </a:stretch>
                        </pic:blipFill>
                        <pic:spPr>
                          <a:xfrm>
                            <a:off x="0" y="0"/>
                            <a:ext cx="648335" cy="7893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D0B04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35CC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E8D1A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1750</w:t>
            </w:r>
          </w:p>
        </w:tc>
      </w:tr>
      <w:tr w14:paraId="7EB08543">
        <w:tblPrEx>
          <w:tblCellMar>
            <w:top w:w="0" w:type="dxa"/>
            <w:left w:w="0" w:type="dxa"/>
            <w:bottom w:w="0" w:type="dxa"/>
            <w:right w:w="0" w:type="dxa"/>
          </w:tblCellMar>
        </w:tblPrEx>
        <w:trPr>
          <w:trHeight w:val="352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94E4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6F09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0AE9F7B">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1、规格：580*500*1150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8.万向轮：万向轮：脚轮基材为玻璃纤维增强工程尼龙，柔性聚氨酯（PU）包边，静音顺滑，耐磨耐用，万向轮符合QB/T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AD58D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1355" cy="1271270"/>
                  <wp:effectExtent l="0" t="0" r="4445" b="5080"/>
                  <wp:docPr id="1287" name="图片 1264" descr="IMG_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图片 1264" descr="IMG_781"/>
                          <pic:cNvPicPr>
                            <a:picLocks noChangeAspect="1"/>
                          </pic:cNvPicPr>
                        </pic:nvPicPr>
                        <pic:blipFill>
                          <a:blip r:embed="rId59"/>
                          <a:stretch>
                            <a:fillRect/>
                          </a:stretch>
                        </pic:blipFill>
                        <pic:spPr>
                          <a:xfrm>
                            <a:off x="0" y="0"/>
                            <a:ext cx="681355" cy="127127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D8559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4E75C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B9EED">
            <w:pPr>
              <w:widowControl/>
              <w:jc w:val="center"/>
              <w:textAlignment w:val="center"/>
              <w:rPr>
                <w:rFonts w:hint="default"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kern w:val="0"/>
                <w:sz w:val="18"/>
                <w:szCs w:val="18"/>
                <w:highlight w:val="none"/>
                <w:lang w:val="en-US" w:eastAsia="zh-CN" w:bidi="ar"/>
              </w:rPr>
              <w:t>490</w:t>
            </w:r>
          </w:p>
        </w:tc>
      </w:tr>
      <w:tr w14:paraId="7E3C512F">
        <w:tblPrEx>
          <w:tblCellMar>
            <w:top w:w="0" w:type="dxa"/>
            <w:left w:w="0" w:type="dxa"/>
            <w:bottom w:w="0" w:type="dxa"/>
            <w:right w:w="0" w:type="dxa"/>
          </w:tblCellMar>
        </w:tblPrEx>
        <w:trPr>
          <w:trHeight w:val="42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DA4E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95EFF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讲台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F72356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1、规格：600*400*1100；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E1AC952">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24AFF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7550" cy="1070610"/>
                  <wp:effectExtent l="0" t="0" r="6350" b="15240"/>
                  <wp:docPr id="1272" name="图片 1265" descr="IMG_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图片 1265" descr="IMG_782"/>
                          <pic:cNvPicPr>
                            <a:picLocks noChangeAspect="1"/>
                          </pic:cNvPicPr>
                        </pic:nvPicPr>
                        <pic:blipFill>
                          <a:blip r:embed="rId52"/>
                          <a:stretch>
                            <a:fillRect/>
                          </a:stretch>
                        </pic:blipFill>
                        <pic:spPr>
                          <a:xfrm>
                            <a:off x="0" y="0"/>
                            <a:ext cx="717550" cy="10706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03564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273A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14B0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980</w:t>
            </w:r>
          </w:p>
        </w:tc>
      </w:tr>
      <w:tr w14:paraId="71BAE90C">
        <w:tblPrEx>
          <w:tblCellMar>
            <w:top w:w="0" w:type="dxa"/>
            <w:left w:w="0" w:type="dxa"/>
            <w:bottom w:w="0" w:type="dxa"/>
            <w:right w:w="0" w:type="dxa"/>
          </w:tblCellMar>
        </w:tblPrEx>
        <w:trPr>
          <w:trHeight w:val="637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0B7C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18D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C42A458">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1、规格：1500*500*750；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基材：采用国标ENF级环保实木多层板，台面采用≧18mm厚度，经防潮、防虫、防腐处理，抗弯力强，不易变形，实木多层板要符合GB/T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eastAsia="zh-CN"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eastAsia="zh-CN" w:bidi="ar"/>
              </w:rPr>
              <w:t>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eastAsia="zh-CN" w:bidi="ar"/>
              </w:rPr>
              <w:t>配件：采用优质环保五金配件。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3C8A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2470" cy="683895"/>
                  <wp:effectExtent l="0" t="0" r="11430" b="1905"/>
                  <wp:docPr id="1274" name="图片 1266" descr="IMG_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图片 1266" descr="IMG_783"/>
                          <pic:cNvPicPr>
                            <a:picLocks noChangeAspect="1"/>
                          </pic:cNvPicPr>
                        </pic:nvPicPr>
                        <pic:blipFill>
                          <a:blip r:embed="rId25"/>
                          <a:stretch>
                            <a:fillRect/>
                          </a:stretch>
                        </pic:blipFill>
                        <pic:spPr>
                          <a:xfrm>
                            <a:off x="0" y="0"/>
                            <a:ext cx="712470" cy="6838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D509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4636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122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1800</w:t>
            </w:r>
          </w:p>
        </w:tc>
      </w:tr>
      <w:tr w14:paraId="72F09C1B">
        <w:tblPrEx>
          <w:tblCellMar>
            <w:top w:w="0" w:type="dxa"/>
            <w:left w:w="0" w:type="dxa"/>
            <w:bottom w:w="0" w:type="dxa"/>
            <w:right w:w="0" w:type="dxa"/>
          </w:tblCellMar>
        </w:tblPrEx>
        <w:trPr>
          <w:trHeight w:val="40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D79CC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9BFB6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带写字板会议椅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C5948B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规格：520*500*890；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2、海绵：采用高弹性聚胺脂定型海棉(模具一次成型)，海棉密度≥45kg/m3，海棉符合GB/T 10802-2006《通用软质聚醚型聚氨酯泡沫塑料》检测标准检测。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3、座椅扶手：采用PP塑料扶手。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4、椅脚</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（1）采用≧2.0mm厚度的钢材喷黑折叠架；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5、颜色：黑色。</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6、配写字板。</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B94BA">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9455" cy="760730"/>
                  <wp:effectExtent l="0" t="0" r="4445" b="1270"/>
                  <wp:docPr id="1270" name="图片 1267" descr="IMG_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图片 1267" descr="IMG_784"/>
                          <pic:cNvPicPr>
                            <a:picLocks noChangeAspect="1"/>
                          </pic:cNvPicPr>
                        </pic:nvPicPr>
                        <pic:blipFill>
                          <a:blip r:embed="rId28"/>
                          <a:stretch>
                            <a:fillRect/>
                          </a:stretch>
                        </pic:blipFill>
                        <pic:spPr>
                          <a:xfrm>
                            <a:off x="0" y="0"/>
                            <a:ext cx="719455" cy="7607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774E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6FF03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EAB4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150</w:t>
            </w:r>
          </w:p>
        </w:tc>
      </w:tr>
      <w:tr w14:paraId="3B25BE3C">
        <w:tblPrEx>
          <w:tblCellMar>
            <w:top w:w="0" w:type="dxa"/>
            <w:left w:w="0" w:type="dxa"/>
            <w:bottom w:w="0" w:type="dxa"/>
            <w:right w:w="0" w:type="dxa"/>
          </w:tblCellMar>
        </w:tblPrEx>
        <w:trPr>
          <w:trHeight w:val="715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49D2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5B2B7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洗手台（含吊柜）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D895BA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1、规格：洗手台约1200*600*900，吊柜约1200*350*1100；定制家具要依据现场尺寸定制；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CF816C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0C599AEA">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（2）配不锈钢水槽及冷热水龙头，水槽采用≧1.0mm厚304不锈钢板一次性模压成型，水槽规格≧长400×宽300×深200mm，配2个不锈钢垃圾桶盖。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A044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4850" cy="1270635"/>
                  <wp:effectExtent l="0" t="0" r="0" b="5715"/>
                  <wp:docPr id="1275" name="图片 1268" descr="IMG_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图片 1268" descr="IMG_785"/>
                          <pic:cNvPicPr>
                            <a:picLocks noChangeAspect="1"/>
                          </pic:cNvPicPr>
                        </pic:nvPicPr>
                        <pic:blipFill>
                          <a:blip r:embed="rId95"/>
                          <a:stretch>
                            <a:fillRect/>
                          </a:stretch>
                        </pic:blipFill>
                        <pic:spPr>
                          <a:xfrm>
                            <a:off x="0" y="0"/>
                            <a:ext cx="704850" cy="12706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BDE3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8579B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28D79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6550</w:t>
            </w:r>
          </w:p>
        </w:tc>
      </w:tr>
      <w:tr w14:paraId="2C2B7C00">
        <w:tblPrEx>
          <w:tblCellMar>
            <w:top w:w="0" w:type="dxa"/>
            <w:left w:w="0" w:type="dxa"/>
            <w:bottom w:w="0" w:type="dxa"/>
            <w:right w:w="0" w:type="dxa"/>
          </w:tblCellMar>
        </w:tblPrEx>
        <w:trPr>
          <w:trHeight w:val="44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60CC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A827B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A3BF0A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1、规格：约1500*450*2600；定制家具要依据现场尺寸定制；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DADE15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A181B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14350" cy="1172845"/>
                  <wp:effectExtent l="0" t="0" r="0" b="8255"/>
                  <wp:docPr id="1283" name="图片 1269" descr="IMG_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图片 1269" descr="IMG_786"/>
                          <pic:cNvPicPr>
                            <a:picLocks noChangeAspect="1"/>
                          </pic:cNvPicPr>
                        </pic:nvPicPr>
                        <pic:blipFill>
                          <a:blip r:embed="rId157"/>
                          <a:stretch>
                            <a:fillRect/>
                          </a:stretch>
                        </pic:blipFill>
                        <pic:spPr>
                          <a:xfrm>
                            <a:off x="0" y="0"/>
                            <a:ext cx="514350" cy="11728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741A4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EB91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70F2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7558</w:t>
            </w:r>
          </w:p>
        </w:tc>
      </w:tr>
      <w:tr w14:paraId="4DB2F33B">
        <w:tblPrEx>
          <w:tblCellMar>
            <w:top w:w="0" w:type="dxa"/>
            <w:left w:w="0" w:type="dxa"/>
            <w:bottom w:w="0" w:type="dxa"/>
            <w:right w:w="0" w:type="dxa"/>
          </w:tblCellMar>
        </w:tblPrEx>
        <w:trPr>
          <w:trHeight w:val="71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9950C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7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11EAD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配药柜操作台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4E03C7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1、规格：底柜约4800*600*900，上柜约4800*350*1700；定制家具要依据现场尺寸定制；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2027C4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15FC2CBB">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（2）配不锈钢水槽及冷热水龙头，水槽采用≧1.0mm厚304不锈钢板一次性模压成型，水槽规格≧长400×宽300×深200mm，配3个不锈钢垃圾桶盖。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65EC9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5805" cy="919480"/>
                  <wp:effectExtent l="0" t="0" r="17145" b="13970"/>
                  <wp:docPr id="1276" name="图片 1270" descr="IMG_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图片 1270" descr="IMG_787"/>
                          <pic:cNvPicPr>
                            <a:picLocks noChangeAspect="1"/>
                          </pic:cNvPicPr>
                        </pic:nvPicPr>
                        <pic:blipFill>
                          <a:blip r:embed="rId112"/>
                          <a:stretch>
                            <a:fillRect/>
                          </a:stretch>
                        </pic:blipFill>
                        <pic:spPr>
                          <a:xfrm>
                            <a:off x="0" y="0"/>
                            <a:ext cx="725805" cy="9194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7CD13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66CE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25B90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34560</w:t>
            </w:r>
          </w:p>
        </w:tc>
      </w:tr>
      <w:tr w14:paraId="73D2DDBC">
        <w:tblPrEx>
          <w:tblCellMar>
            <w:top w:w="0" w:type="dxa"/>
            <w:left w:w="0" w:type="dxa"/>
            <w:bottom w:w="0" w:type="dxa"/>
            <w:right w:w="0" w:type="dxa"/>
          </w:tblCellMar>
        </w:tblPrEx>
        <w:trPr>
          <w:trHeight w:val="430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1B51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36320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1D20D9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1、规格：约3800*450*2600；定制家具要依据现场尺寸定制；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4DAB151">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8A95B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2310" cy="1602105"/>
                  <wp:effectExtent l="0" t="0" r="2540" b="17145"/>
                  <wp:docPr id="1278" name="图片 1271" descr="IMG_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图片 1271" descr="IMG_788"/>
                          <pic:cNvPicPr>
                            <a:picLocks noChangeAspect="1"/>
                          </pic:cNvPicPr>
                        </pic:nvPicPr>
                        <pic:blipFill>
                          <a:blip r:embed="rId157"/>
                          <a:stretch>
                            <a:fillRect/>
                          </a:stretch>
                        </pic:blipFill>
                        <pic:spPr>
                          <a:xfrm>
                            <a:off x="0" y="0"/>
                            <a:ext cx="702310" cy="16021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1C008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89C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FD51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19128</w:t>
            </w:r>
          </w:p>
        </w:tc>
      </w:tr>
      <w:tr w14:paraId="0412BA40">
        <w:tblPrEx>
          <w:tblCellMar>
            <w:top w:w="0" w:type="dxa"/>
            <w:left w:w="0" w:type="dxa"/>
            <w:bottom w:w="0" w:type="dxa"/>
            <w:right w:w="0" w:type="dxa"/>
          </w:tblCellMar>
        </w:tblPrEx>
        <w:trPr>
          <w:trHeight w:val="709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9B8F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736F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AFE06D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7B3AB54F">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A774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8500" cy="850900"/>
                  <wp:effectExtent l="0" t="0" r="6350" b="6350"/>
                  <wp:docPr id="1259" name="图片 1272" descr="IMG_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图片 1272" descr="IMG_789"/>
                          <pic:cNvPicPr>
                            <a:picLocks noChangeAspect="1"/>
                          </pic:cNvPicPr>
                        </pic:nvPicPr>
                        <pic:blipFill>
                          <a:blip r:embed="rId163"/>
                          <a:stretch>
                            <a:fillRect/>
                          </a:stretch>
                        </pic:blipFill>
                        <pic:spPr>
                          <a:xfrm>
                            <a:off x="0" y="0"/>
                            <a:ext cx="698500" cy="8509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E48E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85A64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CF22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31849808">
        <w:tblPrEx>
          <w:tblCellMar>
            <w:top w:w="0" w:type="dxa"/>
            <w:left w:w="0" w:type="dxa"/>
            <w:bottom w:w="0" w:type="dxa"/>
            <w:right w:w="0" w:type="dxa"/>
          </w:tblCellMar>
        </w:tblPrEx>
        <w:trPr>
          <w:trHeight w:val="340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EDAEA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C08C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948A274">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806A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2150" cy="938530"/>
                  <wp:effectExtent l="0" t="0" r="12700" b="13970"/>
                  <wp:docPr id="1273" name="图片 1273" descr="IMG_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图片 1273" descr="IMG_790"/>
                          <pic:cNvPicPr>
                            <a:picLocks noChangeAspect="1"/>
                          </pic:cNvPicPr>
                        </pic:nvPicPr>
                        <pic:blipFill>
                          <a:blip r:embed="rId18"/>
                          <a:stretch>
                            <a:fillRect/>
                          </a:stretch>
                        </pic:blipFill>
                        <pic:spPr>
                          <a:xfrm>
                            <a:off x="0" y="0"/>
                            <a:ext cx="692150" cy="9385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69C6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7F32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2DA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0E454B4A">
        <w:tblPrEx>
          <w:tblCellMar>
            <w:top w:w="0" w:type="dxa"/>
            <w:left w:w="0" w:type="dxa"/>
            <w:bottom w:w="0" w:type="dxa"/>
            <w:right w:w="0" w:type="dxa"/>
          </w:tblCellMar>
        </w:tblPrEx>
        <w:trPr>
          <w:trHeight w:val="856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A0E3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C995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护士站/吊楣</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76B9D6D">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规格：护士站：约9500*800*750/1100，吊楣：约13500*300*350；定制家具要依据现场尺寸定制；；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一：护士站：基材采用国标环保多层实木板；板材厚度≧15mm,经防潮、防虫、防腐处理，抗弯力强，不易变形。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1、采用≧15mm厚人造石台面，采用≧15mm厚人造石台面，人造石台面符合JC/T 908-2013《人造石》检测标准，供货时提供以下检测报告复印件：符合GB/T26696-2011《家具用高分子材料台面板》检测标准。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▲2、油漆：使用环保油漆，保证油漆面光洁平整,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主体采用≧15mm国标ENF级环保实木多层板，台柜配抽屉，经防潮、防虫、防腐处理，抗弯力强，不易变形，实木多层板要符合GB/T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踢脚线采用优质冷轧钢板包边，经静电喷塑，具有耐腐蚀、防火、防潮等功能；踢脚线高100mm，内收50mm；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bidi="ar"/>
              </w:rPr>
              <w:t>封边：采用≧1.5mm厚PVC封边条，经机械封边、修边、清洗处理，PVC封边条符合QB/T 4463-2013《家具用封边条技术要求》检测标准；符合GB/T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所有板材均经过防虫、防腐、防水处理，符合药物清洁、存储要求；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二：吊楣：</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1、主体采用板材厚度≧9mm实木多层板,经防潮、防虫、防腐处理，抗弯力强，不易变形；灯罩≥3厘乳白亚克力。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3、LED灯、变压器、电线要使用具有3C标志的产品；LED灯要使用漫反射灯珠；</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A081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3900" cy="365125"/>
                  <wp:effectExtent l="0" t="0" r="0" b="15875"/>
                  <wp:docPr id="1284" name="图片 1274" descr="IMG_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图片 1274" descr="IMG_791"/>
                          <pic:cNvPicPr>
                            <a:picLocks noChangeAspect="1"/>
                          </pic:cNvPicPr>
                        </pic:nvPicPr>
                        <pic:blipFill>
                          <a:blip r:embed="rId100"/>
                          <a:stretch>
                            <a:fillRect/>
                          </a:stretch>
                        </pic:blipFill>
                        <pic:spPr>
                          <a:xfrm>
                            <a:off x="0" y="0"/>
                            <a:ext cx="723900" cy="3651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D5FD6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4B5D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75E1C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75925</w:t>
            </w:r>
          </w:p>
        </w:tc>
      </w:tr>
      <w:tr w14:paraId="7145A8C4">
        <w:tblPrEx>
          <w:tblCellMar>
            <w:top w:w="0" w:type="dxa"/>
            <w:left w:w="0" w:type="dxa"/>
            <w:bottom w:w="0" w:type="dxa"/>
            <w:right w:w="0" w:type="dxa"/>
          </w:tblCellMar>
        </w:tblPrEx>
        <w:trPr>
          <w:trHeight w:val="549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77133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F958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等候排椅（5人）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EE6D69A">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1、规格：2850*740*790：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型钢管一次拉伸成型，经过多次酸洗处理后静电喷涂空调户外漆粉，外观美观，不会像传统焊接钢材而成的存在脱焊，更加能承受风吹雨淋和日照的考验。三角型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44AD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31190" cy="387350"/>
                  <wp:effectExtent l="0" t="0" r="16510" b="12700"/>
                  <wp:docPr id="1282" name="图片 1275" descr="IMG_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图片 1275" descr="IMG_792"/>
                          <pic:cNvPicPr>
                            <a:picLocks noChangeAspect="1"/>
                          </pic:cNvPicPr>
                        </pic:nvPicPr>
                        <pic:blipFill>
                          <a:blip r:embed="rId19"/>
                          <a:stretch>
                            <a:fillRect/>
                          </a:stretch>
                        </pic:blipFill>
                        <pic:spPr>
                          <a:xfrm>
                            <a:off x="0" y="0"/>
                            <a:ext cx="631190" cy="3873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65C1C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9EA0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6D6A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2480</w:t>
            </w:r>
          </w:p>
        </w:tc>
      </w:tr>
      <w:tr w14:paraId="7D15DCC5">
        <w:tblPrEx>
          <w:tblCellMar>
            <w:top w:w="0" w:type="dxa"/>
            <w:left w:w="0" w:type="dxa"/>
            <w:bottom w:w="0" w:type="dxa"/>
            <w:right w:w="0" w:type="dxa"/>
          </w:tblCellMar>
        </w:tblPrEx>
        <w:trPr>
          <w:trHeight w:val="421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FC3B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BFBBA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3E74C4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1、规格：约2400*500*2600；定制家具要依据现场尺寸定制；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5EE159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F7B4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1360" cy="1644650"/>
                  <wp:effectExtent l="0" t="0" r="2540" b="12700"/>
                  <wp:docPr id="1262" name="图片 1276" descr="IMG_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图片 1276" descr="IMG_793"/>
                          <pic:cNvPicPr>
                            <a:picLocks noChangeAspect="1"/>
                          </pic:cNvPicPr>
                        </pic:nvPicPr>
                        <pic:blipFill>
                          <a:blip r:embed="rId160"/>
                          <a:stretch>
                            <a:fillRect/>
                          </a:stretch>
                        </pic:blipFill>
                        <pic:spPr>
                          <a:xfrm>
                            <a:off x="0" y="0"/>
                            <a:ext cx="721360" cy="16446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93E97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C60D6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603D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12084</w:t>
            </w:r>
          </w:p>
        </w:tc>
      </w:tr>
      <w:tr w14:paraId="0EB84167">
        <w:tblPrEx>
          <w:tblCellMar>
            <w:top w:w="0" w:type="dxa"/>
            <w:left w:w="0" w:type="dxa"/>
            <w:bottom w:w="0" w:type="dxa"/>
            <w:right w:w="0" w:type="dxa"/>
          </w:tblCellMar>
        </w:tblPrEx>
        <w:trPr>
          <w:trHeight w:val="423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9B1E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A2B1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C35A7F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1、规格约：约1200*500*2600；定制家具要依据现场尺寸定制；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827DFB1">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0C1F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4375" cy="1629410"/>
                  <wp:effectExtent l="0" t="0" r="9525" b="8890"/>
                  <wp:docPr id="1286" name="图片 1277" descr="IMG_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图片 1277" descr="IMG_794"/>
                          <pic:cNvPicPr>
                            <a:picLocks noChangeAspect="1"/>
                          </pic:cNvPicPr>
                        </pic:nvPicPr>
                        <pic:blipFill>
                          <a:blip r:embed="rId160"/>
                          <a:stretch>
                            <a:fillRect/>
                          </a:stretch>
                        </pic:blipFill>
                        <pic:spPr>
                          <a:xfrm>
                            <a:off x="0" y="0"/>
                            <a:ext cx="714375" cy="16294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8E00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5206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69B4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3DA9D2BF">
        <w:tblPrEx>
          <w:tblCellMar>
            <w:top w:w="0" w:type="dxa"/>
            <w:left w:w="0" w:type="dxa"/>
            <w:bottom w:w="0" w:type="dxa"/>
            <w:right w:w="0" w:type="dxa"/>
          </w:tblCellMar>
        </w:tblPrEx>
        <w:trPr>
          <w:trHeight w:val="42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B64C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432D4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61755E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1、规格：约2000*500*2600；定制家具要依据现场尺寸定制；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BFADF3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E290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8500" cy="1592580"/>
                  <wp:effectExtent l="0" t="0" r="6350" b="7620"/>
                  <wp:docPr id="1285" name="图片 1278" descr="IMG_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 name="图片 1278" descr="IMG_795"/>
                          <pic:cNvPicPr>
                            <a:picLocks noChangeAspect="1"/>
                          </pic:cNvPicPr>
                        </pic:nvPicPr>
                        <pic:blipFill>
                          <a:blip r:embed="rId160"/>
                          <a:stretch>
                            <a:fillRect/>
                          </a:stretch>
                        </pic:blipFill>
                        <pic:spPr>
                          <a:xfrm>
                            <a:off x="0" y="0"/>
                            <a:ext cx="698500" cy="15925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4762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53753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7F48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10078</w:t>
            </w:r>
          </w:p>
        </w:tc>
      </w:tr>
      <w:tr w14:paraId="307971AE">
        <w:tblPrEx>
          <w:tblCellMar>
            <w:top w:w="0" w:type="dxa"/>
            <w:left w:w="0" w:type="dxa"/>
            <w:bottom w:w="0" w:type="dxa"/>
            <w:right w:w="0" w:type="dxa"/>
          </w:tblCellMar>
        </w:tblPrEx>
        <w:trPr>
          <w:trHeight w:val="25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D6F2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E933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挂钩2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AE28F4A">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1、规格：约1200*100*18，定制家具要依据现场尺寸定制；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w:t>
            </w:r>
            <w:r>
              <w:rPr>
                <w:rFonts w:hint="eastAsia" w:asciiTheme="minorEastAsia" w:hAnsiTheme="minorEastAsia" w:eastAsiaTheme="minorEastAsia" w:cstheme="minorEastAsia"/>
                <w:color w:val="auto"/>
                <w:kern w:val="0"/>
                <w:sz w:val="18"/>
                <w:szCs w:val="18"/>
                <w:highlight w:val="none"/>
                <w:lang w:eastAsia="zh-CN" w:bidi="ar"/>
              </w:rPr>
              <w:t>采用国标ENF级环保实木多层板，板材厚度≧18mm,经防潮、防虫、防腐处理，抗弯力强，不易变形，实木多层板要符合GB/T 39600-2021 《人造板及其制品甲醛释放量分级》检测标准；符合GB/T 9846-2015《普通胶合板》检测标准；供货时提供检测报告复印件：符合GB/T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t>采用带有2个沉头螺丝孔的不锈钢拉丝挂钩，不少于8个钩</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C76FF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7545" cy="306070"/>
                  <wp:effectExtent l="0" t="0" r="8255" b="17780"/>
                  <wp:docPr id="1279" name="图片 1279" descr="IMG_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图片 1279" descr="IMG_796"/>
                          <pic:cNvPicPr>
                            <a:picLocks noChangeAspect="1"/>
                          </pic:cNvPicPr>
                        </pic:nvPicPr>
                        <pic:blipFill>
                          <a:blip r:embed="rId166"/>
                          <a:stretch>
                            <a:fillRect/>
                          </a:stretch>
                        </pic:blipFill>
                        <pic:spPr>
                          <a:xfrm>
                            <a:off x="0" y="0"/>
                            <a:ext cx="677545" cy="30607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7B3EF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3420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5E5BA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380</w:t>
            </w:r>
          </w:p>
        </w:tc>
      </w:tr>
      <w:tr w14:paraId="20210C99">
        <w:tblPrEx>
          <w:tblCellMar>
            <w:top w:w="0" w:type="dxa"/>
            <w:left w:w="0" w:type="dxa"/>
            <w:bottom w:w="0" w:type="dxa"/>
            <w:right w:w="0" w:type="dxa"/>
          </w:tblCellMar>
        </w:tblPrEx>
        <w:trPr>
          <w:trHeight w:val="536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604D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3211E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D26C1C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（11）床板规格：采用约15mm厚的杉木床板，双面精刨光，长宽尺寸按实际空间加工，不多于7快杉木板拼接而成，经干燥、防腐、防蛀处理，板底加固3根约30×30mm杉木条为支撑点，制作牢固可靠，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99300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9775" cy="984885"/>
                  <wp:effectExtent l="0" t="0" r="3175" b="5715"/>
                  <wp:docPr id="1288" name="图片 1280" descr="IMG_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图片 1280" descr="IMG_797"/>
                          <pic:cNvPicPr>
                            <a:picLocks noChangeAspect="1"/>
                          </pic:cNvPicPr>
                        </pic:nvPicPr>
                        <pic:blipFill>
                          <a:blip r:embed="rId14"/>
                          <a:stretch>
                            <a:fillRect/>
                          </a:stretch>
                        </pic:blipFill>
                        <pic:spPr>
                          <a:xfrm>
                            <a:off x="0" y="0"/>
                            <a:ext cx="739775" cy="9848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4D6A3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FF72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1099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63FBFDFA">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478FC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B546D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EF8430A">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A958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48335" cy="434975"/>
                  <wp:effectExtent l="0" t="0" r="18415" b="3175"/>
                  <wp:docPr id="1281" name="图片 1281" descr="IMG_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 name="图片 1281" descr="IMG_798"/>
                          <pic:cNvPicPr>
                            <a:picLocks noChangeAspect="1"/>
                          </pic:cNvPicPr>
                        </pic:nvPicPr>
                        <pic:blipFill>
                          <a:blip r:embed="rId15"/>
                          <a:stretch>
                            <a:fillRect/>
                          </a:stretch>
                        </pic:blipFill>
                        <pic:spPr>
                          <a:xfrm>
                            <a:off x="0" y="0"/>
                            <a:ext cx="648335" cy="4349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85963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BAB2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70A7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7334AA59">
        <w:tblPrEx>
          <w:tblCellMar>
            <w:top w:w="0" w:type="dxa"/>
            <w:left w:w="0" w:type="dxa"/>
            <w:bottom w:w="0" w:type="dxa"/>
            <w:right w:w="0" w:type="dxa"/>
          </w:tblCellMar>
        </w:tblPrEx>
        <w:trPr>
          <w:trHeight w:val="44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EF42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4CD4F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D147C8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1、规格：约800*500*2600；定制家具要依据现场尺寸定制；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E91FC7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1049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9930" cy="1617980"/>
                  <wp:effectExtent l="0" t="0" r="13970" b="1270"/>
                  <wp:docPr id="1257" name="图片 1282" descr="IMG_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 name="图片 1282" descr="IMG_799"/>
                          <pic:cNvPicPr>
                            <a:picLocks noChangeAspect="1"/>
                          </pic:cNvPicPr>
                        </pic:nvPicPr>
                        <pic:blipFill>
                          <a:blip r:embed="rId160"/>
                          <a:stretch>
                            <a:fillRect/>
                          </a:stretch>
                        </pic:blipFill>
                        <pic:spPr>
                          <a:xfrm>
                            <a:off x="0" y="0"/>
                            <a:ext cx="709930" cy="16179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EAA60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79F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CDE6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4028</w:t>
            </w:r>
          </w:p>
        </w:tc>
      </w:tr>
      <w:tr w14:paraId="34DB087C">
        <w:tblPrEx>
          <w:tblCellMar>
            <w:top w:w="0" w:type="dxa"/>
            <w:left w:w="0" w:type="dxa"/>
            <w:bottom w:w="0" w:type="dxa"/>
            <w:right w:w="0" w:type="dxa"/>
          </w:tblCellMar>
        </w:tblPrEx>
        <w:trPr>
          <w:trHeight w:val="428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AC32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45AB6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鞋柜1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EF5798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1、规格：850*350*1200；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CC51BA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A9A54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7705" cy="600710"/>
                  <wp:effectExtent l="0" t="0" r="17145" b="8890"/>
                  <wp:docPr id="1258" name="图片 1283" descr="IMG_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图片 1283" descr="IMG_800"/>
                          <pic:cNvPicPr>
                            <a:picLocks noChangeAspect="1"/>
                          </pic:cNvPicPr>
                        </pic:nvPicPr>
                        <pic:blipFill>
                          <a:blip r:embed="rId102"/>
                          <a:stretch>
                            <a:fillRect/>
                          </a:stretch>
                        </pic:blipFill>
                        <pic:spPr>
                          <a:xfrm>
                            <a:off x="0" y="0"/>
                            <a:ext cx="687705" cy="6007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1EFBE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7CF4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F202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1675</w:t>
            </w:r>
          </w:p>
        </w:tc>
      </w:tr>
      <w:tr w14:paraId="5786EE89">
        <w:tblPrEx>
          <w:tblCellMar>
            <w:top w:w="0" w:type="dxa"/>
            <w:left w:w="0" w:type="dxa"/>
            <w:bottom w:w="0" w:type="dxa"/>
            <w:right w:w="0" w:type="dxa"/>
          </w:tblCellMar>
        </w:tblPrEx>
        <w:trPr>
          <w:trHeight w:val="572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368DE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14507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办公桌+组合柜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E1F8EE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1、规格：办公桌：1030*600*750；柜：1450*320*2000；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63E882DB">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6、柜门所用的玻璃为具有3C标志的≥4mm厚度的钢化玻璃，钢化玻璃符合GB/T 26695-2011《家具用钢化玻璃板》检测标准。门框采用≧1.0mm厚铝合金型材，铝合金型材符合GB／T 3190-2020《变形铝及铝合金化学成分》检测标准；供货时提供以下铝合金型材简称报告复印件：符合QB/T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4E963">
            <w:pPr>
              <w:widowControl/>
              <w:jc w:val="center"/>
              <w:textAlignment w:val="center"/>
              <w:rPr>
                <w:rFonts w:asciiTheme="minorEastAsia" w:hAnsiTheme="minorEastAsia" w:eastAsiaTheme="minorEastAsia" w:cstheme="minorEastAsia"/>
                <w:color w:val="auto"/>
                <w:sz w:val="18"/>
                <w:szCs w:val="18"/>
                <w:highlight w:val="none"/>
                <w:u w:val="single"/>
              </w:rPr>
            </w:pPr>
            <w:r>
              <w:rPr>
                <w:rFonts w:hint="eastAsia" w:asciiTheme="minorEastAsia" w:hAnsiTheme="minorEastAsia" w:eastAsiaTheme="minorEastAsia" w:cstheme="minorEastAsia"/>
                <w:color w:val="auto"/>
                <w:kern w:val="0"/>
                <w:sz w:val="18"/>
                <w:szCs w:val="18"/>
                <w:highlight w:val="none"/>
                <w:u w:val="single"/>
              </w:rPr>
              <w:drawing>
                <wp:inline distT="0" distB="0" distL="114300" distR="114300">
                  <wp:extent cx="676275" cy="958850"/>
                  <wp:effectExtent l="0" t="0" r="9525" b="12700"/>
                  <wp:docPr id="1260" name="图片 1284" descr="IMG_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图片 1284" descr="IMG_801"/>
                          <pic:cNvPicPr>
                            <a:picLocks noChangeAspect="1"/>
                          </pic:cNvPicPr>
                        </pic:nvPicPr>
                        <pic:blipFill>
                          <a:blip r:embed="rId104"/>
                          <a:stretch>
                            <a:fillRect/>
                          </a:stretch>
                        </pic:blipFill>
                        <pic:spPr>
                          <a:xfrm>
                            <a:off x="0" y="0"/>
                            <a:ext cx="676275" cy="9588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987A9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E1CC6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1D72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6250</w:t>
            </w:r>
          </w:p>
        </w:tc>
      </w:tr>
      <w:tr w14:paraId="44C393FC">
        <w:tblPrEx>
          <w:tblCellMar>
            <w:top w:w="0" w:type="dxa"/>
            <w:left w:w="0" w:type="dxa"/>
            <w:bottom w:w="0" w:type="dxa"/>
            <w:right w:w="0" w:type="dxa"/>
          </w:tblCellMar>
        </w:tblPrEx>
        <w:trPr>
          <w:trHeight w:val="100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5EF0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362FE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储物矮柜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020857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1、规格：1200*450*1000；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ED5484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84032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9610" cy="578485"/>
                  <wp:effectExtent l="0" t="0" r="15240" b="12065"/>
                  <wp:docPr id="1261" name="图片 1285" descr="IMG_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图片 1285" descr="IMG_802"/>
                          <pic:cNvPicPr>
                            <a:picLocks noChangeAspect="1"/>
                          </pic:cNvPicPr>
                        </pic:nvPicPr>
                        <pic:blipFill>
                          <a:blip r:embed="rId174"/>
                          <a:stretch>
                            <a:fillRect/>
                          </a:stretch>
                        </pic:blipFill>
                        <pic:spPr>
                          <a:xfrm>
                            <a:off x="0" y="0"/>
                            <a:ext cx="689610" cy="5784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745E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FB7B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89C8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1000</w:t>
            </w:r>
          </w:p>
        </w:tc>
      </w:tr>
      <w:tr w14:paraId="1E1D0C85">
        <w:tblPrEx>
          <w:tblCellMar>
            <w:top w:w="0" w:type="dxa"/>
            <w:left w:w="0" w:type="dxa"/>
            <w:bottom w:w="0" w:type="dxa"/>
            <w:right w:w="0" w:type="dxa"/>
          </w:tblCellMar>
        </w:tblPrEx>
        <w:trPr>
          <w:trHeight w:val="438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B878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0CC48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嵌入式衣柜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4D3DA8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077541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C359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0885" cy="1501775"/>
                  <wp:effectExtent l="0" t="0" r="12065" b="3175"/>
                  <wp:docPr id="1263" name="图片 1286" descr="IMG_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图片 1286" descr="IMG_803"/>
                          <pic:cNvPicPr>
                            <a:picLocks noChangeAspect="1"/>
                          </pic:cNvPicPr>
                        </pic:nvPicPr>
                        <pic:blipFill>
                          <a:blip r:embed="rId106"/>
                          <a:stretch>
                            <a:fillRect/>
                          </a:stretch>
                        </pic:blipFill>
                        <pic:spPr>
                          <a:xfrm>
                            <a:off x="0" y="0"/>
                            <a:ext cx="730885" cy="15017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D5E66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7B93A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A3BB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1119C4DE">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2ACD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预留病区</w:t>
            </w:r>
          </w:p>
        </w:tc>
      </w:tr>
      <w:tr w14:paraId="39801DB8">
        <w:tblPrEx>
          <w:tblCellMar>
            <w:top w:w="0" w:type="dxa"/>
            <w:left w:w="0" w:type="dxa"/>
            <w:bottom w:w="0" w:type="dxa"/>
            <w:right w:w="0" w:type="dxa"/>
          </w:tblCellMar>
        </w:tblPrEx>
        <w:trPr>
          <w:trHeight w:val="8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0045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90936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护士站/吊楣</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B476E2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规格：护士站：约9500*800*750/1100，吊楣：约13500*300*350；定制家具要依据现场尺寸定制；；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一：护士站：基材采用国标环保多层实木板；板材厚度≧15mm,经防潮、防虫、防腐处理，抗弯力强，不易变形。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1、采用≧15mm厚人造石台面，采用≧15mm厚人造石台面，人造石台面符合JC/T 908-2013《人造石》检测标准，供货时提供以下检测报告复印件：符合GB/T26696-2011《家具用高分子材料台面板》检测标准。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▲2、油漆：使用环保油漆，保证油漆面光洁平整,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主体采用≧15mm国标ENF级环保实木多层板，台柜配抽屉，经防潮、防虫、防腐处理，抗弯力强，不易变形，实木多层板要符合GB/T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踢脚线采用优质冷轧钢板包边，经静电喷塑，具有耐腐蚀、防火、防潮等功能；踢脚线高100mm，内收50mm；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bidi="ar"/>
              </w:rPr>
              <w:t>封边：采用≧1.5mm厚PVC封边条，经机械封边、修边、清洗处理，PVC封边条符合QB/T 4463-2013《家具用封边条技术要求》检测标准；符合GB/T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所有板材均经过防虫、防腐、防水处理，符合药物清洁、存储要求；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二：吊楣：</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1、主体采用板材厚度≧9mm实木多层板,经防潮、防虫、防腐处理，抗弯力强，不易变形；灯罩≥3厘乳白亚克力。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3、LED灯、变压器、电线要使用具有3C标志的产品；LED灯要使用漫反射灯珠；</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AF3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9455" cy="362585"/>
                  <wp:effectExtent l="0" t="0" r="4445" b="18415"/>
                  <wp:docPr id="1265" name="图片 1287" descr="IMG_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 name="图片 1287" descr="IMG_804"/>
                          <pic:cNvPicPr>
                            <a:picLocks noChangeAspect="1"/>
                          </pic:cNvPicPr>
                        </pic:nvPicPr>
                        <pic:blipFill>
                          <a:blip r:embed="rId100"/>
                          <a:stretch>
                            <a:fillRect/>
                          </a:stretch>
                        </pic:blipFill>
                        <pic:spPr>
                          <a:xfrm>
                            <a:off x="0" y="0"/>
                            <a:ext cx="719455" cy="3625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65BD3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835F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B0037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75925</w:t>
            </w:r>
          </w:p>
        </w:tc>
      </w:tr>
      <w:tr w14:paraId="76FF0AAE">
        <w:tblPrEx>
          <w:tblCellMar>
            <w:top w:w="0" w:type="dxa"/>
            <w:left w:w="0" w:type="dxa"/>
            <w:bottom w:w="0" w:type="dxa"/>
            <w:right w:w="0" w:type="dxa"/>
          </w:tblCellMar>
        </w:tblPrEx>
        <w:trPr>
          <w:trHeight w:val="587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8585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6C917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等候排椅（5人）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1102271">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1、规格：2850*740*790：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型钢管一次拉伸成型，经过多次酸洗处理后静电喷涂空调户外漆粉，外观美观，不会像传统焊接钢材而成的存在脱焊，更加能承受风吹雨淋和日照的考验。三角型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D16DE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9930" cy="435610"/>
                  <wp:effectExtent l="0" t="0" r="13970" b="2540"/>
                  <wp:docPr id="1266" name="图片 1288" descr="IMG_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图片 1288" descr="IMG_805"/>
                          <pic:cNvPicPr>
                            <a:picLocks noChangeAspect="1"/>
                          </pic:cNvPicPr>
                        </pic:nvPicPr>
                        <pic:blipFill>
                          <a:blip r:embed="rId19"/>
                          <a:stretch>
                            <a:fillRect/>
                          </a:stretch>
                        </pic:blipFill>
                        <pic:spPr>
                          <a:xfrm>
                            <a:off x="0" y="0"/>
                            <a:ext cx="709930" cy="4356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B37F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0B0F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DE1B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2480</w:t>
            </w:r>
          </w:p>
        </w:tc>
      </w:tr>
      <w:tr w14:paraId="07E2DBEF">
        <w:tblPrEx>
          <w:tblCellMar>
            <w:top w:w="0" w:type="dxa"/>
            <w:left w:w="0" w:type="dxa"/>
            <w:bottom w:w="0" w:type="dxa"/>
            <w:right w:w="0" w:type="dxa"/>
          </w:tblCellMar>
        </w:tblPrEx>
        <w:trPr>
          <w:trHeight w:val="71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381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B1108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配药柜操作台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8D5E17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1、规格：底柜约4800*600*900，上柜约4800*350*1700；定制家具要依据现场尺寸定制；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CBACA2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7CFFE974">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（2）配不锈钢水槽及冷热水龙头，水槽采用≧1.0mm厚304不锈钢板一次性模压成型，水槽规格≧长400×宽300×深200mm，配3个不锈钢垃圾桶盖。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1A8F9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2475" cy="952500"/>
                  <wp:effectExtent l="0" t="0" r="9525" b="0"/>
                  <wp:docPr id="1267" name="图片 1289" descr="IMG_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图片 1289" descr="IMG_806"/>
                          <pic:cNvPicPr>
                            <a:picLocks noChangeAspect="1"/>
                          </pic:cNvPicPr>
                        </pic:nvPicPr>
                        <pic:blipFill>
                          <a:blip r:embed="rId112"/>
                          <a:stretch>
                            <a:fillRect/>
                          </a:stretch>
                        </pic:blipFill>
                        <pic:spPr>
                          <a:xfrm>
                            <a:off x="0" y="0"/>
                            <a:ext cx="752475" cy="9525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7ECF9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B76D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2BC3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34560</w:t>
            </w:r>
          </w:p>
        </w:tc>
      </w:tr>
      <w:tr w14:paraId="3BB6316B">
        <w:tblPrEx>
          <w:tblCellMar>
            <w:top w:w="0" w:type="dxa"/>
            <w:left w:w="0" w:type="dxa"/>
            <w:bottom w:w="0" w:type="dxa"/>
            <w:right w:w="0" w:type="dxa"/>
          </w:tblCellMar>
        </w:tblPrEx>
        <w:trPr>
          <w:trHeight w:val="434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440C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2AE44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E61438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1、规格：约3800*450*2600；定制家具要依据现场尺寸定制；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D851B2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ECFC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6280" cy="1633855"/>
                  <wp:effectExtent l="0" t="0" r="7620" b="4445"/>
                  <wp:docPr id="1268" name="图片 1290" descr="IMG_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图片 1290" descr="IMG_807"/>
                          <pic:cNvPicPr>
                            <a:picLocks noChangeAspect="1"/>
                          </pic:cNvPicPr>
                        </pic:nvPicPr>
                        <pic:blipFill>
                          <a:blip r:embed="rId160"/>
                          <a:stretch>
                            <a:fillRect/>
                          </a:stretch>
                        </pic:blipFill>
                        <pic:spPr>
                          <a:xfrm>
                            <a:off x="0" y="0"/>
                            <a:ext cx="716280" cy="16338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19C52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890D6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组 </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67FF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19128</w:t>
            </w:r>
          </w:p>
        </w:tc>
      </w:tr>
      <w:tr w14:paraId="6CA8BA03">
        <w:tblPrEx>
          <w:tblCellMar>
            <w:top w:w="0" w:type="dxa"/>
            <w:left w:w="0" w:type="dxa"/>
            <w:bottom w:w="0" w:type="dxa"/>
            <w:right w:w="0" w:type="dxa"/>
          </w:tblCellMar>
        </w:tblPrEx>
        <w:trPr>
          <w:trHeight w:val="705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A86A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50FD4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FF0C54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23595F61">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DE2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2790" cy="892810"/>
                  <wp:effectExtent l="0" t="0" r="10160" b="2540"/>
                  <wp:docPr id="1269" name="图片 1291" descr="IMG_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图片 1291" descr="IMG_808"/>
                          <pic:cNvPicPr>
                            <a:picLocks noChangeAspect="1"/>
                          </pic:cNvPicPr>
                        </pic:nvPicPr>
                        <pic:blipFill>
                          <a:blip r:embed="rId163"/>
                          <a:stretch>
                            <a:fillRect/>
                          </a:stretch>
                        </pic:blipFill>
                        <pic:spPr>
                          <a:xfrm>
                            <a:off x="0" y="0"/>
                            <a:ext cx="732790" cy="8928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9702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89E3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4299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5098C021">
        <w:tblPrEx>
          <w:tblCellMar>
            <w:top w:w="0" w:type="dxa"/>
            <w:left w:w="0" w:type="dxa"/>
            <w:bottom w:w="0" w:type="dxa"/>
            <w:right w:w="0" w:type="dxa"/>
          </w:tblCellMar>
        </w:tblPrEx>
        <w:trPr>
          <w:trHeight w:val="331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37AE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A1427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BCB3E7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E6F7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4535" cy="981710"/>
                  <wp:effectExtent l="0" t="0" r="18415" b="8890"/>
                  <wp:docPr id="1291" name="图片 1292" descr="IMG_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图片 1292" descr="IMG_809"/>
                          <pic:cNvPicPr>
                            <a:picLocks noChangeAspect="1"/>
                          </pic:cNvPicPr>
                        </pic:nvPicPr>
                        <pic:blipFill>
                          <a:blip r:embed="rId18"/>
                          <a:stretch>
                            <a:fillRect/>
                          </a:stretch>
                        </pic:blipFill>
                        <pic:spPr>
                          <a:xfrm>
                            <a:off x="0" y="0"/>
                            <a:ext cx="724535" cy="9817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2843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027C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FF6A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45DBFD91">
        <w:tblPrEx>
          <w:tblCellMar>
            <w:top w:w="0" w:type="dxa"/>
            <w:left w:w="0" w:type="dxa"/>
            <w:bottom w:w="0" w:type="dxa"/>
            <w:right w:w="0" w:type="dxa"/>
          </w:tblCellMar>
        </w:tblPrEx>
        <w:trPr>
          <w:trHeight w:val="697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EA8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C1AFF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洗手台（含吊柜）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E46223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1、规格：洗手台约1200*600*900，吊柜约1200*350*1100；定制家具要依据现场尺寸定制；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9D2E3B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718622C4">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（2）配不锈钢水槽及冷热水龙头，水槽采用≧1.0mm厚304不锈钢板一次性模压成型，水槽规格≧长400×宽300×深200mm，配2个不锈钢垃圾桶盖。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5281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9290" cy="1203960"/>
                  <wp:effectExtent l="0" t="0" r="16510" b="15240"/>
                  <wp:docPr id="1292" name="图片 1293" descr="IMG_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 name="图片 1293" descr="IMG_810"/>
                          <pic:cNvPicPr>
                            <a:picLocks noChangeAspect="1"/>
                          </pic:cNvPicPr>
                        </pic:nvPicPr>
                        <pic:blipFill>
                          <a:blip r:embed="rId95"/>
                          <a:stretch>
                            <a:fillRect/>
                          </a:stretch>
                        </pic:blipFill>
                        <pic:spPr>
                          <a:xfrm>
                            <a:off x="0" y="0"/>
                            <a:ext cx="669290" cy="12039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5496A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8F13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6810E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6550</w:t>
            </w:r>
          </w:p>
        </w:tc>
      </w:tr>
      <w:tr w14:paraId="37410097">
        <w:tblPrEx>
          <w:tblCellMar>
            <w:top w:w="0" w:type="dxa"/>
            <w:left w:w="0" w:type="dxa"/>
            <w:bottom w:w="0" w:type="dxa"/>
            <w:right w:w="0" w:type="dxa"/>
          </w:tblCellMar>
        </w:tblPrEx>
        <w:trPr>
          <w:trHeight w:val="425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0913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8D0DB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5EC29F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1、规格：约1500*450*2600；定制家具要依据现场尺寸定制；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11ACD9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ADA93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4215" cy="1606550"/>
                  <wp:effectExtent l="0" t="0" r="635" b="12700"/>
                  <wp:docPr id="1302" name="图片 1294" descr="IMG_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图片 1294" descr="IMG_811"/>
                          <pic:cNvPicPr>
                            <a:picLocks noChangeAspect="1"/>
                          </pic:cNvPicPr>
                        </pic:nvPicPr>
                        <pic:blipFill>
                          <a:blip r:embed="rId157"/>
                          <a:stretch>
                            <a:fillRect/>
                          </a:stretch>
                        </pic:blipFill>
                        <pic:spPr>
                          <a:xfrm>
                            <a:off x="0" y="0"/>
                            <a:ext cx="704215" cy="16065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D5DEB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4185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7140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7558</w:t>
            </w:r>
          </w:p>
        </w:tc>
      </w:tr>
      <w:tr w14:paraId="32185CAD">
        <w:tblPrEx>
          <w:tblCellMar>
            <w:top w:w="0" w:type="dxa"/>
            <w:left w:w="0" w:type="dxa"/>
            <w:bottom w:w="0" w:type="dxa"/>
            <w:right w:w="0" w:type="dxa"/>
          </w:tblCellMar>
        </w:tblPrEx>
        <w:trPr>
          <w:trHeight w:val="406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9A88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F6559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带写字板会议椅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0ABD4E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规格：520*500*890；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2、海绵：采用高弹性聚胺脂定型海棉(模具一次成型)，海棉密度≥45kg/m3，海棉符合GB/T 10802-2006《通用软质聚醚型聚氨酯泡沫塑料》检测标准检测。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3、座椅扶手：采用PP塑料扶手。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4、椅脚</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（1）采用≧2.0mm厚度的钢材喷黑折叠架；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5、颜色：黑色。</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6、配写字板。</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D8B9A9">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9770" cy="739140"/>
                  <wp:effectExtent l="0" t="0" r="5080" b="3810"/>
                  <wp:docPr id="1310" name="图片 1295" descr="IMG_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图片 1295" descr="IMG_812"/>
                          <pic:cNvPicPr>
                            <a:picLocks noChangeAspect="1"/>
                          </pic:cNvPicPr>
                        </pic:nvPicPr>
                        <pic:blipFill>
                          <a:blip r:embed="rId28"/>
                          <a:stretch>
                            <a:fillRect/>
                          </a:stretch>
                        </pic:blipFill>
                        <pic:spPr>
                          <a:xfrm>
                            <a:off x="0" y="0"/>
                            <a:ext cx="699770" cy="7391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2C4A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70C9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141E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150</w:t>
            </w:r>
          </w:p>
        </w:tc>
      </w:tr>
      <w:tr w14:paraId="64F336A0">
        <w:tblPrEx>
          <w:tblCellMar>
            <w:top w:w="0" w:type="dxa"/>
            <w:left w:w="0" w:type="dxa"/>
            <w:bottom w:w="0" w:type="dxa"/>
            <w:right w:w="0" w:type="dxa"/>
          </w:tblCellMar>
        </w:tblPrEx>
        <w:trPr>
          <w:trHeight w:val="42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76CF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94B9E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讲台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D244CB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1、规格：600*400*1100；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FC9A93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19D73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4375" cy="1065530"/>
                  <wp:effectExtent l="0" t="0" r="9525" b="1270"/>
                  <wp:docPr id="1290" name="图片 1296" descr="IMG_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图片 1296" descr="IMG_813"/>
                          <pic:cNvPicPr>
                            <a:picLocks noChangeAspect="1"/>
                          </pic:cNvPicPr>
                        </pic:nvPicPr>
                        <pic:blipFill>
                          <a:blip r:embed="rId52"/>
                          <a:stretch>
                            <a:fillRect/>
                          </a:stretch>
                        </pic:blipFill>
                        <pic:spPr>
                          <a:xfrm>
                            <a:off x="0" y="0"/>
                            <a:ext cx="714375" cy="10655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8346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7FCF6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9138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980</w:t>
            </w:r>
          </w:p>
        </w:tc>
      </w:tr>
      <w:tr w14:paraId="432F2E07">
        <w:tblPrEx>
          <w:tblCellMar>
            <w:top w:w="0" w:type="dxa"/>
            <w:left w:w="0" w:type="dxa"/>
            <w:bottom w:w="0" w:type="dxa"/>
            <w:right w:w="0" w:type="dxa"/>
          </w:tblCellMar>
        </w:tblPrEx>
        <w:trPr>
          <w:trHeight w:val="14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4757E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80B4B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B5F9FD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1、规格：1500*500*750；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基材：采用国标ENF级环保实木多层板，台面采用≧18mm厚度，经防潮、防虫、防腐处理，抗弯力强，不易变形，实木多层板要符合GB/T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eastAsia="zh-CN"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eastAsia="zh-CN" w:bidi="ar"/>
              </w:rPr>
              <w:t>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eastAsia="zh-CN" w:bidi="ar"/>
              </w:rPr>
              <w:t>配件：采用优质环保五金配件。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58F4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9610" cy="662305"/>
                  <wp:effectExtent l="0" t="0" r="15240" b="4445"/>
                  <wp:docPr id="1315" name="图片 1297" descr="IMG_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图片 1297" descr="IMG_814"/>
                          <pic:cNvPicPr>
                            <a:picLocks noChangeAspect="1"/>
                          </pic:cNvPicPr>
                        </pic:nvPicPr>
                        <pic:blipFill>
                          <a:blip r:embed="rId25"/>
                          <a:stretch>
                            <a:fillRect/>
                          </a:stretch>
                        </pic:blipFill>
                        <pic:spPr>
                          <a:xfrm>
                            <a:off x="0" y="0"/>
                            <a:ext cx="689610" cy="6623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2DBF1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3D98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BF1C1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1800</w:t>
            </w:r>
          </w:p>
        </w:tc>
      </w:tr>
      <w:tr w14:paraId="570ABAAB">
        <w:tblPrEx>
          <w:tblCellMar>
            <w:top w:w="0" w:type="dxa"/>
            <w:left w:w="0" w:type="dxa"/>
            <w:bottom w:w="0" w:type="dxa"/>
            <w:right w:w="0" w:type="dxa"/>
          </w:tblCellMar>
        </w:tblPrEx>
        <w:trPr>
          <w:trHeight w:val="70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3C39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A74D5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F47422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1、规格：1400*700*750；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589D08D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30813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7235" cy="898525"/>
                  <wp:effectExtent l="0" t="0" r="5715" b="15875"/>
                  <wp:docPr id="1316" name="图片 1298" descr="IMG_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 name="图片 1298" descr="IMG_815"/>
                          <pic:cNvPicPr>
                            <a:picLocks noChangeAspect="1"/>
                          </pic:cNvPicPr>
                        </pic:nvPicPr>
                        <pic:blipFill>
                          <a:blip r:embed="rId163"/>
                          <a:stretch>
                            <a:fillRect/>
                          </a:stretch>
                        </pic:blipFill>
                        <pic:spPr>
                          <a:xfrm>
                            <a:off x="0" y="0"/>
                            <a:ext cx="737235" cy="8985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BCB5A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80CDD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BEA1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1750</w:t>
            </w:r>
          </w:p>
        </w:tc>
      </w:tr>
      <w:tr w14:paraId="6E808D11">
        <w:tblPrEx>
          <w:tblCellMar>
            <w:top w:w="0" w:type="dxa"/>
            <w:left w:w="0" w:type="dxa"/>
            <w:bottom w:w="0" w:type="dxa"/>
            <w:right w:w="0" w:type="dxa"/>
          </w:tblCellMar>
        </w:tblPrEx>
        <w:trPr>
          <w:trHeight w:val="35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1F3D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C62A7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1417BE2">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1、规格：580*500*1150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8.万向轮：万向轮：脚轮基材为玻璃纤维增强工程尼龙，柔性聚氨酯（PU）包边，静音顺滑，耐磨耐用，万向轮符合QB/T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706C7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28015" cy="1170940"/>
                  <wp:effectExtent l="0" t="0" r="635" b="10160"/>
                  <wp:docPr id="1299" name="图片 1299" descr="IMG_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图片 1299" descr="IMG_816"/>
                          <pic:cNvPicPr>
                            <a:picLocks noChangeAspect="1"/>
                          </pic:cNvPicPr>
                        </pic:nvPicPr>
                        <pic:blipFill>
                          <a:blip r:embed="rId59"/>
                          <a:stretch>
                            <a:fillRect/>
                          </a:stretch>
                        </pic:blipFill>
                        <pic:spPr>
                          <a:xfrm>
                            <a:off x="0" y="0"/>
                            <a:ext cx="628015" cy="11709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DE20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1E27E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0F91D">
            <w:pPr>
              <w:widowControl/>
              <w:jc w:val="center"/>
              <w:textAlignment w:val="center"/>
              <w:rPr>
                <w:rFonts w:hint="default"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kern w:val="0"/>
                <w:sz w:val="18"/>
                <w:szCs w:val="18"/>
                <w:highlight w:val="none"/>
                <w:lang w:val="en-US" w:eastAsia="zh-CN" w:bidi="ar"/>
              </w:rPr>
              <w:t>490</w:t>
            </w:r>
          </w:p>
        </w:tc>
      </w:tr>
      <w:tr w14:paraId="7EA9CE75">
        <w:tblPrEx>
          <w:tblCellMar>
            <w:top w:w="0" w:type="dxa"/>
            <w:left w:w="0" w:type="dxa"/>
            <w:bottom w:w="0" w:type="dxa"/>
            <w:right w:w="0" w:type="dxa"/>
          </w:tblCellMar>
        </w:tblPrEx>
        <w:trPr>
          <w:trHeight w:val="686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1C98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A61C7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配餐台（含吊柜）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DEAD51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1、规格：底柜约1800*600*900，吊柜约1800*350*800；定制家具要依据现场尺寸定制；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92092A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5F2DCB01">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F4638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3105" cy="1282700"/>
                  <wp:effectExtent l="0" t="0" r="10795" b="12700"/>
                  <wp:docPr id="1317" name="图片 1300" descr="IMG_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 name="图片 1300" descr="IMG_817"/>
                          <pic:cNvPicPr>
                            <a:picLocks noChangeAspect="1"/>
                          </pic:cNvPicPr>
                        </pic:nvPicPr>
                        <pic:blipFill>
                          <a:blip r:embed="rId95"/>
                          <a:stretch>
                            <a:fillRect/>
                          </a:stretch>
                        </pic:blipFill>
                        <pic:spPr>
                          <a:xfrm>
                            <a:off x="0" y="0"/>
                            <a:ext cx="713105" cy="12827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B7CB0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266A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组 </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3EA3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8650</w:t>
            </w:r>
          </w:p>
        </w:tc>
      </w:tr>
      <w:tr w14:paraId="3764EE6C">
        <w:tblPrEx>
          <w:tblCellMar>
            <w:top w:w="0" w:type="dxa"/>
            <w:left w:w="0" w:type="dxa"/>
            <w:bottom w:w="0" w:type="dxa"/>
            <w:right w:w="0" w:type="dxa"/>
          </w:tblCellMar>
        </w:tblPrEx>
        <w:trPr>
          <w:trHeight w:val="432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9C88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27D39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被服柜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641ED0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1、规格：约4700*700*2600；定制家具要依据现场尺寸定制；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1F288D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B8BB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3740" cy="1629410"/>
                  <wp:effectExtent l="0" t="0" r="10160" b="8890"/>
                  <wp:docPr id="1303" name="图片 1301" descr="IMG_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图片 1301" descr="IMG_818"/>
                          <pic:cNvPicPr>
                            <a:picLocks noChangeAspect="1"/>
                          </pic:cNvPicPr>
                        </pic:nvPicPr>
                        <pic:blipFill>
                          <a:blip r:embed="rId175"/>
                          <a:stretch>
                            <a:fillRect/>
                          </a:stretch>
                        </pic:blipFill>
                        <pic:spPr>
                          <a:xfrm>
                            <a:off x="0" y="0"/>
                            <a:ext cx="713740" cy="16294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2DDC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D96E7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CDAC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23659</w:t>
            </w:r>
          </w:p>
        </w:tc>
      </w:tr>
      <w:tr w14:paraId="08DB7657">
        <w:tblPrEx>
          <w:tblCellMar>
            <w:top w:w="0" w:type="dxa"/>
            <w:left w:w="0" w:type="dxa"/>
            <w:bottom w:w="0" w:type="dxa"/>
            <w:right w:w="0" w:type="dxa"/>
          </w:tblCellMar>
        </w:tblPrEx>
        <w:trPr>
          <w:trHeight w:val="565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7E041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999EC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办公桌+组合柜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65093E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1、规格：办公桌：1030*600*750；柜：1450*320*2000；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0119A534">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6、柜门所用的玻璃为具有3C标志的≥4mm厚度的钢化玻璃，钢化玻璃符合GB/T 26695-2011《家具用钢化玻璃板》检测标准。门框采用≧1.0mm厚铝合金型材，铝合金型材符合GB／T 3190-2020《变形铝及铝合金化学成分》检测标准；供货时提供以下铝合金型材简称报告复印件：符合QB/T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F36F8">
            <w:pPr>
              <w:widowControl/>
              <w:jc w:val="center"/>
              <w:textAlignment w:val="center"/>
              <w:rPr>
                <w:rFonts w:asciiTheme="minorEastAsia" w:hAnsiTheme="minorEastAsia" w:eastAsiaTheme="minorEastAsia" w:cstheme="minorEastAsia"/>
                <w:color w:val="auto"/>
                <w:sz w:val="18"/>
                <w:szCs w:val="18"/>
                <w:highlight w:val="none"/>
                <w:u w:val="single"/>
              </w:rPr>
            </w:pPr>
            <w:r>
              <w:rPr>
                <w:rFonts w:hint="eastAsia" w:asciiTheme="minorEastAsia" w:hAnsiTheme="minorEastAsia" w:eastAsiaTheme="minorEastAsia" w:cstheme="minorEastAsia"/>
                <w:color w:val="auto"/>
                <w:kern w:val="0"/>
                <w:sz w:val="18"/>
                <w:szCs w:val="18"/>
                <w:highlight w:val="none"/>
                <w:u w:val="single"/>
              </w:rPr>
              <w:drawing>
                <wp:inline distT="0" distB="0" distL="114300" distR="114300">
                  <wp:extent cx="635000" cy="899795"/>
                  <wp:effectExtent l="0" t="0" r="12700" b="14605"/>
                  <wp:docPr id="1313" name="图片 1302" descr="IMG_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 name="图片 1302" descr="IMG_819"/>
                          <pic:cNvPicPr>
                            <a:picLocks noChangeAspect="1"/>
                          </pic:cNvPicPr>
                        </pic:nvPicPr>
                        <pic:blipFill>
                          <a:blip r:embed="rId104"/>
                          <a:stretch>
                            <a:fillRect/>
                          </a:stretch>
                        </pic:blipFill>
                        <pic:spPr>
                          <a:xfrm>
                            <a:off x="0" y="0"/>
                            <a:ext cx="635000" cy="8997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43729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8DEF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211C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6250</w:t>
            </w:r>
          </w:p>
        </w:tc>
      </w:tr>
      <w:tr w14:paraId="1F135110">
        <w:tblPrEx>
          <w:tblCellMar>
            <w:top w:w="0" w:type="dxa"/>
            <w:left w:w="0" w:type="dxa"/>
            <w:bottom w:w="0" w:type="dxa"/>
            <w:right w:w="0" w:type="dxa"/>
          </w:tblCellMar>
        </w:tblPrEx>
        <w:trPr>
          <w:trHeight w:val="425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BE848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99D7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D6D747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0E7F08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2BD5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52450" cy="1259205"/>
                  <wp:effectExtent l="0" t="0" r="0" b="17145"/>
                  <wp:docPr id="1312" name="图片 1303" descr="IMG_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图片 1303" descr="IMG_820"/>
                          <pic:cNvPicPr>
                            <a:picLocks noChangeAspect="1"/>
                          </pic:cNvPicPr>
                        </pic:nvPicPr>
                        <pic:blipFill>
                          <a:blip r:embed="rId160"/>
                          <a:stretch>
                            <a:fillRect/>
                          </a:stretch>
                        </pic:blipFill>
                        <pic:spPr>
                          <a:xfrm>
                            <a:off x="0" y="0"/>
                            <a:ext cx="552450" cy="12592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9A850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E623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DC39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21FB4DB5">
        <w:tblPrEx>
          <w:tblCellMar>
            <w:top w:w="0" w:type="dxa"/>
            <w:left w:w="0" w:type="dxa"/>
            <w:bottom w:w="0" w:type="dxa"/>
            <w:right w:w="0" w:type="dxa"/>
          </w:tblCellMar>
        </w:tblPrEx>
        <w:trPr>
          <w:trHeight w:val="422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9602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C54CF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0F0D66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1、规格：约2000*500*2600；定制家具要依据现场尺寸定制；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5F345E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EE80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19150" cy="1866900"/>
                  <wp:effectExtent l="0" t="0" r="0" b="0"/>
                  <wp:docPr id="1296" name="图片 1304" descr="IMG_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图片 1304" descr="IMG_821"/>
                          <pic:cNvPicPr>
                            <a:picLocks noChangeAspect="1"/>
                          </pic:cNvPicPr>
                        </pic:nvPicPr>
                        <pic:blipFill>
                          <a:blip r:embed="rId160"/>
                          <a:stretch>
                            <a:fillRect/>
                          </a:stretch>
                        </pic:blipFill>
                        <pic:spPr>
                          <a:xfrm>
                            <a:off x="0" y="0"/>
                            <a:ext cx="819150" cy="18669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3EFC7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FE567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2BD53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10078</w:t>
            </w:r>
          </w:p>
        </w:tc>
      </w:tr>
      <w:tr w14:paraId="40528DF3">
        <w:tblPrEx>
          <w:tblCellMar>
            <w:top w:w="0" w:type="dxa"/>
            <w:left w:w="0" w:type="dxa"/>
            <w:bottom w:w="0" w:type="dxa"/>
            <w:right w:w="0" w:type="dxa"/>
          </w:tblCellMar>
        </w:tblPrEx>
        <w:trPr>
          <w:trHeight w:val="25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C310C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B7E56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BF8419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1、规格：约2400*500*2600；定制家具要依据现场尺寸定制；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B8EFA2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0EF5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72135" cy="1303655"/>
                  <wp:effectExtent l="0" t="0" r="18415" b="10795"/>
                  <wp:docPr id="1289" name="图片 1305" descr="IMG_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 name="图片 1305" descr="IMG_822"/>
                          <pic:cNvPicPr>
                            <a:picLocks noChangeAspect="1"/>
                          </pic:cNvPicPr>
                        </pic:nvPicPr>
                        <pic:blipFill>
                          <a:blip r:embed="rId160"/>
                          <a:stretch>
                            <a:fillRect/>
                          </a:stretch>
                        </pic:blipFill>
                        <pic:spPr>
                          <a:xfrm>
                            <a:off x="0" y="0"/>
                            <a:ext cx="572135" cy="13036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9B569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F834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E95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12084</w:t>
            </w:r>
          </w:p>
        </w:tc>
      </w:tr>
      <w:tr w14:paraId="74349863">
        <w:tblPrEx>
          <w:tblCellMar>
            <w:top w:w="0" w:type="dxa"/>
            <w:left w:w="0" w:type="dxa"/>
            <w:bottom w:w="0" w:type="dxa"/>
            <w:right w:w="0" w:type="dxa"/>
          </w:tblCellMar>
        </w:tblPrEx>
        <w:trPr>
          <w:trHeight w:val="43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BD52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4CC0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7B4E50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1、规格：约800*500*2600；定制家具要依据现场尺寸定制；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90DC45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04C6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19150" cy="1866900"/>
                  <wp:effectExtent l="0" t="0" r="0" b="0"/>
                  <wp:docPr id="1311" name="图片 1306" descr="IMG_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图片 1306" descr="IMG_823"/>
                          <pic:cNvPicPr>
                            <a:picLocks noChangeAspect="1"/>
                          </pic:cNvPicPr>
                        </pic:nvPicPr>
                        <pic:blipFill>
                          <a:blip r:embed="rId160"/>
                          <a:stretch>
                            <a:fillRect/>
                          </a:stretch>
                        </pic:blipFill>
                        <pic:spPr>
                          <a:xfrm>
                            <a:off x="0" y="0"/>
                            <a:ext cx="819150" cy="18669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4B07B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F981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1B9E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4028</w:t>
            </w:r>
          </w:p>
        </w:tc>
      </w:tr>
      <w:tr w14:paraId="4563FE10">
        <w:tblPrEx>
          <w:tblCellMar>
            <w:top w:w="0" w:type="dxa"/>
            <w:left w:w="0" w:type="dxa"/>
            <w:bottom w:w="0" w:type="dxa"/>
            <w:right w:w="0" w:type="dxa"/>
          </w:tblCellMar>
        </w:tblPrEx>
        <w:trPr>
          <w:trHeight w:val="236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A8DC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1E92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挂钩2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5B716B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1、规格：约1200*100*18，定制家具要依据现场尺寸定制；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w:t>
            </w:r>
            <w:r>
              <w:rPr>
                <w:rFonts w:hint="eastAsia" w:asciiTheme="minorEastAsia" w:hAnsiTheme="minorEastAsia" w:eastAsiaTheme="minorEastAsia" w:cstheme="minorEastAsia"/>
                <w:color w:val="auto"/>
                <w:kern w:val="0"/>
                <w:sz w:val="18"/>
                <w:szCs w:val="18"/>
                <w:highlight w:val="none"/>
                <w:lang w:eastAsia="zh-CN" w:bidi="ar"/>
              </w:rPr>
              <w:t>采用国标ENF级环保实木多层板，板材厚度≧18mm,经防潮、防虫、防腐处理，抗弯力强，不易变形，实木多层板要符合GB/T 39600-2021 《人造板及其制品甲醛释放量分级》检测标准；符合GB/T 9846-2015《普通胶合板》检测标准；供货时提供检测报告复印件：符合GB/T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t>采用带有2个沉头螺丝孔的不锈钢拉丝挂钩，不少于8个钩</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5F6C8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6120" cy="318770"/>
                  <wp:effectExtent l="0" t="0" r="17780" b="5080"/>
                  <wp:docPr id="1307" name="图片 1307" descr="IMG_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图片 1307" descr="IMG_824"/>
                          <pic:cNvPicPr>
                            <a:picLocks noChangeAspect="1"/>
                          </pic:cNvPicPr>
                        </pic:nvPicPr>
                        <pic:blipFill>
                          <a:blip r:embed="rId166"/>
                          <a:stretch>
                            <a:fillRect/>
                          </a:stretch>
                        </pic:blipFill>
                        <pic:spPr>
                          <a:xfrm>
                            <a:off x="0" y="0"/>
                            <a:ext cx="706120" cy="31877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650F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4599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98F2D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380</w:t>
            </w:r>
          </w:p>
        </w:tc>
      </w:tr>
      <w:tr w14:paraId="39F01E91">
        <w:tblPrEx>
          <w:tblCellMar>
            <w:top w:w="0" w:type="dxa"/>
            <w:left w:w="0" w:type="dxa"/>
            <w:bottom w:w="0" w:type="dxa"/>
            <w:right w:w="0" w:type="dxa"/>
          </w:tblCellMar>
        </w:tblPrEx>
        <w:trPr>
          <w:trHeight w:val="53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1ACB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562DA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98445D9">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（11）床板规格：采用约15mm厚的杉木床板，双面精刨光，长宽尺寸按实际空间加工，不多于7快杉木板拼接而成，经干燥、防腐、防蛀处理，板底加固3根约30×30mm杉木条为支撑点，制作牢固可靠，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93C3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6760" cy="994410"/>
                  <wp:effectExtent l="0" t="0" r="15240" b="15240"/>
                  <wp:docPr id="1318" name="图片 1308" descr="IMG_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图片 1308" descr="IMG_825"/>
                          <pic:cNvPicPr>
                            <a:picLocks noChangeAspect="1"/>
                          </pic:cNvPicPr>
                        </pic:nvPicPr>
                        <pic:blipFill>
                          <a:blip r:embed="rId14"/>
                          <a:stretch>
                            <a:fillRect/>
                          </a:stretch>
                        </pic:blipFill>
                        <pic:spPr>
                          <a:xfrm>
                            <a:off x="0" y="0"/>
                            <a:ext cx="746760" cy="9944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EB62E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C539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ABB0D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3C9AE9E7">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53C5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88DBC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5AD9AE0">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8F37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5960" cy="466725"/>
                  <wp:effectExtent l="0" t="0" r="8890" b="9525"/>
                  <wp:docPr id="1294" name="图片 1309" descr="IMG_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 name="图片 1309" descr="IMG_826"/>
                          <pic:cNvPicPr>
                            <a:picLocks noChangeAspect="1"/>
                          </pic:cNvPicPr>
                        </pic:nvPicPr>
                        <pic:blipFill>
                          <a:blip r:embed="rId15"/>
                          <a:stretch>
                            <a:fillRect/>
                          </a:stretch>
                        </pic:blipFill>
                        <pic:spPr>
                          <a:xfrm>
                            <a:off x="0" y="0"/>
                            <a:ext cx="695960" cy="4667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DFF7E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794A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A5C6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75ED6297">
        <w:tblPrEx>
          <w:tblCellMar>
            <w:top w:w="0" w:type="dxa"/>
            <w:left w:w="0" w:type="dxa"/>
            <w:bottom w:w="0" w:type="dxa"/>
            <w:right w:w="0" w:type="dxa"/>
          </w:tblCellMar>
        </w:tblPrEx>
        <w:trPr>
          <w:trHeight w:val="45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D65A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F97BE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鞋柜1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E557DD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1、规格：850*350*1200；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DA0AA3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0A5FE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6120" cy="616585"/>
                  <wp:effectExtent l="0" t="0" r="17780" b="12065"/>
                  <wp:docPr id="1305" name="图片 1310" descr="IMG_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 name="图片 1310" descr="IMG_827"/>
                          <pic:cNvPicPr>
                            <a:picLocks noChangeAspect="1"/>
                          </pic:cNvPicPr>
                        </pic:nvPicPr>
                        <pic:blipFill>
                          <a:blip r:embed="rId102"/>
                          <a:stretch>
                            <a:fillRect/>
                          </a:stretch>
                        </pic:blipFill>
                        <pic:spPr>
                          <a:xfrm>
                            <a:off x="0" y="0"/>
                            <a:ext cx="706120" cy="6165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F0B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335B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32B7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1675</w:t>
            </w:r>
          </w:p>
        </w:tc>
      </w:tr>
      <w:tr w14:paraId="03439BD8">
        <w:tblPrEx>
          <w:tblCellMar>
            <w:top w:w="0" w:type="dxa"/>
            <w:left w:w="0" w:type="dxa"/>
            <w:bottom w:w="0" w:type="dxa"/>
            <w:right w:w="0" w:type="dxa"/>
          </w:tblCellMar>
        </w:tblPrEx>
        <w:trPr>
          <w:trHeight w:val="43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C1F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C23B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嵌入式衣柜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D20C42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3F12B91">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E696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2310" cy="1442720"/>
                  <wp:effectExtent l="0" t="0" r="2540" b="5080"/>
                  <wp:docPr id="1314" name="图片 1311" descr="IMG_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 name="图片 1311" descr="IMG_828"/>
                          <pic:cNvPicPr>
                            <a:picLocks noChangeAspect="1"/>
                          </pic:cNvPicPr>
                        </pic:nvPicPr>
                        <pic:blipFill>
                          <a:blip r:embed="rId106"/>
                          <a:stretch>
                            <a:fillRect/>
                          </a:stretch>
                        </pic:blipFill>
                        <pic:spPr>
                          <a:xfrm>
                            <a:off x="0" y="0"/>
                            <a:ext cx="702310" cy="14427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1AF23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5B73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1185D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108AB9DA">
        <w:tblPrEx>
          <w:tblCellMar>
            <w:top w:w="0" w:type="dxa"/>
            <w:left w:w="0" w:type="dxa"/>
            <w:bottom w:w="0" w:type="dxa"/>
            <w:right w:w="0" w:type="dxa"/>
          </w:tblCellMar>
        </w:tblPrEx>
        <w:trPr>
          <w:trHeight w:val="417"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D1B331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b/>
                <w:bCs/>
                <w:color w:val="auto"/>
                <w:kern w:val="0"/>
                <w:sz w:val="18"/>
                <w:szCs w:val="18"/>
                <w:highlight w:val="none"/>
                <w:lang w:bidi="ar"/>
              </w:rPr>
              <w:t>十五、楼层：十三层（肝胆科、肛肠科）</w:t>
            </w:r>
          </w:p>
        </w:tc>
      </w:tr>
      <w:tr w14:paraId="5AF36FC4">
        <w:tblPrEx>
          <w:tblCellMar>
            <w:top w:w="0" w:type="dxa"/>
            <w:left w:w="0" w:type="dxa"/>
            <w:bottom w:w="0" w:type="dxa"/>
            <w:right w:w="0" w:type="dxa"/>
          </w:tblCellMar>
        </w:tblPrEx>
        <w:trPr>
          <w:trHeight w:val="4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4B9E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序号</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EFF9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名称</w:t>
            </w:r>
          </w:p>
        </w:tc>
        <w:tc>
          <w:tcPr>
            <w:tcW w:w="5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3D27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规格、参数（单位为mm）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8B7BD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参考图片</w:t>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8F4F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数量</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36759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单位</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B3407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单价</w:t>
            </w:r>
          </w:p>
        </w:tc>
      </w:tr>
      <w:tr w14:paraId="05D6F000">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AC81E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肝胆科</w:t>
            </w:r>
          </w:p>
        </w:tc>
      </w:tr>
      <w:tr w14:paraId="7B7BAF4F">
        <w:tblPrEx>
          <w:tblCellMar>
            <w:top w:w="0" w:type="dxa"/>
            <w:left w:w="0" w:type="dxa"/>
            <w:bottom w:w="0" w:type="dxa"/>
            <w:right w:w="0" w:type="dxa"/>
          </w:tblCellMar>
        </w:tblPrEx>
        <w:trPr>
          <w:trHeight w:val="432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AEE7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B5530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被服柜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11BFAA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1、规格：约4700*700*2600；定制家具要依据现场尺寸定制；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1072A3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34C1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8025" cy="1623060"/>
                  <wp:effectExtent l="0" t="0" r="15875" b="15240"/>
                  <wp:docPr id="1319" name="图片 1312" descr="IMG_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图片 1312" descr="IMG_829"/>
                          <pic:cNvPicPr>
                            <a:picLocks noChangeAspect="1"/>
                          </pic:cNvPicPr>
                        </pic:nvPicPr>
                        <pic:blipFill>
                          <a:blip r:embed="rId136"/>
                          <a:stretch>
                            <a:fillRect/>
                          </a:stretch>
                        </pic:blipFill>
                        <pic:spPr>
                          <a:xfrm>
                            <a:off x="0" y="0"/>
                            <a:ext cx="708025" cy="16230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378B4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9B1C3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7496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23659</w:t>
            </w:r>
          </w:p>
        </w:tc>
      </w:tr>
      <w:tr w14:paraId="25BD590B">
        <w:tblPrEx>
          <w:tblCellMar>
            <w:top w:w="0" w:type="dxa"/>
            <w:left w:w="0" w:type="dxa"/>
            <w:bottom w:w="0" w:type="dxa"/>
            <w:right w:w="0" w:type="dxa"/>
          </w:tblCellMar>
        </w:tblPrEx>
        <w:trPr>
          <w:trHeight w:val="16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1A75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686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80A092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1、规格：约3200*350*1200；定制家具要依据现场尺寸定制；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A0EC40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15D9783C">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FFAA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5965" cy="729615"/>
                  <wp:effectExtent l="0" t="0" r="6985" b="13335"/>
                  <wp:docPr id="1293" name="图片 1313" descr="IMG_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图片 1313" descr="IMG_830"/>
                          <pic:cNvPicPr>
                            <a:picLocks noChangeAspect="1"/>
                          </pic:cNvPicPr>
                        </pic:nvPicPr>
                        <pic:blipFill>
                          <a:blip r:embed="rId176"/>
                          <a:stretch>
                            <a:fillRect/>
                          </a:stretch>
                        </pic:blipFill>
                        <pic:spPr>
                          <a:xfrm>
                            <a:off x="0" y="0"/>
                            <a:ext cx="735965" cy="7296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E5B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927B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630C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7818</w:t>
            </w:r>
          </w:p>
        </w:tc>
      </w:tr>
      <w:tr w14:paraId="11254A76">
        <w:tblPrEx>
          <w:tblCellMar>
            <w:top w:w="0" w:type="dxa"/>
            <w:left w:w="0" w:type="dxa"/>
            <w:bottom w:w="0" w:type="dxa"/>
            <w:right w:w="0" w:type="dxa"/>
          </w:tblCellMar>
        </w:tblPrEx>
        <w:trPr>
          <w:trHeight w:val="70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23D1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1EA27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配餐台（含吊柜）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49D82C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1、规格：底柜约1800*600*900，吊柜约1800*350*800；定制家具要依据现场尺寸定制；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9987CA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1B45DDA8">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8、</w:t>
            </w:r>
            <w:r>
              <w:rPr>
                <w:rFonts w:hint="eastAsia" w:asciiTheme="minorEastAsia" w:hAnsiTheme="minorEastAsia" w:eastAsiaTheme="minorEastAsia" w:cstheme="minorEastAsia"/>
                <w:color w:val="auto"/>
                <w:kern w:val="0"/>
                <w:sz w:val="18"/>
                <w:szCs w:val="18"/>
                <w:highlight w:val="none"/>
                <w:lang w:bidi="ar"/>
              </w:rPr>
              <w:t>台面：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（1）采用≧15mm厚人造石台面，人造石台面符合JC/T 908-2013《人造石》检测标准，供货时提供：符合GB/T26696-2011《家具用高分子材料台面板》检测标准的检测报告复印件。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702DC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2785" cy="1246505"/>
                  <wp:effectExtent l="0" t="0" r="12065" b="10795"/>
                  <wp:docPr id="1309" name="图片 1314" descr="IMG_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图片 1314" descr="IMG_831"/>
                          <pic:cNvPicPr>
                            <a:picLocks noChangeAspect="1"/>
                          </pic:cNvPicPr>
                        </pic:nvPicPr>
                        <pic:blipFill>
                          <a:blip r:embed="rId95"/>
                          <a:stretch>
                            <a:fillRect/>
                          </a:stretch>
                        </pic:blipFill>
                        <pic:spPr>
                          <a:xfrm>
                            <a:off x="0" y="0"/>
                            <a:ext cx="692785" cy="12465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8789A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8100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B740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8650</w:t>
            </w:r>
          </w:p>
        </w:tc>
      </w:tr>
      <w:tr w14:paraId="1F4D92FD">
        <w:tblPrEx>
          <w:tblCellMar>
            <w:top w:w="0" w:type="dxa"/>
            <w:left w:w="0" w:type="dxa"/>
            <w:bottom w:w="0" w:type="dxa"/>
            <w:right w:w="0" w:type="dxa"/>
          </w:tblCellMar>
        </w:tblPrEx>
        <w:trPr>
          <w:trHeight w:val="70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EEFD8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A058A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0ACC3A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1、规格：1400*700*750；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18E8E1C8">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6D81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2790" cy="892810"/>
                  <wp:effectExtent l="0" t="0" r="10160" b="2540"/>
                  <wp:docPr id="1320" name="图片 1315" descr="IMG_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 name="图片 1315" descr="IMG_832"/>
                          <pic:cNvPicPr>
                            <a:picLocks noChangeAspect="1"/>
                          </pic:cNvPicPr>
                        </pic:nvPicPr>
                        <pic:blipFill>
                          <a:blip r:embed="rId163"/>
                          <a:stretch>
                            <a:fillRect/>
                          </a:stretch>
                        </pic:blipFill>
                        <pic:spPr>
                          <a:xfrm>
                            <a:off x="0" y="0"/>
                            <a:ext cx="732790" cy="8928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3EA44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9A533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90197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1750</w:t>
            </w:r>
          </w:p>
        </w:tc>
      </w:tr>
      <w:tr w14:paraId="4A7717EC">
        <w:tblPrEx>
          <w:tblCellMar>
            <w:top w:w="0" w:type="dxa"/>
            <w:left w:w="0" w:type="dxa"/>
            <w:bottom w:w="0" w:type="dxa"/>
            <w:right w:w="0" w:type="dxa"/>
          </w:tblCellMar>
        </w:tblPrEx>
        <w:trPr>
          <w:trHeight w:val="350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CD65C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70EBF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F2406F2">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1、规格：580*500*1150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8.万向轮：万向轮：脚轮基材为玻璃纤维增强工程尼龙，柔性聚氨酯（PU）包边，静音顺滑，耐磨耐用，万向轮符合QB/T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3D09C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1995" cy="1345565"/>
                  <wp:effectExtent l="0" t="0" r="1905" b="6985"/>
                  <wp:docPr id="1295" name="图片 1316" descr="IMG_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图片 1316" descr="IMG_833"/>
                          <pic:cNvPicPr>
                            <a:picLocks noChangeAspect="1"/>
                          </pic:cNvPicPr>
                        </pic:nvPicPr>
                        <pic:blipFill>
                          <a:blip r:embed="rId59"/>
                          <a:stretch>
                            <a:fillRect/>
                          </a:stretch>
                        </pic:blipFill>
                        <pic:spPr>
                          <a:xfrm>
                            <a:off x="0" y="0"/>
                            <a:ext cx="721995" cy="13455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3730F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254C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86FF10">
            <w:pPr>
              <w:widowControl/>
              <w:jc w:val="center"/>
              <w:textAlignment w:val="center"/>
              <w:rPr>
                <w:rFonts w:hint="default"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kern w:val="0"/>
                <w:sz w:val="18"/>
                <w:szCs w:val="18"/>
                <w:highlight w:val="none"/>
                <w:lang w:val="en-US" w:eastAsia="zh-CN" w:bidi="ar"/>
              </w:rPr>
              <w:t>490</w:t>
            </w:r>
          </w:p>
        </w:tc>
      </w:tr>
      <w:tr w14:paraId="3E1228B3">
        <w:tblPrEx>
          <w:tblCellMar>
            <w:top w:w="0" w:type="dxa"/>
            <w:left w:w="0" w:type="dxa"/>
            <w:bottom w:w="0" w:type="dxa"/>
            <w:right w:w="0" w:type="dxa"/>
          </w:tblCellMar>
        </w:tblPrEx>
        <w:trPr>
          <w:trHeight w:val="41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689A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CB182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讲台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15DFD5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1、规格：600*400*1100；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9B0AAC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433B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7390" cy="1054735"/>
                  <wp:effectExtent l="0" t="0" r="16510" b="12065"/>
                  <wp:docPr id="1297" name="图片 1317" descr="IMG_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图片 1317" descr="IMG_834"/>
                          <pic:cNvPicPr>
                            <a:picLocks noChangeAspect="1"/>
                          </pic:cNvPicPr>
                        </pic:nvPicPr>
                        <pic:blipFill>
                          <a:blip r:embed="rId52"/>
                          <a:stretch>
                            <a:fillRect/>
                          </a:stretch>
                        </pic:blipFill>
                        <pic:spPr>
                          <a:xfrm>
                            <a:off x="0" y="0"/>
                            <a:ext cx="707390" cy="10547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B392A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EE49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49E0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980</w:t>
            </w:r>
          </w:p>
        </w:tc>
      </w:tr>
      <w:tr w14:paraId="4069488B">
        <w:tblPrEx>
          <w:tblCellMar>
            <w:top w:w="0" w:type="dxa"/>
            <w:left w:w="0" w:type="dxa"/>
            <w:bottom w:w="0" w:type="dxa"/>
            <w:right w:w="0" w:type="dxa"/>
          </w:tblCellMar>
        </w:tblPrEx>
        <w:trPr>
          <w:trHeight w:val="63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D3B7E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08D41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5102168">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1、规格：1500*500*750；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基材：采用国标ENF级环保实木多层板，台面采用≧18mm厚度，经防潮、防虫、防腐处理，抗弯力强，不易变形，实木多层板要符合GB/T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eastAsia="zh-CN"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eastAsia="zh-CN" w:bidi="ar"/>
              </w:rPr>
              <w:t>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eastAsia="zh-CN" w:bidi="ar"/>
              </w:rPr>
              <w:t>配件：采用优质环保五金配件。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5DCC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8980" cy="699770"/>
                  <wp:effectExtent l="0" t="0" r="13970" b="5080"/>
                  <wp:docPr id="1298" name="图片 1318" descr="IMG_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图片 1318" descr="IMG_835"/>
                          <pic:cNvPicPr>
                            <a:picLocks noChangeAspect="1"/>
                          </pic:cNvPicPr>
                        </pic:nvPicPr>
                        <pic:blipFill>
                          <a:blip r:embed="rId25"/>
                          <a:stretch>
                            <a:fillRect/>
                          </a:stretch>
                        </pic:blipFill>
                        <pic:spPr>
                          <a:xfrm>
                            <a:off x="0" y="0"/>
                            <a:ext cx="728980" cy="69977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DCF5C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0681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AA0E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1800</w:t>
            </w:r>
          </w:p>
        </w:tc>
      </w:tr>
      <w:tr w14:paraId="4133D2B6">
        <w:tblPrEx>
          <w:tblCellMar>
            <w:top w:w="0" w:type="dxa"/>
            <w:left w:w="0" w:type="dxa"/>
            <w:bottom w:w="0" w:type="dxa"/>
            <w:right w:w="0" w:type="dxa"/>
          </w:tblCellMar>
        </w:tblPrEx>
        <w:trPr>
          <w:trHeight w:val="397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AE2C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DBDA6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带写字板会议椅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F153B03">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规格：520*500*890；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2、海绵：采用高弹性聚胺脂定型海棉(模具一次成型)，海棉密度≥45kg/m3，海棉符合GB/T 10802-2006《通用软质聚醚型聚氨酯泡沫塑料》检测标准检测。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3、座椅扶手：采用PP塑料扶手。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4、椅脚</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（1）采用≧2.0mm厚度的钢材喷黑折叠架；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5、颜色：黑色。</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6、配写字板。</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89FCE7">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9775" cy="781685"/>
                  <wp:effectExtent l="0" t="0" r="3175" b="18415"/>
                  <wp:docPr id="1300" name="图片 1319" descr="IMG_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图片 1319" descr="IMG_836"/>
                          <pic:cNvPicPr>
                            <a:picLocks noChangeAspect="1"/>
                          </pic:cNvPicPr>
                        </pic:nvPicPr>
                        <pic:blipFill>
                          <a:blip r:embed="rId28"/>
                          <a:stretch>
                            <a:fillRect/>
                          </a:stretch>
                        </pic:blipFill>
                        <pic:spPr>
                          <a:xfrm>
                            <a:off x="0" y="0"/>
                            <a:ext cx="739775" cy="7816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C6F0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3793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812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150</w:t>
            </w:r>
          </w:p>
        </w:tc>
      </w:tr>
      <w:tr w14:paraId="21DF5CCE">
        <w:tblPrEx>
          <w:tblCellMar>
            <w:top w:w="0" w:type="dxa"/>
            <w:left w:w="0" w:type="dxa"/>
            <w:bottom w:w="0" w:type="dxa"/>
            <w:right w:w="0" w:type="dxa"/>
          </w:tblCellMar>
        </w:tblPrEx>
        <w:trPr>
          <w:trHeight w:val="71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61D7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6C047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洗手台（含吊柜）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4FEB2B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1、规格：洗手台约1200*600*900，吊柜约1200*350*1100；定制家具要依据现场尺寸定制；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892A93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3450F723">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（2）配不锈钢水槽及冷热水龙头，水槽采用≧1.0mm厚304不锈钢板一次性模压成型，水槽规格≧长400×宽300×深200mm，配2个不锈钢垃圾桶盖。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31F36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4535" cy="1303655"/>
                  <wp:effectExtent l="0" t="0" r="18415" b="10795"/>
                  <wp:docPr id="1301" name="图片 1320" descr="IMG_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图片 1320" descr="IMG_837"/>
                          <pic:cNvPicPr>
                            <a:picLocks noChangeAspect="1"/>
                          </pic:cNvPicPr>
                        </pic:nvPicPr>
                        <pic:blipFill>
                          <a:blip r:embed="rId95"/>
                          <a:stretch>
                            <a:fillRect/>
                          </a:stretch>
                        </pic:blipFill>
                        <pic:spPr>
                          <a:xfrm>
                            <a:off x="0" y="0"/>
                            <a:ext cx="724535" cy="13036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846DA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6788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C5A09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6550</w:t>
            </w:r>
          </w:p>
        </w:tc>
      </w:tr>
      <w:tr w14:paraId="1FF78F9E">
        <w:tblPrEx>
          <w:tblCellMar>
            <w:top w:w="0" w:type="dxa"/>
            <w:left w:w="0" w:type="dxa"/>
            <w:bottom w:w="0" w:type="dxa"/>
            <w:right w:w="0" w:type="dxa"/>
          </w:tblCellMar>
        </w:tblPrEx>
        <w:trPr>
          <w:trHeight w:val="425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6B72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79E3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94E2EA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1、规格：约1500*450*2600；定制家具要依据现场尺寸定制；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EDAD841">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8FCB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2475" cy="1704975"/>
                  <wp:effectExtent l="0" t="0" r="9525" b="9525"/>
                  <wp:docPr id="1304" name="图片 1321" descr="IMG_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图片 1321" descr="IMG_838"/>
                          <pic:cNvPicPr>
                            <a:picLocks noChangeAspect="1"/>
                          </pic:cNvPicPr>
                        </pic:nvPicPr>
                        <pic:blipFill>
                          <a:blip r:embed="rId145"/>
                          <a:stretch>
                            <a:fillRect/>
                          </a:stretch>
                        </pic:blipFill>
                        <pic:spPr>
                          <a:xfrm>
                            <a:off x="0" y="0"/>
                            <a:ext cx="752475" cy="17049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9F479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CD8D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B90CB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7558</w:t>
            </w:r>
          </w:p>
        </w:tc>
      </w:tr>
      <w:tr w14:paraId="4DACC3C8">
        <w:tblPrEx>
          <w:tblCellMar>
            <w:top w:w="0" w:type="dxa"/>
            <w:left w:w="0" w:type="dxa"/>
            <w:bottom w:w="0" w:type="dxa"/>
            <w:right w:w="0" w:type="dxa"/>
          </w:tblCellMar>
        </w:tblPrEx>
        <w:trPr>
          <w:trHeight w:val="708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4D8B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76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13529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配药柜操作台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65055D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1、规格：底柜约4800*600*900，上柜约4800*350*1700；定制家具要依据现场尺寸定制；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8966D3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4E51A866">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（2）配不锈钢水槽及冷热水龙头，水槽采用≧1.0mm厚304不锈钢板一次性模压成型，水槽规格≧长400×宽300×深200mm，配3个不锈钢垃圾桶盖。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043CE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8660" cy="897255"/>
                  <wp:effectExtent l="0" t="0" r="15240" b="17145"/>
                  <wp:docPr id="1306" name="图片 1322" descr="IMG_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图片 1322" descr="IMG_839"/>
                          <pic:cNvPicPr>
                            <a:picLocks noChangeAspect="1"/>
                          </pic:cNvPicPr>
                        </pic:nvPicPr>
                        <pic:blipFill>
                          <a:blip r:embed="rId112"/>
                          <a:stretch>
                            <a:fillRect/>
                          </a:stretch>
                        </pic:blipFill>
                        <pic:spPr>
                          <a:xfrm>
                            <a:off x="0" y="0"/>
                            <a:ext cx="708660" cy="8972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2924E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C32EB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90721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34560</w:t>
            </w:r>
          </w:p>
        </w:tc>
      </w:tr>
      <w:tr w14:paraId="50F87F79">
        <w:tblPrEx>
          <w:tblCellMar>
            <w:top w:w="0" w:type="dxa"/>
            <w:left w:w="0" w:type="dxa"/>
            <w:bottom w:w="0" w:type="dxa"/>
            <w:right w:w="0" w:type="dxa"/>
          </w:tblCellMar>
        </w:tblPrEx>
        <w:trPr>
          <w:trHeight w:val="537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0DA6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A3EB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317FD5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1、规格：约3800*450*2600；定制家具要依据现场尺寸定制；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58E111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5D913E8D">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70AE8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8185" cy="1638300"/>
                  <wp:effectExtent l="0" t="0" r="5715" b="0"/>
                  <wp:docPr id="1308" name="图片 1323" descr="IMG_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图片 1323" descr="IMG_840"/>
                          <pic:cNvPicPr>
                            <a:picLocks noChangeAspect="1"/>
                          </pic:cNvPicPr>
                        </pic:nvPicPr>
                        <pic:blipFill>
                          <a:blip r:embed="rId177"/>
                          <a:stretch>
                            <a:fillRect/>
                          </a:stretch>
                        </pic:blipFill>
                        <pic:spPr>
                          <a:xfrm>
                            <a:off x="0" y="0"/>
                            <a:ext cx="718185" cy="16383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40DDB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3B79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8F99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19128</w:t>
            </w:r>
          </w:p>
        </w:tc>
      </w:tr>
      <w:tr w14:paraId="23D6979C">
        <w:tblPrEx>
          <w:tblCellMar>
            <w:top w:w="0" w:type="dxa"/>
            <w:left w:w="0" w:type="dxa"/>
            <w:bottom w:w="0" w:type="dxa"/>
            <w:right w:w="0" w:type="dxa"/>
          </w:tblCellMar>
        </w:tblPrEx>
        <w:trPr>
          <w:trHeight w:val="63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FE69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340CC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4C9FCF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67CB96C1">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47E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4535" cy="882650"/>
                  <wp:effectExtent l="0" t="0" r="18415" b="12700"/>
                  <wp:docPr id="1328" name="图片 1324" descr="IMG_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图片 1324" descr="IMG_841"/>
                          <pic:cNvPicPr>
                            <a:picLocks noChangeAspect="1"/>
                          </pic:cNvPicPr>
                        </pic:nvPicPr>
                        <pic:blipFill>
                          <a:blip r:embed="rId163"/>
                          <a:stretch>
                            <a:fillRect/>
                          </a:stretch>
                        </pic:blipFill>
                        <pic:spPr>
                          <a:xfrm>
                            <a:off x="0" y="0"/>
                            <a:ext cx="724535" cy="8826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3EEF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D947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4DEA0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0DD47A35">
        <w:tblPrEx>
          <w:tblCellMar>
            <w:top w:w="0" w:type="dxa"/>
            <w:left w:w="0" w:type="dxa"/>
            <w:bottom w:w="0" w:type="dxa"/>
            <w:right w:w="0" w:type="dxa"/>
          </w:tblCellMar>
        </w:tblPrEx>
        <w:trPr>
          <w:trHeight w:val="327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A01D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B8A0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29915D1">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F9B4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90550" cy="800100"/>
                  <wp:effectExtent l="0" t="0" r="0" b="0"/>
                  <wp:docPr id="1337" name="图片 1325" descr="IMG_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图片 1325" descr="IMG_842"/>
                          <pic:cNvPicPr>
                            <a:picLocks noChangeAspect="1"/>
                          </pic:cNvPicPr>
                        </pic:nvPicPr>
                        <pic:blipFill>
                          <a:blip r:embed="rId18"/>
                          <a:stretch>
                            <a:fillRect/>
                          </a:stretch>
                        </pic:blipFill>
                        <pic:spPr>
                          <a:xfrm>
                            <a:off x="0" y="0"/>
                            <a:ext cx="590550" cy="8001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094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B5E9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A515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68B37AA9">
        <w:tblPrEx>
          <w:tblCellMar>
            <w:top w:w="0" w:type="dxa"/>
            <w:left w:w="0" w:type="dxa"/>
            <w:bottom w:w="0" w:type="dxa"/>
            <w:right w:w="0" w:type="dxa"/>
          </w:tblCellMar>
        </w:tblPrEx>
        <w:trPr>
          <w:trHeight w:val="81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31F5E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A8BBD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护士站/吊楣</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EF6B6A9">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规格：护士站：约9500*800*750/1100，吊楣：约13500*300*350；定制家具要依据现场尺寸定制；；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一：护士站：基材采用国标环保多层实木板；板材厚度≧15mm,经防潮、防虫、防腐处理，抗弯力强，不易变形。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1、采用≧15mm厚人造石台面，采用≧15mm厚人造石台面，人造石台面符合JC/T 908-2013《人造石》检测标准，供货时提供以下检测报告复印件：符合GB/T26696-2011《家具用高分子材料台面板》检测标准。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▲2、油漆：使用环保油漆，保证油漆面光洁平整,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主体采用≧15mm国标ENF级环保实木多层板，台柜配抽屉，经防潮、防虫、防腐处理，抗弯力强，不易变形，实木多层板要符合GB/T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踢脚线采用优质冷轧钢板包边，经静电喷塑，具有耐腐蚀、防火、防潮等功能；踢脚线高100mm，内收50mm；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bidi="ar"/>
              </w:rPr>
              <w:t>封边：采用≧1.5mm厚PVC封边条，经机械封边、修边、清洗处理，PVC封边条符合QB/T 4463-2013《家具用封边条技术要求》检测标准；符合GB/T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所有板材均经过防虫、防腐、防水处理，符合药物清洁、存储要求；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二：吊楣：</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1、主体采用板材厚度≧9mm实木多层板,经防潮、防虫、防腐处理，抗弯力强，不易变形；灯罩≥3厘乳白亚克力。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3、LED灯、变压器、电线要使用具有3C标志的产品；LED灯要使用漫反射灯珠；</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FFD9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1355" cy="343535"/>
                  <wp:effectExtent l="0" t="0" r="4445" b="18415"/>
                  <wp:docPr id="1350" name="图片 1326" descr="IMG_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图片 1326" descr="IMG_843"/>
                          <pic:cNvPicPr>
                            <a:picLocks noChangeAspect="1"/>
                          </pic:cNvPicPr>
                        </pic:nvPicPr>
                        <pic:blipFill>
                          <a:blip r:embed="rId100"/>
                          <a:stretch>
                            <a:fillRect/>
                          </a:stretch>
                        </pic:blipFill>
                        <pic:spPr>
                          <a:xfrm>
                            <a:off x="0" y="0"/>
                            <a:ext cx="681355" cy="3435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572E9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A3A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37E2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75925</w:t>
            </w:r>
          </w:p>
        </w:tc>
      </w:tr>
      <w:tr w14:paraId="26F0CDD2">
        <w:tblPrEx>
          <w:tblCellMar>
            <w:top w:w="0" w:type="dxa"/>
            <w:left w:w="0" w:type="dxa"/>
            <w:bottom w:w="0" w:type="dxa"/>
            <w:right w:w="0" w:type="dxa"/>
          </w:tblCellMar>
        </w:tblPrEx>
        <w:trPr>
          <w:trHeight w:val="587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DA6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BEEB5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等候排椅（5人）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FA68FE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1、规格：2850*740*790：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型钢管一次拉伸成型，经过多次酸洗处理后静电喷涂空调户外漆粉，外观美观，不会像传统焊接钢材而成的存在脱焊，更加能承受风吹雨淋和日照的考验。三角型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F432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2310" cy="431165"/>
                  <wp:effectExtent l="0" t="0" r="2540" b="6985"/>
                  <wp:docPr id="1348" name="图片 1327" descr="IMG_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图片 1327" descr="IMG_844"/>
                          <pic:cNvPicPr>
                            <a:picLocks noChangeAspect="1"/>
                          </pic:cNvPicPr>
                        </pic:nvPicPr>
                        <pic:blipFill>
                          <a:blip r:embed="rId19"/>
                          <a:stretch>
                            <a:fillRect/>
                          </a:stretch>
                        </pic:blipFill>
                        <pic:spPr>
                          <a:xfrm>
                            <a:off x="0" y="0"/>
                            <a:ext cx="702310" cy="4311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DB52F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BB4E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F5F9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2480</w:t>
            </w:r>
          </w:p>
        </w:tc>
      </w:tr>
      <w:tr w14:paraId="4777B312">
        <w:tblPrEx>
          <w:tblCellMar>
            <w:top w:w="0" w:type="dxa"/>
            <w:left w:w="0" w:type="dxa"/>
            <w:bottom w:w="0" w:type="dxa"/>
            <w:right w:w="0" w:type="dxa"/>
          </w:tblCellMar>
        </w:tblPrEx>
        <w:trPr>
          <w:trHeight w:val="430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08F0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1CFCD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BC5620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1、规格：约1600*500*2600；定制家具要依据现场尺寸定制；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55C5C2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03D7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4375" cy="1629410"/>
                  <wp:effectExtent l="0" t="0" r="9525" b="8890"/>
                  <wp:docPr id="1326" name="图片 1328" descr="IMG_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 name="图片 1328" descr="IMG_845"/>
                          <pic:cNvPicPr>
                            <a:picLocks noChangeAspect="1"/>
                          </pic:cNvPicPr>
                        </pic:nvPicPr>
                        <pic:blipFill>
                          <a:blip r:embed="rId160"/>
                          <a:stretch>
                            <a:fillRect/>
                          </a:stretch>
                        </pic:blipFill>
                        <pic:spPr>
                          <a:xfrm>
                            <a:off x="0" y="0"/>
                            <a:ext cx="714375" cy="16294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AD03A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4AD9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81AD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8057</w:t>
            </w:r>
          </w:p>
        </w:tc>
      </w:tr>
      <w:tr w14:paraId="3557E083">
        <w:tblPrEx>
          <w:tblCellMar>
            <w:top w:w="0" w:type="dxa"/>
            <w:left w:w="0" w:type="dxa"/>
            <w:bottom w:w="0" w:type="dxa"/>
            <w:right w:w="0" w:type="dxa"/>
          </w:tblCellMar>
        </w:tblPrEx>
        <w:trPr>
          <w:trHeight w:val="427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6AEB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F93E3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923796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1、规格：约2400*500*2600；定制家具要依据现场尺寸定制；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E08310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84C15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1360" cy="1644650"/>
                  <wp:effectExtent l="0" t="0" r="2540" b="12700"/>
                  <wp:docPr id="1342" name="图片 1329" descr="IMG_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 name="图片 1329" descr="IMG_846"/>
                          <pic:cNvPicPr>
                            <a:picLocks noChangeAspect="1"/>
                          </pic:cNvPicPr>
                        </pic:nvPicPr>
                        <pic:blipFill>
                          <a:blip r:embed="rId160"/>
                          <a:stretch>
                            <a:fillRect/>
                          </a:stretch>
                        </pic:blipFill>
                        <pic:spPr>
                          <a:xfrm>
                            <a:off x="0" y="0"/>
                            <a:ext cx="721360" cy="16446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DD1C9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CE75F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92ED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12084</w:t>
            </w:r>
          </w:p>
        </w:tc>
      </w:tr>
      <w:tr w14:paraId="2CFEE5A0">
        <w:tblPrEx>
          <w:tblCellMar>
            <w:top w:w="0" w:type="dxa"/>
            <w:left w:w="0" w:type="dxa"/>
            <w:bottom w:w="0" w:type="dxa"/>
            <w:right w:w="0" w:type="dxa"/>
          </w:tblCellMar>
        </w:tblPrEx>
        <w:trPr>
          <w:trHeight w:val="431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E021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9CCAE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4E12E6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1、规格约：约1200*500*2600；定制家具要依据现场尺寸定制；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D6ECF29">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5DB3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7390" cy="1612900"/>
                  <wp:effectExtent l="0" t="0" r="16510" b="6350"/>
                  <wp:docPr id="1344" name="图片 1330" descr="IMG_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图片 1330" descr="IMG_847"/>
                          <pic:cNvPicPr>
                            <a:picLocks noChangeAspect="1"/>
                          </pic:cNvPicPr>
                        </pic:nvPicPr>
                        <pic:blipFill>
                          <a:blip r:embed="rId160"/>
                          <a:stretch>
                            <a:fillRect/>
                          </a:stretch>
                        </pic:blipFill>
                        <pic:spPr>
                          <a:xfrm>
                            <a:off x="0" y="0"/>
                            <a:ext cx="707390" cy="16129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86B39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BB2EA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23040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67722A0D">
        <w:tblPrEx>
          <w:tblCellMar>
            <w:top w:w="0" w:type="dxa"/>
            <w:left w:w="0" w:type="dxa"/>
            <w:bottom w:w="0" w:type="dxa"/>
            <w:right w:w="0" w:type="dxa"/>
          </w:tblCellMar>
        </w:tblPrEx>
        <w:trPr>
          <w:trHeight w:val="43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B1A7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508B4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FB6C7D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1、规格：约2000*500*2600；定制家具要依据现场尺寸定制；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C07C52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95A2E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6915" cy="1634490"/>
                  <wp:effectExtent l="0" t="0" r="6985" b="3810"/>
                  <wp:docPr id="1351" name="图片 1331" descr="IMG_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图片 1331" descr="IMG_848"/>
                          <pic:cNvPicPr>
                            <a:picLocks noChangeAspect="1"/>
                          </pic:cNvPicPr>
                        </pic:nvPicPr>
                        <pic:blipFill>
                          <a:blip r:embed="rId160"/>
                          <a:stretch>
                            <a:fillRect/>
                          </a:stretch>
                        </pic:blipFill>
                        <pic:spPr>
                          <a:xfrm>
                            <a:off x="0" y="0"/>
                            <a:ext cx="716915" cy="16344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62DC6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2755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A34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10078</w:t>
            </w:r>
          </w:p>
        </w:tc>
      </w:tr>
      <w:tr w14:paraId="07AEE483">
        <w:tblPrEx>
          <w:tblCellMar>
            <w:top w:w="0" w:type="dxa"/>
            <w:left w:w="0" w:type="dxa"/>
            <w:bottom w:w="0" w:type="dxa"/>
            <w:right w:w="0" w:type="dxa"/>
          </w:tblCellMar>
        </w:tblPrEx>
        <w:trPr>
          <w:trHeight w:val="240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7ED6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7B35A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挂钩2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9115FC5">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1、规格：约1300*100*18，定制家具要依据现场尺寸定制；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w:t>
            </w:r>
            <w:r>
              <w:rPr>
                <w:rFonts w:hint="eastAsia" w:asciiTheme="minorEastAsia" w:hAnsiTheme="minorEastAsia" w:eastAsiaTheme="minorEastAsia" w:cstheme="minorEastAsia"/>
                <w:color w:val="auto"/>
                <w:kern w:val="0"/>
                <w:sz w:val="18"/>
                <w:szCs w:val="18"/>
                <w:highlight w:val="none"/>
                <w:lang w:eastAsia="zh-CN" w:bidi="ar"/>
              </w:rPr>
              <w:t>采用国标ENF级环保实木多层板，板材厚度≧18mm,经防潮、防虫、防腐处理，抗弯力强，不易变形，实木多层板要符合GB/T 39600-2021 《人造板及其制品甲醛释放量分级》检测标准；符合GB/T 9846-2015《普通胶合板》检测标准；供货时提供检测报告复印件：符合GB/T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t>采用带有2个沉头螺丝孔的不锈钢拉丝挂钩，不少于8个钩</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21FD3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5165" cy="309245"/>
                  <wp:effectExtent l="0" t="0" r="635" b="14605"/>
                  <wp:docPr id="1321" name="图片 1332" descr="IMG_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 name="图片 1332" descr="IMG_849"/>
                          <pic:cNvPicPr>
                            <a:picLocks noChangeAspect="1"/>
                          </pic:cNvPicPr>
                        </pic:nvPicPr>
                        <pic:blipFill>
                          <a:blip r:embed="rId166"/>
                          <a:stretch>
                            <a:fillRect/>
                          </a:stretch>
                        </pic:blipFill>
                        <pic:spPr>
                          <a:xfrm>
                            <a:off x="0" y="0"/>
                            <a:ext cx="685165" cy="3092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CC38A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BE4A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849EE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380</w:t>
            </w:r>
          </w:p>
        </w:tc>
      </w:tr>
      <w:tr w14:paraId="7CAD1575">
        <w:tblPrEx>
          <w:tblCellMar>
            <w:top w:w="0" w:type="dxa"/>
            <w:left w:w="0" w:type="dxa"/>
            <w:bottom w:w="0" w:type="dxa"/>
            <w:right w:w="0" w:type="dxa"/>
          </w:tblCellMar>
        </w:tblPrEx>
        <w:trPr>
          <w:trHeight w:val="491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C699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12846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8FBAA9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（11）床板规格：采用约15mm厚的杉木床板，双面精刨光，长宽尺寸按实际空间加工，不多于7快杉木板拼接而成，经干燥、防腐、防蛀处理，板底加固3根约30×30mm杉木条为支撑点，制作牢固可靠，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5B59A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9775" cy="984885"/>
                  <wp:effectExtent l="0" t="0" r="3175" b="5715"/>
                  <wp:docPr id="1329" name="图片 1333" descr="IMG_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 name="图片 1333" descr="IMG_850"/>
                          <pic:cNvPicPr>
                            <a:picLocks noChangeAspect="1"/>
                          </pic:cNvPicPr>
                        </pic:nvPicPr>
                        <pic:blipFill>
                          <a:blip r:embed="rId14"/>
                          <a:stretch>
                            <a:fillRect/>
                          </a:stretch>
                        </pic:blipFill>
                        <pic:spPr>
                          <a:xfrm>
                            <a:off x="0" y="0"/>
                            <a:ext cx="739775" cy="9848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BA5E0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C5E7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1148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76B9CA0B">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1B1E7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EF208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B82EC74">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D178B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7070" cy="461010"/>
                  <wp:effectExtent l="0" t="0" r="17780" b="15240"/>
                  <wp:docPr id="1327" name="图片 1334" descr="IMG_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图片 1334" descr="IMG_851"/>
                          <pic:cNvPicPr>
                            <a:picLocks noChangeAspect="1"/>
                          </pic:cNvPicPr>
                        </pic:nvPicPr>
                        <pic:blipFill>
                          <a:blip r:embed="rId15"/>
                          <a:stretch>
                            <a:fillRect/>
                          </a:stretch>
                        </pic:blipFill>
                        <pic:spPr>
                          <a:xfrm>
                            <a:off x="0" y="0"/>
                            <a:ext cx="687070" cy="4610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45EDE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6483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550C2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5C3FD653">
        <w:tblPrEx>
          <w:tblCellMar>
            <w:top w:w="0" w:type="dxa"/>
            <w:left w:w="0" w:type="dxa"/>
            <w:bottom w:w="0" w:type="dxa"/>
            <w:right w:w="0" w:type="dxa"/>
          </w:tblCellMar>
        </w:tblPrEx>
        <w:trPr>
          <w:trHeight w:val="450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491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E2F3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ED62AA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1、规格：约800*500*2600；定制家具要依据现场尺寸定制；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9681B9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D94A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7865" cy="1591310"/>
                  <wp:effectExtent l="0" t="0" r="6985" b="8890"/>
                  <wp:docPr id="1338" name="图片 1335" descr="IMG_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 name="图片 1335" descr="IMG_852"/>
                          <pic:cNvPicPr>
                            <a:picLocks noChangeAspect="1"/>
                          </pic:cNvPicPr>
                        </pic:nvPicPr>
                        <pic:blipFill>
                          <a:blip r:embed="rId160"/>
                          <a:stretch>
                            <a:fillRect/>
                          </a:stretch>
                        </pic:blipFill>
                        <pic:spPr>
                          <a:xfrm>
                            <a:off x="0" y="0"/>
                            <a:ext cx="697865" cy="15913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849FB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6B47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EC49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4028</w:t>
            </w:r>
          </w:p>
        </w:tc>
      </w:tr>
      <w:tr w14:paraId="08F54EB1">
        <w:tblPrEx>
          <w:tblCellMar>
            <w:top w:w="0" w:type="dxa"/>
            <w:left w:w="0" w:type="dxa"/>
            <w:bottom w:w="0" w:type="dxa"/>
            <w:right w:w="0" w:type="dxa"/>
          </w:tblCellMar>
        </w:tblPrEx>
        <w:trPr>
          <w:trHeight w:val="442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7ED6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1B906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鞋柜1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26DDFF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1、规格：850*350*1200；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CD15BE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B77D6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56590" cy="573405"/>
                  <wp:effectExtent l="0" t="0" r="10160" b="17145"/>
                  <wp:docPr id="1322" name="图片 1336" descr="IMG_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 name="图片 1336" descr="IMG_853"/>
                          <pic:cNvPicPr>
                            <a:picLocks noChangeAspect="1"/>
                          </pic:cNvPicPr>
                        </pic:nvPicPr>
                        <pic:blipFill>
                          <a:blip r:embed="rId102"/>
                          <a:stretch>
                            <a:fillRect/>
                          </a:stretch>
                        </pic:blipFill>
                        <pic:spPr>
                          <a:xfrm>
                            <a:off x="0" y="0"/>
                            <a:ext cx="656590" cy="5734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5562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626B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6BEC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1675</w:t>
            </w:r>
          </w:p>
        </w:tc>
      </w:tr>
      <w:tr w14:paraId="6D1906CC">
        <w:tblPrEx>
          <w:tblCellMar>
            <w:top w:w="0" w:type="dxa"/>
            <w:left w:w="0" w:type="dxa"/>
            <w:bottom w:w="0" w:type="dxa"/>
            <w:right w:w="0" w:type="dxa"/>
          </w:tblCellMar>
        </w:tblPrEx>
        <w:trPr>
          <w:trHeight w:val="448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B5E8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25047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储物挂衣柜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0AB693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1、规格：约1100*350*2100；定制家具要依据现场尺寸定制；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74526D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EDE7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6280" cy="1633855"/>
                  <wp:effectExtent l="0" t="0" r="7620" b="4445"/>
                  <wp:docPr id="1330" name="图片 1337" descr="IMG_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 name="图片 1337" descr="IMG_854"/>
                          <pic:cNvPicPr>
                            <a:picLocks noChangeAspect="1"/>
                          </pic:cNvPicPr>
                        </pic:nvPicPr>
                        <pic:blipFill>
                          <a:blip r:embed="rId160"/>
                          <a:stretch>
                            <a:fillRect/>
                          </a:stretch>
                        </pic:blipFill>
                        <pic:spPr>
                          <a:xfrm>
                            <a:off x="0" y="0"/>
                            <a:ext cx="716280" cy="16338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44463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1C04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E39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4470</w:t>
            </w:r>
          </w:p>
        </w:tc>
      </w:tr>
      <w:tr w14:paraId="33543BDA">
        <w:tblPrEx>
          <w:tblCellMar>
            <w:top w:w="0" w:type="dxa"/>
            <w:left w:w="0" w:type="dxa"/>
            <w:bottom w:w="0" w:type="dxa"/>
            <w:right w:w="0" w:type="dxa"/>
          </w:tblCellMar>
        </w:tblPrEx>
        <w:trPr>
          <w:trHeight w:val="576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16ED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3CC43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办公桌+组合柜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2227C9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1、规格：办公桌：1030*600*750；柜：1450*320*2000；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235501D5">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6、柜门所用的玻璃为具有3C标志的≥4mm厚度的钢化玻璃，钢化玻璃符合GB/T 26695-2011《家具用钢化玻璃板》检测标准。门框采用≧1.0mm厚铝合金型材，铝合金型材符合GB／T 3190-2020《变形铝及铝合金化学成分》检测标准；供货时提供以下铝合金型材简称报告复印件：符合QB/T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93C15">
            <w:pPr>
              <w:widowControl/>
              <w:jc w:val="center"/>
              <w:textAlignment w:val="center"/>
              <w:rPr>
                <w:rFonts w:asciiTheme="minorEastAsia" w:hAnsiTheme="minorEastAsia" w:eastAsiaTheme="minorEastAsia" w:cstheme="minorEastAsia"/>
                <w:color w:val="auto"/>
                <w:sz w:val="18"/>
                <w:szCs w:val="18"/>
                <w:highlight w:val="none"/>
                <w:u w:val="single"/>
              </w:rPr>
            </w:pPr>
            <w:r>
              <w:rPr>
                <w:rFonts w:hint="eastAsia" w:asciiTheme="minorEastAsia" w:hAnsiTheme="minorEastAsia" w:eastAsiaTheme="minorEastAsia" w:cstheme="minorEastAsia"/>
                <w:color w:val="auto"/>
                <w:kern w:val="0"/>
                <w:sz w:val="18"/>
                <w:szCs w:val="18"/>
                <w:highlight w:val="none"/>
                <w:u w:val="single"/>
              </w:rPr>
              <w:drawing>
                <wp:inline distT="0" distB="0" distL="114300" distR="114300">
                  <wp:extent cx="724535" cy="1026795"/>
                  <wp:effectExtent l="0" t="0" r="18415" b="1905"/>
                  <wp:docPr id="1343" name="图片 1338" descr="IMG_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 name="图片 1338" descr="IMG_855"/>
                          <pic:cNvPicPr>
                            <a:picLocks noChangeAspect="1"/>
                          </pic:cNvPicPr>
                        </pic:nvPicPr>
                        <pic:blipFill>
                          <a:blip r:embed="rId104"/>
                          <a:stretch>
                            <a:fillRect/>
                          </a:stretch>
                        </pic:blipFill>
                        <pic:spPr>
                          <a:xfrm>
                            <a:off x="0" y="0"/>
                            <a:ext cx="724535" cy="10267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C2FED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8C6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9E80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6250</w:t>
            </w:r>
          </w:p>
        </w:tc>
      </w:tr>
      <w:tr w14:paraId="49644960">
        <w:tblPrEx>
          <w:tblCellMar>
            <w:top w:w="0" w:type="dxa"/>
            <w:left w:w="0" w:type="dxa"/>
            <w:bottom w:w="0" w:type="dxa"/>
            <w:right w:w="0" w:type="dxa"/>
          </w:tblCellMar>
        </w:tblPrEx>
        <w:trPr>
          <w:trHeight w:val="713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B2A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449E6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5B4992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1、规格：1600*500*750；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29D9132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7EB1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4060" cy="894080"/>
                  <wp:effectExtent l="0" t="0" r="8890" b="1270"/>
                  <wp:docPr id="1345" name="图片 1339" descr="IMG_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图片 1339" descr="IMG_856"/>
                          <pic:cNvPicPr>
                            <a:picLocks noChangeAspect="1"/>
                          </pic:cNvPicPr>
                        </pic:nvPicPr>
                        <pic:blipFill>
                          <a:blip r:embed="rId163"/>
                          <a:stretch>
                            <a:fillRect/>
                          </a:stretch>
                        </pic:blipFill>
                        <pic:spPr>
                          <a:xfrm>
                            <a:off x="0" y="0"/>
                            <a:ext cx="734060" cy="8940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7416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D9F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90D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1850</w:t>
            </w:r>
          </w:p>
        </w:tc>
      </w:tr>
      <w:tr w14:paraId="227D3A01">
        <w:tblPrEx>
          <w:tblCellMar>
            <w:top w:w="0" w:type="dxa"/>
            <w:left w:w="0" w:type="dxa"/>
            <w:bottom w:w="0" w:type="dxa"/>
            <w:right w:w="0" w:type="dxa"/>
          </w:tblCellMar>
        </w:tblPrEx>
        <w:trPr>
          <w:trHeight w:val="469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93DDD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6816F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储物矮柜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0C4A69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1、规格：1200*450*1000；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944CDE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5、配件：采用不锈钢液压铰链、三节轨道、铝合金拉手、三合一等优质配件。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56B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1835" cy="603250"/>
                  <wp:effectExtent l="0" t="0" r="12065" b="6350"/>
                  <wp:docPr id="1339" name="图片 1340" descr="IMG_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图片 1340" descr="IMG_857"/>
                          <pic:cNvPicPr>
                            <a:picLocks noChangeAspect="1"/>
                          </pic:cNvPicPr>
                        </pic:nvPicPr>
                        <pic:blipFill>
                          <a:blip r:embed="rId105"/>
                          <a:stretch>
                            <a:fillRect/>
                          </a:stretch>
                        </pic:blipFill>
                        <pic:spPr>
                          <a:xfrm>
                            <a:off x="0" y="0"/>
                            <a:ext cx="711835" cy="6032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46AB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72F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57878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1000</w:t>
            </w:r>
          </w:p>
        </w:tc>
      </w:tr>
      <w:tr w14:paraId="1B1C6AAF">
        <w:tblPrEx>
          <w:tblCellMar>
            <w:top w:w="0" w:type="dxa"/>
            <w:left w:w="0" w:type="dxa"/>
            <w:bottom w:w="0" w:type="dxa"/>
            <w:right w:w="0" w:type="dxa"/>
          </w:tblCellMar>
        </w:tblPrEx>
        <w:trPr>
          <w:trHeight w:val="433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B58D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5780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嵌入式衣柜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48E547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28C83F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8451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9455" cy="1477645"/>
                  <wp:effectExtent l="0" t="0" r="4445" b="8255"/>
                  <wp:docPr id="1346" name="图片 1341" descr="IMG_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图片 1341" descr="IMG_858"/>
                          <pic:cNvPicPr>
                            <a:picLocks noChangeAspect="1"/>
                          </pic:cNvPicPr>
                        </pic:nvPicPr>
                        <pic:blipFill>
                          <a:blip r:embed="rId106"/>
                          <a:stretch>
                            <a:fillRect/>
                          </a:stretch>
                        </pic:blipFill>
                        <pic:spPr>
                          <a:xfrm>
                            <a:off x="0" y="0"/>
                            <a:ext cx="719455" cy="14776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9838A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46DA0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F11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386E7EEC">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D9DD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肛肠科</w:t>
            </w:r>
          </w:p>
        </w:tc>
      </w:tr>
      <w:tr w14:paraId="7E189A7C">
        <w:tblPrEx>
          <w:tblCellMar>
            <w:top w:w="0" w:type="dxa"/>
            <w:left w:w="0" w:type="dxa"/>
            <w:bottom w:w="0" w:type="dxa"/>
            <w:right w:w="0" w:type="dxa"/>
          </w:tblCellMar>
        </w:tblPrEx>
        <w:trPr>
          <w:trHeight w:val="77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5394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6400C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护士站/吊楣</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EE36472">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规格：护士站：约9500*800*750/1100，吊楣：约13500*300*350；定制家具要依据现场尺寸定制；；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一：护士站：基材采用国标环保多层实木板；板材厚度≧15mm,经防潮、防虫、防腐处理，抗弯力强，不易变形。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1、采用≧15mm厚人造石台面，采用≧15mm厚人造石台面，人造石台面符合JC/T 908-2013《人造石》检测标准，供货时提供以下检测报告复印件：符合GB/T26696-2011《家具用高分子材料台面板》检测标准。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▲2、油漆：使用环保油漆，保证油漆面光洁平整,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主体采用≧15mm国标ENF级环保实木多层板，台柜配抽屉，经防潮、防虫、防腐处理，抗弯力强，不易变形，实木多层板要符合GB/T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踢脚线采用优质冷轧钢板包边，经静电喷塑，具有耐腐蚀、防火、防潮等功能；踢脚线高100mm，内收50mm；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bidi="ar"/>
              </w:rPr>
              <w:t>封边：采用≧1.5mm厚PVC封边条，经机械封边、修边、清洗处理，PVC封边条符合QB/T 4463-2013《家具用封边条技术要求》检测标准；符合GB/T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w:t>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t>所有板材均经过防虫、防腐、防水处理，符合药物清洁、存储要求；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二：吊楣：</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1、主体采用板材厚度≧9mm实木多层板,经防潮、防虫、防腐处理，抗弯力强，不易变形；灯罩≥3厘乳白亚克力。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3、LED灯、变压器、电线要使用具有3C标志的产品；LED灯要使用漫反射灯珠；</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A07C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2790" cy="369570"/>
                  <wp:effectExtent l="0" t="0" r="10160" b="11430"/>
                  <wp:docPr id="1347" name="图片 1342" descr="IMG_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图片 1342" descr="IMG_859"/>
                          <pic:cNvPicPr>
                            <a:picLocks noChangeAspect="1"/>
                          </pic:cNvPicPr>
                        </pic:nvPicPr>
                        <pic:blipFill>
                          <a:blip r:embed="rId100"/>
                          <a:stretch>
                            <a:fillRect/>
                          </a:stretch>
                        </pic:blipFill>
                        <pic:spPr>
                          <a:xfrm>
                            <a:off x="0" y="0"/>
                            <a:ext cx="732790" cy="36957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3E82A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6527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4384C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75925</w:t>
            </w:r>
          </w:p>
        </w:tc>
      </w:tr>
      <w:tr w14:paraId="04338BE0">
        <w:tblPrEx>
          <w:tblCellMar>
            <w:top w:w="0" w:type="dxa"/>
            <w:left w:w="0" w:type="dxa"/>
            <w:bottom w:w="0" w:type="dxa"/>
            <w:right w:w="0" w:type="dxa"/>
          </w:tblCellMar>
        </w:tblPrEx>
        <w:trPr>
          <w:trHeight w:val="595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1D8C1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2AD02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等候排椅（5人）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098688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1、规格：2850*740*790：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型钢管一次拉伸成型，经过多次酸洗处理后静电喷涂空调户外漆粉，外观美观，不会像传统焊接钢材而成的存在脱焊，更加能承受风吹雨淋和日照的考验。三角型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7A96D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8345" cy="447040"/>
                  <wp:effectExtent l="0" t="0" r="14605" b="10160"/>
                  <wp:docPr id="1323" name="图片 1343" descr="IMG_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图片 1343" descr="IMG_860"/>
                          <pic:cNvPicPr>
                            <a:picLocks noChangeAspect="1"/>
                          </pic:cNvPicPr>
                        </pic:nvPicPr>
                        <pic:blipFill>
                          <a:blip r:embed="rId19"/>
                          <a:stretch>
                            <a:fillRect/>
                          </a:stretch>
                        </pic:blipFill>
                        <pic:spPr>
                          <a:xfrm>
                            <a:off x="0" y="0"/>
                            <a:ext cx="728345" cy="4470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AEDE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6680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34C5B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2480</w:t>
            </w:r>
          </w:p>
        </w:tc>
      </w:tr>
      <w:tr w14:paraId="00558250">
        <w:tblPrEx>
          <w:tblCellMar>
            <w:top w:w="0" w:type="dxa"/>
            <w:left w:w="0" w:type="dxa"/>
            <w:bottom w:w="0" w:type="dxa"/>
            <w:right w:w="0" w:type="dxa"/>
          </w:tblCellMar>
        </w:tblPrEx>
        <w:trPr>
          <w:trHeight w:val="39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2C9B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4882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配药柜操作台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F4E3BC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1、规格：底柜约4800*600*900，上柜约4800*350*1700；定制家具要依据现场尺寸定制；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881534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208A6CB9">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（2）配不锈钢水槽及冷热水龙头，水槽采用≧1.0mm厚304不锈钢板一次性模压成型，水槽规格≧长400×宽300×深200mm，配3个不锈钢垃圾桶盖。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7055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1680" cy="939800"/>
                  <wp:effectExtent l="0" t="0" r="1270" b="12700"/>
                  <wp:docPr id="1349" name="图片 1344" descr="IMG_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图片 1344" descr="IMG_861"/>
                          <pic:cNvPicPr>
                            <a:picLocks noChangeAspect="1"/>
                          </pic:cNvPicPr>
                        </pic:nvPicPr>
                        <pic:blipFill>
                          <a:blip r:embed="rId112"/>
                          <a:stretch>
                            <a:fillRect/>
                          </a:stretch>
                        </pic:blipFill>
                        <pic:spPr>
                          <a:xfrm>
                            <a:off x="0" y="0"/>
                            <a:ext cx="741680" cy="9398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7BD70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DF92D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88A8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34560</w:t>
            </w:r>
          </w:p>
        </w:tc>
      </w:tr>
      <w:tr w14:paraId="7C5124A0">
        <w:tblPrEx>
          <w:tblCellMar>
            <w:top w:w="0" w:type="dxa"/>
            <w:left w:w="0" w:type="dxa"/>
            <w:bottom w:w="0" w:type="dxa"/>
            <w:right w:w="0" w:type="dxa"/>
          </w:tblCellMar>
        </w:tblPrEx>
        <w:trPr>
          <w:trHeight w:val="641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F594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10596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配药台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6146F2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1、规格：底柜约1800*600*900，桌上柜约1800*350*1700；定制家具要依据现场尺寸定制；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EBAEAD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598EEA56">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bidi="ar"/>
              </w:rPr>
              <w:t>、台面：采用≧15mm厚人造石台面，人造石台面符合JC/T 908-2013《人造石》检测标准、符合GB/T26696-2011《家具用高分子材料台面板》检测标准。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B69BB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5805" cy="1265555"/>
                  <wp:effectExtent l="0" t="0" r="17145" b="10795"/>
                  <wp:docPr id="1324" name="图片 1345" descr="IMG_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图片 1345" descr="IMG_862"/>
                          <pic:cNvPicPr>
                            <a:picLocks noChangeAspect="1"/>
                          </pic:cNvPicPr>
                        </pic:nvPicPr>
                        <pic:blipFill>
                          <a:blip r:embed="rId17"/>
                          <a:stretch>
                            <a:fillRect/>
                          </a:stretch>
                        </pic:blipFill>
                        <pic:spPr>
                          <a:xfrm>
                            <a:off x="0" y="0"/>
                            <a:ext cx="725805" cy="12655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8702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6E2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DFAB6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8895</w:t>
            </w:r>
          </w:p>
        </w:tc>
      </w:tr>
      <w:tr w14:paraId="6BDC156F">
        <w:tblPrEx>
          <w:tblCellMar>
            <w:top w:w="0" w:type="dxa"/>
            <w:left w:w="0" w:type="dxa"/>
            <w:bottom w:w="0" w:type="dxa"/>
            <w:right w:w="0" w:type="dxa"/>
          </w:tblCellMar>
        </w:tblPrEx>
        <w:trPr>
          <w:trHeight w:val="21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3B7F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3F8AC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697B08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1、规格：约2000*450*2600；定制家具要依据现场尺寸定制；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9B023C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714F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497205" cy="1134110"/>
                  <wp:effectExtent l="0" t="0" r="17145" b="8890"/>
                  <wp:docPr id="1352" name="图片 1346" descr="IMG_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图片 1346" descr="IMG_863"/>
                          <pic:cNvPicPr>
                            <a:picLocks noChangeAspect="1"/>
                          </pic:cNvPicPr>
                        </pic:nvPicPr>
                        <pic:blipFill>
                          <a:blip r:embed="rId160"/>
                          <a:stretch>
                            <a:fillRect/>
                          </a:stretch>
                        </pic:blipFill>
                        <pic:spPr>
                          <a:xfrm>
                            <a:off x="0" y="0"/>
                            <a:ext cx="497205" cy="11341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C561D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F04E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组 </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D5E0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10078</w:t>
            </w:r>
          </w:p>
        </w:tc>
      </w:tr>
      <w:tr w14:paraId="6AA84F82">
        <w:tblPrEx>
          <w:tblCellMar>
            <w:top w:w="0" w:type="dxa"/>
            <w:left w:w="0" w:type="dxa"/>
            <w:bottom w:w="0" w:type="dxa"/>
            <w:right w:w="0" w:type="dxa"/>
          </w:tblCellMar>
        </w:tblPrEx>
        <w:trPr>
          <w:trHeight w:val="696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19F3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5D240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4DD2C7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718274D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59A6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4210" cy="808990"/>
                  <wp:effectExtent l="0" t="0" r="2540" b="10160"/>
                  <wp:docPr id="1325" name="图片 1347" descr="IMG_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图片 1347" descr="IMG_864"/>
                          <pic:cNvPicPr>
                            <a:picLocks noChangeAspect="1"/>
                          </pic:cNvPicPr>
                        </pic:nvPicPr>
                        <pic:blipFill>
                          <a:blip r:embed="rId163"/>
                          <a:stretch>
                            <a:fillRect/>
                          </a:stretch>
                        </pic:blipFill>
                        <pic:spPr>
                          <a:xfrm>
                            <a:off x="0" y="0"/>
                            <a:ext cx="664210" cy="8089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FB3A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FF1E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DC4E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067753B5">
        <w:tblPrEx>
          <w:tblCellMar>
            <w:top w:w="0" w:type="dxa"/>
            <w:left w:w="0" w:type="dxa"/>
            <w:bottom w:w="0" w:type="dxa"/>
            <w:right w:w="0" w:type="dxa"/>
          </w:tblCellMar>
        </w:tblPrEx>
        <w:trPr>
          <w:trHeight w:val="23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14E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A695E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C5DE419">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5DF36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5965" cy="996950"/>
                  <wp:effectExtent l="0" t="0" r="6985" b="12700"/>
                  <wp:docPr id="1331" name="图片 1348" descr="IMG_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图片 1348" descr="IMG_865"/>
                          <pic:cNvPicPr>
                            <a:picLocks noChangeAspect="1"/>
                          </pic:cNvPicPr>
                        </pic:nvPicPr>
                        <pic:blipFill>
                          <a:blip r:embed="rId18"/>
                          <a:stretch>
                            <a:fillRect/>
                          </a:stretch>
                        </pic:blipFill>
                        <pic:spPr>
                          <a:xfrm>
                            <a:off x="0" y="0"/>
                            <a:ext cx="735965" cy="9969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0AE9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97F1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8A9A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7A14772D">
        <w:tblPrEx>
          <w:tblCellMar>
            <w:top w:w="0" w:type="dxa"/>
            <w:left w:w="0" w:type="dxa"/>
            <w:bottom w:w="0" w:type="dxa"/>
            <w:right w:w="0" w:type="dxa"/>
          </w:tblCellMar>
        </w:tblPrEx>
        <w:trPr>
          <w:trHeight w:val="71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86DE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801DD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洗手台（含吊柜）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16BAB5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1、规格：洗手台约1200*600*900，吊柜约1200*350*1100；定制家具要依据现场尺寸定制；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847D04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570C1549">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（2）配不锈钢水槽及冷热水龙头，水槽采用≧1.0mm厚304不锈钢板一次性模压成型，水槽规格≧长400×宽300×深200mm，配2个不锈钢垃圾桶盖。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3CA0E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0725" cy="1297305"/>
                  <wp:effectExtent l="0" t="0" r="3175" b="17145"/>
                  <wp:docPr id="1340" name="图片 1349" descr="IMG_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 name="图片 1349" descr="IMG_866"/>
                          <pic:cNvPicPr>
                            <a:picLocks noChangeAspect="1"/>
                          </pic:cNvPicPr>
                        </pic:nvPicPr>
                        <pic:blipFill>
                          <a:blip r:embed="rId95"/>
                          <a:stretch>
                            <a:fillRect/>
                          </a:stretch>
                        </pic:blipFill>
                        <pic:spPr>
                          <a:xfrm>
                            <a:off x="0" y="0"/>
                            <a:ext cx="720725" cy="12973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D5E0E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9899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69B5F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6550</w:t>
            </w:r>
          </w:p>
        </w:tc>
      </w:tr>
      <w:tr w14:paraId="777D9E80">
        <w:tblPrEx>
          <w:tblCellMar>
            <w:top w:w="0" w:type="dxa"/>
            <w:left w:w="0" w:type="dxa"/>
            <w:bottom w:w="0" w:type="dxa"/>
            <w:right w:w="0" w:type="dxa"/>
          </w:tblCellMar>
        </w:tblPrEx>
        <w:trPr>
          <w:trHeight w:val="37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6737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077C8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273D0E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1、规格：约1500*450*2600；定制家具要依据现场尺寸定制；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5ACE95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11D4C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2475" cy="1704975"/>
                  <wp:effectExtent l="0" t="0" r="9525" b="9525"/>
                  <wp:docPr id="1332" name="图片 1350" descr="IMG_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 name="图片 1350" descr="IMG_867"/>
                          <pic:cNvPicPr>
                            <a:picLocks noChangeAspect="1"/>
                          </pic:cNvPicPr>
                        </pic:nvPicPr>
                        <pic:blipFill>
                          <a:blip r:embed="rId145"/>
                          <a:stretch>
                            <a:fillRect/>
                          </a:stretch>
                        </pic:blipFill>
                        <pic:spPr>
                          <a:xfrm>
                            <a:off x="0" y="0"/>
                            <a:ext cx="752475" cy="17049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34C3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6D90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4CE9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7558</w:t>
            </w:r>
          </w:p>
        </w:tc>
      </w:tr>
      <w:tr w14:paraId="6EE41CC2">
        <w:tblPrEx>
          <w:tblCellMar>
            <w:top w:w="0" w:type="dxa"/>
            <w:left w:w="0" w:type="dxa"/>
            <w:bottom w:w="0" w:type="dxa"/>
            <w:right w:w="0" w:type="dxa"/>
          </w:tblCellMar>
        </w:tblPrEx>
        <w:trPr>
          <w:trHeight w:val="40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0F91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C410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带写字板会议椅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C6B3CD7">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规格：520*500*890；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2、海绵：采用高弹性聚胺脂定型海棉(模具一次成型)，海棉密度≥45kg/m3，海棉符合GB/T 10802-2006《通用软质聚醚型聚氨酯泡沫塑料》检测标准检测。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3、座椅扶手：采用PP塑料扶手。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4、椅脚</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（1）采用≧2.0mm厚度的钢材喷黑折叠架；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5、颜色：黑色。</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6、配写字板。</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851C8">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0565" cy="750570"/>
                  <wp:effectExtent l="0" t="0" r="13335" b="11430"/>
                  <wp:docPr id="1333" name="图片 1351" descr="IMG_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 name="图片 1351" descr="IMG_868"/>
                          <pic:cNvPicPr>
                            <a:picLocks noChangeAspect="1"/>
                          </pic:cNvPicPr>
                        </pic:nvPicPr>
                        <pic:blipFill>
                          <a:blip r:embed="rId28"/>
                          <a:stretch>
                            <a:fillRect/>
                          </a:stretch>
                        </pic:blipFill>
                        <pic:spPr>
                          <a:xfrm>
                            <a:off x="0" y="0"/>
                            <a:ext cx="710565" cy="75057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50DD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1EB0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7344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150</w:t>
            </w:r>
          </w:p>
        </w:tc>
      </w:tr>
      <w:tr w14:paraId="43450FE6">
        <w:tblPrEx>
          <w:tblCellMar>
            <w:top w:w="0" w:type="dxa"/>
            <w:left w:w="0" w:type="dxa"/>
            <w:bottom w:w="0" w:type="dxa"/>
            <w:right w:w="0" w:type="dxa"/>
          </w:tblCellMar>
        </w:tblPrEx>
        <w:trPr>
          <w:trHeight w:val="42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8759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F1AC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讲台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1794A8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1、规格：600*400*1100；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857496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29D1A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5960" cy="1038225"/>
                  <wp:effectExtent l="0" t="0" r="8890" b="9525"/>
                  <wp:docPr id="1341" name="图片 1352" descr="IMG_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 name="图片 1352" descr="IMG_869"/>
                          <pic:cNvPicPr>
                            <a:picLocks noChangeAspect="1"/>
                          </pic:cNvPicPr>
                        </pic:nvPicPr>
                        <pic:blipFill>
                          <a:blip r:embed="rId52"/>
                          <a:stretch>
                            <a:fillRect/>
                          </a:stretch>
                        </pic:blipFill>
                        <pic:spPr>
                          <a:xfrm>
                            <a:off x="0" y="0"/>
                            <a:ext cx="695960" cy="10382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665EC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F4CE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4E34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980</w:t>
            </w:r>
          </w:p>
        </w:tc>
      </w:tr>
      <w:tr w14:paraId="26A3EEB8">
        <w:tblPrEx>
          <w:tblCellMar>
            <w:top w:w="0" w:type="dxa"/>
            <w:left w:w="0" w:type="dxa"/>
            <w:bottom w:w="0" w:type="dxa"/>
            <w:right w:w="0" w:type="dxa"/>
          </w:tblCellMar>
        </w:tblPrEx>
        <w:trPr>
          <w:trHeight w:val="14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B5E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C1017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8D1D363">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1、规格：1500*500*750；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基材：采用国标ENF级环保实木多层板，台面采用≧18mm厚度，经防潮、防虫、防腐处理，抗弯力强，不易变形，实木多层板要符合GB/T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eastAsia="zh-CN"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eastAsia="zh-CN" w:bidi="ar"/>
              </w:rPr>
              <w:t>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eastAsia="zh-CN" w:bidi="ar"/>
              </w:rPr>
              <w:t>配件：采用优质环保五金配件。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897A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1035" cy="635000"/>
                  <wp:effectExtent l="0" t="0" r="5715" b="12700"/>
                  <wp:docPr id="1334" name="图片 1353" descr="IMG_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 name="图片 1353" descr="IMG_870"/>
                          <pic:cNvPicPr>
                            <a:picLocks noChangeAspect="1"/>
                          </pic:cNvPicPr>
                        </pic:nvPicPr>
                        <pic:blipFill>
                          <a:blip r:embed="rId25"/>
                          <a:stretch>
                            <a:fillRect/>
                          </a:stretch>
                        </pic:blipFill>
                        <pic:spPr>
                          <a:xfrm>
                            <a:off x="0" y="0"/>
                            <a:ext cx="661035" cy="6350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B8EE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FB4E1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3083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1800</w:t>
            </w:r>
          </w:p>
        </w:tc>
      </w:tr>
      <w:tr w14:paraId="661F5324">
        <w:tblPrEx>
          <w:tblCellMar>
            <w:top w:w="0" w:type="dxa"/>
            <w:left w:w="0" w:type="dxa"/>
            <w:bottom w:w="0" w:type="dxa"/>
            <w:right w:w="0" w:type="dxa"/>
          </w:tblCellMar>
        </w:tblPrEx>
        <w:trPr>
          <w:trHeight w:val="69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B991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2554B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F13986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1、规格：1400*700*750；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2CB27BC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A2DA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2945" cy="856615"/>
                  <wp:effectExtent l="0" t="0" r="1905" b="635"/>
                  <wp:docPr id="1335" name="图片 1354" descr="IMG_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图片 1354" descr="IMG_871"/>
                          <pic:cNvPicPr>
                            <a:picLocks noChangeAspect="1"/>
                          </pic:cNvPicPr>
                        </pic:nvPicPr>
                        <pic:blipFill>
                          <a:blip r:embed="rId163"/>
                          <a:stretch>
                            <a:fillRect/>
                          </a:stretch>
                        </pic:blipFill>
                        <pic:spPr>
                          <a:xfrm>
                            <a:off x="0" y="0"/>
                            <a:ext cx="702945" cy="8566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01D33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8058E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0650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1750</w:t>
            </w:r>
          </w:p>
        </w:tc>
      </w:tr>
      <w:tr w14:paraId="6E464A0D">
        <w:tblPrEx>
          <w:tblCellMar>
            <w:top w:w="0" w:type="dxa"/>
            <w:left w:w="0" w:type="dxa"/>
            <w:bottom w:w="0" w:type="dxa"/>
            <w:right w:w="0" w:type="dxa"/>
          </w:tblCellMar>
        </w:tblPrEx>
        <w:trPr>
          <w:trHeight w:val="37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DB47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B778B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A83BF83">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1、规格：580*500*1150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8.万向轮：万向轮：脚轮基材为玻璃纤维增强工程尼龙，柔性聚氨酯（PU）包边，静音顺滑，耐磨耐用，万向轮符合QB/T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4F92D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9135" cy="1304290"/>
                  <wp:effectExtent l="0" t="0" r="5715" b="10160"/>
                  <wp:docPr id="1336" name="图片 1355" descr="IMG_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 name="图片 1355" descr="IMG_872"/>
                          <pic:cNvPicPr>
                            <a:picLocks noChangeAspect="1"/>
                          </pic:cNvPicPr>
                        </pic:nvPicPr>
                        <pic:blipFill>
                          <a:blip r:embed="rId59"/>
                          <a:stretch>
                            <a:fillRect/>
                          </a:stretch>
                        </pic:blipFill>
                        <pic:spPr>
                          <a:xfrm>
                            <a:off x="0" y="0"/>
                            <a:ext cx="699135" cy="13042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26FE8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BA0B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CF02D7">
            <w:pPr>
              <w:widowControl/>
              <w:jc w:val="center"/>
              <w:textAlignment w:val="center"/>
              <w:rPr>
                <w:rFonts w:hint="default"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kern w:val="0"/>
                <w:sz w:val="18"/>
                <w:szCs w:val="18"/>
                <w:highlight w:val="none"/>
                <w:lang w:val="en-US" w:eastAsia="zh-CN" w:bidi="ar"/>
              </w:rPr>
              <w:t>490</w:t>
            </w:r>
          </w:p>
        </w:tc>
      </w:tr>
      <w:tr w14:paraId="2B045BEE">
        <w:tblPrEx>
          <w:tblCellMar>
            <w:top w:w="0" w:type="dxa"/>
            <w:left w:w="0" w:type="dxa"/>
            <w:bottom w:w="0" w:type="dxa"/>
            <w:right w:w="0" w:type="dxa"/>
          </w:tblCellMar>
        </w:tblPrEx>
        <w:trPr>
          <w:trHeight w:val="695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D20B7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B9399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配餐台（含吊柜）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852C21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1、规格：底柜约1800*600*900，吊柜约1800*350*800；定制家具要依据现场尺寸定制；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61F8AC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74649BB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37D6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15620" cy="928370"/>
                  <wp:effectExtent l="0" t="0" r="17780" b="5080"/>
                  <wp:docPr id="1383" name="图片 1356" descr="IMG_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图片 1356" descr="IMG_873"/>
                          <pic:cNvPicPr>
                            <a:picLocks noChangeAspect="1"/>
                          </pic:cNvPicPr>
                        </pic:nvPicPr>
                        <pic:blipFill>
                          <a:blip r:embed="rId95"/>
                          <a:stretch>
                            <a:fillRect/>
                          </a:stretch>
                        </pic:blipFill>
                        <pic:spPr>
                          <a:xfrm>
                            <a:off x="0" y="0"/>
                            <a:ext cx="515620" cy="92837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554FE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DE3F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组 </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D219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8650</w:t>
            </w:r>
          </w:p>
        </w:tc>
      </w:tr>
      <w:tr w14:paraId="481CED06">
        <w:tblPrEx>
          <w:tblCellMar>
            <w:top w:w="0" w:type="dxa"/>
            <w:left w:w="0" w:type="dxa"/>
            <w:bottom w:w="0" w:type="dxa"/>
            <w:right w:w="0" w:type="dxa"/>
          </w:tblCellMar>
        </w:tblPrEx>
        <w:trPr>
          <w:trHeight w:val="432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4614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E3144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被服柜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AE04FB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1、规格：约4700*700*2600；定制家具要依据现场尺寸定制；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7E2783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C8464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1515" cy="1583055"/>
                  <wp:effectExtent l="0" t="0" r="13335" b="17145"/>
                  <wp:docPr id="1384" name="图片 1357" descr="IMG_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图片 1357" descr="IMG_874"/>
                          <pic:cNvPicPr>
                            <a:picLocks noChangeAspect="1"/>
                          </pic:cNvPicPr>
                        </pic:nvPicPr>
                        <pic:blipFill>
                          <a:blip r:embed="rId178"/>
                          <a:stretch>
                            <a:fillRect/>
                          </a:stretch>
                        </pic:blipFill>
                        <pic:spPr>
                          <a:xfrm>
                            <a:off x="0" y="0"/>
                            <a:ext cx="691515" cy="15830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F4974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1B0B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E56E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23659</w:t>
            </w:r>
          </w:p>
        </w:tc>
      </w:tr>
      <w:tr w14:paraId="6FD4BF0C">
        <w:tblPrEx>
          <w:tblCellMar>
            <w:top w:w="0" w:type="dxa"/>
            <w:left w:w="0" w:type="dxa"/>
            <w:bottom w:w="0" w:type="dxa"/>
            <w:right w:w="0" w:type="dxa"/>
          </w:tblCellMar>
        </w:tblPrEx>
        <w:trPr>
          <w:trHeight w:val="430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84A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C1E61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C8014F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1、规格：约2090*500*1850；定制家具要依据现场尺寸定制；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2DF8BE8">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EF5B6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1200" cy="1624330"/>
                  <wp:effectExtent l="0" t="0" r="12700" b="13970"/>
                  <wp:docPr id="1368" name="图片 1358" descr="IMG_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图片 1358" descr="IMG_875"/>
                          <pic:cNvPicPr>
                            <a:picLocks noChangeAspect="1"/>
                          </pic:cNvPicPr>
                        </pic:nvPicPr>
                        <pic:blipFill>
                          <a:blip r:embed="rId175"/>
                          <a:stretch>
                            <a:fillRect/>
                          </a:stretch>
                        </pic:blipFill>
                        <pic:spPr>
                          <a:xfrm>
                            <a:off x="0" y="0"/>
                            <a:ext cx="711200" cy="16243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9F156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F59F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C607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7485</w:t>
            </w:r>
          </w:p>
        </w:tc>
      </w:tr>
      <w:tr w14:paraId="04D70325">
        <w:tblPrEx>
          <w:tblCellMar>
            <w:top w:w="0" w:type="dxa"/>
            <w:left w:w="0" w:type="dxa"/>
            <w:bottom w:w="0" w:type="dxa"/>
            <w:right w:w="0" w:type="dxa"/>
          </w:tblCellMar>
        </w:tblPrEx>
        <w:trPr>
          <w:trHeight w:val="641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B9E4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29977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操作台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FCD3DC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1、规格：底柜约1400*600*900，桌上柜约1400*350*1700；定制家具要依据现场尺寸定制；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AD82C6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0DE5CAA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7、台面：采用≧15mm厚人造石台面，人造石台面符合JC/T 908-2013《人造石》检测标准、符合GB/T26696-2011《家具用高分子材料台面板》检测标准。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8BDB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0085" cy="1185545"/>
                  <wp:effectExtent l="0" t="0" r="5715" b="14605"/>
                  <wp:docPr id="1370" name="图片 1359" descr="IMG_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图片 1359" descr="IMG_876"/>
                          <pic:cNvPicPr>
                            <a:picLocks noChangeAspect="1"/>
                          </pic:cNvPicPr>
                        </pic:nvPicPr>
                        <pic:blipFill>
                          <a:blip r:embed="rId17"/>
                          <a:stretch>
                            <a:fillRect/>
                          </a:stretch>
                        </pic:blipFill>
                        <pic:spPr>
                          <a:xfrm>
                            <a:off x="0" y="0"/>
                            <a:ext cx="680085" cy="11855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49CB4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5143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C53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7806</w:t>
            </w:r>
          </w:p>
        </w:tc>
      </w:tr>
      <w:tr w14:paraId="7149DD72">
        <w:tblPrEx>
          <w:tblCellMar>
            <w:top w:w="0" w:type="dxa"/>
            <w:left w:w="0" w:type="dxa"/>
            <w:bottom w:w="0" w:type="dxa"/>
            <w:right w:w="0" w:type="dxa"/>
          </w:tblCellMar>
        </w:tblPrEx>
        <w:trPr>
          <w:trHeight w:val="430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0F06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089BE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D30C51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1、规格：约3400*450*2000；定制家具要依据现场尺寸定制；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0D3C5D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094D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1200" cy="1624330"/>
                  <wp:effectExtent l="0" t="0" r="12700" b="13970"/>
                  <wp:docPr id="1374" name="图片 1360" descr="IMG_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图片 1360" descr="IMG_877"/>
                          <pic:cNvPicPr>
                            <a:picLocks noChangeAspect="1"/>
                          </pic:cNvPicPr>
                        </pic:nvPicPr>
                        <pic:blipFill>
                          <a:blip r:embed="rId175"/>
                          <a:stretch>
                            <a:fillRect/>
                          </a:stretch>
                        </pic:blipFill>
                        <pic:spPr>
                          <a:xfrm>
                            <a:off x="0" y="0"/>
                            <a:ext cx="711200" cy="16243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4B4C7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89C1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0F38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13165</w:t>
            </w:r>
          </w:p>
        </w:tc>
      </w:tr>
      <w:tr w14:paraId="31FEFB0C">
        <w:tblPrEx>
          <w:tblCellMar>
            <w:top w:w="0" w:type="dxa"/>
            <w:left w:w="0" w:type="dxa"/>
            <w:bottom w:w="0" w:type="dxa"/>
            <w:right w:w="0" w:type="dxa"/>
          </w:tblCellMar>
        </w:tblPrEx>
        <w:trPr>
          <w:trHeight w:val="547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03B37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EA771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69CF63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1、规格：约1800*350*800；定制家具要依据现场尺寸定制；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E0D165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293E0ABF">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3D96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8655" cy="663575"/>
                  <wp:effectExtent l="0" t="0" r="17145" b="3175"/>
                  <wp:docPr id="1375" name="图片 1361" descr="IMG_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图片 1361" descr="IMG_878"/>
                          <pic:cNvPicPr>
                            <a:picLocks noChangeAspect="1"/>
                          </pic:cNvPicPr>
                        </pic:nvPicPr>
                        <pic:blipFill>
                          <a:blip r:embed="rId176"/>
                          <a:stretch>
                            <a:fillRect/>
                          </a:stretch>
                        </pic:blipFill>
                        <pic:spPr>
                          <a:xfrm>
                            <a:off x="0" y="0"/>
                            <a:ext cx="668655" cy="6635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45C29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C25A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62D74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3808</w:t>
            </w:r>
          </w:p>
        </w:tc>
      </w:tr>
      <w:tr w14:paraId="0857B9FB">
        <w:tblPrEx>
          <w:tblCellMar>
            <w:top w:w="0" w:type="dxa"/>
            <w:left w:w="0" w:type="dxa"/>
            <w:bottom w:w="0" w:type="dxa"/>
            <w:right w:w="0" w:type="dxa"/>
          </w:tblCellMar>
        </w:tblPrEx>
        <w:trPr>
          <w:trHeight w:val="54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32A13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44AF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7E45E9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1、规格：约1100*350*800；定制家具要依据现场尺寸定制；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80090E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6FEC3B92">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2083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2790" cy="727075"/>
                  <wp:effectExtent l="0" t="0" r="10160" b="15875"/>
                  <wp:docPr id="1358" name="图片 1362" descr="IMG_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图片 1362" descr="IMG_879"/>
                          <pic:cNvPicPr>
                            <a:picLocks noChangeAspect="1"/>
                          </pic:cNvPicPr>
                        </pic:nvPicPr>
                        <pic:blipFill>
                          <a:blip r:embed="rId176"/>
                          <a:stretch>
                            <a:fillRect/>
                          </a:stretch>
                        </pic:blipFill>
                        <pic:spPr>
                          <a:xfrm>
                            <a:off x="0" y="0"/>
                            <a:ext cx="732790" cy="7270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3B6A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610E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BD54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2325</w:t>
            </w:r>
          </w:p>
        </w:tc>
      </w:tr>
      <w:tr w14:paraId="77E9CC17">
        <w:tblPrEx>
          <w:tblCellMar>
            <w:top w:w="0" w:type="dxa"/>
            <w:left w:w="0" w:type="dxa"/>
            <w:bottom w:w="0" w:type="dxa"/>
            <w:right w:w="0" w:type="dxa"/>
          </w:tblCellMar>
        </w:tblPrEx>
        <w:trPr>
          <w:trHeight w:val="54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6116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DEAD8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洗手台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F55333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1、规格：约900*500*900；定制家具要依据现场尺寸定制；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358674E">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7、台面：（1）采用≧15mm厚人造石台面，人造石台面符合JC/T 908-2013《人造石》检测标准，供货时提供以下检测报告复印件：符合GB/T26696-2011《家具用高分子材料台面板》检测标准的检测报告复印件。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E00AC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1200" cy="826135"/>
                  <wp:effectExtent l="0" t="0" r="12700" b="12065"/>
                  <wp:docPr id="1377" name="图片 1363" descr="IMG_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图片 1363" descr="IMG_880"/>
                          <pic:cNvPicPr>
                            <a:picLocks noChangeAspect="1"/>
                          </pic:cNvPicPr>
                        </pic:nvPicPr>
                        <pic:blipFill>
                          <a:blip r:embed="rId179"/>
                          <a:stretch>
                            <a:fillRect/>
                          </a:stretch>
                        </pic:blipFill>
                        <pic:spPr>
                          <a:xfrm>
                            <a:off x="0" y="0"/>
                            <a:ext cx="711200" cy="8261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62364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AB8E0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2790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2997</w:t>
            </w:r>
          </w:p>
        </w:tc>
      </w:tr>
      <w:tr w14:paraId="5740B5DC">
        <w:tblPrEx>
          <w:tblCellMar>
            <w:top w:w="0" w:type="dxa"/>
            <w:left w:w="0" w:type="dxa"/>
            <w:bottom w:w="0" w:type="dxa"/>
            <w:right w:w="0" w:type="dxa"/>
          </w:tblCellMar>
        </w:tblPrEx>
        <w:trPr>
          <w:trHeight w:val="470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138BB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7428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储物矮柜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CDDC68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1、规格：1200*450*1000；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293711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5、配件：采用不锈钢液压铰链、三节轨道、铝合金拉手、三合一等优质配件。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FE11E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5010" cy="605790"/>
                  <wp:effectExtent l="0" t="0" r="8890" b="3810"/>
                  <wp:docPr id="1380" name="图片 1364" descr="IMG_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图片 1364" descr="IMG_881"/>
                          <pic:cNvPicPr>
                            <a:picLocks noChangeAspect="1"/>
                          </pic:cNvPicPr>
                        </pic:nvPicPr>
                        <pic:blipFill>
                          <a:blip r:embed="rId105"/>
                          <a:stretch>
                            <a:fillRect/>
                          </a:stretch>
                        </pic:blipFill>
                        <pic:spPr>
                          <a:xfrm>
                            <a:off x="0" y="0"/>
                            <a:ext cx="715010" cy="6057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FB9A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88BF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ABA4A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1000</w:t>
            </w:r>
          </w:p>
        </w:tc>
      </w:tr>
      <w:tr w14:paraId="504ACF20">
        <w:tblPrEx>
          <w:tblCellMar>
            <w:top w:w="0" w:type="dxa"/>
            <w:left w:w="0" w:type="dxa"/>
            <w:bottom w:w="0" w:type="dxa"/>
            <w:right w:w="0" w:type="dxa"/>
          </w:tblCellMar>
        </w:tblPrEx>
        <w:trPr>
          <w:trHeight w:val="570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3E97E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244B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办公桌+组合柜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B83CE1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1、规格：办公桌：1030*600*750；柜：1450*320*2000；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7267DDE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6、柜门所用的玻璃为具有3C标志的≥4mm厚度的钢化玻璃，钢化玻璃符合GB/T 26695-2011《家具用钢化玻璃板》检测标准。门框采用≧1.0mm厚铝合金型材，铝合金型材符合GB／T 3190-2020《变形铝及铝合金化学成分》检测标准；供货时提供以下铝合金型材简称报告复印件：符合QB/T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D23DDE">
            <w:pPr>
              <w:widowControl/>
              <w:jc w:val="center"/>
              <w:textAlignment w:val="center"/>
              <w:rPr>
                <w:rFonts w:asciiTheme="minorEastAsia" w:hAnsiTheme="minorEastAsia" w:eastAsiaTheme="minorEastAsia" w:cstheme="minorEastAsia"/>
                <w:color w:val="auto"/>
                <w:sz w:val="18"/>
                <w:szCs w:val="18"/>
                <w:highlight w:val="none"/>
                <w:u w:val="single"/>
              </w:rPr>
            </w:pPr>
            <w:r>
              <w:rPr>
                <w:rFonts w:hint="eastAsia" w:asciiTheme="minorEastAsia" w:hAnsiTheme="minorEastAsia" w:eastAsiaTheme="minorEastAsia" w:cstheme="minorEastAsia"/>
                <w:color w:val="auto"/>
                <w:kern w:val="0"/>
                <w:sz w:val="18"/>
                <w:szCs w:val="18"/>
                <w:highlight w:val="none"/>
                <w:u w:val="single"/>
              </w:rPr>
              <w:drawing>
                <wp:inline distT="0" distB="0" distL="114300" distR="114300">
                  <wp:extent cx="694690" cy="984250"/>
                  <wp:effectExtent l="0" t="0" r="10160" b="6350"/>
                  <wp:docPr id="1372" name="图片 1365" descr="IMG_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图片 1365" descr="IMG_882"/>
                          <pic:cNvPicPr>
                            <a:picLocks noChangeAspect="1"/>
                          </pic:cNvPicPr>
                        </pic:nvPicPr>
                        <pic:blipFill>
                          <a:blip r:embed="rId104"/>
                          <a:stretch>
                            <a:fillRect/>
                          </a:stretch>
                        </pic:blipFill>
                        <pic:spPr>
                          <a:xfrm>
                            <a:off x="0" y="0"/>
                            <a:ext cx="694690" cy="9842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EC78E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6CF3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C26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6250</w:t>
            </w:r>
          </w:p>
        </w:tc>
      </w:tr>
      <w:tr w14:paraId="46A59303">
        <w:tblPrEx>
          <w:tblCellMar>
            <w:top w:w="0" w:type="dxa"/>
            <w:left w:w="0" w:type="dxa"/>
            <w:bottom w:w="0" w:type="dxa"/>
            <w:right w:w="0" w:type="dxa"/>
          </w:tblCellMar>
        </w:tblPrEx>
        <w:trPr>
          <w:trHeight w:val="428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1EC7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3E382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鞋柜3</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1ED5DB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1、规格：1000*350*1200；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F42511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8E2BC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5325" cy="607060"/>
                  <wp:effectExtent l="0" t="0" r="9525" b="2540"/>
                  <wp:docPr id="1381" name="图片 1366" descr="IMG_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 name="图片 1366" descr="IMG_883"/>
                          <pic:cNvPicPr>
                            <a:picLocks noChangeAspect="1"/>
                          </pic:cNvPicPr>
                        </pic:nvPicPr>
                        <pic:blipFill>
                          <a:blip r:embed="rId102"/>
                          <a:stretch>
                            <a:fillRect/>
                          </a:stretch>
                        </pic:blipFill>
                        <pic:spPr>
                          <a:xfrm>
                            <a:off x="0" y="0"/>
                            <a:ext cx="695325" cy="6070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67556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BB06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A06D1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1950</w:t>
            </w:r>
          </w:p>
        </w:tc>
      </w:tr>
      <w:tr w14:paraId="17564704">
        <w:tblPrEx>
          <w:tblCellMar>
            <w:top w:w="0" w:type="dxa"/>
            <w:left w:w="0" w:type="dxa"/>
            <w:bottom w:w="0" w:type="dxa"/>
            <w:right w:w="0" w:type="dxa"/>
          </w:tblCellMar>
        </w:tblPrEx>
        <w:trPr>
          <w:trHeight w:val="43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5F128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5BC83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21B635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5E2705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DFEED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2945" cy="1602740"/>
                  <wp:effectExtent l="0" t="0" r="1905" b="16510"/>
                  <wp:docPr id="1355" name="图片 1367" descr="IMG_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图片 1367" descr="IMG_884"/>
                          <pic:cNvPicPr>
                            <a:picLocks noChangeAspect="1"/>
                          </pic:cNvPicPr>
                        </pic:nvPicPr>
                        <pic:blipFill>
                          <a:blip r:embed="rId160"/>
                          <a:stretch>
                            <a:fillRect/>
                          </a:stretch>
                        </pic:blipFill>
                        <pic:spPr>
                          <a:xfrm>
                            <a:off x="0" y="0"/>
                            <a:ext cx="702945" cy="16027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A5443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DECA6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6C8A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7EB11CCC">
        <w:tblPrEx>
          <w:tblCellMar>
            <w:top w:w="0" w:type="dxa"/>
            <w:left w:w="0" w:type="dxa"/>
            <w:bottom w:w="0" w:type="dxa"/>
            <w:right w:w="0" w:type="dxa"/>
          </w:tblCellMar>
        </w:tblPrEx>
        <w:trPr>
          <w:trHeight w:val="426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A0981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7A8D6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F9CCD6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1、规格：约2000*500*2600；定制家具要依据现场尺寸定制；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722C03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2D72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8975" cy="1570990"/>
                  <wp:effectExtent l="0" t="0" r="15875" b="10160"/>
                  <wp:docPr id="1363" name="图片 1368" descr="IMG_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图片 1368" descr="IMG_885"/>
                          <pic:cNvPicPr>
                            <a:picLocks noChangeAspect="1"/>
                          </pic:cNvPicPr>
                        </pic:nvPicPr>
                        <pic:blipFill>
                          <a:blip r:embed="rId160"/>
                          <a:stretch>
                            <a:fillRect/>
                          </a:stretch>
                        </pic:blipFill>
                        <pic:spPr>
                          <a:xfrm>
                            <a:off x="0" y="0"/>
                            <a:ext cx="688975" cy="15709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1AC1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7FF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7CBC6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10078</w:t>
            </w:r>
          </w:p>
        </w:tc>
      </w:tr>
      <w:tr w14:paraId="728B7D73">
        <w:tblPrEx>
          <w:tblCellMar>
            <w:top w:w="0" w:type="dxa"/>
            <w:left w:w="0" w:type="dxa"/>
            <w:bottom w:w="0" w:type="dxa"/>
            <w:right w:w="0" w:type="dxa"/>
          </w:tblCellMar>
        </w:tblPrEx>
        <w:trPr>
          <w:trHeight w:val="48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FC815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27622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811BEA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1、规格：约2400*500*2600；定制家具要依据现场尺寸定制；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CE12D5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E89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19150" cy="1866900"/>
                  <wp:effectExtent l="0" t="0" r="0" b="0"/>
                  <wp:docPr id="1353" name="图片 1369" descr="IMG_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图片 1369" descr="IMG_886"/>
                          <pic:cNvPicPr>
                            <a:picLocks noChangeAspect="1"/>
                          </pic:cNvPicPr>
                        </pic:nvPicPr>
                        <pic:blipFill>
                          <a:blip r:embed="rId160"/>
                          <a:stretch>
                            <a:fillRect/>
                          </a:stretch>
                        </pic:blipFill>
                        <pic:spPr>
                          <a:xfrm>
                            <a:off x="0" y="0"/>
                            <a:ext cx="819150" cy="18669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94618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ADC9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FA9DF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12084</w:t>
            </w:r>
          </w:p>
        </w:tc>
      </w:tr>
      <w:tr w14:paraId="6B3905AF">
        <w:tblPrEx>
          <w:tblCellMar>
            <w:top w:w="0" w:type="dxa"/>
            <w:left w:w="0" w:type="dxa"/>
            <w:bottom w:w="0" w:type="dxa"/>
            <w:right w:w="0" w:type="dxa"/>
          </w:tblCellMar>
        </w:tblPrEx>
        <w:trPr>
          <w:trHeight w:val="539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995C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F313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37E53E9">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（11）床板规格：采用约15mm厚的杉木床板，双面精刨光，长宽尺寸按实际空间加工，不多于7快杉木板拼接而成，经干燥、防腐、防蛀处理，板底加固3根约30×30mm杉木条为支撑点，制作牢固可靠，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95A63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8020" cy="889635"/>
                  <wp:effectExtent l="0" t="0" r="17780" b="5715"/>
                  <wp:docPr id="1376" name="图片 1370" descr="IMG_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图片 1370" descr="IMG_887"/>
                          <pic:cNvPicPr>
                            <a:picLocks noChangeAspect="1"/>
                          </pic:cNvPicPr>
                        </pic:nvPicPr>
                        <pic:blipFill>
                          <a:blip r:embed="rId14"/>
                          <a:stretch>
                            <a:fillRect/>
                          </a:stretch>
                        </pic:blipFill>
                        <pic:spPr>
                          <a:xfrm>
                            <a:off x="0" y="0"/>
                            <a:ext cx="668020" cy="8896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0EB36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E2A5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3963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19953375">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A430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B0702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1E751A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6E30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3100" cy="451485"/>
                  <wp:effectExtent l="0" t="0" r="12700" b="5715"/>
                  <wp:docPr id="1371" name="图片 1371" descr="IMG_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图片 1371" descr="IMG_888"/>
                          <pic:cNvPicPr>
                            <a:picLocks noChangeAspect="1"/>
                          </pic:cNvPicPr>
                        </pic:nvPicPr>
                        <pic:blipFill>
                          <a:blip r:embed="rId15"/>
                          <a:stretch>
                            <a:fillRect/>
                          </a:stretch>
                        </pic:blipFill>
                        <pic:spPr>
                          <a:xfrm>
                            <a:off x="0" y="0"/>
                            <a:ext cx="673100" cy="4514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5ED77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348B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1162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2AF27BD8">
        <w:tblPrEx>
          <w:tblCellMar>
            <w:top w:w="0" w:type="dxa"/>
            <w:left w:w="0" w:type="dxa"/>
            <w:bottom w:w="0" w:type="dxa"/>
            <w:right w:w="0" w:type="dxa"/>
          </w:tblCellMar>
        </w:tblPrEx>
        <w:trPr>
          <w:trHeight w:val="437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924A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DB71A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20BCDC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1、规格：约800*500*2600；定制家具要依据现场尺寸定制；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F06E6E2">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8571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3895" cy="1559560"/>
                  <wp:effectExtent l="0" t="0" r="1905" b="2540"/>
                  <wp:docPr id="1362" name="图片 1372" descr="IMG_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 name="图片 1372" descr="IMG_889"/>
                          <pic:cNvPicPr>
                            <a:picLocks noChangeAspect="1"/>
                          </pic:cNvPicPr>
                        </pic:nvPicPr>
                        <pic:blipFill>
                          <a:blip r:embed="rId160"/>
                          <a:stretch>
                            <a:fillRect/>
                          </a:stretch>
                        </pic:blipFill>
                        <pic:spPr>
                          <a:xfrm>
                            <a:off x="0" y="0"/>
                            <a:ext cx="683895" cy="15595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9B35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B9351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74E3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4028</w:t>
            </w:r>
          </w:p>
        </w:tc>
      </w:tr>
      <w:tr w14:paraId="27EF266F">
        <w:tblPrEx>
          <w:tblCellMar>
            <w:top w:w="0" w:type="dxa"/>
            <w:left w:w="0" w:type="dxa"/>
            <w:bottom w:w="0" w:type="dxa"/>
            <w:right w:w="0" w:type="dxa"/>
          </w:tblCellMar>
        </w:tblPrEx>
        <w:trPr>
          <w:trHeight w:val="419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409C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9217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嵌入式衣柜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3F216C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4BF861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t>。</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7E68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0090" cy="1479550"/>
                  <wp:effectExtent l="0" t="0" r="3810" b="6350"/>
                  <wp:docPr id="1354" name="图片 1373" descr="IMG_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图片 1373" descr="IMG_890"/>
                          <pic:cNvPicPr>
                            <a:picLocks noChangeAspect="1"/>
                          </pic:cNvPicPr>
                        </pic:nvPicPr>
                        <pic:blipFill>
                          <a:blip r:embed="rId106"/>
                          <a:stretch>
                            <a:fillRect/>
                          </a:stretch>
                        </pic:blipFill>
                        <pic:spPr>
                          <a:xfrm>
                            <a:off x="0" y="0"/>
                            <a:ext cx="720090" cy="14795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EB415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5292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870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5478C8E8">
        <w:tblPrEx>
          <w:tblCellMar>
            <w:top w:w="0" w:type="dxa"/>
            <w:left w:w="0" w:type="dxa"/>
            <w:bottom w:w="0" w:type="dxa"/>
            <w:right w:w="0" w:type="dxa"/>
          </w:tblCellMar>
        </w:tblPrEx>
        <w:trPr>
          <w:trHeight w:val="441"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8E4112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b/>
                <w:bCs/>
                <w:color w:val="auto"/>
                <w:kern w:val="0"/>
                <w:sz w:val="18"/>
                <w:szCs w:val="18"/>
                <w:highlight w:val="none"/>
                <w:lang w:bidi="ar"/>
              </w:rPr>
              <w:t>十六、楼层：十四层（五官科、眼科）</w:t>
            </w:r>
          </w:p>
        </w:tc>
      </w:tr>
      <w:tr w14:paraId="7135FEBE">
        <w:tblPrEx>
          <w:tblCellMar>
            <w:top w:w="0" w:type="dxa"/>
            <w:left w:w="0" w:type="dxa"/>
            <w:bottom w:w="0" w:type="dxa"/>
            <w:right w:w="0" w:type="dxa"/>
          </w:tblCellMar>
        </w:tblPrEx>
        <w:trPr>
          <w:trHeight w:val="4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CBE2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序号</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20E7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名称</w:t>
            </w:r>
          </w:p>
        </w:tc>
        <w:tc>
          <w:tcPr>
            <w:tcW w:w="5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24F0F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规格、参数（单位为mm）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D29B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参考图片</w:t>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452B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数量</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F26E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单位</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7525D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单价</w:t>
            </w:r>
          </w:p>
        </w:tc>
      </w:tr>
      <w:tr w14:paraId="3E8B162E">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BCBA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五官科</w:t>
            </w:r>
          </w:p>
        </w:tc>
      </w:tr>
      <w:tr w14:paraId="7E1DCD88">
        <w:tblPrEx>
          <w:tblCellMar>
            <w:top w:w="0" w:type="dxa"/>
            <w:left w:w="0" w:type="dxa"/>
            <w:bottom w:w="0" w:type="dxa"/>
            <w:right w:w="0" w:type="dxa"/>
          </w:tblCellMar>
        </w:tblPrEx>
        <w:trPr>
          <w:trHeight w:val="437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0FED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8824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被服柜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1BD869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1、规格：约4700*700*2600；定制家具要依据现场尺寸定制；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33D36D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CD87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9455" cy="1648460"/>
                  <wp:effectExtent l="0" t="0" r="4445" b="8890"/>
                  <wp:docPr id="1365" name="图片 1374" descr="IMG_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图片 1374" descr="IMG_891"/>
                          <pic:cNvPicPr>
                            <a:picLocks noChangeAspect="1"/>
                          </pic:cNvPicPr>
                        </pic:nvPicPr>
                        <pic:blipFill>
                          <a:blip r:embed="rId136"/>
                          <a:stretch>
                            <a:fillRect/>
                          </a:stretch>
                        </pic:blipFill>
                        <pic:spPr>
                          <a:xfrm>
                            <a:off x="0" y="0"/>
                            <a:ext cx="719455" cy="16484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3CA3C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349E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47FD3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23659</w:t>
            </w:r>
          </w:p>
        </w:tc>
      </w:tr>
      <w:tr w14:paraId="4F750E9A">
        <w:tblPrEx>
          <w:tblCellMar>
            <w:top w:w="0" w:type="dxa"/>
            <w:left w:w="0" w:type="dxa"/>
            <w:bottom w:w="0" w:type="dxa"/>
            <w:right w:w="0" w:type="dxa"/>
          </w:tblCellMar>
        </w:tblPrEx>
        <w:trPr>
          <w:trHeight w:val="696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3F49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8049A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配餐台（含吊柜）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6353E8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1、规格：底柜约1800*600*900，吊柜约1800*350*800；定制家具要依据现场尺寸定制；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85FFDA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197B2D14">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36582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81660" cy="1046480"/>
                  <wp:effectExtent l="0" t="0" r="8890" b="1270"/>
                  <wp:docPr id="1373" name="图片 1375" descr="IMG_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 name="图片 1375" descr="IMG_892"/>
                          <pic:cNvPicPr>
                            <a:picLocks noChangeAspect="1"/>
                          </pic:cNvPicPr>
                        </pic:nvPicPr>
                        <pic:blipFill>
                          <a:blip r:embed="rId95"/>
                          <a:stretch>
                            <a:fillRect/>
                          </a:stretch>
                        </pic:blipFill>
                        <pic:spPr>
                          <a:xfrm>
                            <a:off x="0" y="0"/>
                            <a:ext cx="581660" cy="10464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1833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1F5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C96BA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8650</w:t>
            </w:r>
          </w:p>
        </w:tc>
      </w:tr>
      <w:tr w14:paraId="723898CE">
        <w:tblPrEx>
          <w:tblCellMar>
            <w:top w:w="0" w:type="dxa"/>
            <w:left w:w="0" w:type="dxa"/>
            <w:bottom w:w="0" w:type="dxa"/>
            <w:right w:w="0" w:type="dxa"/>
          </w:tblCellMar>
        </w:tblPrEx>
        <w:trPr>
          <w:trHeight w:val="699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204F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343E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268050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1、规格：1400*700*750；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0E491C38">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CE65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0245" cy="840740"/>
                  <wp:effectExtent l="0" t="0" r="14605" b="16510"/>
                  <wp:docPr id="1378" name="图片 1376" descr="IMG_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图片 1376" descr="IMG_893"/>
                          <pic:cNvPicPr>
                            <a:picLocks noChangeAspect="1"/>
                          </pic:cNvPicPr>
                        </pic:nvPicPr>
                        <pic:blipFill>
                          <a:blip r:embed="rId163"/>
                          <a:stretch>
                            <a:fillRect/>
                          </a:stretch>
                        </pic:blipFill>
                        <pic:spPr>
                          <a:xfrm>
                            <a:off x="0" y="0"/>
                            <a:ext cx="690245" cy="8407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CDB1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24E9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B326C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1750</w:t>
            </w:r>
          </w:p>
        </w:tc>
      </w:tr>
      <w:tr w14:paraId="3F3A6461">
        <w:tblPrEx>
          <w:tblCellMar>
            <w:top w:w="0" w:type="dxa"/>
            <w:left w:w="0" w:type="dxa"/>
            <w:bottom w:w="0" w:type="dxa"/>
            <w:right w:w="0" w:type="dxa"/>
          </w:tblCellMar>
        </w:tblPrEx>
        <w:trPr>
          <w:trHeight w:val="334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9482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9D53A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25C3968">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1、规格：580*500*1150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8.万向轮：万向轮：脚轮基材为玻璃纤维增强工程尼龙，柔性聚氨酯（PU）包边，静音顺滑，耐磨耐用，万向轮符合QB/T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2DDEB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3420" cy="1292860"/>
                  <wp:effectExtent l="0" t="0" r="11430" b="2540"/>
                  <wp:docPr id="1359" name="图片 1377" descr="IMG_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图片 1377" descr="IMG_894"/>
                          <pic:cNvPicPr>
                            <a:picLocks noChangeAspect="1"/>
                          </pic:cNvPicPr>
                        </pic:nvPicPr>
                        <pic:blipFill>
                          <a:blip r:embed="rId59"/>
                          <a:stretch>
                            <a:fillRect/>
                          </a:stretch>
                        </pic:blipFill>
                        <pic:spPr>
                          <a:xfrm>
                            <a:off x="0" y="0"/>
                            <a:ext cx="693420" cy="12928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BECA2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DEE13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645D1">
            <w:pPr>
              <w:widowControl/>
              <w:jc w:val="center"/>
              <w:textAlignment w:val="center"/>
              <w:rPr>
                <w:rFonts w:hint="default"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kern w:val="0"/>
                <w:sz w:val="18"/>
                <w:szCs w:val="18"/>
                <w:highlight w:val="none"/>
                <w:lang w:val="en-US" w:eastAsia="zh-CN" w:bidi="ar"/>
              </w:rPr>
              <w:t>490</w:t>
            </w:r>
          </w:p>
        </w:tc>
      </w:tr>
      <w:tr w14:paraId="7555CD90">
        <w:tblPrEx>
          <w:tblCellMar>
            <w:top w:w="0" w:type="dxa"/>
            <w:left w:w="0" w:type="dxa"/>
            <w:bottom w:w="0" w:type="dxa"/>
            <w:right w:w="0" w:type="dxa"/>
          </w:tblCellMar>
        </w:tblPrEx>
        <w:trPr>
          <w:trHeight w:val="16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8E3EE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C7BF8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8249C23">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1、规格：1500*500*750；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基材：采用国标ENF级环保实木多层板，台面采用≧18mm厚度，经防潮、防虫、防腐处理，抗弯力强，不易变形，实木多层板要符合GB/T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eastAsia="zh-CN"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eastAsia="zh-CN" w:bidi="ar"/>
              </w:rPr>
              <w:t>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eastAsia="zh-CN" w:bidi="ar"/>
              </w:rPr>
              <w:t>配件：采用优质环保五金配件。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48BD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0560" cy="643890"/>
                  <wp:effectExtent l="0" t="0" r="15240" b="3810"/>
                  <wp:docPr id="1356" name="图片 1378" descr="IMG_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图片 1378" descr="IMG_895"/>
                          <pic:cNvPicPr>
                            <a:picLocks noChangeAspect="1"/>
                          </pic:cNvPicPr>
                        </pic:nvPicPr>
                        <pic:blipFill>
                          <a:blip r:embed="rId25"/>
                          <a:stretch>
                            <a:fillRect/>
                          </a:stretch>
                        </pic:blipFill>
                        <pic:spPr>
                          <a:xfrm>
                            <a:off x="0" y="0"/>
                            <a:ext cx="670560" cy="6438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61710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67B93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D81C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1800</w:t>
            </w:r>
          </w:p>
        </w:tc>
      </w:tr>
      <w:tr w14:paraId="267E78BC">
        <w:tblPrEx>
          <w:tblCellMar>
            <w:top w:w="0" w:type="dxa"/>
            <w:left w:w="0" w:type="dxa"/>
            <w:bottom w:w="0" w:type="dxa"/>
            <w:right w:w="0" w:type="dxa"/>
          </w:tblCellMar>
        </w:tblPrEx>
        <w:trPr>
          <w:trHeight w:val="435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4D7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FF74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讲台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BDF755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1、规格：600*400*1100；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2F8212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039EA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2785" cy="1033145"/>
                  <wp:effectExtent l="0" t="0" r="12065" b="14605"/>
                  <wp:docPr id="1382" name="图片 1379" descr="IMG_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图片 1379" descr="IMG_896"/>
                          <pic:cNvPicPr>
                            <a:picLocks noChangeAspect="1"/>
                          </pic:cNvPicPr>
                        </pic:nvPicPr>
                        <pic:blipFill>
                          <a:blip r:embed="rId52"/>
                          <a:stretch>
                            <a:fillRect/>
                          </a:stretch>
                        </pic:blipFill>
                        <pic:spPr>
                          <a:xfrm>
                            <a:off x="0" y="0"/>
                            <a:ext cx="692785" cy="10331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EE0B1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66D0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50690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980</w:t>
            </w:r>
          </w:p>
        </w:tc>
      </w:tr>
      <w:tr w14:paraId="764970EE">
        <w:tblPrEx>
          <w:tblCellMar>
            <w:top w:w="0" w:type="dxa"/>
            <w:left w:w="0" w:type="dxa"/>
            <w:bottom w:w="0" w:type="dxa"/>
            <w:right w:w="0" w:type="dxa"/>
          </w:tblCellMar>
        </w:tblPrEx>
        <w:trPr>
          <w:trHeight w:val="25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79C0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4548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带写字板会议椅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8254347">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规格：520*500*890；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2、海绵：采用高弹性聚胺脂定型海棉(模具一次成型)，海棉密度≥45kg/m3，海棉符合GB/T 10802-2006《通用软质聚醚型聚氨酯泡沫塑料》检测标准检测。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3、座椅扶手：采用PP塑料扶手。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4、椅脚</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（1）采用≧2.0mm厚度的钢材喷黑折叠架；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5、颜色：黑色。</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6、配写字板。</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34E1D">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5645" cy="756285"/>
                  <wp:effectExtent l="0" t="0" r="8255" b="5715"/>
                  <wp:docPr id="1357" name="图片 1380" descr="IMG_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图片 1380" descr="IMG_897"/>
                          <pic:cNvPicPr>
                            <a:picLocks noChangeAspect="1"/>
                          </pic:cNvPicPr>
                        </pic:nvPicPr>
                        <pic:blipFill>
                          <a:blip r:embed="rId28"/>
                          <a:stretch>
                            <a:fillRect/>
                          </a:stretch>
                        </pic:blipFill>
                        <pic:spPr>
                          <a:xfrm>
                            <a:off x="0" y="0"/>
                            <a:ext cx="715645" cy="7562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38126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9746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525F2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150</w:t>
            </w:r>
          </w:p>
        </w:tc>
      </w:tr>
      <w:tr w14:paraId="4215FC6C">
        <w:tblPrEx>
          <w:tblCellMar>
            <w:top w:w="0" w:type="dxa"/>
            <w:left w:w="0" w:type="dxa"/>
            <w:bottom w:w="0" w:type="dxa"/>
            <w:right w:w="0" w:type="dxa"/>
          </w:tblCellMar>
        </w:tblPrEx>
        <w:trPr>
          <w:trHeight w:val="71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4EFB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327F0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洗手台（含吊柜）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84EC91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1、规格：洗手台约1200*600*900，吊柜约1200*350*1100；定制家具要依据现场尺寸定制；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72EFC4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12650C87">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（2）配不锈钢水槽及冷热水龙头，水槽采用≧1.0mm厚304不锈钢板一次性模压成型，水槽规格≧长400×宽300×深200mm，配2个不锈钢垃圾桶盖。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0C03C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4215" cy="1268095"/>
                  <wp:effectExtent l="0" t="0" r="635" b="8255"/>
                  <wp:docPr id="1360" name="图片 1381" descr="IMG_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图片 1381" descr="IMG_898"/>
                          <pic:cNvPicPr>
                            <a:picLocks noChangeAspect="1"/>
                          </pic:cNvPicPr>
                        </pic:nvPicPr>
                        <pic:blipFill>
                          <a:blip r:embed="rId95"/>
                          <a:stretch>
                            <a:fillRect/>
                          </a:stretch>
                        </pic:blipFill>
                        <pic:spPr>
                          <a:xfrm>
                            <a:off x="0" y="0"/>
                            <a:ext cx="704215" cy="12680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1798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1F45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3F1C0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6550</w:t>
            </w:r>
          </w:p>
        </w:tc>
      </w:tr>
      <w:tr w14:paraId="38ED3DDA">
        <w:tblPrEx>
          <w:tblCellMar>
            <w:top w:w="0" w:type="dxa"/>
            <w:left w:w="0" w:type="dxa"/>
            <w:bottom w:w="0" w:type="dxa"/>
            <w:right w:w="0" w:type="dxa"/>
          </w:tblCellMar>
        </w:tblPrEx>
        <w:trPr>
          <w:trHeight w:val="546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28D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50711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BC9F3C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1、规格：约1600*450*2600；定制家具要依据现场尺寸定制；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9C2F8B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32337B95">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3EE49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1360" cy="1414780"/>
                  <wp:effectExtent l="0" t="0" r="2540" b="13970"/>
                  <wp:docPr id="1361" name="图片 1382" descr="IMG_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 name="图片 1382" descr="IMG_899"/>
                          <pic:cNvPicPr>
                            <a:picLocks noChangeAspect="1"/>
                          </pic:cNvPicPr>
                        </pic:nvPicPr>
                        <pic:blipFill>
                          <a:blip r:embed="rId180"/>
                          <a:stretch>
                            <a:fillRect/>
                          </a:stretch>
                        </pic:blipFill>
                        <pic:spPr>
                          <a:xfrm>
                            <a:off x="0" y="0"/>
                            <a:ext cx="721360" cy="14147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C4F95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281A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57468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8457</w:t>
            </w:r>
          </w:p>
        </w:tc>
      </w:tr>
      <w:tr w14:paraId="58FE20E2">
        <w:tblPrEx>
          <w:tblCellMar>
            <w:top w:w="0" w:type="dxa"/>
            <w:left w:w="0" w:type="dxa"/>
            <w:bottom w:w="0" w:type="dxa"/>
            <w:right w:w="0" w:type="dxa"/>
          </w:tblCellMar>
        </w:tblPrEx>
        <w:trPr>
          <w:trHeight w:val="65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0B72C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D8F51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配药柜操作台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B44D91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1、规格：底柜约4800*600*900，上柜约4800*350*1700；定制家具要依据现场尺寸定制；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5FCE02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78F71D77">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（2）配不锈钢水槽及冷热水龙头，水槽采用≧1.0mm厚304不锈钢板一次性模压成型，水槽规格≧长400×宽300×深200mm，配3个不锈钢垃圾桶盖。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5B767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1181100" cy="1495425"/>
                  <wp:effectExtent l="0" t="0" r="0" b="9525"/>
                  <wp:docPr id="1366" name="图片 1383" descr="IMG_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图片 1383" descr="IMG_900"/>
                          <pic:cNvPicPr>
                            <a:picLocks noChangeAspect="1"/>
                          </pic:cNvPicPr>
                        </pic:nvPicPr>
                        <pic:blipFill>
                          <a:blip r:embed="rId112"/>
                          <a:stretch>
                            <a:fillRect/>
                          </a:stretch>
                        </pic:blipFill>
                        <pic:spPr>
                          <a:xfrm>
                            <a:off x="0" y="0"/>
                            <a:ext cx="1181100" cy="14954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D9050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60C5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FCA1F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34560</w:t>
            </w:r>
          </w:p>
        </w:tc>
      </w:tr>
      <w:tr w14:paraId="6A330AB7">
        <w:tblPrEx>
          <w:tblCellMar>
            <w:top w:w="0" w:type="dxa"/>
            <w:left w:w="0" w:type="dxa"/>
            <w:bottom w:w="0" w:type="dxa"/>
            <w:right w:w="0" w:type="dxa"/>
          </w:tblCellMar>
        </w:tblPrEx>
        <w:trPr>
          <w:trHeight w:val="435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1D0D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14A5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6EC6B6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1、规格：约3800*450*2600；定制家具要依据现场尺寸定制；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194725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6E944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81050" cy="1781175"/>
                  <wp:effectExtent l="0" t="0" r="0" b="9525"/>
                  <wp:docPr id="1364" name="图片 1384" descr="IMG_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图片 1384" descr="IMG_901"/>
                          <pic:cNvPicPr>
                            <a:picLocks noChangeAspect="1"/>
                          </pic:cNvPicPr>
                        </pic:nvPicPr>
                        <pic:blipFill>
                          <a:blip r:embed="rId157"/>
                          <a:stretch>
                            <a:fillRect/>
                          </a:stretch>
                        </pic:blipFill>
                        <pic:spPr>
                          <a:xfrm>
                            <a:off x="0" y="0"/>
                            <a:ext cx="781050" cy="17811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17813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CE1C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组 </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9D21E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19128</w:t>
            </w:r>
          </w:p>
        </w:tc>
      </w:tr>
      <w:tr w14:paraId="390251AA">
        <w:tblPrEx>
          <w:tblCellMar>
            <w:top w:w="0" w:type="dxa"/>
            <w:left w:w="0" w:type="dxa"/>
            <w:bottom w:w="0" w:type="dxa"/>
            <w:right w:w="0" w:type="dxa"/>
          </w:tblCellMar>
        </w:tblPrEx>
        <w:trPr>
          <w:trHeight w:val="63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03F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1E2A6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C92484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0B6E5B8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B2AF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2945" cy="856615"/>
                  <wp:effectExtent l="0" t="0" r="1905" b="635"/>
                  <wp:docPr id="1367" name="图片 1385" descr="IMG_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图片 1385" descr="IMG_902"/>
                          <pic:cNvPicPr>
                            <a:picLocks noChangeAspect="1"/>
                          </pic:cNvPicPr>
                        </pic:nvPicPr>
                        <pic:blipFill>
                          <a:blip r:embed="rId163"/>
                          <a:stretch>
                            <a:fillRect/>
                          </a:stretch>
                        </pic:blipFill>
                        <pic:spPr>
                          <a:xfrm>
                            <a:off x="0" y="0"/>
                            <a:ext cx="702945" cy="8566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8C16D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74E2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EDFDD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210E5BDC">
        <w:tblPrEx>
          <w:tblCellMar>
            <w:top w:w="0" w:type="dxa"/>
            <w:left w:w="0" w:type="dxa"/>
            <w:bottom w:w="0" w:type="dxa"/>
            <w:right w:w="0" w:type="dxa"/>
          </w:tblCellMar>
        </w:tblPrEx>
        <w:trPr>
          <w:trHeight w:val="37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1137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E0D8C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4BDA544">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B095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8825" cy="1028065"/>
                  <wp:effectExtent l="0" t="0" r="3175" b="635"/>
                  <wp:docPr id="1369" name="图片 1386" descr="IMG_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图片 1386" descr="IMG_903"/>
                          <pic:cNvPicPr>
                            <a:picLocks noChangeAspect="1"/>
                          </pic:cNvPicPr>
                        </pic:nvPicPr>
                        <pic:blipFill>
                          <a:blip r:embed="rId18"/>
                          <a:stretch>
                            <a:fillRect/>
                          </a:stretch>
                        </pic:blipFill>
                        <pic:spPr>
                          <a:xfrm>
                            <a:off x="0" y="0"/>
                            <a:ext cx="758825" cy="10280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4422F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4FA9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4BB2E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23B382BB">
        <w:tblPrEx>
          <w:tblCellMar>
            <w:top w:w="0" w:type="dxa"/>
            <w:left w:w="0" w:type="dxa"/>
            <w:bottom w:w="0" w:type="dxa"/>
            <w:right w:w="0" w:type="dxa"/>
          </w:tblCellMar>
        </w:tblPrEx>
        <w:trPr>
          <w:trHeight w:val="81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66D16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F36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护士站/吊楣</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C0C212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规格：护士站：约9500*800*750/1100，吊楣：约13500*300*350；定制家具要依据现场尺寸定制；；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一：护士站：基材采用国标环保多层实木板；板材厚度≧15mm,经防潮、防虫、防腐处理，抗弯力强，不易变形。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1、采用≧15mm厚人造石台面，采用≧15mm厚人造石台面，人造石台面符合JC/T 908-2013《人造石》检测标准，供货时提供以下检测报告复印件：符合GB/T26696-2011《家具用高分子材料台面板》检测标准。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▲2、油漆：使用环保油漆，保证油漆面光洁平整,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主体采用≧15mm国标ENF级环保实木多层板，台柜配抽屉，经防潮、防虫、防腐处理，抗弯力强，不易变形，实木多层板要符合GB/T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踢脚线采用优质冷轧钢板包边，经静电喷塑，具有耐腐蚀、防火、防潮等功能；踢脚线高100mm，内收50mm；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bidi="ar"/>
              </w:rPr>
              <w:t>封边：采用≧1.5mm厚PVC封边条，经机械封边、修边、清洗处理，PVC封边条符合QB/T 4463-2013《家具用封边条技术要求》检测标准；符合GB/T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所有板材均经过防虫、防腐、防水处理，符合药物清洁、存储要求；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二：吊楣：</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1、主体采用板材厚度≧9mm实木多层板,经防潮、防虫、防腐处理，抗弯力强，不易变形；灯罩≥3厘乳白亚克力。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3、LED灯、变压器、电线要使用具有3C标志的产品；LED灯要使用漫反射灯珠；</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61D9B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49605" cy="327660"/>
                  <wp:effectExtent l="0" t="0" r="17145" b="15240"/>
                  <wp:docPr id="1379" name="图片 1387" descr="IMG_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图片 1387" descr="IMG_904"/>
                          <pic:cNvPicPr>
                            <a:picLocks noChangeAspect="1"/>
                          </pic:cNvPicPr>
                        </pic:nvPicPr>
                        <pic:blipFill>
                          <a:blip r:embed="rId100"/>
                          <a:stretch>
                            <a:fillRect/>
                          </a:stretch>
                        </pic:blipFill>
                        <pic:spPr>
                          <a:xfrm>
                            <a:off x="0" y="0"/>
                            <a:ext cx="649605" cy="3276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77256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DAA4C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DC9A3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75925</w:t>
            </w:r>
          </w:p>
        </w:tc>
      </w:tr>
      <w:tr w14:paraId="4F71ACEC">
        <w:tblPrEx>
          <w:tblCellMar>
            <w:top w:w="0" w:type="dxa"/>
            <w:left w:w="0" w:type="dxa"/>
            <w:bottom w:w="0" w:type="dxa"/>
            <w:right w:w="0" w:type="dxa"/>
          </w:tblCellMar>
        </w:tblPrEx>
        <w:trPr>
          <w:trHeight w:val="604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66CC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D07D3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等候排椅（5人）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013CD3D">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1、规格：2850*740*790：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型钢管一次拉伸成型，经过多次酸洗处理后静电喷涂空调户外漆粉，外观美观，不会像传统焊接钢材而成的存在脱焊，更加能承受风吹雨淋和日照的考验。三角型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258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3420" cy="425450"/>
                  <wp:effectExtent l="0" t="0" r="11430" b="12700"/>
                  <wp:docPr id="1392" name="图片 1388" descr="IMG_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图片 1388" descr="IMG_905"/>
                          <pic:cNvPicPr>
                            <a:picLocks noChangeAspect="1"/>
                          </pic:cNvPicPr>
                        </pic:nvPicPr>
                        <pic:blipFill>
                          <a:blip r:embed="rId19"/>
                          <a:stretch>
                            <a:fillRect/>
                          </a:stretch>
                        </pic:blipFill>
                        <pic:spPr>
                          <a:xfrm>
                            <a:off x="0" y="0"/>
                            <a:ext cx="693420" cy="4254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EAE3C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4663D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3031A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2480</w:t>
            </w:r>
          </w:p>
        </w:tc>
      </w:tr>
      <w:tr w14:paraId="32FEBC6E">
        <w:tblPrEx>
          <w:tblCellMar>
            <w:top w:w="0" w:type="dxa"/>
            <w:left w:w="0" w:type="dxa"/>
            <w:bottom w:w="0" w:type="dxa"/>
            <w:right w:w="0" w:type="dxa"/>
          </w:tblCellMar>
        </w:tblPrEx>
        <w:trPr>
          <w:trHeight w:val="44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2064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63F37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6C5988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1、规格：约1600*500*2600；定制家具要依据现场尺寸定制；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7D536E2">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E1AA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1835" cy="1623695"/>
                  <wp:effectExtent l="0" t="0" r="12065" b="14605"/>
                  <wp:docPr id="1405" name="图片 1389" descr="IMG_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 name="图片 1389" descr="IMG_906"/>
                          <pic:cNvPicPr>
                            <a:picLocks noChangeAspect="1"/>
                          </pic:cNvPicPr>
                        </pic:nvPicPr>
                        <pic:blipFill>
                          <a:blip r:embed="rId160"/>
                          <a:stretch>
                            <a:fillRect/>
                          </a:stretch>
                        </pic:blipFill>
                        <pic:spPr>
                          <a:xfrm>
                            <a:off x="0" y="0"/>
                            <a:ext cx="711835" cy="16236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129E7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1577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644E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8057</w:t>
            </w:r>
          </w:p>
        </w:tc>
      </w:tr>
      <w:tr w14:paraId="517C1BF1">
        <w:tblPrEx>
          <w:tblCellMar>
            <w:top w:w="0" w:type="dxa"/>
            <w:left w:w="0" w:type="dxa"/>
            <w:bottom w:w="0" w:type="dxa"/>
            <w:right w:w="0" w:type="dxa"/>
          </w:tblCellMar>
        </w:tblPrEx>
        <w:trPr>
          <w:trHeight w:val="439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9637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CE230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8A4DA9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6BF773F">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8303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8345" cy="1660525"/>
                  <wp:effectExtent l="0" t="0" r="14605" b="15875"/>
                  <wp:docPr id="1386" name="图片 1390" descr="IMG_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图片 1390" descr="IMG_907"/>
                          <pic:cNvPicPr>
                            <a:picLocks noChangeAspect="1"/>
                          </pic:cNvPicPr>
                        </pic:nvPicPr>
                        <pic:blipFill>
                          <a:blip r:embed="rId160"/>
                          <a:stretch>
                            <a:fillRect/>
                          </a:stretch>
                        </pic:blipFill>
                        <pic:spPr>
                          <a:xfrm>
                            <a:off x="0" y="0"/>
                            <a:ext cx="728345" cy="16605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8601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0D74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8AE61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7AC960E7">
        <w:tblPrEx>
          <w:tblCellMar>
            <w:top w:w="0" w:type="dxa"/>
            <w:left w:w="0" w:type="dxa"/>
            <w:bottom w:w="0" w:type="dxa"/>
            <w:right w:w="0" w:type="dxa"/>
          </w:tblCellMar>
        </w:tblPrEx>
        <w:trPr>
          <w:trHeight w:val="441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6972C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940E5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D0E8F7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1、规格：约2000*500*2600；定制家具要依据现场尺寸定制；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E107B5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BD77D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3420" cy="1581150"/>
                  <wp:effectExtent l="0" t="0" r="11430" b="0"/>
                  <wp:docPr id="1407" name="图片 1391" descr="IMG_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图片 1391" descr="IMG_908"/>
                          <pic:cNvPicPr>
                            <a:picLocks noChangeAspect="1"/>
                          </pic:cNvPicPr>
                        </pic:nvPicPr>
                        <pic:blipFill>
                          <a:blip r:embed="rId160"/>
                          <a:stretch>
                            <a:fillRect/>
                          </a:stretch>
                        </pic:blipFill>
                        <pic:spPr>
                          <a:xfrm>
                            <a:off x="0" y="0"/>
                            <a:ext cx="693420" cy="15811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78F69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C29DF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D442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10078</w:t>
            </w:r>
          </w:p>
        </w:tc>
      </w:tr>
      <w:tr w14:paraId="3DF0B879">
        <w:tblPrEx>
          <w:tblCellMar>
            <w:top w:w="0" w:type="dxa"/>
            <w:left w:w="0" w:type="dxa"/>
            <w:bottom w:w="0" w:type="dxa"/>
            <w:right w:w="0" w:type="dxa"/>
          </w:tblCellMar>
        </w:tblPrEx>
        <w:trPr>
          <w:trHeight w:val="495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91F1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422B6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46DD6B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1、规格：约2400*500*2600；定制家具要依据现场尺寸定制；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1B1B76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A6141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19150" cy="1866900"/>
                  <wp:effectExtent l="0" t="0" r="0" b="0"/>
                  <wp:docPr id="1401" name="图片 1392" descr="IMG_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图片 1392" descr="IMG_909"/>
                          <pic:cNvPicPr>
                            <a:picLocks noChangeAspect="1"/>
                          </pic:cNvPicPr>
                        </pic:nvPicPr>
                        <pic:blipFill>
                          <a:blip r:embed="rId160"/>
                          <a:stretch>
                            <a:fillRect/>
                          </a:stretch>
                        </pic:blipFill>
                        <pic:spPr>
                          <a:xfrm>
                            <a:off x="0" y="0"/>
                            <a:ext cx="819150" cy="18669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9108E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F07FD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AC20A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12084</w:t>
            </w:r>
          </w:p>
        </w:tc>
      </w:tr>
      <w:tr w14:paraId="23150DCA">
        <w:tblPrEx>
          <w:tblCellMar>
            <w:top w:w="0" w:type="dxa"/>
            <w:left w:w="0" w:type="dxa"/>
            <w:bottom w:w="0" w:type="dxa"/>
            <w:right w:w="0" w:type="dxa"/>
          </w:tblCellMar>
        </w:tblPrEx>
        <w:trPr>
          <w:trHeight w:val="246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4B4D1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CF71C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挂钩1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B1988C7">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1、规格：约1000*100*18，定制家具要依据现场尺寸定制；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w:t>
            </w:r>
            <w:r>
              <w:rPr>
                <w:rFonts w:hint="eastAsia" w:asciiTheme="minorEastAsia" w:hAnsiTheme="minorEastAsia" w:eastAsiaTheme="minorEastAsia" w:cstheme="minorEastAsia"/>
                <w:color w:val="auto"/>
                <w:kern w:val="0"/>
                <w:sz w:val="18"/>
                <w:szCs w:val="18"/>
                <w:highlight w:val="none"/>
                <w:lang w:eastAsia="zh-CN" w:bidi="ar"/>
              </w:rPr>
              <w:t>采用国标ENF级环保实木多层板，板材厚度≧18mm,经防潮、防虫、防腐处理，抗弯力强，不易变形，实木多层板要符合GB/T 39600-2021 《人造板及其制品甲醛释放量分级》检测标准；符合GB/T 9846-2015《普通胶合板》检测标准；供货时提供检测报告复印件：符合GB/T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t>采用带有2个沉头螺丝孔的不锈钢拉丝挂钩，不少于8个钩</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B2D6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1675" cy="316865"/>
                  <wp:effectExtent l="0" t="0" r="3175" b="6985"/>
                  <wp:docPr id="1385" name="图片 1393" descr="IMG_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图片 1393" descr="IMG_910"/>
                          <pic:cNvPicPr>
                            <a:picLocks noChangeAspect="1"/>
                          </pic:cNvPicPr>
                        </pic:nvPicPr>
                        <pic:blipFill>
                          <a:blip r:embed="rId166"/>
                          <a:stretch>
                            <a:fillRect/>
                          </a:stretch>
                        </pic:blipFill>
                        <pic:spPr>
                          <a:xfrm>
                            <a:off x="0" y="0"/>
                            <a:ext cx="701675" cy="3168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23C6B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9A3E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208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310</w:t>
            </w:r>
          </w:p>
        </w:tc>
      </w:tr>
      <w:tr w14:paraId="61736EC0">
        <w:tblPrEx>
          <w:tblCellMar>
            <w:top w:w="0" w:type="dxa"/>
            <w:left w:w="0" w:type="dxa"/>
            <w:bottom w:w="0" w:type="dxa"/>
            <w:right w:w="0" w:type="dxa"/>
          </w:tblCellMar>
        </w:tblPrEx>
        <w:trPr>
          <w:trHeight w:val="491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C418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072C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C0E2B58">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（11）床板规格：采用约15mm厚的杉木床板，双面精刨光，长宽尺寸按实际空间加工，不多于7快杉木板拼接而成，经干燥、防腐、防蛀处理，板底加固3根约30×30mm杉木条为支撑点，制作牢固可靠，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021F3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4850" cy="937895"/>
                  <wp:effectExtent l="0" t="0" r="0" b="14605"/>
                  <wp:docPr id="1413" name="图片 1394" descr="IMG_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图片 1394" descr="IMG_911"/>
                          <pic:cNvPicPr>
                            <a:picLocks noChangeAspect="1"/>
                          </pic:cNvPicPr>
                        </pic:nvPicPr>
                        <pic:blipFill>
                          <a:blip r:embed="rId14"/>
                          <a:stretch>
                            <a:fillRect/>
                          </a:stretch>
                        </pic:blipFill>
                        <pic:spPr>
                          <a:xfrm>
                            <a:off x="0" y="0"/>
                            <a:ext cx="704850" cy="9378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DBCC6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DED2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20102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33213583">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CC66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0DB16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B499606">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CEC1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1200" cy="476885"/>
                  <wp:effectExtent l="0" t="0" r="12700" b="18415"/>
                  <wp:docPr id="1395" name="图片 1395" descr="IMG_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图片 1395" descr="IMG_912"/>
                          <pic:cNvPicPr>
                            <a:picLocks noChangeAspect="1"/>
                          </pic:cNvPicPr>
                        </pic:nvPicPr>
                        <pic:blipFill>
                          <a:blip r:embed="rId15"/>
                          <a:stretch>
                            <a:fillRect/>
                          </a:stretch>
                        </pic:blipFill>
                        <pic:spPr>
                          <a:xfrm>
                            <a:off x="0" y="0"/>
                            <a:ext cx="711200" cy="4768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EA65C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5572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85ADA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2019EE5C">
        <w:tblPrEx>
          <w:tblCellMar>
            <w:top w:w="0" w:type="dxa"/>
            <w:left w:w="0" w:type="dxa"/>
            <w:bottom w:w="0" w:type="dxa"/>
            <w:right w:w="0" w:type="dxa"/>
          </w:tblCellMar>
        </w:tblPrEx>
        <w:trPr>
          <w:trHeight w:val="434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2286C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E6179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鞋柜2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CDF7DF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1、规格：900*350*1200；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526616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54B5B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2940" cy="579120"/>
                  <wp:effectExtent l="0" t="0" r="3810" b="11430"/>
                  <wp:docPr id="1396" name="图片 1396" descr="IMG_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图片 1396" descr="IMG_913"/>
                          <pic:cNvPicPr>
                            <a:picLocks noChangeAspect="1"/>
                          </pic:cNvPicPr>
                        </pic:nvPicPr>
                        <pic:blipFill>
                          <a:blip r:embed="rId102"/>
                          <a:stretch>
                            <a:fillRect/>
                          </a:stretch>
                        </pic:blipFill>
                        <pic:spPr>
                          <a:xfrm>
                            <a:off x="0" y="0"/>
                            <a:ext cx="662940" cy="5791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D3F34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8A6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9C1F4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1750</w:t>
            </w:r>
          </w:p>
        </w:tc>
      </w:tr>
      <w:tr w14:paraId="1D667844">
        <w:tblPrEx>
          <w:tblCellMar>
            <w:top w:w="0" w:type="dxa"/>
            <w:left w:w="0" w:type="dxa"/>
            <w:bottom w:w="0" w:type="dxa"/>
            <w:right w:w="0" w:type="dxa"/>
          </w:tblCellMar>
        </w:tblPrEx>
        <w:trPr>
          <w:trHeight w:val="57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528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639F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办公桌+组合柜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31B42D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1、规格：办公桌：1030*600*750；柜：1450*320*2000；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6ED8EA01">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6、柜门所用的玻璃为具有3C标志的≥4mm厚度的钢化玻璃，钢化玻璃符合GB/T 26695-2011《家具用钢化玻璃板》检测标准。门框采用≧1.0mm厚铝合金型材，铝合金型材符合GB／T 3190-2020《变形铝及铝合金化学成分》检测标准；供货时提供以下铝合金型材简称报告复印件：符合QB/T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B40D5">
            <w:pPr>
              <w:widowControl/>
              <w:jc w:val="center"/>
              <w:textAlignment w:val="center"/>
              <w:rPr>
                <w:rFonts w:asciiTheme="minorEastAsia" w:hAnsiTheme="minorEastAsia" w:eastAsiaTheme="minorEastAsia" w:cstheme="minorEastAsia"/>
                <w:color w:val="auto"/>
                <w:sz w:val="18"/>
                <w:szCs w:val="18"/>
                <w:highlight w:val="none"/>
                <w:u w:val="single"/>
              </w:rPr>
            </w:pPr>
            <w:r>
              <w:rPr>
                <w:rFonts w:hint="eastAsia" w:asciiTheme="minorEastAsia" w:hAnsiTheme="minorEastAsia" w:eastAsiaTheme="minorEastAsia" w:cstheme="minorEastAsia"/>
                <w:color w:val="auto"/>
                <w:kern w:val="0"/>
                <w:sz w:val="18"/>
                <w:szCs w:val="18"/>
                <w:highlight w:val="none"/>
                <w:u w:val="single"/>
              </w:rPr>
              <w:drawing>
                <wp:inline distT="0" distB="0" distL="114300" distR="114300">
                  <wp:extent cx="664845" cy="942340"/>
                  <wp:effectExtent l="0" t="0" r="1905" b="10160"/>
                  <wp:docPr id="1414" name="图片 1397" descr="IMG_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图片 1397" descr="IMG_914"/>
                          <pic:cNvPicPr>
                            <a:picLocks noChangeAspect="1"/>
                          </pic:cNvPicPr>
                        </pic:nvPicPr>
                        <pic:blipFill>
                          <a:blip r:embed="rId104"/>
                          <a:stretch>
                            <a:fillRect/>
                          </a:stretch>
                        </pic:blipFill>
                        <pic:spPr>
                          <a:xfrm>
                            <a:off x="0" y="0"/>
                            <a:ext cx="664845" cy="9423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F2DF2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2AE18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62E8F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6250</w:t>
            </w:r>
          </w:p>
        </w:tc>
      </w:tr>
      <w:tr w14:paraId="306C97A5">
        <w:tblPrEx>
          <w:tblCellMar>
            <w:top w:w="0" w:type="dxa"/>
            <w:left w:w="0" w:type="dxa"/>
            <w:bottom w:w="0" w:type="dxa"/>
            <w:right w:w="0" w:type="dxa"/>
          </w:tblCellMar>
        </w:tblPrEx>
        <w:trPr>
          <w:trHeight w:val="424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5386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51306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储物矮柜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2DCBB9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1、规格：1200*450*1100；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473873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41960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8660" cy="594360"/>
                  <wp:effectExtent l="0" t="0" r="15240" b="15240"/>
                  <wp:docPr id="1397" name="图片 1398" descr="IMG_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 name="图片 1398" descr="IMG_915"/>
                          <pic:cNvPicPr>
                            <a:picLocks noChangeAspect="1"/>
                          </pic:cNvPicPr>
                        </pic:nvPicPr>
                        <pic:blipFill>
                          <a:blip r:embed="rId174"/>
                          <a:stretch>
                            <a:fillRect/>
                          </a:stretch>
                        </pic:blipFill>
                        <pic:spPr>
                          <a:xfrm>
                            <a:off x="0" y="0"/>
                            <a:ext cx="708660" cy="5943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F4576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FD6BB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1B575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1000</w:t>
            </w:r>
          </w:p>
        </w:tc>
      </w:tr>
      <w:tr w14:paraId="25DB7DD5">
        <w:tblPrEx>
          <w:tblCellMar>
            <w:top w:w="0" w:type="dxa"/>
            <w:left w:w="0" w:type="dxa"/>
            <w:bottom w:w="0" w:type="dxa"/>
            <w:right w:w="0" w:type="dxa"/>
          </w:tblCellMar>
        </w:tblPrEx>
        <w:trPr>
          <w:trHeight w:val="433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A07FC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8167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嵌入式衣柜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B94ECC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8A1920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A5CA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0885" cy="1501140"/>
                  <wp:effectExtent l="0" t="0" r="12065" b="3810"/>
                  <wp:docPr id="1412" name="图片 1399" descr="IMG_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图片 1399" descr="IMG_916"/>
                          <pic:cNvPicPr>
                            <a:picLocks noChangeAspect="1"/>
                          </pic:cNvPicPr>
                        </pic:nvPicPr>
                        <pic:blipFill>
                          <a:blip r:embed="rId106"/>
                          <a:stretch>
                            <a:fillRect/>
                          </a:stretch>
                        </pic:blipFill>
                        <pic:spPr>
                          <a:xfrm>
                            <a:off x="0" y="0"/>
                            <a:ext cx="730885" cy="15011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A5FE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77392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19516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1AB40325">
        <w:tblPrEx>
          <w:tblCellMar>
            <w:top w:w="0" w:type="dxa"/>
            <w:left w:w="0" w:type="dxa"/>
            <w:bottom w:w="0" w:type="dxa"/>
            <w:right w:w="0" w:type="dxa"/>
          </w:tblCellMar>
        </w:tblPrEx>
        <w:trPr>
          <w:trHeight w:val="24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2AB8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眼科</w:t>
            </w:r>
          </w:p>
        </w:tc>
      </w:tr>
      <w:tr w14:paraId="7853A29B">
        <w:tblPrEx>
          <w:tblCellMar>
            <w:top w:w="0" w:type="dxa"/>
            <w:left w:w="0" w:type="dxa"/>
            <w:bottom w:w="0" w:type="dxa"/>
            <w:right w:w="0" w:type="dxa"/>
          </w:tblCellMar>
        </w:tblPrEx>
        <w:trPr>
          <w:trHeight w:val="23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074AA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2E27F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护士站/吊楣</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1445A80">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规格：护士站：约9500*800*750/1100，吊楣：约13500*300*350；定制家具要依据现场尺寸定制；；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一：护士站：基材采用国标环保多层实木板；板材厚度≧15mm,经防潮、防虫、防腐处理，抗弯力强，不易变形。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1、采用≧15mm厚人造石台面，采用≧15mm厚人造石台面，人造石台面符合JC/T 908-2013《人造石》检测标准，供货时提供以下检测报告复印件：符合GB/T26696-2011《家具用高分子材料台面板》检测标准。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▲2、油漆：使用环保油漆，保证油漆面光洁平整,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主体采用≧15mm国标ENF级环保实木多层板，台柜配抽屉，经防潮、防虫、防腐处理，抗弯力强，不易变形，实木多层板要符合GB/T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踢脚线采用优质冷轧钢板包边，经静电喷塑，具有耐腐蚀、防火、防潮等功能；踢脚线高100mm，内收50mm；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bidi="ar"/>
              </w:rPr>
              <w:t>封边：采用≧1.5mm厚PVC封边条，经机械封边、修边、清洗处理，PVC封边条符合QB/T 4463-2013《家具用封边条技术要求》检测标准；符合GB/T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所有板材均经过防虫、防腐、防水处理，符合药物清洁、存储要求；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二：吊楣：</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1、主体采用板材厚度≧9mm实木多层板,经防潮、防虫、防腐处理，抗弯力强，不易变形；灯罩≥3厘乳白亚克力。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3、LED灯、变压器、电线要使用具有3C标志的产品；LED灯要使用漫反射灯珠；</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DF0F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1200" cy="358775"/>
                  <wp:effectExtent l="0" t="0" r="12700" b="3175"/>
                  <wp:docPr id="1390" name="图片 1400" descr="IMG_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图片 1400" descr="IMG_917"/>
                          <pic:cNvPicPr>
                            <a:picLocks noChangeAspect="1"/>
                          </pic:cNvPicPr>
                        </pic:nvPicPr>
                        <pic:blipFill>
                          <a:blip r:embed="rId100"/>
                          <a:stretch>
                            <a:fillRect/>
                          </a:stretch>
                        </pic:blipFill>
                        <pic:spPr>
                          <a:xfrm>
                            <a:off x="0" y="0"/>
                            <a:ext cx="711200" cy="3587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913D4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4260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34840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75925</w:t>
            </w:r>
          </w:p>
        </w:tc>
      </w:tr>
      <w:tr w14:paraId="78401D3C">
        <w:tblPrEx>
          <w:tblCellMar>
            <w:top w:w="0" w:type="dxa"/>
            <w:left w:w="0" w:type="dxa"/>
            <w:bottom w:w="0" w:type="dxa"/>
            <w:right w:w="0" w:type="dxa"/>
          </w:tblCellMar>
        </w:tblPrEx>
        <w:trPr>
          <w:trHeight w:val="56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256E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89DD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等候排椅（5人）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B5EB58D">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1、规格：2850*740*790：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型钢管一次拉伸成型，经过多次酸洗处理后静电喷涂空调户外漆粉，外观美观，不会像传统焊接钢材而成的存在脱焊，更加能承受风吹雨淋和日照的考验。三角型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E8684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9930" cy="435610"/>
                  <wp:effectExtent l="0" t="0" r="13970" b="2540"/>
                  <wp:docPr id="1398" name="图片 1401" descr="IMG_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图片 1401" descr="IMG_918"/>
                          <pic:cNvPicPr>
                            <a:picLocks noChangeAspect="1"/>
                          </pic:cNvPicPr>
                        </pic:nvPicPr>
                        <pic:blipFill>
                          <a:blip r:embed="rId19"/>
                          <a:stretch>
                            <a:fillRect/>
                          </a:stretch>
                        </pic:blipFill>
                        <pic:spPr>
                          <a:xfrm>
                            <a:off x="0" y="0"/>
                            <a:ext cx="709930" cy="4356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6F283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EF77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30883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2480</w:t>
            </w:r>
          </w:p>
        </w:tc>
      </w:tr>
      <w:tr w14:paraId="62B81CF4">
        <w:tblPrEx>
          <w:tblCellMar>
            <w:top w:w="0" w:type="dxa"/>
            <w:left w:w="0" w:type="dxa"/>
            <w:bottom w:w="0" w:type="dxa"/>
            <w:right w:w="0" w:type="dxa"/>
          </w:tblCellMar>
        </w:tblPrEx>
        <w:trPr>
          <w:trHeight w:val="714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607F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1332F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配药柜操作台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2411B4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1、规格：底柜约4800*600*900，上柜约4800*350*1700；定制家具要依据现场尺寸定制；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BF8C43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702334F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10</w:t>
            </w:r>
            <w:r>
              <w:rPr>
                <w:rFonts w:hint="eastAsia" w:asciiTheme="minorEastAsia" w:hAnsiTheme="minorEastAsia" w:eastAsiaTheme="minorEastAsia" w:cstheme="minorEastAsia"/>
                <w:color w:val="auto"/>
                <w:kern w:val="0"/>
                <w:sz w:val="18"/>
                <w:szCs w:val="18"/>
                <w:highlight w:val="none"/>
                <w:lang w:bidi="ar"/>
              </w:rPr>
              <w:t>、配3个不锈钢垃圾桶盖。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3FCC3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4060" cy="929640"/>
                  <wp:effectExtent l="0" t="0" r="8890" b="3810"/>
                  <wp:docPr id="1393" name="图片 1402" descr="IMG_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 name="图片 1402" descr="IMG_919"/>
                          <pic:cNvPicPr>
                            <a:picLocks noChangeAspect="1"/>
                          </pic:cNvPicPr>
                        </pic:nvPicPr>
                        <pic:blipFill>
                          <a:blip r:embed="rId112"/>
                          <a:stretch>
                            <a:fillRect/>
                          </a:stretch>
                        </pic:blipFill>
                        <pic:spPr>
                          <a:xfrm>
                            <a:off x="0" y="0"/>
                            <a:ext cx="734060" cy="9296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AABB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8938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0E585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34560</w:t>
            </w:r>
          </w:p>
        </w:tc>
      </w:tr>
      <w:tr w14:paraId="656F7170">
        <w:tblPrEx>
          <w:tblCellMar>
            <w:top w:w="0" w:type="dxa"/>
            <w:left w:w="0" w:type="dxa"/>
            <w:bottom w:w="0" w:type="dxa"/>
            <w:right w:w="0" w:type="dxa"/>
          </w:tblCellMar>
        </w:tblPrEx>
        <w:trPr>
          <w:trHeight w:val="39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466C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D63FF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97B34C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1、规格：约3800*450*2600；定制家具要依据现场尺寸定制；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6D1269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CF380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2310" cy="1602105"/>
                  <wp:effectExtent l="0" t="0" r="2540" b="17145"/>
                  <wp:docPr id="1387" name="图片 1403" descr="IMG_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图片 1403" descr="IMG_920"/>
                          <pic:cNvPicPr>
                            <a:picLocks noChangeAspect="1"/>
                          </pic:cNvPicPr>
                        </pic:nvPicPr>
                        <pic:blipFill>
                          <a:blip r:embed="rId157"/>
                          <a:stretch>
                            <a:fillRect/>
                          </a:stretch>
                        </pic:blipFill>
                        <pic:spPr>
                          <a:xfrm>
                            <a:off x="0" y="0"/>
                            <a:ext cx="702310" cy="16021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A9F27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AD1F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组 </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4FE0C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19128</w:t>
            </w:r>
          </w:p>
        </w:tc>
      </w:tr>
      <w:tr w14:paraId="1F4CC0B9">
        <w:tblPrEx>
          <w:tblCellMar>
            <w:top w:w="0" w:type="dxa"/>
            <w:left w:w="0" w:type="dxa"/>
            <w:bottom w:w="0" w:type="dxa"/>
            <w:right w:w="0" w:type="dxa"/>
          </w:tblCellMar>
        </w:tblPrEx>
        <w:trPr>
          <w:trHeight w:val="69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BCA0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64E7D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CCB70D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639FB92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D685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0245" cy="840740"/>
                  <wp:effectExtent l="0" t="0" r="14605" b="16510"/>
                  <wp:docPr id="1415" name="图片 1404" descr="IMG_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图片 1404" descr="IMG_921"/>
                          <pic:cNvPicPr>
                            <a:picLocks noChangeAspect="1"/>
                          </pic:cNvPicPr>
                        </pic:nvPicPr>
                        <pic:blipFill>
                          <a:blip r:embed="rId163"/>
                          <a:stretch>
                            <a:fillRect/>
                          </a:stretch>
                        </pic:blipFill>
                        <pic:spPr>
                          <a:xfrm>
                            <a:off x="0" y="0"/>
                            <a:ext cx="690245" cy="8407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53636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1744D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D1D4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7C1490EF">
        <w:tblPrEx>
          <w:tblCellMar>
            <w:top w:w="0" w:type="dxa"/>
            <w:left w:w="0" w:type="dxa"/>
            <w:bottom w:w="0" w:type="dxa"/>
            <w:right w:w="0" w:type="dxa"/>
          </w:tblCellMar>
        </w:tblPrEx>
        <w:trPr>
          <w:trHeight w:val="336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D7AA9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13375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F17534B">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5E027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3745" cy="1022350"/>
                  <wp:effectExtent l="0" t="0" r="8255" b="6350"/>
                  <wp:docPr id="1399" name="图片 1405" descr="IMG_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图片 1405" descr="IMG_922"/>
                          <pic:cNvPicPr>
                            <a:picLocks noChangeAspect="1"/>
                          </pic:cNvPicPr>
                        </pic:nvPicPr>
                        <pic:blipFill>
                          <a:blip r:embed="rId18"/>
                          <a:stretch>
                            <a:fillRect/>
                          </a:stretch>
                        </pic:blipFill>
                        <pic:spPr>
                          <a:xfrm>
                            <a:off x="0" y="0"/>
                            <a:ext cx="753745" cy="10223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B398E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D67F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DE55B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27B2721B">
        <w:tblPrEx>
          <w:tblCellMar>
            <w:top w:w="0" w:type="dxa"/>
            <w:left w:w="0" w:type="dxa"/>
            <w:bottom w:w="0" w:type="dxa"/>
            <w:right w:w="0" w:type="dxa"/>
          </w:tblCellMar>
        </w:tblPrEx>
        <w:trPr>
          <w:trHeight w:val="711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0B4F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7D8E7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洗手台（含吊柜）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A70FBF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1、规格：洗手台约1200*600*900，吊柜约1200*350*1100；定制家具要依据现场尺寸定制；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39A3453">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0B5CA24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（2）配不锈钢水槽及冷热水龙头，水槽采用≧1.0mm厚304不锈钢板一次性模压成型，水槽规格≧长400×宽300×深200mm，配2个不锈钢垃圾桶盖。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8C725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7230" cy="1254760"/>
                  <wp:effectExtent l="0" t="0" r="7620" b="2540"/>
                  <wp:docPr id="1400" name="图片 1406" descr="IMG_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图片 1406" descr="IMG_923"/>
                          <pic:cNvPicPr>
                            <a:picLocks noChangeAspect="1"/>
                          </pic:cNvPicPr>
                        </pic:nvPicPr>
                        <pic:blipFill>
                          <a:blip r:embed="rId95"/>
                          <a:stretch>
                            <a:fillRect/>
                          </a:stretch>
                        </pic:blipFill>
                        <pic:spPr>
                          <a:xfrm>
                            <a:off x="0" y="0"/>
                            <a:ext cx="697230" cy="12547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04C4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3A8D2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A5306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6550</w:t>
            </w:r>
          </w:p>
        </w:tc>
      </w:tr>
      <w:tr w14:paraId="75B34B5B">
        <w:tblPrEx>
          <w:tblCellMar>
            <w:top w:w="0" w:type="dxa"/>
            <w:left w:w="0" w:type="dxa"/>
            <w:bottom w:w="0" w:type="dxa"/>
            <w:right w:w="0" w:type="dxa"/>
          </w:tblCellMar>
        </w:tblPrEx>
        <w:trPr>
          <w:trHeight w:val="58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E3A7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59E16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A51B62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1、规格：约1600*450*2600；定制家具要依据现场尺寸定制；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08FE40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363E1C90">
            <w:pPr>
              <w:pStyle w:val="2"/>
              <w:rPr>
                <w:rFonts w:hint="eastAsia"/>
                <w:color w:val="auto"/>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3D784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3105" cy="1627505"/>
                  <wp:effectExtent l="0" t="0" r="10795" b="10795"/>
                  <wp:docPr id="1416" name="图片 1407" descr="IMG_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图片 1407" descr="IMG_924"/>
                          <pic:cNvPicPr>
                            <a:picLocks noChangeAspect="1"/>
                          </pic:cNvPicPr>
                        </pic:nvPicPr>
                        <pic:blipFill>
                          <a:blip r:embed="rId157"/>
                          <a:stretch>
                            <a:fillRect/>
                          </a:stretch>
                        </pic:blipFill>
                        <pic:spPr>
                          <a:xfrm>
                            <a:off x="0" y="0"/>
                            <a:ext cx="713105" cy="16275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5FA3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EB6D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C5B31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8457</w:t>
            </w:r>
          </w:p>
        </w:tc>
      </w:tr>
      <w:tr w14:paraId="625DF0A0">
        <w:tblPrEx>
          <w:tblCellMar>
            <w:top w:w="0" w:type="dxa"/>
            <w:left w:w="0" w:type="dxa"/>
            <w:bottom w:w="0" w:type="dxa"/>
            <w:right w:w="0" w:type="dxa"/>
          </w:tblCellMar>
        </w:tblPrEx>
        <w:trPr>
          <w:trHeight w:val="634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5E55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77528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1527AE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1、规格：1500*500*750；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基材：采用国标ENF级环保实木多层板，台面采用≧18mm厚度，经防潮、防虫、防腐处理，抗弯力强，不易变形，实木多层板要符合GB/T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eastAsia="zh-CN"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eastAsia="zh-CN" w:bidi="ar"/>
              </w:rPr>
              <w:t>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eastAsia="zh-CN" w:bidi="ar"/>
              </w:rPr>
              <w:t>配件：采用优质环保五金配件。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19BE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0245" cy="662940"/>
                  <wp:effectExtent l="0" t="0" r="14605" b="3810"/>
                  <wp:docPr id="1388" name="图片 1408" descr="IMG_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图片 1408" descr="IMG_925"/>
                          <pic:cNvPicPr>
                            <a:picLocks noChangeAspect="1"/>
                          </pic:cNvPicPr>
                        </pic:nvPicPr>
                        <pic:blipFill>
                          <a:blip r:embed="rId25"/>
                          <a:stretch>
                            <a:fillRect/>
                          </a:stretch>
                        </pic:blipFill>
                        <pic:spPr>
                          <a:xfrm>
                            <a:off x="0" y="0"/>
                            <a:ext cx="690245" cy="6629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DF03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1BEE1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2BD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1800</w:t>
            </w:r>
          </w:p>
        </w:tc>
      </w:tr>
      <w:tr w14:paraId="7954E0B5">
        <w:tblPrEx>
          <w:tblCellMar>
            <w:top w:w="0" w:type="dxa"/>
            <w:left w:w="0" w:type="dxa"/>
            <w:bottom w:w="0" w:type="dxa"/>
            <w:right w:w="0" w:type="dxa"/>
          </w:tblCellMar>
        </w:tblPrEx>
        <w:trPr>
          <w:trHeight w:val="412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0891C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958EB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讲台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CD7EF6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1、规格：600*400*1100；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95FFF08">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54AEE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3425" cy="1093470"/>
                  <wp:effectExtent l="0" t="0" r="9525" b="11430"/>
                  <wp:docPr id="1389" name="图片 1409" descr="IMG_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 name="图片 1409" descr="IMG_926"/>
                          <pic:cNvPicPr>
                            <a:picLocks noChangeAspect="1"/>
                          </pic:cNvPicPr>
                        </pic:nvPicPr>
                        <pic:blipFill>
                          <a:blip r:embed="rId52"/>
                          <a:stretch>
                            <a:fillRect/>
                          </a:stretch>
                        </pic:blipFill>
                        <pic:spPr>
                          <a:xfrm>
                            <a:off x="0" y="0"/>
                            <a:ext cx="733425" cy="109347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963FE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474B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B2195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980</w:t>
            </w:r>
          </w:p>
        </w:tc>
      </w:tr>
      <w:tr w14:paraId="1F177C45">
        <w:tblPrEx>
          <w:tblCellMar>
            <w:top w:w="0" w:type="dxa"/>
            <w:left w:w="0" w:type="dxa"/>
            <w:bottom w:w="0" w:type="dxa"/>
            <w:right w:w="0" w:type="dxa"/>
          </w:tblCellMar>
        </w:tblPrEx>
        <w:trPr>
          <w:trHeight w:val="405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4ED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0673D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带写字板会议椅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FA8A182">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规格：520*500*890；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2、海绵：采用高弹性聚胺脂定型海棉(模具一次成型)，海棉密度≥45kg/m3，海棉符合GB/T 10802-2006《通用软质聚醚型聚氨酯泡沫塑料》检测标准检测。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3、座椅扶手：采用PP塑料扶手。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4、椅脚</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（1）采用≧2.0mm厚度的钢材喷黑折叠架；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5、颜色：黑色。</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6、配写字板。</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2695B">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54685" cy="692150"/>
                  <wp:effectExtent l="0" t="0" r="12065" b="12700"/>
                  <wp:docPr id="1406" name="图片 1410" descr="IMG_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 name="图片 1410" descr="IMG_927"/>
                          <pic:cNvPicPr>
                            <a:picLocks noChangeAspect="1"/>
                          </pic:cNvPicPr>
                        </pic:nvPicPr>
                        <pic:blipFill>
                          <a:blip r:embed="rId28"/>
                          <a:stretch>
                            <a:fillRect/>
                          </a:stretch>
                        </pic:blipFill>
                        <pic:spPr>
                          <a:xfrm>
                            <a:off x="0" y="0"/>
                            <a:ext cx="654685" cy="6921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94958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7BA7E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76717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150</w:t>
            </w:r>
          </w:p>
        </w:tc>
      </w:tr>
      <w:tr w14:paraId="624D3E1C">
        <w:tblPrEx>
          <w:tblCellMar>
            <w:top w:w="0" w:type="dxa"/>
            <w:left w:w="0" w:type="dxa"/>
            <w:bottom w:w="0" w:type="dxa"/>
            <w:right w:w="0" w:type="dxa"/>
          </w:tblCellMar>
        </w:tblPrEx>
        <w:trPr>
          <w:trHeight w:val="70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D7F8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4AA71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A2E8B0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1、规格：1400*700*750；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7C8286BF">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07ED3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1040" cy="854710"/>
                  <wp:effectExtent l="0" t="0" r="3810" b="2540"/>
                  <wp:docPr id="1411" name="图片 1411" descr="IMG_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图片 1411" descr="IMG_928"/>
                          <pic:cNvPicPr>
                            <a:picLocks noChangeAspect="1"/>
                          </pic:cNvPicPr>
                        </pic:nvPicPr>
                        <pic:blipFill>
                          <a:blip r:embed="rId163"/>
                          <a:stretch>
                            <a:fillRect/>
                          </a:stretch>
                        </pic:blipFill>
                        <pic:spPr>
                          <a:xfrm>
                            <a:off x="0" y="0"/>
                            <a:ext cx="701040" cy="8547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06AF3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B647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7AC1D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1750</w:t>
            </w:r>
          </w:p>
        </w:tc>
      </w:tr>
      <w:tr w14:paraId="027B8E21">
        <w:tblPrEx>
          <w:tblCellMar>
            <w:top w:w="0" w:type="dxa"/>
            <w:left w:w="0" w:type="dxa"/>
            <w:bottom w:w="0" w:type="dxa"/>
            <w:right w:w="0" w:type="dxa"/>
          </w:tblCellMar>
        </w:tblPrEx>
        <w:trPr>
          <w:trHeight w:val="37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E865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75F23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0230D59">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1、规格：580*500*1150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8.万向轮：万向轮：脚轮基材为玻璃纤维增强工程尼龙，柔性聚氨酯（PU）包边，静音顺滑，耐磨耐用，万向轮符合QB/T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FDB11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1990" cy="1272540"/>
                  <wp:effectExtent l="0" t="0" r="3810" b="3810"/>
                  <wp:docPr id="1391" name="图片 1412" descr="IMG_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图片 1412" descr="IMG_929"/>
                          <pic:cNvPicPr>
                            <a:picLocks noChangeAspect="1"/>
                          </pic:cNvPicPr>
                        </pic:nvPicPr>
                        <pic:blipFill>
                          <a:blip r:embed="rId59"/>
                          <a:stretch>
                            <a:fillRect/>
                          </a:stretch>
                        </pic:blipFill>
                        <pic:spPr>
                          <a:xfrm>
                            <a:off x="0" y="0"/>
                            <a:ext cx="681990" cy="12725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6EDE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1D591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FA006">
            <w:pPr>
              <w:widowControl/>
              <w:jc w:val="center"/>
              <w:textAlignment w:val="center"/>
              <w:rPr>
                <w:rFonts w:hint="default"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kern w:val="0"/>
                <w:sz w:val="18"/>
                <w:szCs w:val="18"/>
                <w:highlight w:val="none"/>
                <w:lang w:val="en-US" w:eastAsia="zh-CN" w:bidi="ar"/>
              </w:rPr>
              <w:t>490</w:t>
            </w:r>
          </w:p>
        </w:tc>
      </w:tr>
      <w:tr w14:paraId="015F1A7E">
        <w:tblPrEx>
          <w:tblCellMar>
            <w:top w:w="0" w:type="dxa"/>
            <w:left w:w="0" w:type="dxa"/>
            <w:bottom w:w="0" w:type="dxa"/>
            <w:right w:w="0" w:type="dxa"/>
          </w:tblCellMar>
        </w:tblPrEx>
        <w:trPr>
          <w:trHeight w:val="42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4F5DE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D9631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被服柜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FB0380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1、规格：约4700*700*2600；定制家具要依据现场尺寸定制；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653CEAC">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2345F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0725" cy="1644015"/>
                  <wp:effectExtent l="0" t="0" r="3175" b="13335"/>
                  <wp:docPr id="1403" name="图片 1413" descr="IMG_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图片 1413" descr="IMG_930"/>
                          <pic:cNvPicPr>
                            <a:picLocks noChangeAspect="1"/>
                          </pic:cNvPicPr>
                        </pic:nvPicPr>
                        <pic:blipFill>
                          <a:blip r:embed="rId157"/>
                          <a:stretch>
                            <a:fillRect/>
                          </a:stretch>
                        </pic:blipFill>
                        <pic:spPr>
                          <a:xfrm>
                            <a:off x="0" y="0"/>
                            <a:ext cx="720725" cy="164401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1A499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E3A8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9591D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23659</w:t>
            </w:r>
          </w:p>
        </w:tc>
      </w:tr>
      <w:tr w14:paraId="3E537557">
        <w:tblPrEx>
          <w:tblCellMar>
            <w:top w:w="0" w:type="dxa"/>
            <w:left w:w="0" w:type="dxa"/>
            <w:bottom w:w="0" w:type="dxa"/>
            <w:right w:w="0" w:type="dxa"/>
          </w:tblCellMar>
        </w:tblPrEx>
        <w:trPr>
          <w:trHeight w:val="171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CC3E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976A0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配餐台（含吊柜）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7A1A1C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1、规格：底柜约1800*600*900，吊柜约1800*350*800；定制家具要依据现场尺寸定制；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3DFE7D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0CCCC17B">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B614F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54050" cy="1176655"/>
                  <wp:effectExtent l="0" t="0" r="12700" b="4445"/>
                  <wp:docPr id="1402" name="图片 1414" descr="IMG_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 name="图片 1414" descr="IMG_931"/>
                          <pic:cNvPicPr>
                            <a:picLocks noChangeAspect="1"/>
                          </pic:cNvPicPr>
                        </pic:nvPicPr>
                        <pic:blipFill>
                          <a:blip r:embed="rId95"/>
                          <a:stretch>
                            <a:fillRect/>
                          </a:stretch>
                        </pic:blipFill>
                        <pic:spPr>
                          <a:xfrm>
                            <a:off x="0" y="0"/>
                            <a:ext cx="654050" cy="11766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1B84B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04F78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007BC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8650</w:t>
            </w:r>
          </w:p>
        </w:tc>
      </w:tr>
      <w:tr w14:paraId="1FF8D04F">
        <w:tblPrEx>
          <w:tblCellMar>
            <w:top w:w="0" w:type="dxa"/>
            <w:left w:w="0" w:type="dxa"/>
            <w:bottom w:w="0" w:type="dxa"/>
            <w:right w:w="0" w:type="dxa"/>
          </w:tblCellMar>
        </w:tblPrEx>
        <w:trPr>
          <w:trHeight w:val="563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1512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44C97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办公桌+组合柜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368522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1、规格：办公桌：1030*600*750；柜：1450*320*2000；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3A461021">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6、柜门所用的玻璃为具有3C标志的≥4mm厚度的钢化玻璃，钢化玻璃符合GB/T 26695-2011《家具用钢化玻璃板》检测标准。门框采用≧1.0mm厚铝合金型材，铝合金型材符合GB／T 3190-2020《变形铝及铝合金化学成分》检测标准；供货时提供以下铝合金型材简称报告复印件：符合QB/T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D555D">
            <w:pPr>
              <w:widowControl/>
              <w:jc w:val="center"/>
              <w:textAlignment w:val="center"/>
              <w:rPr>
                <w:rFonts w:asciiTheme="minorEastAsia" w:hAnsiTheme="minorEastAsia" w:eastAsiaTheme="minorEastAsia" w:cstheme="minorEastAsia"/>
                <w:color w:val="auto"/>
                <w:sz w:val="18"/>
                <w:szCs w:val="18"/>
                <w:highlight w:val="none"/>
                <w:u w:val="single"/>
              </w:rPr>
            </w:pPr>
            <w:r>
              <w:rPr>
                <w:rFonts w:hint="eastAsia" w:asciiTheme="minorEastAsia" w:hAnsiTheme="minorEastAsia" w:eastAsiaTheme="minorEastAsia" w:cstheme="minorEastAsia"/>
                <w:color w:val="auto"/>
                <w:kern w:val="0"/>
                <w:sz w:val="18"/>
                <w:szCs w:val="18"/>
                <w:highlight w:val="none"/>
                <w:u w:val="single"/>
              </w:rPr>
              <w:drawing>
                <wp:inline distT="0" distB="0" distL="114300" distR="114300">
                  <wp:extent cx="642620" cy="910590"/>
                  <wp:effectExtent l="0" t="0" r="5080" b="3810"/>
                  <wp:docPr id="1408" name="图片 1415" descr="IMG_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图片 1415" descr="IMG_932"/>
                          <pic:cNvPicPr>
                            <a:picLocks noChangeAspect="1"/>
                          </pic:cNvPicPr>
                        </pic:nvPicPr>
                        <pic:blipFill>
                          <a:blip r:embed="rId104"/>
                          <a:stretch>
                            <a:fillRect/>
                          </a:stretch>
                        </pic:blipFill>
                        <pic:spPr>
                          <a:xfrm>
                            <a:off x="0" y="0"/>
                            <a:ext cx="642620" cy="91059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69A22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B600A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F5971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6250</w:t>
            </w:r>
          </w:p>
        </w:tc>
      </w:tr>
      <w:tr w14:paraId="15630B00">
        <w:tblPrEx>
          <w:tblCellMar>
            <w:top w:w="0" w:type="dxa"/>
            <w:left w:w="0" w:type="dxa"/>
            <w:bottom w:w="0" w:type="dxa"/>
            <w:right w:w="0" w:type="dxa"/>
          </w:tblCellMar>
        </w:tblPrEx>
        <w:trPr>
          <w:trHeight w:val="281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8102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4931F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储物矮柜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FCEFFF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1、规格：1200*450*1000；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B507E4B">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21B6B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2940" cy="556260"/>
                  <wp:effectExtent l="0" t="0" r="3810" b="15240"/>
                  <wp:docPr id="1409" name="图片 1416" descr="IMG_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 name="图片 1416" descr="IMG_933"/>
                          <pic:cNvPicPr>
                            <a:picLocks noChangeAspect="1"/>
                          </pic:cNvPicPr>
                        </pic:nvPicPr>
                        <pic:blipFill>
                          <a:blip r:embed="rId174"/>
                          <a:stretch>
                            <a:fillRect/>
                          </a:stretch>
                        </pic:blipFill>
                        <pic:spPr>
                          <a:xfrm>
                            <a:off x="0" y="0"/>
                            <a:ext cx="662940" cy="5562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EC5EC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26C5A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1030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1000</w:t>
            </w:r>
          </w:p>
        </w:tc>
      </w:tr>
      <w:tr w14:paraId="311E4B14">
        <w:tblPrEx>
          <w:tblCellMar>
            <w:top w:w="0" w:type="dxa"/>
            <w:left w:w="0" w:type="dxa"/>
            <w:bottom w:w="0" w:type="dxa"/>
            <w:right w:w="0" w:type="dxa"/>
          </w:tblCellMar>
        </w:tblPrEx>
        <w:trPr>
          <w:trHeight w:val="436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98F45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7383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C793F8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1、规格：约2400*500*2600；定制家具要依据现场尺寸定制；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A8A5EB8">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664D7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19150" cy="1866900"/>
                  <wp:effectExtent l="0" t="0" r="0" b="0"/>
                  <wp:docPr id="1394" name="图片 1417" descr="IMG_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图片 1417" descr="IMG_934"/>
                          <pic:cNvPicPr>
                            <a:picLocks noChangeAspect="1"/>
                          </pic:cNvPicPr>
                        </pic:nvPicPr>
                        <pic:blipFill>
                          <a:blip r:embed="rId160"/>
                          <a:stretch>
                            <a:fillRect/>
                          </a:stretch>
                        </pic:blipFill>
                        <pic:spPr>
                          <a:xfrm>
                            <a:off x="0" y="0"/>
                            <a:ext cx="819150" cy="18669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9B398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79F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0CBB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12084</w:t>
            </w:r>
          </w:p>
        </w:tc>
      </w:tr>
      <w:tr w14:paraId="71992F83">
        <w:tblPrEx>
          <w:tblCellMar>
            <w:top w:w="0" w:type="dxa"/>
            <w:left w:w="0" w:type="dxa"/>
            <w:bottom w:w="0" w:type="dxa"/>
            <w:right w:w="0" w:type="dxa"/>
          </w:tblCellMar>
        </w:tblPrEx>
        <w:trPr>
          <w:trHeight w:val="437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970C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D3413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C77ECB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79E99C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4A07A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19150" cy="1866900"/>
                  <wp:effectExtent l="0" t="0" r="0" b="0"/>
                  <wp:docPr id="1404" name="图片 1418" descr="IMG_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图片 1418" descr="IMG_935"/>
                          <pic:cNvPicPr>
                            <a:picLocks noChangeAspect="1"/>
                          </pic:cNvPicPr>
                        </pic:nvPicPr>
                        <pic:blipFill>
                          <a:blip r:embed="rId160"/>
                          <a:stretch>
                            <a:fillRect/>
                          </a:stretch>
                        </pic:blipFill>
                        <pic:spPr>
                          <a:xfrm>
                            <a:off x="0" y="0"/>
                            <a:ext cx="819150" cy="18669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BEBA9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3002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D0130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27EFE004">
        <w:tblPrEx>
          <w:tblCellMar>
            <w:top w:w="0" w:type="dxa"/>
            <w:left w:w="0" w:type="dxa"/>
            <w:bottom w:w="0" w:type="dxa"/>
            <w:right w:w="0" w:type="dxa"/>
          </w:tblCellMar>
        </w:tblPrEx>
        <w:trPr>
          <w:trHeight w:val="430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87F98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132B2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6F5217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1、规格：约2000*500*2600；定制家具要依据现场尺寸定制；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B2CE953">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F08F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19150" cy="1866900"/>
                  <wp:effectExtent l="0" t="0" r="0" b="0"/>
                  <wp:docPr id="1410" name="图片 1419" descr="IMG_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图片 1419" descr="IMG_936"/>
                          <pic:cNvPicPr>
                            <a:picLocks noChangeAspect="1"/>
                          </pic:cNvPicPr>
                        </pic:nvPicPr>
                        <pic:blipFill>
                          <a:blip r:embed="rId160"/>
                          <a:stretch>
                            <a:fillRect/>
                          </a:stretch>
                        </pic:blipFill>
                        <pic:spPr>
                          <a:xfrm>
                            <a:off x="0" y="0"/>
                            <a:ext cx="819150" cy="18669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6A1D5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9F80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704F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10078</w:t>
            </w:r>
          </w:p>
        </w:tc>
      </w:tr>
      <w:tr w14:paraId="6DD9298A">
        <w:tblPrEx>
          <w:tblCellMar>
            <w:top w:w="0" w:type="dxa"/>
            <w:left w:w="0" w:type="dxa"/>
            <w:bottom w:w="0" w:type="dxa"/>
            <w:right w:w="0" w:type="dxa"/>
          </w:tblCellMar>
        </w:tblPrEx>
        <w:trPr>
          <w:trHeight w:val="238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20DD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F4295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挂钩1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1D6A525">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1、规格：约1000*100*18，定制家具要依据现场尺寸定制；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w:t>
            </w:r>
            <w:r>
              <w:rPr>
                <w:rFonts w:hint="eastAsia" w:asciiTheme="minorEastAsia" w:hAnsiTheme="minorEastAsia" w:eastAsiaTheme="minorEastAsia" w:cstheme="minorEastAsia"/>
                <w:color w:val="auto"/>
                <w:kern w:val="0"/>
                <w:sz w:val="18"/>
                <w:szCs w:val="18"/>
                <w:highlight w:val="none"/>
                <w:lang w:eastAsia="zh-CN" w:bidi="ar"/>
              </w:rPr>
              <w:t>采用国标ENF级环保实木多层板，板材厚度≧18mm,经防潮、防虫、防腐处理，抗弯力强，不易变形，实木多层板要符合GB/T 39600-2021 《人造板及其制品甲醛释放量分级》检测标准；符合GB/T 9846-2015《普通胶合板》检测标准；供货时提供检测报告复印件：符合GB/T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t>采用带有2个沉头螺丝孔的不锈钢拉丝挂钩，不少于8个钩</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C26B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0880" cy="311785"/>
                  <wp:effectExtent l="0" t="0" r="13970" b="12065"/>
                  <wp:docPr id="1430" name="图片 1420" descr="IMG_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图片 1420" descr="IMG_937"/>
                          <pic:cNvPicPr>
                            <a:picLocks noChangeAspect="1"/>
                          </pic:cNvPicPr>
                        </pic:nvPicPr>
                        <pic:blipFill>
                          <a:blip r:embed="rId166"/>
                          <a:stretch>
                            <a:fillRect/>
                          </a:stretch>
                        </pic:blipFill>
                        <pic:spPr>
                          <a:xfrm>
                            <a:off x="0" y="0"/>
                            <a:ext cx="690880" cy="3117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F2826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07A88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C2CA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310</w:t>
            </w:r>
          </w:p>
        </w:tc>
      </w:tr>
      <w:tr w14:paraId="1C018CB9">
        <w:tblPrEx>
          <w:tblCellMar>
            <w:top w:w="0" w:type="dxa"/>
            <w:left w:w="0" w:type="dxa"/>
            <w:bottom w:w="0" w:type="dxa"/>
            <w:right w:w="0" w:type="dxa"/>
          </w:tblCellMar>
        </w:tblPrEx>
        <w:trPr>
          <w:trHeight w:val="435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BA092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07EB1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鞋柜4</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B2E56D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1、规格：900*350*2000；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DF4F2C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ECF08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6120" cy="616585"/>
                  <wp:effectExtent l="0" t="0" r="17780" b="12065"/>
                  <wp:docPr id="1423" name="图片 1421" descr="IMG_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图片 1421" descr="IMG_938"/>
                          <pic:cNvPicPr>
                            <a:picLocks noChangeAspect="1"/>
                          </pic:cNvPicPr>
                        </pic:nvPicPr>
                        <pic:blipFill>
                          <a:blip r:embed="rId102"/>
                          <a:stretch>
                            <a:fillRect/>
                          </a:stretch>
                        </pic:blipFill>
                        <pic:spPr>
                          <a:xfrm>
                            <a:off x="0" y="0"/>
                            <a:ext cx="706120" cy="6165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F6C79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B8C0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33DE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2955</w:t>
            </w:r>
          </w:p>
        </w:tc>
      </w:tr>
      <w:tr w14:paraId="59869046">
        <w:tblPrEx>
          <w:tblCellMar>
            <w:top w:w="0" w:type="dxa"/>
            <w:left w:w="0" w:type="dxa"/>
            <w:bottom w:w="0" w:type="dxa"/>
            <w:right w:w="0" w:type="dxa"/>
          </w:tblCellMar>
        </w:tblPrEx>
        <w:trPr>
          <w:trHeight w:val="560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180A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89D2B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05ACDD2">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（11）床板规格：采用约15mm厚的杉木床板，双面精刨光，长宽尺寸按实际空间加工，不多于7快杉木板拼接而成，经干燥、防腐、防蛀处理，板底加固3根约30×30mm杉木条为支撑点，制作牢固可靠，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5C20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81660" cy="774065"/>
                  <wp:effectExtent l="0" t="0" r="8890" b="6985"/>
                  <wp:docPr id="1431" name="图片 1422" descr="IMG_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图片 1422" descr="IMG_939"/>
                          <pic:cNvPicPr>
                            <a:picLocks noChangeAspect="1"/>
                          </pic:cNvPicPr>
                        </pic:nvPicPr>
                        <pic:blipFill>
                          <a:blip r:embed="rId14"/>
                          <a:stretch>
                            <a:fillRect/>
                          </a:stretch>
                        </pic:blipFill>
                        <pic:spPr>
                          <a:xfrm>
                            <a:off x="0" y="0"/>
                            <a:ext cx="581660" cy="7740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0592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ECEDD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D412D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3145E31F">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7A69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3142B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427E540">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46B4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5960" cy="466725"/>
                  <wp:effectExtent l="0" t="0" r="8890" b="9525"/>
                  <wp:docPr id="1446" name="图片 1423" descr="IMG_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 name="图片 1423" descr="IMG_940"/>
                          <pic:cNvPicPr>
                            <a:picLocks noChangeAspect="1"/>
                          </pic:cNvPicPr>
                        </pic:nvPicPr>
                        <pic:blipFill>
                          <a:blip r:embed="rId15"/>
                          <a:stretch>
                            <a:fillRect/>
                          </a:stretch>
                        </pic:blipFill>
                        <pic:spPr>
                          <a:xfrm>
                            <a:off x="0" y="0"/>
                            <a:ext cx="695960" cy="4667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3C74C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41715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7D376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74CDD1CB">
        <w:tblPrEx>
          <w:tblCellMar>
            <w:top w:w="0" w:type="dxa"/>
            <w:left w:w="0" w:type="dxa"/>
            <w:bottom w:w="0" w:type="dxa"/>
            <w:right w:w="0" w:type="dxa"/>
          </w:tblCellMar>
        </w:tblPrEx>
        <w:trPr>
          <w:trHeight w:val="428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0D6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D822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嵌入式衣柜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EC81D3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012DD6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4295C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07695" cy="1248410"/>
                  <wp:effectExtent l="0" t="0" r="1905" b="8890"/>
                  <wp:docPr id="1433" name="图片 1424" descr="IMG_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图片 1424" descr="IMG_941"/>
                          <pic:cNvPicPr>
                            <a:picLocks noChangeAspect="1"/>
                          </pic:cNvPicPr>
                        </pic:nvPicPr>
                        <pic:blipFill>
                          <a:blip r:embed="rId106"/>
                          <a:stretch>
                            <a:fillRect/>
                          </a:stretch>
                        </pic:blipFill>
                        <pic:spPr>
                          <a:xfrm>
                            <a:off x="0" y="0"/>
                            <a:ext cx="607695" cy="12484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ED3B9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A4BBC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4F251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00DA9BC4">
        <w:tblPrEx>
          <w:tblCellMar>
            <w:top w:w="0" w:type="dxa"/>
            <w:left w:w="0" w:type="dxa"/>
            <w:bottom w:w="0" w:type="dxa"/>
            <w:right w:w="0" w:type="dxa"/>
          </w:tblCellMar>
        </w:tblPrEx>
        <w:trPr>
          <w:trHeight w:val="392"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CCD5A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b/>
                <w:bCs/>
                <w:color w:val="auto"/>
                <w:kern w:val="0"/>
                <w:sz w:val="18"/>
                <w:szCs w:val="18"/>
                <w:highlight w:val="none"/>
                <w:lang w:bidi="ar"/>
              </w:rPr>
              <w:t>十七、楼层：十五层（泌尿外科）</w:t>
            </w:r>
          </w:p>
        </w:tc>
      </w:tr>
      <w:tr w14:paraId="2546516F">
        <w:tblPrEx>
          <w:tblCellMar>
            <w:top w:w="0" w:type="dxa"/>
            <w:left w:w="0" w:type="dxa"/>
            <w:bottom w:w="0" w:type="dxa"/>
            <w:right w:w="0" w:type="dxa"/>
          </w:tblCellMar>
        </w:tblPrEx>
        <w:trPr>
          <w:trHeight w:val="4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425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序号</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E6B3B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名称</w:t>
            </w:r>
          </w:p>
        </w:tc>
        <w:tc>
          <w:tcPr>
            <w:tcW w:w="5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367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规格、参数（单位为mm）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9C37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参考图片</w:t>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8508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数量</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E4CDD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单位</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BEEC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单价</w:t>
            </w:r>
          </w:p>
        </w:tc>
      </w:tr>
      <w:tr w14:paraId="5ED78C43">
        <w:tblPrEx>
          <w:tblCellMar>
            <w:top w:w="0" w:type="dxa"/>
            <w:left w:w="0" w:type="dxa"/>
            <w:bottom w:w="0" w:type="dxa"/>
            <w:right w:w="0" w:type="dxa"/>
          </w:tblCellMar>
        </w:tblPrEx>
        <w:trPr>
          <w:trHeight w:val="420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CE5B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52B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被服柜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8B1FEB5">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1、规格：4700*700*2600；定制家具要依据现场尺寸定制；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12435A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C419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19150" cy="1876425"/>
                  <wp:effectExtent l="0" t="0" r="0" b="9525"/>
                  <wp:docPr id="1440" name="图片 1425" descr="IMG_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 name="图片 1425" descr="IMG_942"/>
                          <pic:cNvPicPr>
                            <a:picLocks noChangeAspect="1"/>
                          </pic:cNvPicPr>
                        </pic:nvPicPr>
                        <pic:blipFill>
                          <a:blip r:embed="rId136"/>
                          <a:stretch>
                            <a:fillRect/>
                          </a:stretch>
                        </pic:blipFill>
                        <pic:spPr>
                          <a:xfrm>
                            <a:off x="0" y="0"/>
                            <a:ext cx="819150" cy="18764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4ED27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58F6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2EB8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23659</w:t>
            </w:r>
          </w:p>
        </w:tc>
      </w:tr>
      <w:tr w14:paraId="3E9DC61A">
        <w:tblPrEx>
          <w:tblCellMar>
            <w:top w:w="0" w:type="dxa"/>
            <w:left w:w="0" w:type="dxa"/>
            <w:bottom w:w="0" w:type="dxa"/>
            <w:right w:w="0" w:type="dxa"/>
          </w:tblCellMar>
        </w:tblPrEx>
        <w:trPr>
          <w:trHeight w:val="694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3C13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0A160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配餐台（含吊柜）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D17086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1、规格：底柜约1800*600*900，吊柜约1800*350*800；定制家具要依据现场尺寸定制；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F3624A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671AC45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59641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59765" cy="1187450"/>
                  <wp:effectExtent l="0" t="0" r="6985" b="12700"/>
                  <wp:docPr id="1432" name="图片 1426" descr="IMG_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图片 1426" descr="IMG_943"/>
                          <pic:cNvPicPr>
                            <a:picLocks noChangeAspect="1"/>
                          </pic:cNvPicPr>
                        </pic:nvPicPr>
                        <pic:blipFill>
                          <a:blip r:embed="rId95"/>
                          <a:stretch>
                            <a:fillRect/>
                          </a:stretch>
                        </pic:blipFill>
                        <pic:spPr>
                          <a:xfrm>
                            <a:off x="0" y="0"/>
                            <a:ext cx="659765" cy="11874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629FE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208F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CAD0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8650</w:t>
            </w:r>
          </w:p>
        </w:tc>
      </w:tr>
      <w:tr w14:paraId="7B906B22">
        <w:tblPrEx>
          <w:tblCellMar>
            <w:top w:w="0" w:type="dxa"/>
            <w:left w:w="0" w:type="dxa"/>
            <w:bottom w:w="0" w:type="dxa"/>
            <w:right w:w="0" w:type="dxa"/>
          </w:tblCellMar>
        </w:tblPrEx>
        <w:trPr>
          <w:trHeight w:val="697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0CF68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1F724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5BFDEE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1、规格：1400*700*750；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115E448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8AD67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62635" cy="929005"/>
                  <wp:effectExtent l="0" t="0" r="18415" b="4445"/>
                  <wp:docPr id="1419" name="图片 1427" descr="IMG_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图片 1427" descr="IMG_944"/>
                          <pic:cNvPicPr>
                            <a:picLocks noChangeAspect="1"/>
                          </pic:cNvPicPr>
                        </pic:nvPicPr>
                        <pic:blipFill>
                          <a:blip r:embed="rId163"/>
                          <a:stretch>
                            <a:fillRect/>
                          </a:stretch>
                        </pic:blipFill>
                        <pic:spPr>
                          <a:xfrm>
                            <a:off x="0" y="0"/>
                            <a:ext cx="762635" cy="92900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C9B20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FE09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9AD6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1750</w:t>
            </w:r>
          </w:p>
        </w:tc>
      </w:tr>
      <w:tr w14:paraId="56373BD0">
        <w:tblPrEx>
          <w:tblCellMar>
            <w:top w:w="0" w:type="dxa"/>
            <w:left w:w="0" w:type="dxa"/>
            <w:bottom w:w="0" w:type="dxa"/>
            <w:right w:w="0" w:type="dxa"/>
          </w:tblCellMar>
        </w:tblPrEx>
        <w:trPr>
          <w:trHeight w:val="37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5C1E6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69280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BA74257">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1、规格：580*500*1150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8.万向轮：万向轮：脚轮基材为玻璃纤维增强工程尼龙，柔性聚氨酯（PU）包边，静音顺滑，耐磨耐用，万向轮符合QB/T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EE6C9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1675" cy="1308735"/>
                  <wp:effectExtent l="0" t="0" r="3175" b="5715"/>
                  <wp:docPr id="1444" name="图片 1428" descr="IMG_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 name="图片 1428" descr="IMG_945"/>
                          <pic:cNvPicPr>
                            <a:picLocks noChangeAspect="1"/>
                          </pic:cNvPicPr>
                        </pic:nvPicPr>
                        <pic:blipFill>
                          <a:blip r:embed="rId59"/>
                          <a:stretch>
                            <a:fillRect/>
                          </a:stretch>
                        </pic:blipFill>
                        <pic:spPr>
                          <a:xfrm>
                            <a:off x="0" y="0"/>
                            <a:ext cx="701675" cy="130873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59C8B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B1409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0EB0F">
            <w:pPr>
              <w:widowControl/>
              <w:jc w:val="center"/>
              <w:textAlignment w:val="center"/>
              <w:rPr>
                <w:rFonts w:hint="default"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kern w:val="0"/>
                <w:sz w:val="18"/>
                <w:szCs w:val="18"/>
                <w:highlight w:val="none"/>
                <w:lang w:val="en-US" w:eastAsia="zh-CN" w:bidi="ar"/>
              </w:rPr>
              <w:t>490</w:t>
            </w:r>
          </w:p>
        </w:tc>
      </w:tr>
      <w:tr w14:paraId="3DB3DABD">
        <w:tblPrEx>
          <w:tblCellMar>
            <w:top w:w="0" w:type="dxa"/>
            <w:left w:w="0" w:type="dxa"/>
            <w:bottom w:w="0" w:type="dxa"/>
            <w:right w:w="0" w:type="dxa"/>
          </w:tblCellMar>
        </w:tblPrEx>
        <w:trPr>
          <w:trHeight w:val="420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5BA0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6BDA6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讲台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AB2225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1、规格：600*400*1100；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5BF63CB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7C34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5005" cy="1007110"/>
                  <wp:effectExtent l="0" t="0" r="10795" b="2540"/>
                  <wp:docPr id="1424" name="图片 1429" descr="IMG_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 name="图片 1429" descr="IMG_946"/>
                          <pic:cNvPicPr>
                            <a:picLocks noChangeAspect="1"/>
                          </pic:cNvPicPr>
                        </pic:nvPicPr>
                        <pic:blipFill>
                          <a:blip r:embed="rId52"/>
                          <a:stretch>
                            <a:fillRect/>
                          </a:stretch>
                        </pic:blipFill>
                        <pic:spPr>
                          <a:xfrm>
                            <a:off x="0" y="0"/>
                            <a:ext cx="675005" cy="10071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5AFC6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A34D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9328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980</w:t>
            </w:r>
          </w:p>
        </w:tc>
      </w:tr>
      <w:tr w14:paraId="740AC5F6">
        <w:tblPrEx>
          <w:tblCellMar>
            <w:top w:w="0" w:type="dxa"/>
            <w:left w:w="0" w:type="dxa"/>
            <w:bottom w:w="0" w:type="dxa"/>
            <w:right w:w="0" w:type="dxa"/>
          </w:tblCellMar>
        </w:tblPrEx>
        <w:trPr>
          <w:trHeight w:val="625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AD10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E9B6A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2B2637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1、规格：3000*1200*750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▲2、基材：采用国标ENF级环保实木多层板，台面采用≧40mm厚度，经防潮、防虫、防腐处理，抗弯力强，不易变形，实木多层板要符合GB/T 39600-2021 《人造板及其制品甲醛释放量分级》检测标准；符合GB/T 9846-2015《普通胶合板》检测标准；</w:t>
            </w:r>
          </w:p>
          <w:p w14:paraId="3BA459A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p>
          <w:p w14:paraId="16B016A9">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7、配件：采用优质环保五金配件。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3E9FBA">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anchor distT="0" distB="0" distL="114300" distR="114300" simplePos="0" relativeHeight="251659264" behindDoc="0" locked="0" layoutInCell="1" allowOverlap="1">
                  <wp:simplePos x="0" y="0"/>
                  <wp:positionH relativeFrom="column">
                    <wp:posOffset>-63500</wp:posOffset>
                  </wp:positionH>
                  <wp:positionV relativeFrom="paragraph">
                    <wp:posOffset>-2062480</wp:posOffset>
                  </wp:positionV>
                  <wp:extent cx="793750" cy="435610"/>
                  <wp:effectExtent l="0" t="0" r="6350" b="2540"/>
                  <wp:wrapSquare wrapText="bothSides"/>
                  <wp:docPr id="1441" name="图片 1430" descr="IMG_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 name="图片 1430" descr="IMG_947"/>
                          <pic:cNvPicPr>
                            <a:picLocks noChangeAspect="1"/>
                          </pic:cNvPicPr>
                        </pic:nvPicPr>
                        <pic:blipFill>
                          <a:blip r:embed="rId26"/>
                          <a:stretch>
                            <a:fillRect/>
                          </a:stretch>
                        </pic:blipFill>
                        <pic:spPr>
                          <a:xfrm>
                            <a:off x="0" y="0"/>
                            <a:ext cx="793750" cy="435610"/>
                          </a:xfrm>
                          <a:prstGeom prst="rect">
                            <a:avLst/>
                          </a:prstGeom>
                          <a:noFill/>
                          <a:ln w="9525">
                            <a:noFill/>
                          </a:ln>
                        </pic:spPr>
                      </pic:pic>
                    </a:graphicData>
                  </a:graphic>
                </wp:anchor>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C382E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B952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FFB18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8400</w:t>
            </w:r>
          </w:p>
        </w:tc>
      </w:tr>
      <w:tr w14:paraId="611B4939">
        <w:tblPrEx>
          <w:tblCellMar>
            <w:top w:w="0" w:type="dxa"/>
            <w:left w:w="0" w:type="dxa"/>
            <w:bottom w:w="0" w:type="dxa"/>
            <w:right w:w="0" w:type="dxa"/>
          </w:tblCellMar>
        </w:tblPrEx>
        <w:trPr>
          <w:trHeight w:val="25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E5E0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42A7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实木会议椅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C0E2899">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1、规格：450*480*860；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2、基材：采用优质橡胶木精加工而成,经防潮、防虫、防腐处理，抗弯力强，不易变形。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3、油漆：使用环保油漆，油漆面要求光洁平整,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4、胶粘剂（白乳胶）：符合GB 18583-2008《室内装饰装修材料胶粘剂中有害物质限量》检测标准。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46A5C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7395" cy="883920"/>
                  <wp:effectExtent l="0" t="0" r="14605" b="11430"/>
                  <wp:docPr id="1434" name="图片 1431" descr="IMG_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 name="图片 1431" descr="IMG_948"/>
                          <pic:cNvPicPr>
                            <a:picLocks noChangeAspect="1"/>
                          </pic:cNvPicPr>
                        </pic:nvPicPr>
                        <pic:blipFill>
                          <a:blip r:embed="rId27"/>
                          <a:stretch>
                            <a:fillRect/>
                          </a:stretch>
                        </pic:blipFill>
                        <pic:spPr>
                          <a:xfrm>
                            <a:off x="0" y="0"/>
                            <a:ext cx="747395" cy="8839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6C1A2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5204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6747D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450</w:t>
            </w:r>
          </w:p>
        </w:tc>
      </w:tr>
      <w:tr w14:paraId="414603E1">
        <w:tblPrEx>
          <w:tblCellMar>
            <w:top w:w="0" w:type="dxa"/>
            <w:left w:w="0" w:type="dxa"/>
            <w:bottom w:w="0" w:type="dxa"/>
            <w:right w:w="0" w:type="dxa"/>
          </w:tblCellMar>
        </w:tblPrEx>
        <w:trPr>
          <w:trHeight w:val="64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820F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8279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操作台（含桌上柜）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A1F445B">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1、规格：底柜约4500*600*900，桌上柜约4500*350*1700；定制家具要依据现场尺寸定制；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16F853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297A5672">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bidi="ar"/>
              </w:rPr>
              <w:t>台面：采用≧15mm厚人造石台面，人造石台面符合JC/T 908-2013《人造石》检测标准、符合GB/T26696-2011《家具用高分子材料台面板》检测标准。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752D4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42950" cy="1295400"/>
                  <wp:effectExtent l="0" t="0" r="0" b="0"/>
                  <wp:docPr id="1435" name="图片 1432" descr="IMG_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图片 1432" descr="IMG_949"/>
                          <pic:cNvPicPr>
                            <a:picLocks noChangeAspect="1"/>
                          </pic:cNvPicPr>
                        </pic:nvPicPr>
                        <pic:blipFill>
                          <a:blip r:embed="rId17"/>
                          <a:stretch>
                            <a:fillRect/>
                          </a:stretch>
                        </pic:blipFill>
                        <pic:spPr>
                          <a:xfrm>
                            <a:off x="0" y="0"/>
                            <a:ext cx="742950" cy="12954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F2272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B83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1F3C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27500</w:t>
            </w:r>
          </w:p>
        </w:tc>
      </w:tr>
      <w:tr w14:paraId="43F27D70">
        <w:tblPrEx>
          <w:tblCellMar>
            <w:top w:w="0" w:type="dxa"/>
            <w:left w:w="0" w:type="dxa"/>
            <w:bottom w:w="0" w:type="dxa"/>
            <w:right w:w="0" w:type="dxa"/>
          </w:tblCellMar>
        </w:tblPrEx>
        <w:trPr>
          <w:trHeight w:val="55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8C722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1A194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配药台（含桌上柜）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36BDBA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1、规格：底柜约3800*600*900，上柜约3800*350*1700；定制家具要依据现场尺寸定制；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5B4A52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7B46E363">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9、</w:t>
            </w:r>
            <w:r>
              <w:rPr>
                <w:rFonts w:hint="eastAsia" w:asciiTheme="minorEastAsia" w:hAnsiTheme="minorEastAsia" w:eastAsiaTheme="minorEastAsia" w:cstheme="minorEastAsia"/>
                <w:color w:val="auto"/>
                <w:kern w:val="0"/>
                <w:sz w:val="18"/>
                <w:szCs w:val="18"/>
                <w:highlight w:val="none"/>
                <w:lang w:bidi="ar"/>
              </w:rPr>
              <w:t>台面：采用≧15mm厚人造石台面，人造石台面符合JC/T 908-2013《人造石》检测标准、符合GB/T26696-2011《家具用高分子材料台面板》检测标准。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F396D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4060" cy="929640"/>
                  <wp:effectExtent l="0" t="0" r="8890" b="3810"/>
                  <wp:docPr id="1428" name="图片 1433" descr="IMG_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 name="图片 1433" descr="IMG_950"/>
                          <pic:cNvPicPr>
                            <a:picLocks noChangeAspect="1"/>
                          </pic:cNvPicPr>
                        </pic:nvPicPr>
                        <pic:blipFill>
                          <a:blip r:embed="rId112"/>
                          <a:stretch>
                            <a:fillRect/>
                          </a:stretch>
                        </pic:blipFill>
                        <pic:spPr>
                          <a:xfrm>
                            <a:off x="0" y="0"/>
                            <a:ext cx="734060" cy="9296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6823A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33CC2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E736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18966</w:t>
            </w:r>
          </w:p>
        </w:tc>
      </w:tr>
      <w:tr w14:paraId="6E5BA1C2">
        <w:tblPrEx>
          <w:tblCellMar>
            <w:top w:w="0" w:type="dxa"/>
            <w:left w:w="0" w:type="dxa"/>
            <w:bottom w:w="0" w:type="dxa"/>
            <w:right w:w="0" w:type="dxa"/>
          </w:tblCellMar>
        </w:tblPrEx>
        <w:trPr>
          <w:trHeight w:val="696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605E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EE8F2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洗手台（含吊柜）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960D52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1、规格：底柜约1200*600*900，吊柜约1200*350*1100；定制家具要依据现场尺寸定制；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76514E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1D81AC6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（2）配不锈钢水槽及冷热水龙头，水槽采用≧1.0mm厚304不锈钢板一次性模压成型，水槽规格≧长400×宽300×深200mm，配2个不锈钢垃圾桶盖。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0F41F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5005" cy="1214755"/>
                  <wp:effectExtent l="0" t="0" r="10795" b="4445"/>
                  <wp:docPr id="1445" name="图片 1434" descr="IMG_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 name="图片 1434" descr="IMG_951"/>
                          <pic:cNvPicPr>
                            <a:picLocks noChangeAspect="1"/>
                          </pic:cNvPicPr>
                        </pic:nvPicPr>
                        <pic:blipFill>
                          <a:blip r:embed="rId95"/>
                          <a:stretch>
                            <a:fillRect/>
                          </a:stretch>
                        </pic:blipFill>
                        <pic:spPr>
                          <a:xfrm>
                            <a:off x="0" y="0"/>
                            <a:ext cx="675005" cy="12147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4FC12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4F0C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495C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6550</w:t>
            </w:r>
          </w:p>
        </w:tc>
      </w:tr>
      <w:tr w14:paraId="7AF6F3F7">
        <w:tblPrEx>
          <w:tblCellMar>
            <w:top w:w="0" w:type="dxa"/>
            <w:left w:w="0" w:type="dxa"/>
            <w:bottom w:w="0" w:type="dxa"/>
            <w:right w:w="0" w:type="dxa"/>
          </w:tblCellMar>
        </w:tblPrEx>
        <w:trPr>
          <w:trHeight w:val="453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CDF33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20EBA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66624A">
            <w:pPr>
              <w:widowControl/>
              <w:jc w:val="left"/>
              <w:textAlignment w:val="center"/>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1、规格：约5100*350*1200；定制家具要依据现场尺寸定制；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6961603">
            <w:pPr>
              <w:widowControl/>
              <w:jc w:val="left"/>
              <w:textAlignment w:val="center"/>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689F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49605" cy="403860"/>
                  <wp:effectExtent l="0" t="0" r="17145" b="15240"/>
                  <wp:docPr id="1429" name="图片 1435" descr="IMG_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 name="图片 1435" descr="IMG_952"/>
                          <pic:cNvPicPr>
                            <a:picLocks noChangeAspect="1"/>
                          </pic:cNvPicPr>
                        </pic:nvPicPr>
                        <pic:blipFill>
                          <a:blip r:embed="rId172"/>
                          <a:stretch>
                            <a:fillRect/>
                          </a:stretch>
                        </pic:blipFill>
                        <pic:spPr>
                          <a:xfrm>
                            <a:off x="0" y="0"/>
                            <a:ext cx="649605" cy="4038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D3746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9AD5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606CF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10710</w:t>
            </w:r>
          </w:p>
        </w:tc>
      </w:tr>
      <w:tr w14:paraId="0F00F621">
        <w:tblPrEx>
          <w:tblCellMar>
            <w:top w:w="0" w:type="dxa"/>
            <w:left w:w="0" w:type="dxa"/>
            <w:bottom w:w="0" w:type="dxa"/>
            <w:right w:w="0" w:type="dxa"/>
          </w:tblCellMar>
        </w:tblPrEx>
        <w:trPr>
          <w:trHeight w:val="2842"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3752C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C730C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不锈钢货架2（有背板侧板）</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6A7D4FA">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1、规格：1500*500*2000；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▲2、基材：采用304不锈钢，</w:t>
            </w:r>
            <w:r>
              <w:rPr>
                <w:rFonts w:hint="eastAsia" w:asciiTheme="minorEastAsia" w:hAnsiTheme="minorEastAsia" w:eastAsiaTheme="minorEastAsia" w:cstheme="minorEastAsia"/>
                <w:color w:val="auto"/>
                <w:kern w:val="0"/>
                <w:sz w:val="18"/>
                <w:szCs w:val="18"/>
                <w:highlight w:val="none"/>
                <w:lang w:bidi="ar"/>
              </w:rPr>
              <w:t>立柱为≥1.2mm厚度，层板厚度≥0.6mm，</w:t>
            </w:r>
            <w:r>
              <w:rPr>
                <w:rFonts w:hint="eastAsia" w:asciiTheme="minorEastAsia" w:hAnsiTheme="minorEastAsia" w:eastAsiaTheme="minorEastAsia" w:cstheme="minorEastAsia"/>
                <w:color w:val="auto"/>
                <w:kern w:val="0"/>
                <w:sz w:val="18"/>
                <w:szCs w:val="18"/>
                <w:highlight w:val="none"/>
                <w:lang w:eastAsia="zh-CN" w:bidi="ar"/>
              </w:rPr>
              <w:t>304不锈钢符合GB/T 3280-2015《不锈钢冷轧钢板和钢带》检测标准，供货时提供以下检测报告复印件：符合GB/T 10125-2021《人造气氛腐蚀试验 盐雾试验》检测标准、符合QB/T 3832-1999《轻工产品金属镀层腐蚀试验结果的评价》检测，检测内容包含但不限于：400h乙酸盐雾试验(AASS)≧8级、符合GB/T 21510-2008《纳米无机材料抗菌性能检测方法》检测，检测内容包含但不限于：抗菌率≧99.9%。</w:t>
            </w:r>
          </w:p>
          <w:p w14:paraId="3D2C1642">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经平板焊接成型，在接触人体或收藏物品的部位无毛刺、刃口、棱角。立柱两侧及后背封板为不锈钢板≥0.4mm厚度，拆装结构，便于运输和维护，安装简单，可多接组合。</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3、承重能力：货架分四层，每层承重≧300公斤。</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B306C">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3100" cy="651510"/>
                  <wp:effectExtent l="0" t="0" r="12700" b="15240"/>
                  <wp:docPr id="1447" name="图片 1436" descr="IMG_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 name="图片 1436" descr="IMG_953"/>
                          <pic:cNvPicPr>
                            <a:picLocks noChangeAspect="1"/>
                          </pic:cNvPicPr>
                        </pic:nvPicPr>
                        <pic:blipFill>
                          <a:blip r:embed="rId49"/>
                          <a:stretch>
                            <a:fillRect/>
                          </a:stretch>
                        </pic:blipFill>
                        <pic:spPr>
                          <a:xfrm>
                            <a:off x="0" y="0"/>
                            <a:ext cx="673100" cy="6515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CC854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4847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4C4AC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6250</w:t>
            </w:r>
          </w:p>
        </w:tc>
      </w:tr>
      <w:tr w14:paraId="75DF7414">
        <w:tblPrEx>
          <w:tblCellMar>
            <w:top w:w="0" w:type="dxa"/>
            <w:left w:w="0" w:type="dxa"/>
            <w:bottom w:w="0" w:type="dxa"/>
            <w:right w:w="0" w:type="dxa"/>
          </w:tblCellMar>
        </w:tblPrEx>
        <w:trPr>
          <w:trHeight w:val="120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8F2A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2C4D4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96C58AF">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4FA0878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B1DA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0245" cy="840740"/>
                  <wp:effectExtent l="0" t="0" r="14605" b="16510"/>
                  <wp:docPr id="1420" name="图片 1437" descr="IMG_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图片 1437" descr="IMG_954"/>
                          <pic:cNvPicPr>
                            <a:picLocks noChangeAspect="1"/>
                          </pic:cNvPicPr>
                        </pic:nvPicPr>
                        <pic:blipFill>
                          <a:blip r:embed="rId163"/>
                          <a:stretch>
                            <a:fillRect/>
                          </a:stretch>
                        </pic:blipFill>
                        <pic:spPr>
                          <a:xfrm>
                            <a:off x="0" y="0"/>
                            <a:ext cx="690245" cy="8407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32897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20A9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42188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0DD95410">
        <w:tblPrEx>
          <w:tblCellMar>
            <w:top w:w="0" w:type="dxa"/>
            <w:left w:w="0" w:type="dxa"/>
            <w:bottom w:w="0" w:type="dxa"/>
            <w:right w:w="0" w:type="dxa"/>
          </w:tblCellMar>
        </w:tblPrEx>
        <w:trPr>
          <w:trHeight w:val="316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9081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7F6F1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A180987">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D6DF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89305" cy="1069975"/>
                  <wp:effectExtent l="0" t="0" r="10795" b="15875"/>
                  <wp:docPr id="1425" name="图片 1438" descr="IMG_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 name="图片 1438" descr="IMG_955"/>
                          <pic:cNvPicPr>
                            <a:picLocks noChangeAspect="1"/>
                          </pic:cNvPicPr>
                        </pic:nvPicPr>
                        <pic:blipFill>
                          <a:blip r:embed="rId18"/>
                          <a:stretch>
                            <a:fillRect/>
                          </a:stretch>
                        </pic:blipFill>
                        <pic:spPr>
                          <a:xfrm>
                            <a:off x="0" y="0"/>
                            <a:ext cx="789305" cy="10699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4DC76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CE98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把</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A92B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141A8901">
        <w:tblPrEx>
          <w:tblCellMar>
            <w:top w:w="0" w:type="dxa"/>
            <w:left w:w="0" w:type="dxa"/>
            <w:bottom w:w="0" w:type="dxa"/>
            <w:right w:w="0" w:type="dxa"/>
          </w:tblCellMar>
        </w:tblPrEx>
        <w:trPr>
          <w:trHeight w:val="81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267AF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1EB18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护士站/吊楣</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E301205">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规格：护士站：约9500*800*750/1100，吊楣：约13500*300*350；定制家具要依据现场尺寸定制；；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一：护士站：基材采用国标环保多层实木板；板材厚度≧15mm,经防潮、防虫、防腐处理，抗弯力强，不易变形。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1、采用≧15mm厚人造石台面，采用≧15mm厚人造石台面，人造石台面符合JC/T 908-2013《人造石》检测标准，供货时提供以下检测报告复印件：符合GB/T26696-2011《家具用高分子材料台面板》检测标准。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▲2、油漆：使用环保油漆，保证油漆面光洁平整,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主体采用≧15mm国标ENF级环保实木多层板，台柜配抽屉，经防潮、防虫、防腐处理，抗弯力强，不易变形，实木多层板要符合GB/T 39600-2021 《人造板及其制品甲醛释放量分级》检测标准；符合GB/T 9846-2015《普通胶合板》检测标准；供货时提供以下检测报告复印件：符合GB/T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bidi="ar"/>
              </w:rPr>
              <w:t>踢脚线采用优质冷轧钢板包边，经静电喷塑，具有耐腐蚀、防火、防潮等功能；踢脚线高100mm，内收50mm；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bidi="ar"/>
              </w:rPr>
              <w:t>封边：采用≧1.5mm厚PVC封边条，经机械封边、修边、清洗处理，PVC封边条符合QB/T 4463-2013《家具用封边条技术要求》检测标准；符合GB/T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所有板材均经过防虫、防腐、防水处理，符合药物清洁、存储要求；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二：吊楣：</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1、主体采用板材厚度≧9mm实木多层板,经防潮、防虫、防腐处理，抗弯力强，不易变形；灯罩≥3厘乳白亚克力。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2、五金配件：采用国内品牌的优质五金配件；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3、LED灯、变压器、电线要使用具有3C标志的产品；LED灯要使用漫反射灯珠；</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A5BD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59765" cy="332740"/>
                  <wp:effectExtent l="0" t="0" r="6985" b="10160"/>
                  <wp:docPr id="1443" name="图片 1439" descr="IMG_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 name="图片 1439" descr="IMG_956"/>
                          <pic:cNvPicPr>
                            <a:picLocks noChangeAspect="1"/>
                          </pic:cNvPicPr>
                        </pic:nvPicPr>
                        <pic:blipFill>
                          <a:blip r:embed="rId100"/>
                          <a:stretch>
                            <a:fillRect/>
                          </a:stretch>
                        </pic:blipFill>
                        <pic:spPr>
                          <a:xfrm>
                            <a:off x="0" y="0"/>
                            <a:ext cx="659765" cy="33274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AAC8F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C273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DE0E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75925</w:t>
            </w:r>
          </w:p>
        </w:tc>
      </w:tr>
      <w:tr w14:paraId="560337E6">
        <w:tblPrEx>
          <w:tblCellMar>
            <w:top w:w="0" w:type="dxa"/>
            <w:left w:w="0" w:type="dxa"/>
            <w:bottom w:w="0" w:type="dxa"/>
            <w:right w:w="0" w:type="dxa"/>
          </w:tblCellMar>
        </w:tblPrEx>
        <w:trPr>
          <w:trHeight w:val="585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9BEE9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6065D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等候排椅（5人）</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DE0B3A8">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1、规格：2850*740*790：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椅座：采用优质环保聚氨酯和颜浆发泡成型，内含加厚木板高温固定挤压并填充为合成PU板自结皮，厚度高25mm，背板离地高790mm，座板离地400mm，板宽500mm，深度450mm。聚氨酯PU自结皮将坐背板整体包裹起来，手感细腻，防水防磨耐刮经久耐用，表面组织严密，易清洁，易保养，不易滋生细菌。座板靠背弧度符合人体工程学，具有良好的包裹性，贴合背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3、支架：采用1.2mm加厚优质冷轧钢冲压焊接而成，经酸洗防锈处理后表面静电喷涂专用金属漆，高温流平固化，无孔支架，坚固耐用，安全可靠.</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横梁：采用1.8mm加厚三角型钢管一次拉伸成型，经过多次酸洗处理后静电喷涂空调户外漆粉，外观美观，不会像传统焊接钢材而成的存在脱焊，更加能承受风吹雨淋和日照的考验。三角型横梁的设计，使坐板牢牢的卡住，让各部连接更牢固，两端配有pp防尘胶塞。</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5、扶手：采用1.2mm冷轧椭圆钢管弯制，经过多次酸洗除锈处理后，表面静电粉末喷涂，无任何毛刺，表面光亮，科学弧形设计的扶手恰到好处更好的承托手臂，有效助缓解手腕疲劳。</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6、椅脚：采用1.2mm优质冷轧钢经大型模具压铸焊接而成，表面经磨抛处理后静电喷涂，超强承载力，新型人字形站脚的设计，坚固结实，美观，使用更舒适.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7、脚垫：采用可调节可拆卸静音防滑式不锈钢脚垫，更好的质量保证，防腐蚀性更强，耐酸性更好，防刮。内含防滑塑料胶垫 ，即可调节地面水平也人性化避免因移动因素造成地板磨损和杜绝摩擦产生噪音。</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E506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4055" cy="425450"/>
                  <wp:effectExtent l="0" t="0" r="10795" b="12700"/>
                  <wp:docPr id="1448" name="图片 1440" descr="IMG_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 name="图片 1440" descr="IMG_957"/>
                          <pic:cNvPicPr>
                            <a:picLocks noChangeAspect="1"/>
                          </pic:cNvPicPr>
                        </pic:nvPicPr>
                        <pic:blipFill>
                          <a:blip r:embed="rId19"/>
                          <a:stretch>
                            <a:fillRect/>
                          </a:stretch>
                        </pic:blipFill>
                        <pic:spPr>
                          <a:xfrm>
                            <a:off x="0" y="0"/>
                            <a:ext cx="694055" cy="4254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58EEA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320F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DEFA3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2480</w:t>
            </w:r>
          </w:p>
        </w:tc>
      </w:tr>
      <w:tr w14:paraId="7E913352">
        <w:tblPrEx>
          <w:tblCellMar>
            <w:top w:w="0" w:type="dxa"/>
            <w:left w:w="0" w:type="dxa"/>
            <w:bottom w:w="0" w:type="dxa"/>
            <w:right w:w="0" w:type="dxa"/>
          </w:tblCellMar>
        </w:tblPrEx>
        <w:trPr>
          <w:trHeight w:val="32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CEEC3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8EA2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859030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1、规格：约1600*500*2600；定制家具要依据现场尺寸定制；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0F443B7">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9CD8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61975" cy="1280795"/>
                  <wp:effectExtent l="0" t="0" r="9525" b="14605"/>
                  <wp:docPr id="1418" name="图片 1441" descr="IMG_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图片 1441" descr="IMG_958"/>
                          <pic:cNvPicPr>
                            <a:picLocks noChangeAspect="1"/>
                          </pic:cNvPicPr>
                        </pic:nvPicPr>
                        <pic:blipFill>
                          <a:blip r:embed="rId160"/>
                          <a:stretch>
                            <a:fillRect/>
                          </a:stretch>
                        </pic:blipFill>
                        <pic:spPr>
                          <a:xfrm>
                            <a:off x="0" y="0"/>
                            <a:ext cx="561975" cy="128079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9AF00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CEE0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3F723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8057</w:t>
            </w:r>
          </w:p>
        </w:tc>
      </w:tr>
      <w:tr w14:paraId="370AF5CA">
        <w:tblPrEx>
          <w:tblCellMar>
            <w:top w:w="0" w:type="dxa"/>
            <w:left w:w="0" w:type="dxa"/>
            <w:bottom w:w="0" w:type="dxa"/>
            <w:right w:w="0" w:type="dxa"/>
          </w:tblCellMar>
        </w:tblPrEx>
        <w:trPr>
          <w:trHeight w:val="53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CB80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C56B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上下铺铁架床</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E8741F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1、规格：2000*1000*1800，符合GB/T 3325-2017 国家标准《金属家具通用技术条件》。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2、技术参数要求：</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（1）床立柱 型材约72*72*1.2mm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(2）床横梁 型材82*40*1.2mm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 (3）短横梁 型材82*40*1.2mmm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（4）床档头上横：方管 25*25*1.0mm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（5）档头立管： 圆管约Φ19*1.0mm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（6）床横担 方管40*20*1.0mm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（7）床安全护栏：圆管约Φ19*1.2mm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（8）床连接扣件：195*30*2.0mm</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 xml:space="preserve">（10）床安全爬梯：框架约25*25*1.0mm，脚踏钢板约300*1.2mm(防滑条纹)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（11）床板规格：采用约15mm厚的杉木床板，双面精刨光，长宽尺寸按实际空间加工，不多于7快杉木板拼接而成，经干燥、防腐、防蛀处理，板底加固3根约30×30mm杉木条为支撑点，制作牢固可靠， 双面平整。</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▲（12）表面处理：表面经过脱脂→酸洗→表调→磷化→水洗→烘干→静电喷塑→烘干等九工位处理，涂料采用国标优质环保塑粉，塑粉要符合HG/T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8BD6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1205" cy="1000125"/>
                  <wp:effectExtent l="0" t="0" r="10795" b="9525"/>
                  <wp:docPr id="1436" name="图片 1442" descr="IMG_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 name="图片 1442" descr="IMG_959"/>
                          <pic:cNvPicPr>
                            <a:picLocks noChangeAspect="1"/>
                          </pic:cNvPicPr>
                        </pic:nvPicPr>
                        <pic:blipFill>
                          <a:blip r:embed="rId14"/>
                          <a:stretch>
                            <a:fillRect/>
                          </a:stretch>
                        </pic:blipFill>
                        <pic:spPr>
                          <a:xfrm>
                            <a:off x="0" y="0"/>
                            <a:ext cx="751205" cy="10001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50642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E15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套</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E1E64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800</w:t>
            </w:r>
          </w:p>
        </w:tc>
      </w:tr>
      <w:tr w14:paraId="4FDEEB3D">
        <w:tblPrEx>
          <w:tblCellMar>
            <w:top w:w="0" w:type="dxa"/>
            <w:left w:w="0" w:type="dxa"/>
            <w:bottom w:w="0" w:type="dxa"/>
            <w:right w:w="0" w:type="dxa"/>
          </w:tblCellMar>
        </w:tblPrEx>
        <w:trPr>
          <w:trHeight w:val="117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6800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977F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床垫</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9EDC664">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 xml:space="preserve">1、规格：1900*1000*50                                                     </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2、材质说明：床垫基材采用环保棕材料，优质棉麻合成面料，整体厚度50mm,成品透气、清爽、永不变形；双面可用受力均匀、整体式不塌陷。 整张床垫浑然一体。无打结头，床垫表面更平整、不断裂。</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2C7CC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8340" cy="461645"/>
                  <wp:effectExtent l="0" t="0" r="16510" b="14605"/>
                  <wp:docPr id="1437" name="图片 1443" descr="IMG_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 name="图片 1443" descr="IMG_960"/>
                          <pic:cNvPicPr>
                            <a:picLocks noChangeAspect="1"/>
                          </pic:cNvPicPr>
                        </pic:nvPicPr>
                        <pic:blipFill>
                          <a:blip r:embed="rId15"/>
                          <a:stretch>
                            <a:fillRect/>
                          </a:stretch>
                        </pic:blipFill>
                        <pic:spPr>
                          <a:xfrm>
                            <a:off x="0" y="0"/>
                            <a:ext cx="688340" cy="4616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98B29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5064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57B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350</w:t>
            </w:r>
          </w:p>
        </w:tc>
      </w:tr>
      <w:tr w14:paraId="1BA7AAC4">
        <w:tblPrEx>
          <w:tblCellMar>
            <w:top w:w="0" w:type="dxa"/>
            <w:left w:w="0" w:type="dxa"/>
            <w:bottom w:w="0" w:type="dxa"/>
            <w:right w:w="0" w:type="dxa"/>
          </w:tblCellMar>
        </w:tblPrEx>
        <w:trPr>
          <w:trHeight w:val="444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10E6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D400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00690C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1、规格：约800*500*2600；定制家具要依据现场尺寸定制；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DB7B17C">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6E2A8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819150" cy="1866900"/>
                  <wp:effectExtent l="0" t="0" r="0" b="0"/>
                  <wp:docPr id="1417" name="图片 1444" descr="IMG_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图片 1444" descr="IMG_961"/>
                          <pic:cNvPicPr>
                            <a:picLocks noChangeAspect="1"/>
                          </pic:cNvPicPr>
                        </pic:nvPicPr>
                        <pic:blipFill>
                          <a:blip r:embed="rId160"/>
                          <a:stretch>
                            <a:fillRect/>
                          </a:stretch>
                        </pic:blipFill>
                        <pic:spPr>
                          <a:xfrm>
                            <a:off x="0" y="0"/>
                            <a:ext cx="819150" cy="18669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190AE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E388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34638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4028</w:t>
            </w:r>
          </w:p>
        </w:tc>
      </w:tr>
      <w:tr w14:paraId="73C214AC">
        <w:tblPrEx>
          <w:tblCellMar>
            <w:top w:w="0" w:type="dxa"/>
            <w:left w:w="0" w:type="dxa"/>
            <w:bottom w:w="0" w:type="dxa"/>
            <w:right w:w="0" w:type="dxa"/>
          </w:tblCellMar>
        </w:tblPrEx>
        <w:trPr>
          <w:trHeight w:val="429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EB14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9A7DD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235FAFA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3890093">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161B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47700" cy="1476375"/>
                  <wp:effectExtent l="0" t="0" r="0" b="9525"/>
                  <wp:docPr id="1439" name="图片 1445" descr="IMG_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图片 1445" descr="IMG_962"/>
                          <pic:cNvPicPr>
                            <a:picLocks noChangeAspect="1"/>
                          </pic:cNvPicPr>
                        </pic:nvPicPr>
                        <pic:blipFill>
                          <a:blip r:embed="rId160"/>
                          <a:stretch>
                            <a:fillRect/>
                          </a:stretch>
                        </pic:blipFill>
                        <pic:spPr>
                          <a:xfrm>
                            <a:off x="0" y="0"/>
                            <a:ext cx="647700" cy="147637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6B6E6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6CE6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BACAC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4E745186">
        <w:tblPrEx>
          <w:tblCellMar>
            <w:top w:w="0" w:type="dxa"/>
            <w:left w:w="0" w:type="dxa"/>
            <w:bottom w:w="0" w:type="dxa"/>
            <w:right w:w="0" w:type="dxa"/>
          </w:tblCellMar>
        </w:tblPrEx>
        <w:trPr>
          <w:trHeight w:val="42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B9AB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547A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0B8D20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1、规格：约2000*500*2600；定制家具要依据现场尺寸定制；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26613BC">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F214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32790" cy="1671320"/>
                  <wp:effectExtent l="0" t="0" r="10160" b="5080"/>
                  <wp:docPr id="1438" name="图片 1446" descr="IMG_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图片 1446" descr="IMG_963"/>
                          <pic:cNvPicPr>
                            <a:picLocks noChangeAspect="1"/>
                          </pic:cNvPicPr>
                        </pic:nvPicPr>
                        <pic:blipFill>
                          <a:blip r:embed="rId160"/>
                          <a:stretch>
                            <a:fillRect/>
                          </a:stretch>
                        </pic:blipFill>
                        <pic:spPr>
                          <a:xfrm>
                            <a:off x="0" y="0"/>
                            <a:ext cx="732790" cy="167132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4CEED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A7A5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60CB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10078</w:t>
            </w:r>
          </w:p>
        </w:tc>
      </w:tr>
      <w:tr w14:paraId="19AB0E8D">
        <w:tblPrEx>
          <w:tblCellMar>
            <w:top w:w="0" w:type="dxa"/>
            <w:left w:w="0" w:type="dxa"/>
            <w:bottom w:w="0" w:type="dxa"/>
            <w:right w:w="0" w:type="dxa"/>
          </w:tblCellMar>
        </w:tblPrEx>
        <w:trPr>
          <w:trHeight w:val="420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C7936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44FD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更衣柜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BAEBE9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1、规格：约2400*500*2600；定制家具要依据现场尺寸定制；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7051BDFD">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765F5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0400" cy="1505585"/>
                  <wp:effectExtent l="0" t="0" r="6350" b="18415"/>
                  <wp:docPr id="1421" name="图片 1447" descr="IMG_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图片 1447" descr="IMG_964"/>
                          <pic:cNvPicPr>
                            <a:picLocks noChangeAspect="1"/>
                          </pic:cNvPicPr>
                        </pic:nvPicPr>
                        <pic:blipFill>
                          <a:blip r:embed="rId160"/>
                          <a:stretch>
                            <a:fillRect/>
                          </a:stretch>
                        </pic:blipFill>
                        <pic:spPr>
                          <a:xfrm>
                            <a:off x="0" y="0"/>
                            <a:ext cx="660400" cy="15055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A1EF4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4FAE7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A544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12084</w:t>
            </w:r>
          </w:p>
        </w:tc>
      </w:tr>
      <w:tr w14:paraId="5F9EADBC">
        <w:tblPrEx>
          <w:tblCellMar>
            <w:top w:w="0" w:type="dxa"/>
            <w:left w:w="0" w:type="dxa"/>
            <w:bottom w:w="0" w:type="dxa"/>
            <w:right w:w="0" w:type="dxa"/>
          </w:tblCellMar>
        </w:tblPrEx>
        <w:trPr>
          <w:trHeight w:val="563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BFC1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7248C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办公桌+组合柜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A893A2E">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1、规格：办公桌：1030*600*750；柜：1450*320*2000；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5BEEBFDA">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6、柜门所用的玻璃为具有3C标志的≥4mm厚度的钢化玻璃，钢化玻璃符合GB/T 26695-2011《家具用钢化玻璃板》检测标准。门框采用≧1.0mm厚铝合金型材，铝合金型材符合GB／T 3190-2020《变形铝及铝合金化学成分》检测标准；供货时提供以下铝合金型材简称报告复印件：符合QB/T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7、</w:t>
            </w:r>
            <w:r>
              <w:rPr>
                <w:rFonts w:hint="eastAsia" w:asciiTheme="minorEastAsia" w:hAnsiTheme="minorEastAsia" w:eastAsiaTheme="minorEastAsia" w:cstheme="minorEastAsia"/>
                <w:color w:val="auto"/>
                <w:kern w:val="0"/>
                <w:sz w:val="18"/>
                <w:szCs w:val="18"/>
                <w:highlight w:val="none"/>
                <w:lang w:bidi="ar"/>
              </w:rPr>
              <w:t>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3315A">
            <w:pPr>
              <w:widowControl/>
              <w:jc w:val="center"/>
              <w:textAlignment w:val="center"/>
              <w:rPr>
                <w:rFonts w:asciiTheme="minorEastAsia" w:hAnsiTheme="minorEastAsia" w:eastAsiaTheme="minorEastAsia" w:cstheme="minorEastAsia"/>
                <w:color w:val="auto"/>
                <w:sz w:val="18"/>
                <w:szCs w:val="18"/>
                <w:highlight w:val="none"/>
                <w:u w:val="single"/>
              </w:rPr>
            </w:pPr>
            <w:r>
              <w:rPr>
                <w:rFonts w:hint="eastAsia" w:asciiTheme="minorEastAsia" w:hAnsiTheme="minorEastAsia" w:eastAsiaTheme="minorEastAsia" w:cstheme="minorEastAsia"/>
                <w:color w:val="auto"/>
                <w:kern w:val="0"/>
                <w:sz w:val="18"/>
                <w:szCs w:val="18"/>
                <w:highlight w:val="none"/>
                <w:u w:val="single"/>
              </w:rPr>
              <w:drawing>
                <wp:inline distT="0" distB="0" distL="114300" distR="114300">
                  <wp:extent cx="732790" cy="1038225"/>
                  <wp:effectExtent l="0" t="0" r="10160" b="9525"/>
                  <wp:docPr id="1426" name="图片 1448" descr="IMG_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图片 1448" descr="IMG_965"/>
                          <pic:cNvPicPr>
                            <a:picLocks noChangeAspect="1"/>
                          </pic:cNvPicPr>
                        </pic:nvPicPr>
                        <pic:blipFill>
                          <a:blip r:embed="rId104"/>
                          <a:stretch>
                            <a:fillRect/>
                          </a:stretch>
                        </pic:blipFill>
                        <pic:spPr>
                          <a:xfrm>
                            <a:off x="0" y="0"/>
                            <a:ext cx="732790" cy="10382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C99DF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1BA6E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BBF3D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6250</w:t>
            </w:r>
          </w:p>
        </w:tc>
      </w:tr>
      <w:tr w14:paraId="3A59398E">
        <w:tblPrEx>
          <w:tblCellMar>
            <w:top w:w="0" w:type="dxa"/>
            <w:left w:w="0" w:type="dxa"/>
            <w:bottom w:w="0" w:type="dxa"/>
            <w:right w:w="0" w:type="dxa"/>
          </w:tblCellMar>
        </w:tblPrEx>
        <w:trPr>
          <w:trHeight w:val="141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8835D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F9DBD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储物矮柜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0036F056">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1、规格：1200*450*1000；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01489EE5">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6</w:t>
            </w:r>
            <w:r>
              <w:rPr>
                <w:rFonts w:hint="eastAsia" w:asciiTheme="minorEastAsia" w:hAnsiTheme="minorEastAsia" w:eastAsiaTheme="minorEastAsia" w:cstheme="minorEastAsia"/>
                <w:color w:val="auto"/>
                <w:kern w:val="0"/>
                <w:sz w:val="18"/>
                <w:szCs w:val="18"/>
                <w:highlight w:val="none"/>
                <w:lang w:bidi="ar"/>
              </w:rPr>
              <w:t>、配件：采用不锈钢液压铰链、三节轨道、铝合金拉手、三合一等优质配件。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7、颜色为原木色。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BC87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80085" cy="575945"/>
                  <wp:effectExtent l="0" t="0" r="5715" b="14605"/>
                  <wp:docPr id="1442" name="图片 1449" descr="IMG_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 name="图片 1449" descr="IMG_966"/>
                          <pic:cNvPicPr>
                            <a:picLocks noChangeAspect="1"/>
                          </pic:cNvPicPr>
                        </pic:nvPicPr>
                        <pic:blipFill>
                          <a:blip r:embed="rId105"/>
                          <a:stretch>
                            <a:fillRect/>
                          </a:stretch>
                        </pic:blipFill>
                        <pic:spPr>
                          <a:xfrm>
                            <a:off x="0" y="0"/>
                            <a:ext cx="680085" cy="57594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0B777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C6F0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0CAD5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1000</w:t>
            </w:r>
          </w:p>
        </w:tc>
      </w:tr>
      <w:tr w14:paraId="06C5F3F3">
        <w:tblPrEx>
          <w:tblCellMar>
            <w:top w:w="0" w:type="dxa"/>
            <w:left w:w="0" w:type="dxa"/>
            <w:bottom w:w="0" w:type="dxa"/>
            <w:right w:w="0" w:type="dxa"/>
          </w:tblCellMar>
        </w:tblPrEx>
        <w:trPr>
          <w:trHeight w:val="704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EF560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3AEA4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处置台（含桌上柜）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661F5F97">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1、规格：底柜约4320*600*900，上柜约4320*350*1700；定制家具要依据现场尺寸定制；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E571709">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7、柜门所用的玻璃为具有3C标志的≥4mm厚度的钢化玻璃，钢化玻璃符合GB/T 26695-2011《家具用钢化玻璃板》检测标准。</w:t>
            </w:r>
          </w:p>
          <w:p w14:paraId="244575C4">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eastAsia="zh-CN" w:bidi="ar"/>
              </w:rPr>
              <w:t>8、门框采用≧0.8mm厚铝合金型材，铝合金型材符合GB／T 3190-2020《变形铝及铝合金化学成分》检测标准；供货时需提供以下检测报告复印件：铝合金型材符合QB/T 4371-2012《家具抗菌性能的评价》检测，检测内容包含但不限于：抑菌率≧99.9%；</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9、台面：（1）采用≧15mm厚人造石台面，人造石台面符合JC/T 908-2013《人造石》检测标准，供货时提供以下检测报告复印件：符合GB/T26696-2011《家具用高分子材料台面板》检测。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（2）配不锈钢水槽及冷热水龙头，水槽采用≧1.0mm厚304不锈钢板一次性模压成型，水槽规格≧长400×宽300×深200mm，配3个不锈钢垃圾桶盖。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828BC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66750" cy="844550"/>
                  <wp:effectExtent l="0" t="0" r="0" b="12700"/>
                  <wp:docPr id="1427" name="图片 1450" descr="IMG_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图片 1450" descr="IMG_967"/>
                          <pic:cNvPicPr>
                            <a:picLocks noChangeAspect="1"/>
                          </pic:cNvPicPr>
                        </pic:nvPicPr>
                        <pic:blipFill>
                          <a:blip r:embed="rId112"/>
                          <a:stretch>
                            <a:fillRect/>
                          </a:stretch>
                        </pic:blipFill>
                        <pic:spPr>
                          <a:xfrm>
                            <a:off x="0" y="0"/>
                            <a:ext cx="666750" cy="84455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740DD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70E5E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975DD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25940</w:t>
            </w:r>
          </w:p>
        </w:tc>
      </w:tr>
      <w:tr w14:paraId="023AB840">
        <w:tblPrEx>
          <w:tblCellMar>
            <w:top w:w="0" w:type="dxa"/>
            <w:left w:w="0" w:type="dxa"/>
            <w:bottom w:w="0" w:type="dxa"/>
            <w:right w:w="0" w:type="dxa"/>
          </w:tblCellMar>
        </w:tblPrEx>
        <w:trPr>
          <w:trHeight w:val="425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57A8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D081B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嵌入式衣柜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5FDE68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1、规格：约1200*500*2600；定制家具要依据现场尺寸定制；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48136DB9">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A01C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4380" cy="1549400"/>
                  <wp:effectExtent l="0" t="0" r="7620" b="12700"/>
                  <wp:docPr id="1422" name="图片 1451" descr="IMG_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 name="图片 1451" descr="IMG_968"/>
                          <pic:cNvPicPr>
                            <a:picLocks noChangeAspect="1"/>
                          </pic:cNvPicPr>
                        </pic:nvPicPr>
                        <pic:blipFill>
                          <a:blip r:embed="rId106"/>
                          <a:stretch>
                            <a:fillRect/>
                          </a:stretch>
                        </pic:blipFill>
                        <pic:spPr>
                          <a:xfrm>
                            <a:off x="0" y="0"/>
                            <a:ext cx="754380" cy="15494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6E233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25</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97E4C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A3EC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6040</w:t>
            </w:r>
          </w:p>
        </w:tc>
      </w:tr>
      <w:tr w14:paraId="7F31BDE5">
        <w:tblPrEx>
          <w:tblCellMar>
            <w:top w:w="0" w:type="dxa"/>
            <w:left w:w="0" w:type="dxa"/>
            <w:bottom w:w="0" w:type="dxa"/>
            <w:right w:w="0" w:type="dxa"/>
          </w:tblCellMar>
        </w:tblPrEx>
        <w:trPr>
          <w:trHeight w:val="6991"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BB33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258C1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办公桌3</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5BF951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16803816">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D2BD3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76910" cy="824865"/>
                  <wp:effectExtent l="0" t="0" r="8890" b="13335"/>
                  <wp:docPr id="1450" name="图片 1452" descr="IMG_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 name="图片 1452" descr="IMG_969"/>
                          <pic:cNvPicPr>
                            <a:picLocks noChangeAspect="1"/>
                          </pic:cNvPicPr>
                        </pic:nvPicPr>
                        <pic:blipFill>
                          <a:blip r:embed="rId163"/>
                          <a:stretch>
                            <a:fillRect/>
                          </a:stretch>
                        </pic:blipFill>
                        <pic:spPr>
                          <a:xfrm>
                            <a:off x="0" y="0"/>
                            <a:ext cx="676910" cy="82486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74FF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E771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6DD60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1650</w:t>
            </w:r>
          </w:p>
        </w:tc>
      </w:tr>
      <w:tr w14:paraId="537E9906">
        <w:tblPrEx>
          <w:tblCellMar>
            <w:top w:w="0" w:type="dxa"/>
            <w:left w:w="0" w:type="dxa"/>
            <w:bottom w:w="0" w:type="dxa"/>
            <w:right w:w="0" w:type="dxa"/>
          </w:tblCellMar>
        </w:tblPrEx>
        <w:trPr>
          <w:trHeight w:val="436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5F65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59442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储物柜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90A662C">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1、规格：约850*420*2000；定制家具要依据现场尺寸定制；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2BF714F2">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D8CE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79145" cy="1776730"/>
                  <wp:effectExtent l="0" t="0" r="1905" b="13970"/>
                  <wp:docPr id="1451" name="图片 1453" descr="IMG_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图片 1453" descr="IMG_970"/>
                          <pic:cNvPicPr>
                            <a:picLocks noChangeAspect="1"/>
                          </pic:cNvPicPr>
                        </pic:nvPicPr>
                        <pic:blipFill>
                          <a:blip r:embed="rId160"/>
                          <a:stretch>
                            <a:fillRect/>
                          </a:stretch>
                        </pic:blipFill>
                        <pic:spPr>
                          <a:xfrm>
                            <a:off x="0" y="0"/>
                            <a:ext cx="779145" cy="177673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8164D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D625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B56B5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3292</w:t>
            </w:r>
          </w:p>
        </w:tc>
      </w:tr>
      <w:tr w14:paraId="241529DD">
        <w:tblPrEx>
          <w:tblCellMar>
            <w:top w:w="0" w:type="dxa"/>
            <w:left w:w="0" w:type="dxa"/>
            <w:bottom w:w="0" w:type="dxa"/>
            <w:right w:w="0" w:type="dxa"/>
          </w:tblCellMar>
        </w:tblPrEx>
        <w:trPr>
          <w:trHeight w:val="43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E11FD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b/>
                <w:bCs/>
                <w:color w:val="auto"/>
                <w:kern w:val="0"/>
                <w:sz w:val="18"/>
                <w:szCs w:val="18"/>
                <w:highlight w:val="none"/>
                <w:lang w:bidi="ar"/>
              </w:rPr>
              <w:t>十八、楼层：十六层（网络机房）</w:t>
            </w:r>
          </w:p>
        </w:tc>
      </w:tr>
      <w:tr w14:paraId="02D052A9">
        <w:tblPrEx>
          <w:tblCellMar>
            <w:top w:w="0" w:type="dxa"/>
            <w:left w:w="0" w:type="dxa"/>
            <w:bottom w:w="0" w:type="dxa"/>
            <w:right w:w="0" w:type="dxa"/>
          </w:tblCellMar>
        </w:tblPrEx>
        <w:trPr>
          <w:trHeight w:val="47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8AB5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序号</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955D1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名称</w:t>
            </w:r>
          </w:p>
        </w:tc>
        <w:tc>
          <w:tcPr>
            <w:tcW w:w="54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55F5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规格、参数（单位为mm）</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114C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参考图片</w:t>
            </w:r>
          </w:p>
        </w:tc>
        <w:tc>
          <w:tcPr>
            <w:tcW w:w="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0873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数量</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4F26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单位</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CCB3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单价</w:t>
            </w:r>
          </w:p>
        </w:tc>
      </w:tr>
      <w:tr w14:paraId="6B97ADC3">
        <w:tblPrEx>
          <w:tblCellMar>
            <w:top w:w="0" w:type="dxa"/>
            <w:left w:w="0" w:type="dxa"/>
            <w:bottom w:w="0" w:type="dxa"/>
            <w:right w:w="0" w:type="dxa"/>
          </w:tblCellMar>
        </w:tblPrEx>
        <w:trPr>
          <w:trHeight w:val="7015"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4969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2FEF3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办公桌1</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A615D00">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1、规格：1200*600*750；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34265C62">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300B4">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94690" cy="846455"/>
                  <wp:effectExtent l="0" t="0" r="10160" b="10795"/>
                  <wp:docPr id="1460" name="图片 1454" descr="IMG_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 name="图片 1454" descr="IMG_971"/>
                          <pic:cNvPicPr>
                            <a:picLocks noChangeAspect="1"/>
                          </pic:cNvPicPr>
                        </pic:nvPicPr>
                        <pic:blipFill>
                          <a:blip r:embed="rId181"/>
                          <a:stretch>
                            <a:fillRect/>
                          </a:stretch>
                        </pic:blipFill>
                        <pic:spPr>
                          <a:xfrm>
                            <a:off x="0" y="0"/>
                            <a:ext cx="694690" cy="8464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E89AE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4CA54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D5CEE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1450</w:t>
            </w:r>
          </w:p>
        </w:tc>
      </w:tr>
      <w:tr w14:paraId="10EDF5E7">
        <w:tblPrEx>
          <w:tblCellMar>
            <w:top w:w="0" w:type="dxa"/>
            <w:left w:w="0" w:type="dxa"/>
            <w:bottom w:w="0" w:type="dxa"/>
            <w:right w:w="0" w:type="dxa"/>
          </w:tblCellMar>
        </w:tblPrEx>
        <w:trPr>
          <w:trHeight w:val="4166"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EE40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1F8FA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344BAE71">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1、规格：约7200*350*1200；定制家具要依据现场尺寸定制；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3DC71ECE">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6E6D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00405" cy="435610"/>
                  <wp:effectExtent l="0" t="0" r="4445" b="2540"/>
                  <wp:docPr id="1459" name="图片 1455" descr="IMG_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 name="图片 1455" descr="IMG_972"/>
                          <pic:cNvPicPr>
                            <a:picLocks noChangeAspect="1"/>
                          </pic:cNvPicPr>
                        </pic:nvPicPr>
                        <pic:blipFill>
                          <a:blip r:embed="rId172"/>
                          <a:stretch>
                            <a:fillRect/>
                          </a:stretch>
                        </pic:blipFill>
                        <pic:spPr>
                          <a:xfrm>
                            <a:off x="0" y="0"/>
                            <a:ext cx="700405" cy="43561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2429F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6009D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FFEF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15120</w:t>
            </w:r>
          </w:p>
        </w:tc>
      </w:tr>
      <w:tr w14:paraId="3503AEBC">
        <w:tblPrEx>
          <w:tblCellMar>
            <w:top w:w="0" w:type="dxa"/>
            <w:left w:w="0" w:type="dxa"/>
            <w:bottom w:w="0" w:type="dxa"/>
            <w:right w:w="0" w:type="dxa"/>
          </w:tblCellMar>
        </w:tblPrEx>
        <w:trPr>
          <w:trHeight w:val="42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32E13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3</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7D324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吊柜</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C9BE6B4">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1、规格：约6000*350*1200；定制家具要依据现场尺寸定制；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13C880F3">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5059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1840" cy="467360"/>
                  <wp:effectExtent l="0" t="0" r="10160" b="8890"/>
                  <wp:docPr id="1461" name="图片 1456" descr="IMG_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 name="图片 1456" descr="IMG_973"/>
                          <pic:cNvPicPr>
                            <a:picLocks noChangeAspect="1"/>
                          </pic:cNvPicPr>
                        </pic:nvPicPr>
                        <pic:blipFill>
                          <a:blip r:embed="rId172"/>
                          <a:stretch>
                            <a:fillRect/>
                          </a:stretch>
                        </pic:blipFill>
                        <pic:spPr>
                          <a:xfrm>
                            <a:off x="0" y="0"/>
                            <a:ext cx="751840" cy="46736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FFE01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763C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501AC">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12600</w:t>
            </w:r>
          </w:p>
        </w:tc>
      </w:tr>
      <w:tr w14:paraId="7EE6FCE6">
        <w:tblPrEx>
          <w:tblCellMar>
            <w:top w:w="0" w:type="dxa"/>
            <w:left w:w="0" w:type="dxa"/>
            <w:bottom w:w="0" w:type="dxa"/>
            <w:right w:w="0" w:type="dxa"/>
          </w:tblCellMar>
        </w:tblPrEx>
        <w:trPr>
          <w:trHeight w:val="3208"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2DA41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ADA91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9FB8519">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1、规格：580*500*980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8.万向轮：脚轮基材为玻璃纤维增强工程尼龙，静音顺滑，耐磨耐用，万向轮符合QB/T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4A62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5015" cy="1022985"/>
                  <wp:effectExtent l="0" t="0" r="6985" b="5715"/>
                  <wp:docPr id="1458" name="图片 1457" descr="IMG_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图片 1457" descr="IMG_974"/>
                          <pic:cNvPicPr>
                            <a:picLocks noChangeAspect="1"/>
                          </pic:cNvPicPr>
                        </pic:nvPicPr>
                        <pic:blipFill>
                          <a:blip r:embed="rId18"/>
                          <a:stretch>
                            <a:fillRect/>
                          </a:stretch>
                        </pic:blipFill>
                        <pic:spPr>
                          <a:xfrm>
                            <a:off x="0" y="0"/>
                            <a:ext cx="755015" cy="102298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A48AB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35B6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51CC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460</w:t>
            </w:r>
          </w:p>
        </w:tc>
      </w:tr>
      <w:tr w14:paraId="03EE3393">
        <w:tblPrEx>
          <w:tblCellMar>
            <w:top w:w="0" w:type="dxa"/>
            <w:left w:w="0" w:type="dxa"/>
            <w:bottom w:w="0" w:type="dxa"/>
            <w:right w:w="0" w:type="dxa"/>
          </w:tblCellMar>
        </w:tblPrEx>
        <w:trPr>
          <w:trHeight w:val="70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B103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68D6A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办公桌2</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4AD0DF8">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1、规格：1400*700*750；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▲2、基材：采用国标ENF级环保实木多层板，板材厚度≧18mm，台面采用≧25mm厚度，经防潮、防虫、防腐处理，抗弯力强，不易变形，实木多层板要符合GB/T 39600-2021 《人造板及其制品甲醛释放量分级》检测标准；符合GB/T 9846-2015《普通胶合板》检测标准；</w:t>
            </w:r>
          </w:p>
          <w:p w14:paraId="5EC1DD3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▲6、桌脚钢架：采用50*25的方管，用1.0厚钢管折弯成型。桌脚钢架符合GB/T 3325-2017《金属家具通用技术条件》检测标准，检测内容包含但不限于：金属电镀层抗盐雾100h检测合格，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18581-2020《木器涂料中有害物质限量》检测标准；供货时提供以下检测报告复印件：塑粉符合HG/T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7、配件：采用不锈钢液压铰链、三节导轨、铝合金拉手、三合一等优质配件。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8、配三抽柜一个。</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5905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7710" cy="428625"/>
                  <wp:effectExtent l="0" t="0" r="15240" b="9525"/>
                  <wp:docPr id="1456" name="图片 1458" descr="IMG_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 name="图片 1458" descr="IMG_975"/>
                          <pic:cNvPicPr>
                            <a:picLocks noChangeAspect="1"/>
                          </pic:cNvPicPr>
                        </pic:nvPicPr>
                        <pic:blipFill>
                          <a:blip r:embed="rId182"/>
                          <a:stretch>
                            <a:fillRect/>
                          </a:stretch>
                        </pic:blipFill>
                        <pic:spPr>
                          <a:xfrm>
                            <a:off x="0" y="0"/>
                            <a:ext cx="727710" cy="42862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AFF94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62E51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3D1F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1750</w:t>
            </w:r>
          </w:p>
        </w:tc>
      </w:tr>
      <w:tr w14:paraId="016D8328">
        <w:tblPrEx>
          <w:tblCellMar>
            <w:top w:w="0" w:type="dxa"/>
            <w:left w:w="0" w:type="dxa"/>
            <w:bottom w:w="0" w:type="dxa"/>
            <w:right w:w="0" w:type="dxa"/>
          </w:tblCellMar>
        </w:tblPrEx>
        <w:trPr>
          <w:trHeight w:val="350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81D5C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6</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21CA5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转椅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7902993C">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1、规格：580*500*1150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3、海绵：采用高弹性聚胺脂定型海棉(模具一次成型)，海棉密度≥40kg/m3，海棉符合GB/T 10802-2006《通用软质聚醚型聚氨酯泡沫塑料》检测标准；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4、背框、扶手：背框由PP材质注塑而成，弹力舒适，色牢度高，长期使用不褪色，亲肤透气不闷热，耐磨耐用不起毛，耐脏耐污易打理。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5.气杆：三级防爆气杆。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6.底盘：2.0mm 厚冷轧钢板底盘。</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7.椅脚：椅脚用玻璃纤维增强工程尼龙注塑而成。</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8.万向轮：万向轮：脚轮基材为玻璃纤维增强工程尼龙，柔性聚氨酯（PU）包边，静音顺滑，耐磨耐用，万向轮符合QB/T 4765-2014《家具用脚轮》检测标准。</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08B64E">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13105" cy="1329055"/>
                  <wp:effectExtent l="0" t="0" r="10795" b="4445"/>
                  <wp:docPr id="1455" name="图片 1459" descr="IMG_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 name="图片 1459" descr="IMG_976"/>
                          <pic:cNvPicPr>
                            <a:picLocks noChangeAspect="1"/>
                          </pic:cNvPicPr>
                        </pic:nvPicPr>
                        <pic:blipFill>
                          <a:blip r:embed="rId59"/>
                          <a:stretch>
                            <a:fillRect/>
                          </a:stretch>
                        </pic:blipFill>
                        <pic:spPr>
                          <a:xfrm>
                            <a:off x="0" y="0"/>
                            <a:ext cx="713105" cy="13290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14862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F19D1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879CB">
            <w:pPr>
              <w:widowControl/>
              <w:jc w:val="center"/>
              <w:textAlignment w:val="center"/>
              <w:rPr>
                <w:rFonts w:hint="default"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kern w:val="0"/>
                <w:sz w:val="18"/>
                <w:szCs w:val="18"/>
                <w:highlight w:val="none"/>
                <w:lang w:val="en-US" w:eastAsia="zh-CN" w:bidi="ar"/>
              </w:rPr>
              <w:t>490</w:t>
            </w:r>
          </w:p>
        </w:tc>
      </w:tr>
      <w:tr w14:paraId="6A1470A8">
        <w:tblPrEx>
          <w:tblCellMar>
            <w:top w:w="0" w:type="dxa"/>
            <w:left w:w="0" w:type="dxa"/>
            <w:bottom w:w="0" w:type="dxa"/>
            <w:right w:w="0" w:type="dxa"/>
          </w:tblCellMar>
        </w:tblPrEx>
        <w:trPr>
          <w:trHeight w:val="4449"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F8EAF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F1DED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会议条桌</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800998A">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bidi="ar"/>
              </w:rPr>
              <w:t>1、规格：1200*400*750；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2、基材：采用国标ENF级环保实木多层板，板材厚度≧18mm，台面厚度≧25mm经防潮、防虫、防腐处理，抗弯力强，不易变形，实木多层板要符合GB/T 39600-2021 《人造板及其制品甲醛释放量分级》检测标准；符合GB/T 9846-2015《普通胶合板》检测标准；符合GB/T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3、</w:t>
            </w:r>
            <w:r>
              <w:rPr>
                <w:rFonts w:hint="eastAsia" w:asciiTheme="minorEastAsia" w:hAnsiTheme="minorEastAsia" w:eastAsiaTheme="minorEastAsia" w:cstheme="minorEastAsia"/>
                <w:color w:val="auto"/>
                <w:kern w:val="0"/>
                <w:sz w:val="18"/>
                <w:szCs w:val="18"/>
                <w:highlight w:val="none"/>
                <w:lang w:eastAsia="zh-CN" w:bidi="ar"/>
              </w:rPr>
              <w:t>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4、</w:t>
            </w:r>
            <w:r>
              <w:rPr>
                <w:rFonts w:hint="eastAsia" w:asciiTheme="minorEastAsia" w:hAnsiTheme="minorEastAsia" w:eastAsiaTheme="minorEastAsia" w:cstheme="minorEastAsia"/>
                <w:color w:val="auto"/>
                <w:kern w:val="0"/>
                <w:sz w:val="18"/>
                <w:szCs w:val="18"/>
                <w:highlight w:val="none"/>
                <w:lang w:eastAsia="zh-CN" w:bidi="ar"/>
              </w:rPr>
              <w:t>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val="en-US" w:eastAsia="zh-CN" w:bidi="ar"/>
              </w:rPr>
              <w:t>5、</w:t>
            </w:r>
            <w:r>
              <w:rPr>
                <w:rFonts w:hint="eastAsia" w:asciiTheme="minorEastAsia" w:hAnsiTheme="minorEastAsia" w:eastAsiaTheme="minorEastAsia" w:cstheme="minorEastAsia"/>
                <w:color w:val="auto"/>
                <w:kern w:val="0"/>
                <w:sz w:val="18"/>
                <w:szCs w:val="18"/>
                <w:highlight w:val="none"/>
                <w:lang w:eastAsia="zh-CN" w:bidi="ar"/>
              </w:rPr>
              <w:t>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4705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591185" cy="1104900"/>
                  <wp:effectExtent l="0" t="0" r="18415" b="0"/>
                  <wp:docPr id="1452" name="图片 1460" descr="IMG_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 name="图片 1460" descr="IMG_977"/>
                          <pic:cNvPicPr>
                            <a:picLocks noChangeAspect="1"/>
                          </pic:cNvPicPr>
                        </pic:nvPicPr>
                        <pic:blipFill>
                          <a:blip r:embed="rId183"/>
                          <a:stretch>
                            <a:fillRect/>
                          </a:stretch>
                        </pic:blipFill>
                        <pic:spPr>
                          <a:xfrm>
                            <a:off x="0" y="0"/>
                            <a:ext cx="591185" cy="11049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8249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B135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99AA5">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730</w:t>
            </w:r>
          </w:p>
        </w:tc>
      </w:tr>
      <w:tr w14:paraId="6DD4F7F6">
        <w:tblPrEx>
          <w:tblCellMar>
            <w:top w:w="0" w:type="dxa"/>
            <w:left w:w="0" w:type="dxa"/>
            <w:bottom w:w="0" w:type="dxa"/>
            <w:right w:w="0" w:type="dxa"/>
          </w:tblCellMar>
        </w:tblPrEx>
        <w:trPr>
          <w:trHeight w:val="4200"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4ACC7">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AE3F9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主席条台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1C49F5D">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1、规格：1400*420*750；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763CA84">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CA68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23265" cy="1351280"/>
                  <wp:effectExtent l="0" t="0" r="635" b="1270"/>
                  <wp:docPr id="1449" name="图片 1461" descr="IMG_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 name="图片 1461" descr="IMG_978"/>
                          <pic:cNvPicPr>
                            <a:picLocks noChangeAspect="1"/>
                          </pic:cNvPicPr>
                        </pic:nvPicPr>
                        <pic:blipFill>
                          <a:blip r:embed="rId183"/>
                          <a:stretch>
                            <a:fillRect/>
                          </a:stretch>
                        </pic:blipFill>
                        <pic:spPr>
                          <a:xfrm>
                            <a:off x="0" y="0"/>
                            <a:ext cx="723265" cy="135128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6ADAA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2</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EEFC4">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28E0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850</w:t>
            </w:r>
          </w:p>
        </w:tc>
      </w:tr>
      <w:tr w14:paraId="2CC06CF4">
        <w:tblPrEx>
          <w:tblCellMar>
            <w:top w:w="0" w:type="dxa"/>
            <w:left w:w="0" w:type="dxa"/>
            <w:bottom w:w="0" w:type="dxa"/>
            <w:right w:w="0" w:type="dxa"/>
          </w:tblCellMar>
        </w:tblPrEx>
        <w:trPr>
          <w:trHeight w:val="2307"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23B4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28870">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实木会议椅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4BAFA41F">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1、规格：450*480*860；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2、基材：采用优质橡胶木精加工而成,经防潮、防虫、防腐处理，抗弯力强，不易变形。</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w:t>
            </w:r>
            <w:r>
              <w:rPr>
                <w:rFonts w:hint="eastAsia" w:asciiTheme="minorEastAsia" w:hAnsiTheme="minorEastAsia" w:eastAsiaTheme="minorEastAsia" w:cstheme="minorEastAsia"/>
                <w:color w:val="auto"/>
                <w:kern w:val="0"/>
                <w:sz w:val="18"/>
                <w:szCs w:val="18"/>
                <w:highlight w:val="none"/>
                <w:lang w:bidi="ar"/>
              </w:rPr>
              <w:t>3、油漆：使用环保油漆，油漆面要求光洁平整, 木纹纹理清晰，色泽均匀。底漆符合GB 18581-2020木器涂料中有害物质限量》检测标准；面漆符合GB 18581-2020木器涂料中有害物质限量》检测标准；油漆工艺：采用五底三面的工艺。</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4、胶粘剂（白乳胶）：符合GB 18583-2008《室内装饰装修材料胶粘剂中有害物质限量》检测标准。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5、颜色：原木色。</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2C1342">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51840" cy="889000"/>
                  <wp:effectExtent l="0" t="0" r="10160" b="6350"/>
                  <wp:docPr id="1457" name="图片 1462" descr="IMG_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 name="图片 1462" descr="IMG_979"/>
                          <pic:cNvPicPr>
                            <a:picLocks noChangeAspect="1"/>
                          </pic:cNvPicPr>
                        </pic:nvPicPr>
                        <pic:blipFill>
                          <a:blip r:embed="rId27"/>
                          <a:stretch>
                            <a:fillRect/>
                          </a:stretch>
                        </pic:blipFill>
                        <pic:spPr>
                          <a:xfrm>
                            <a:off x="0" y="0"/>
                            <a:ext cx="751840" cy="889000"/>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69F33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0EB2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B660A">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450</w:t>
            </w:r>
          </w:p>
        </w:tc>
      </w:tr>
      <w:tr w14:paraId="0D7D1B5D">
        <w:tblPrEx>
          <w:tblCellMar>
            <w:top w:w="0" w:type="dxa"/>
            <w:left w:w="0" w:type="dxa"/>
            <w:bottom w:w="0" w:type="dxa"/>
            <w:right w:w="0" w:type="dxa"/>
          </w:tblCellMar>
        </w:tblPrEx>
        <w:trPr>
          <w:trHeight w:val="3883"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C715F">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10</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B74C71">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带写字板会议椅</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17C4F2E2">
            <w:pPr>
              <w:widowControl/>
              <w:jc w:val="left"/>
              <w:textAlignment w:val="top"/>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规格：520*500*890；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1、面料：采用高密度耐磨网布面料，面料厚度为≥2mm，座垫面料符合GB 18401-2010《国家纺织品基本安全技术规范》检测标准。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2、海绵：采用高弹性聚胺脂定型海棉(模具一次成型)，海棉密度≥45kg/m3，海棉符合GB/T 10802-2006《通用软质聚醚型聚氨酯泡沫塑料》检测标准检测。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3、座椅扶手：采用PP塑料扶手。</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4、椅脚</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（1）采用≧2.0mm厚度的钢材喷黑折叠架；</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（2）</w:t>
            </w:r>
            <w:r>
              <w:rPr>
                <w:rFonts w:hint="eastAsia" w:asciiTheme="minorEastAsia" w:hAnsiTheme="minorEastAsia" w:eastAsiaTheme="minorEastAsia" w:cstheme="minorEastAsia"/>
                <w:color w:val="auto"/>
                <w:kern w:val="0"/>
                <w:sz w:val="18"/>
                <w:szCs w:val="18"/>
                <w:highlight w:val="none"/>
                <w:lang w:eastAsia="zh-CN" w:bidi="ar"/>
              </w:rPr>
              <w:t>表面处理：表面经过脱脂→酸洗→表调→磷化→水洗→烘干→静电喷塑→烘干等九工位处理，涂料采用国标优质环保塑粉，塑粉要符合HG/T 2006-2022《热固性和热塑性粉末涂料》检测标准；符合GB 18581-2020《木器涂料中有害物质限量》检测标准；供货时提供以下检测报告复印件：塑粉通过HG/T 3950-2007《抗菌涂料》检测，检测内容包含但不限于：抗细菌率≧Ⅰ级。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5、颜色：黑色。</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bidi="ar"/>
              </w:rPr>
              <w:t>6、配写字板。</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DF8CBC">
            <w:pPr>
              <w:widowControl/>
              <w:jc w:val="center"/>
              <w:textAlignment w:val="bottom"/>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643890" cy="681355"/>
                  <wp:effectExtent l="0" t="0" r="3810" b="4445"/>
                  <wp:docPr id="1453" name="图片 1463" descr="IMG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 name="图片 1463" descr="IMG_980"/>
                          <pic:cNvPicPr>
                            <a:picLocks noChangeAspect="1"/>
                          </pic:cNvPicPr>
                        </pic:nvPicPr>
                        <pic:blipFill>
                          <a:blip r:embed="rId28"/>
                          <a:stretch>
                            <a:fillRect/>
                          </a:stretch>
                        </pic:blipFill>
                        <pic:spPr>
                          <a:xfrm>
                            <a:off x="0" y="0"/>
                            <a:ext cx="643890" cy="6813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E84E5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50</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18FFE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张</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690FB">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150</w:t>
            </w:r>
          </w:p>
        </w:tc>
      </w:tr>
      <w:tr w14:paraId="706D30DE">
        <w:tblPrEx>
          <w:tblCellMar>
            <w:top w:w="0" w:type="dxa"/>
            <w:left w:w="0" w:type="dxa"/>
            <w:bottom w:w="0" w:type="dxa"/>
            <w:right w:w="0" w:type="dxa"/>
          </w:tblCellMar>
        </w:tblPrEx>
        <w:trPr>
          <w:trHeight w:val="4124" w:hRule="atLeast"/>
        </w:trPr>
        <w:tc>
          <w:tcPr>
            <w:tcW w:w="4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80C459">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11</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BC9BD6">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讲台</w:t>
            </w:r>
          </w:p>
        </w:tc>
        <w:tc>
          <w:tcPr>
            <w:tcW w:w="5422" w:type="dxa"/>
            <w:tcBorders>
              <w:top w:val="single" w:color="000000" w:sz="4" w:space="0"/>
              <w:left w:val="single" w:color="000000" w:sz="4" w:space="0"/>
              <w:bottom w:val="single" w:color="000000" w:sz="4" w:space="0"/>
              <w:right w:val="single" w:color="000000" w:sz="4" w:space="0"/>
            </w:tcBorders>
            <w:shd w:val="clear" w:color="auto" w:fill="auto"/>
          </w:tcPr>
          <w:p w14:paraId="5790C942">
            <w:pPr>
              <w:widowControl/>
              <w:jc w:val="left"/>
              <w:textAlignment w:val="top"/>
              <w:rPr>
                <w:rFonts w:hint="eastAsia" w:asciiTheme="minorEastAsia" w:hAnsiTheme="minorEastAsia" w:eastAsiaTheme="minorEastAsia" w:cstheme="minorEastAsia"/>
                <w:color w:val="auto"/>
                <w:kern w:val="0"/>
                <w:sz w:val="18"/>
                <w:szCs w:val="18"/>
                <w:highlight w:val="none"/>
                <w:lang w:eastAsia="zh-CN" w:bidi="ar"/>
              </w:rPr>
            </w:pPr>
            <w:r>
              <w:rPr>
                <w:rFonts w:hint="eastAsia" w:asciiTheme="minorEastAsia" w:hAnsiTheme="minorEastAsia" w:eastAsiaTheme="minorEastAsia" w:cstheme="minorEastAsia"/>
                <w:color w:val="auto"/>
                <w:kern w:val="0"/>
                <w:sz w:val="18"/>
                <w:szCs w:val="18"/>
                <w:highlight w:val="none"/>
                <w:lang w:bidi="ar"/>
              </w:rPr>
              <w:t>1、规格：600*400*1100；</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▲2、基材：采用国标ENF级环保实木多层板，板材厚度≧18mm，经防潮、防虫、防腐处理，抗弯力强，不易变形，实木多层板要符合GB/T 39600-2021 《人造板及其制品甲醛释放量分级》检测标准；符合GB/T 9846-2015《普通胶合板》检测标准；</w:t>
            </w:r>
          </w:p>
          <w:p w14:paraId="6ACA1CD0">
            <w:pPr>
              <w:widowControl/>
              <w:jc w:val="left"/>
              <w:textAlignment w:val="top"/>
              <w:rPr>
                <w:rFonts w:hint="eastAsia" w:asciiTheme="minorEastAsia" w:hAnsiTheme="minorEastAsia" w:eastAsiaTheme="minorEastAsia" w:cstheme="minorEastAsia"/>
                <w:color w:val="auto"/>
                <w:sz w:val="18"/>
                <w:szCs w:val="18"/>
                <w:highlight w:val="none"/>
                <w:lang w:eastAsia="zh-CN"/>
              </w:rPr>
            </w:pPr>
            <w:r>
              <w:rPr>
                <w:rFonts w:hint="eastAsia" w:asciiTheme="minorEastAsia" w:hAnsiTheme="minorEastAsia" w:eastAsiaTheme="minorEastAsia" w:cstheme="minorEastAsia"/>
                <w:color w:val="auto"/>
                <w:kern w:val="0"/>
                <w:sz w:val="18"/>
                <w:szCs w:val="18"/>
                <w:highlight w:val="none"/>
                <w:lang w:eastAsia="zh-CN" w:bidi="ar"/>
              </w:rPr>
              <w:t>3、环保实木多层板在供货时需提供以下检测报告复印件：符合GB/T 35601-2017《绿色产品评价  人造板和木质地板》检测标准、符合WS/T 650-2019《抗菌和抑菌效果评价方法》检测，检测内容包含但不限于：抗菌活性值≧3.0、符合JC/T 2039-2010 《抗菌防霉木质装饰板》检测，检测内容包含但不限于：防霉菌等级0级；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4、封边：采用≧1.5mm厚PVC封边条，经机械封边、修边、清洗处理，PVC封边条符合QB/T 4463-2013《家具用封边条技术要求》检测标准；供货时提供以下检测报告复印件：符合GB/T 31402-2015《塑料 塑料表面抗菌性能试验方法》检测，检测内容包含但不限于：抗菌活性值≥3.0、符合GB/T 24128-2018 《塑料 塑料防霉剂的防霉效果评估》检测，检测内容包含但不限于：防霉等级0级；</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5、封边胶（热熔胶）：要符合HJ 2541-2016《环境标志产品技术要求  胶粘剂》的检测标准。</w:t>
            </w:r>
            <w:r>
              <w:rPr>
                <w:rFonts w:hint="eastAsia" w:asciiTheme="minorEastAsia" w:hAnsiTheme="minorEastAsia" w:eastAsiaTheme="minorEastAsia" w:cstheme="minorEastAsia"/>
                <w:color w:val="auto"/>
                <w:kern w:val="0"/>
                <w:sz w:val="18"/>
                <w:szCs w:val="18"/>
                <w:highlight w:val="none"/>
                <w:lang w:bidi="ar"/>
              </w:rPr>
              <w:br w:type="textWrapping"/>
            </w:r>
            <w:r>
              <w:rPr>
                <w:rFonts w:hint="eastAsia" w:asciiTheme="minorEastAsia" w:hAnsiTheme="minorEastAsia" w:eastAsiaTheme="minorEastAsia" w:cstheme="minorEastAsia"/>
                <w:color w:val="auto"/>
                <w:kern w:val="0"/>
                <w:sz w:val="18"/>
                <w:szCs w:val="18"/>
                <w:highlight w:val="none"/>
                <w:lang w:eastAsia="zh-CN" w:bidi="ar"/>
              </w:rPr>
              <w:t>6、配件：采用不锈钢液压铰链、铝合金拉手、三合一等优质配件。</w:t>
            </w:r>
          </w:p>
        </w:tc>
        <w:tc>
          <w:tcPr>
            <w:tcW w:w="12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28A28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rPr>
              <w:drawing>
                <wp:inline distT="0" distB="0" distL="114300" distR="114300">
                  <wp:extent cx="763270" cy="1138555"/>
                  <wp:effectExtent l="0" t="0" r="17780" b="4445"/>
                  <wp:docPr id="1454" name="图片 1464" descr="IMG_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 name="图片 1464" descr="IMG_981"/>
                          <pic:cNvPicPr>
                            <a:picLocks noChangeAspect="1"/>
                          </pic:cNvPicPr>
                        </pic:nvPicPr>
                        <pic:blipFill>
                          <a:blip r:embed="rId52"/>
                          <a:stretch>
                            <a:fillRect/>
                          </a:stretch>
                        </pic:blipFill>
                        <pic:spPr>
                          <a:xfrm>
                            <a:off x="0" y="0"/>
                            <a:ext cx="763270" cy="1138555"/>
                          </a:xfrm>
                          <a:prstGeom prst="rect">
                            <a:avLst/>
                          </a:prstGeom>
                          <a:noFill/>
                          <a:ln w="9525">
                            <a:noFill/>
                          </a:ln>
                        </pic:spPr>
                      </pic:pic>
                    </a:graphicData>
                  </a:graphic>
                </wp:inline>
              </w:drawing>
            </w:r>
          </w:p>
        </w:tc>
        <w:tc>
          <w:tcPr>
            <w:tcW w:w="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630138">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1</w:t>
            </w:r>
          </w:p>
        </w:tc>
        <w:tc>
          <w:tcPr>
            <w:tcW w:w="5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C9AD3">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组</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428DD">
            <w:pPr>
              <w:widowControl/>
              <w:jc w:val="center"/>
              <w:textAlignment w:val="center"/>
              <w:rPr>
                <w:rFonts w:asciiTheme="minorEastAsia" w:hAnsiTheme="minorEastAsia" w:eastAsiaTheme="minorEastAsia" w:cstheme="minorEastAsia"/>
                <w:color w:val="auto"/>
                <w:sz w:val="18"/>
                <w:szCs w:val="18"/>
                <w:highlight w:val="none"/>
              </w:rPr>
            </w:pPr>
            <w:r>
              <w:rPr>
                <w:rFonts w:hint="eastAsia" w:asciiTheme="minorEastAsia" w:hAnsiTheme="minorEastAsia" w:eastAsiaTheme="minorEastAsia" w:cstheme="minorEastAsia"/>
                <w:color w:val="auto"/>
                <w:kern w:val="0"/>
                <w:sz w:val="18"/>
                <w:szCs w:val="18"/>
                <w:highlight w:val="none"/>
                <w:lang w:bidi="ar"/>
              </w:rPr>
              <w:t>980</w:t>
            </w:r>
          </w:p>
        </w:tc>
      </w:tr>
      <w:tr w14:paraId="346CA4BC">
        <w:tblPrEx>
          <w:tblCellMar>
            <w:top w:w="0" w:type="dxa"/>
            <w:left w:w="0" w:type="dxa"/>
            <w:bottom w:w="0" w:type="dxa"/>
            <w:right w:w="0" w:type="dxa"/>
          </w:tblCellMar>
        </w:tblPrEx>
        <w:trPr>
          <w:trHeight w:val="253" w:hRule="atLeast"/>
        </w:trPr>
        <w:tc>
          <w:tcPr>
            <w:tcW w:w="9960" w:type="dxa"/>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433E26DD">
            <w:pPr>
              <w:widowControl/>
              <w:jc w:val="left"/>
              <w:textAlignment w:val="center"/>
              <w:rPr>
                <w:rFonts w:hint="default"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sz w:val="18"/>
                <w:szCs w:val="18"/>
                <w:highlight w:val="none"/>
                <w:lang w:val="en-US" w:eastAsia="zh-CN"/>
              </w:rPr>
              <w:t>注：附2号楼平面图（详见附件）</w:t>
            </w:r>
          </w:p>
        </w:tc>
      </w:tr>
      <w:tr w14:paraId="108EC6D6">
        <w:tblPrEx>
          <w:tblCellMar>
            <w:top w:w="0" w:type="dxa"/>
            <w:left w:w="0" w:type="dxa"/>
            <w:bottom w:w="0" w:type="dxa"/>
            <w:right w:w="0" w:type="dxa"/>
          </w:tblCellMar>
        </w:tblPrEx>
        <w:trPr>
          <w:trHeight w:val="253" w:hRule="atLeast"/>
        </w:trPr>
        <w:tc>
          <w:tcPr>
            <w:tcW w:w="124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6F6C446">
            <w:pPr>
              <w:widowControl/>
              <w:jc w:val="center"/>
              <w:textAlignment w:val="center"/>
              <w:rPr>
                <w:rFonts w:hint="eastAsia" w:asciiTheme="minorEastAsia" w:hAnsiTheme="minorEastAsia" w:eastAsiaTheme="minorEastAsia" w:cstheme="minorEastAsia"/>
                <w:color w:val="auto"/>
                <w:kern w:val="2"/>
                <w:sz w:val="18"/>
                <w:szCs w:val="18"/>
                <w:highlight w:val="none"/>
                <w:lang w:val="en-US" w:eastAsia="zh-CN" w:bidi="ar-SA"/>
              </w:rPr>
            </w:pPr>
            <w:r>
              <w:rPr>
                <w:rFonts w:hint="eastAsia" w:asciiTheme="minorEastAsia" w:hAnsiTheme="minorEastAsia" w:eastAsiaTheme="minorEastAsia" w:cstheme="minorEastAsia"/>
                <w:color w:val="auto"/>
                <w:kern w:val="0"/>
                <w:sz w:val="18"/>
                <w:szCs w:val="18"/>
                <w:highlight w:val="none"/>
                <w:lang w:bidi="ar"/>
              </w:rPr>
              <w:t>总合计</w:t>
            </w:r>
          </w:p>
        </w:tc>
        <w:tc>
          <w:tcPr>
            <w:tcW w:w="8717" w:type="dxa"/>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7ABFE7">
            <w:pPr>
              <w:widowControl/>
              <w:jc w:val="center"/>
              <w:textAlignment w:val="center"/>
              <w:rPr>
                <w:rFonts w:hint="eastAsia" w:asciiTheme="minorEastAsia" w:hAnsiTheme="minorEastAsia" w:eastAsiaTheme="minorEastAsia" w:cstheme="minorEastAsia"/>
                <w:color w:val="auto"/>
                <w:kern w:val="2"/>
                <w:sz w:val="18"/>
                <w:szCs w:val="18"/>
                <w:highlight w:val="none"/>
                <w:lang w:val="en-US" w:eastAsia="zh-CN" w:bidi="ar-SA"/>
              </w:rPr>
            </w:pPr>
            <w:r>
              <w:rPr>
                <w:rFonts w:hint="eastAsia" w:asciiTheme="minorEastAsia" w:hAnsiTheme="minorEastAsia" w:eastAsiaTheme="minorEastAsia" w:cstheme="minorEastAsia"/>
                <w:color w:val="auto"/>
                <w:kern w:val="0"/>
                <w:sz w:val="18"/>
                <w:szCs w:val="18"/>
                <w:highlight w:val="none"/>
                <w:lang w:bidi="ar"/>
              </w:rPr>
              <w:t>合计：玖佰玖拾捌万玖仟陆佰捌拾元整</w:t>
            </w:r>
          </w:p>
        </w:tc>
      </w:tr>
    </w:tbl>
    <w:p w14:paraId="6CC4A6F0">
      <w:pPr>
        <w:pStyle w:val="18"/>
        <w:ind w:firstLine="241"/>
        <w:rPr>
          <w:color w:val="auto"/>
          <w:highlight w:val="none"/>
        </w:rPr>
      </w:pPr>
    </w:p>
    <w:p w14:paraId="3432B34F">
      <w:pPr>
        <w:spacing w:line="360" w:lineRule="auto"/>
        <w:ind w:firstLine="310" w:firstLineChars="147"/>
        <w:jc w:val="left"/>
        <w:rPr>
          <w:rFonts w:ascii="宋体" w:hAnsi="宋体" w:cs="宋体"/>
          <w:b/>
          <w:color w:val="auto"/>
          <w:szCs w:val="21"/>
          <w:highlight w:val="none"/>
        </w:rPr>
      </w:pPr>
    </w:p>
    <w:p w14:paraId="07436EFC">
      <w:pPr>
        <w:spacing w:line="360" w:lineRule="auto"/>
        <w:ind w:firstLine="310" w:firstLineChars="147"/>
        <w:jc w:val="left"/>
        <w:rPr>
          <w:rFonts w:ascii="宋体" w:hAnsi="宋体" w:cs="宋体"/>
          <w:b/>
          <w:color w:val="auto"/>
          <w:szCs w:val="21"/>
          <w:highlight w:val="none"/>
        </w:rPr>
      </w:pPr>
    </w:p>
    <w:p w14:paraId="0DE47FE3">
      <w:pPr>
        <w:spacing w:line="360" w:lineRule="auto"/>
        <w:ind w:firstLine="310" w:firstLineChars="147"/>
        <w:jc w:val="left"/>
        <w:rPr>
          <w:rFonts w:ascii="宋体" w:hAnsi="宋体" w:cs="宋体"/>
          <w:b/>
          <w:color w:val="auto"/>
          <w:szCs w:val="21"/>
          <w:highlight w:val="none"/>
        </w:rPr>
      </w:pPr>
    </w:p>
    <w:p w14:paraId="76DB7988">
      <w:pPr>
        <w:spacing w:line="360" w:lineRule="auto"/>
        <w:ind w:firstLine="310" w:firstLineChars="147"/>
        <w:jc w:val="left"/>
        <w:rPr>
          <w:rFonts w:ascii="宋体" w:hAnsi="宋体" w:cs="宋体"/>
          <w:b/>
          <w:color w:val="auto"/>
          <w:szCs w:val="21"/>
          <w:highlight w:val="none"/>
        </w:rPr>
        <w:sectPr>
          <w:pgSz w:w="11906" w:h="16838"/>
          <w:pgMar w:top="1701" w:right="1134" w:bottom="1701" w:left="1134" w:header="851" w:footer="992" w:gutter="0"/>
          <w:cols w:space="720" w:num="1"/>
          <w:titlePg/>
          <w:docGrid w:linePitch="312" w:charSpace="0"/>
        </w:sectPr>
      </w:pPr>
      <w:bookmarkStart w:id="166" w:name="_GoBack"/>
      <w:bookmarkEnd w:id="166"/>
    </w:p>
    <w:bookmarkEnd w:id="46"/>
    <w:bookmarkEnd w:id="47"/>
    <w:tbl>
      <w:tblPr>
        <w:tblStyle w:val="21"/>
        <w:tblpPr w:leftFromText="180" w:rightFromText="180" w:vertAnchor="text" w:tblpXSpec="center" w:tblpY="1"/>
        <w:tblOverlap w:val="never"/>
        <w:tblW w:w="10698"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0698"/>
      </w:tblGrid>
      <w:tr w14:paraId="43F6BE8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0698" w:type="dxa"/>
            <w:tcBorders>
              <w:top w:val="single" w:color="auto" w:sz="4" w:space="0"/>
              <w:left w:val="single" w:color="auto" w:sz="4" w:space="0"/>
              <w:bottom w:val="single" w:color="auto" w:sz="4" w:space="0"/>
              <w:right w:val="single" w:color="auto" w:sz="4" w:space="0"/>
            </w:tcBorders>
          </w:tcPr>
          <w:p w14:paraId="19CF7F73">
            <w:pPr>
              <w:spacing w:line="360" w:lineRule="auto"/>
              <w:rPr>
                <w:rFonts w:ascii="宋体" w:hAnsi="宋体" w:cs="宋体"/>
                <w:color w:val="auto"/>
                <w:szCs w:val="21"/>
                <w:highlight w:val="none"/>
              </w:rPr>
            </w:pPr>
            <w:r>
              <w:rPr>
                <w:rFonts w:hint="eastAsia" w:ascii="宋体" w:hAnsi="宋体" w:cs="宋体"/>
                <w:color w:val="auto"/>
                <w:szCs w:val="21"/>
                <w:highlight w:val="none"/>
              </w:rPr>
              <w:t>10.2商务要求</w:t>
            </w:r>
          </w:p>
        </w:tc>
      </w:tr>
      <w:tr w14:paraId="1E778BC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0698" w:type="dxa"/>
            <w:tcBorders>
              <w:top w:val="single" w:color="auto" w:sz="4" w:space="0"/>
              <w:left w:val="single" w:color="auto" w:sz="4" w:space="0"/>
              <w:bottom w:val="single" w:color="auto" w:sz="4" w:space="0"/>
              <w:right w:val="single" w:color="auto" w:sz="4" w:space="0"/>
            </w:tcBorders>
          </w:tcPr>
          <w:p w14:paraId="360635FF">
            <w:pPr>
              <w:spacing w:line="360" w:lineRule="auto"/>
              <w:rPr>
                <w:rFonts w:ascii="宋体" w:hAnsi="宋体" w:cs="宋体"/>
                <w:color w:val="auto"/>
                <w:szCs w:val="21"/>
                <w:highlight w:val="none"/>
              </w:rPr>
            </w:pPr>
            <w:r>
              <w:rPr>
                <w:rFonts w:hint="eastAsia" w:ascii="宋体" w:hAnsi="宋体" w:cs="宋体"/>
                <w:color w:val="auto"/>
                <w:szCs w:val="21"/>
                <w:highlight w:val="none"/>
              </w:rPr>
              <w:t>一、商务要求及其他要求</w:t>
            </w:r>
          </w:p>
        </w:tc>
      </w:tr>
      <w:tr w14:paraId="624EE15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542" w:hRule="atLeast"/>
        </w:trPr>
        <w:tc>
          <w:tcPr>
            <w:tcW w:w="10698" w:type="dxa"/>
            <w:tcBorders>
              <w:top w:val="single" w:color="auto" w:sz="4" w:space="0"/>
              <w:left w:val="single" w:color="auto" w:sz="4" w:space="0"/>
              <w:right w:val="single" w:color="auto" w:sz="4" w:space="0"/>
            </w:tcBorders>
            <w:vAlign w:val="center"/>
          </w:tcPr>
          <w:p w14:paraId="61162E95">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1.投标报价包括</w:t>
            </w:r>
            <w:r>
              <w:rPr>
                <w:rFonts w:hint="eastAsia" w:ascii="宋体" w:hAnsi="宋体" w:cs="宋体"/>
                <w:color w:val="auto"/>
                <w:szCs w:val="21"/>
                <w:highlight w:val="none"/>
                <w:lang w:eastAsia="zh-CN"/>
              </w:rPr>
              <w:t>（</w:t>
            </w:r>
            <w:r>
              <w:rPr>
                <w:rFonts w:hint="eastAsia" w:ascii="宋体" w:hAnsi="宋体" w:cs="宋体"/>
                <w:color w:val="auto"/>
                <w:szCs w:val="21"/>
                <w:highlight w:val="none"/>
                <w:lang w:val="en-US" w:eastAsia="zh-CN"/>
              </w:rPr>
              <w:t>不限于以下项目</w:t>
            </w:r>
            <w:r>
              <w:rPr>
                <w:rFonts w:hint="eastAsia" w:ascii="宋体" w:hAnsi="宋体" w:cs="宋体"/>
                <w:color w:val="auto"/>
                <w:szCs w:val="21"/>
                <w:highlight w:val="none"/>
                <w:lang w:eastAsia="zh-CN"/>
              </w:rPr>
              <w:t>）</w:t>
            </w:r>
            <w:r>
              <w:rPr>
                <w:rFonts w:hint="eastAsia" w:ascii="宋体" w:hAnsi="宋体" w:cs="宋体"/>
                <w:color w:val="auto"/>
                <w:szCs w:val="21"/>
                <w:highlight w:val="none"/>
              </w:rPr>
              <w:t>投标货物、货物标准附件、备品备件、专用工具、设备安装辅材、施工辅材、包装、运输、装卸、保险、货到就位的各种费用以及安装、调试、税金、售后服务、技术培训、总包配合费及其他配套成本费用</w:t>
            </w:r>
            <w:r>
              <w:rPr>
                <w:rFonts w:hint="eastAsia" w:ascii="宋体" w:hAnsi="宋体" w:cs="宋体"/>
                <w:color w:val="auto"/>
                <w:szCs w:val="21"/>
                <w:highlight w:val="none"/>
                <w:lang w:val="en-US" w:eastAsia="zh-CN"/>
              </w:rPr>
              <w:t>等。</w:t>
            </w:r>
            <w:r>
              <w:rPr>
                <w:rFonts w:hint="eastAsia"/>
                <w:color w:val="auto"/>
                <w:highlight w:val="none"/>
                <w:lang w:val="en-US" w:eastAsia="zh-CN"/>
              </w:rPr>
              <w:t>在安装过程对甲方设施造成破坏的需免费限期30天内（验收前）复原</w:t>
            </w:r>
            <w:r>
              <w:rPr>
                <w:rFonts w:hint="eastAsia" w:ascii="宋体" w:hAnsi="宋体" w:cs="宋体"/>
                <w:color w:val="auto"/>
                <w:szCs w:val="21"/>
                <w:highlight w:val="none"/>
              </w:rPr>
              <w:t>。</w:t>
            </w:r>
          </w:p>
          <w:p w14:paraId="1018EF83">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2.合同签订日期：中标通知书发出后 25 日内。</w:t>
            </w:r>
          </w:p>
          <w:p w14:paraId="4FF13F48">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3.交货（实施）时间：</w:t>
            </w:r>
          </w:p>
          <w:p w14:paraId="72E83F7C">
            <w:pPr>
              <w:rPr>
                <w:rFonts w:ascii="宋体" w:hAnsi="宋体" w:cs="宋体"/>
                <w:color w:val="auto"/>
                <w:szCs w:val="21"/>
                <w:highlight w:val="none"/>
              </w:rPr>
            </w:pPr>
            <w:r>
              <w:rPr>
                <w:rFonts w:hint="eastAsia" w:ascii="宋体" w:hAnsi="宋体" w:cs="宋体"/>
                <w:color w:val="auto"/>
                <w:szCs w:val="21"/>
                <w:highlight w:val="none"/>
              </w:rPr>
              <w:t>▲3.1</w:t>
            </w:r>
            <w:r>
              <w:rPr>
                <w:rFonts w:hint="eastAsia"/>
                <w:color w:val="auto"/>
                <w:highlight w:val="none"/>
              </w:rPr>
              <w:t>交付使用时间：自合同签订之日起，10日内完成定制类家具图纸设计并提交甲方审核，并于图纸审定后</w:t>
            </w:r>
            <w:r>
              <w:rPr>
                <w:rFonts w:hint="eastAsia"/>
                <w:color w:val="auto"/>
                <w:highlight w:val="none"/>
                <w:lang w:val="en-US" w:eastAsia="zh-CN"/>
              </w:rPr>
              <w:t>40</w:t>
            </w:r>
            <w:r>
              <w:rPr>
                <w:rFonts w:hint="eastAsia"/>
                <w:color w:val="auto"/>
                <w:highlight w:val="none"/>
              </w:rPr>
              <w:t>日历日内完成定制类及其他家具的交付并安装验收。（地点：由采购人指定地点（桂平市人民医院内））</w:t>
            </w:r>
            <w:r>
              <w:rPr>
                <w:rFonts w:hint="eastAsia" w:ascii="宋体" w:hAnsi="宋体" w:cs="宋体"/>
                <w:color w:val="auto"/>
                <w:szCs w:val="21"/>
                <w:highlight w:val="none"/>
              </w:rPr>
              <w:t>。</w:t>
            </w:r>
          </w:p>
          <w:p w14:paraId="7FE05243">
            <w:pPr>
              <w:rPr>
                <w:color w:val="auto"/>
                <w:highlight w:val="none"/>
              </w:rPr>
            </w:pPr>
            <w:r>
              <w:rPr>
                <w:rFonts w:hint="eastAsia"/>
                <w:color w:val="auto"/>
                <w:highlight w:val="none"/>
              </w:rPr>
              <w:t>4.售后服务要求：</w:t>
            </w:r>
          </w:p>
          <w:p w14:paraId="629AC5B9">
            <w:pPr>
              <w:rPr>
                <w:color w:val="auto"/>
                <w:highlight w:val="none"/>
              </w:rPr>
            </w:pPr>
            <w:r>
              <w:rPr>
                <w:rFonts w:hint="eastAsia"/>
                <w:color w:val="auto"/>
                <w:highlight w:val="none"/>
              </w:rPr>
              <w:t>（1）免费送货上门，按现场条件全程免费安装调试，直至最终验收前产生的所有费用由中标供应商承担；</w:t>
            </w:r>
          </w:p>
          <w:p w14:paraId="6C8D0741">
            <w:pPr>
              <w:rPr>
                <w:color w:val="auto"/>
                <w:highlight w:val="none"/>
              </w:rPr>
            </w:pPr>
            <w:r>
              <w:rPr>
                <w:rFonts w:hint="eastAsia" w:ascii="宋体" w:hAnsi="宋体" w:cs="宋体"/>
                <w:color w:val="auto"/>
                <w:szCs w:val="21"/>
                <w:highlight w:val="none"/>
              </w:rPr>
              <w:t>▲</w:t>
            </w:r>
            <w:r>
              <w:rPr>
                <w:rFonts w:hint="eastAsia"/>
                <w:color w:val="auto"/>
                <w:highlight w:val="none"/>
              </w:rPr>
              <w:t>（2）应商应明确承诺：保修期自验收合格之日起不少于1年（含1年）。单项产品的保修期另有要求的以“技术参数要求”中要求为准。保修期内全免费上门维修、免费更换零部件。保修期满后，终身维护。</w:t>
            </w:r>
          </w:p>
          <w:p w14:paraId="6969D65E">
            <w:pPr>
              <w:rPr>
                <w:color w:val="auto"/>
                <w:highlight w:val="none"/>
              </w:rPr>
            </w:pPr>
            <w:r>
              <w:rPr>
                <w:rFonts w:hint="eastAsia"/>
                <w:color w:val="auto"/>
                <w:highlight w:val="none"/>
              </w:rPr>
              <w:t>（3）免费保修期：质保期后对所售产品提供1年的上门全免费保修期，保修期内按国家有关规定或厂家承诺实行“三包”，保修期内全免费上门维修、免费更换零部件（配件因人为因素损坏除外）。要求投标设备必须是全新的、满足本项目需求的原厂正品。 因人为因素出现的故障不在免费保修范围内，但中标供应商也要积极帮助采购人修理，并提供优惠价格的配件和服务（投标文件中需注明折扣率），质保期外维修的零配件和服务也需优惠（投标文件中需注明折扣率）；</w:t>
            </w:r>
          </w:p>
          <w:p w14:paraId="1FBAC36F">
            <w:pPr>
              <w:rPr>
                <w:color w:val="auto"/>
                <w:highlight w:val="none"/>
              </w:rPr>
            </w:pPr>
            <w:r>
              <w:rPr>
                <w:rFonts w:hint="eastAsia"/>
                <w:color w:val="auto"/>
                <w:highlight w:val="none"/>
              </w:rPr>
              <w:t>（4）故障响应时间：质保期内货物发生故障时，在接到采购人通知后2小时内到达现场处理，一般故障处理时限不超过12小时，12小时内不能修复的，提供替代品；</w:t>
            </w:r>
          </w:p>
          <w:p w14:paraId="6ECF4A41">
            <w:pPr>
              <w:spacing w:line="360" w:lineRule="exact"/>
              <w:jc w:val="left"/>
              <w:rPr>
                <w:color w:val="auto"/>
                <w:highlight w:val="none"/>
              </w:rPr>
            </w:pPr>
            <w:r>
              <w:rPr>
                <w:rFonts w:hint="eastAsia"/>
                <w:color w:val="auto"/>
                <w:highlight w:val="none"/>
              </w:rPr>
              <w:t>（5）验收所需工具、器材由中标供应商自理；各项性能指标达到技术要求的，由供需双方共同签字认可，现场验收；</w:t>
            </w:r>
          </w:p>
          <w:p w14:paraId="34DC1DD7">
            <w:pPr>
              <w:spacing w:line="360" w:lineRule="exact"/>
              <w:jc w:val="left"/>
              <w:rPr>
                <w:rFonts w:hint="eastAsia" w:ascii="宋体" w:hAnsi="宋体" w:eastAsia="宋体" w:cs="宋体"/>
                <w:color w:val="auto"/>
                <w:szCs w:val="21"/>
                <w:highlight w:val="none"/>
                <w:lang w:eastAsia="zh-CN"/>
              </w:rPr>
            </w:pPr>
            <w:r>
              <w:rPr>
                <w:rFonts w:hint="eastAsia" w:ascii="宋体" w:hAnsi="宋体" w:cs="宋体"/>
                <w:color w:val="auto"/>
                <w:szCs w:val="21"/>
                <w:highlight w:val="none"/>
              </w:rPr>
              <w:t>5. 售后服务、服务标准、期限、效率</w:t>
            </w:r>
            <w:r>
              <w:rPr>
                <w:rFonts w:hint="eastAsia" w:ascii="宋体" w:hAnsi="宋体" w:cs="宋体"/>
                <w:color w:val="auto"/>
                <w:szCs w:val="21"/>
                <w:highlight w:val="none"/>
                <w:lang w:eastAsia="zh-CN"/>
              </w:rPr>
              <w:t>。</w:t>
            </w:r>
          </w:p>
          <w:p w14:paraId="35B7E3BE">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1）所投货物必须为经合法渠道销售的原装产品；负责送货上门，根据采购人提供的条件（如场地、电源、水源等）完成安装调试；保修期内负责上门维修，保修期后负责长期及时有效的技术服务，终身维修，保修期内负责维修、更换零部件；费用应包含在报价中。</w:t>
            </w:r>
          </w:p>
          <w:p w14:paraId="292335D8">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（2）调试及运行：</w:t>
            </w:r>
          </w:p>
          <w:p w14:paraId="5351B636">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1）中标人负责全部</w:t>
            </w:r>
            <w:r>
              <w:rPr>
                <w:rFonts w:hint="eastAsia" w:ascii="宋体" w:hAnsi="宋体" w:cs="宋体"/>
                <w:color w:val="auto"/>
                <w:szCs w:val="21"/>
                <w:highlight w:val="none"/>
                <w:lang w:val="en-US" w:eastAsia="zh-CN"/>
              </w:rPr>
              <w:t>货物</w:t>
            </w:r>
            <w:r>
              <w:rPr>
                <w:rFonts w:hint="eastAsia" w:ascii="宋体" w:hAnsi="宋体" w:cs="宋体"/>
                <w:color w:val="auto"/>
                <w:szCs w:val="21"/>
                <w:highlight w:val="none"/>
              </w:rPr>
              <w:t>的安装</w:t>
            </w:r>
            <w:r>
              <w:rPr>
                <w:rFonts w:hint="eastAsia" w:ascii="宋体" w:hAnsi="宋体" w:cs="宋体"/>
                <w:color w:val="auto"/>
                <w:szCs w:val="21"/>
                <w:highlight w:val="none"/>
                <w:lang w:eastAsia="zh-CN"/>
              </w:rPr>
              <w:t>，</w:t>
            </w:r>
            <w:r>
              <w:rPr>
                <w:rFonts w:hint="eastAsia" w:ascii="宋体" w:hAnsi="宋体" w:cs="宋体"/>
                <w:color w:val="auto"/>
                <w:szCs w:val="21"/>
                <w:highlight w:val="none"/>
                <w:lang w:val="en-US" w:eastAsia="zh-CN"/>
              </w:rPr>
              <w:t>货物</w:t>
            </w:r>
            <w:r>
              <w:rPr>
                <w:rFonts w:hint="eastAsia" w:ascii="宋体" w:hAnsi="宋体" w:cs="宋体"/>
                <w:color w:val="auto"/>
                <w:szCs w:val="21"/>
                <w:highlight w:val="none"/>
              </w:rPr>
              <w:t>的安装、调试费用应包括在投标总价中。交付的设备应符合技术规格要求；</w:t>
            </w:r>
          </w:p>
          <w:p w14:paraId="2F5DBA58">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2）设备到达采购人处后，中标人应在收到采购人通知后一星期内，派出有经验的技术人员进行安装调试；</w:t>
            </w:r>
          </w:p>
          <w:p w14:paraId="18F5A073">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3）中标人应在一个月内完成安装调试工作，如因中标人原因造成延期，所造成的费用由中标人承担。</w:t>
            </w:r>
          </w:p>
          <w:p w14:paraId="679F66DA">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（3）响应时间要求：</w:t>
            </w:r>
          </w:p>
          <w:p w14:paraId="2DD64A7E">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1）保修期内：货物发生故障时接到通知后 2 小时内响应，24 小时内到达现场维修，24小时内解决问题。</w:t>
            </w:r>
          </w:p>
          <w:p w14:paraId="1DC943D9">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2）保修期满后，按照保修期内售后服务内容及标准继续提供保修服务，直至采购人确认更换维保单位或设备报废。提供终身维修、保养服务，提供详细的保养计划，不能因保修期满而出现缓修、拒修等情况，维修所产生费用由中标人和采购人另行结算。</w:t>
            </w:r>
            <w:r>
              <w:rPr>
                <w:rFonts w:hint="eastAsia" w:ascii="宋体" w:hAnsi="宋体" w:cs="宋体"/>
                <w:color w:val="auto"/>
                <w:szCs w:val="21"/>
                <w:highlight w:val="none"/>
                <w:lang w:val="en-US" w:eastAsia="zh-CN"/>
              </w:rPr>
              <w:t>每项</w:t>
            </w:r>
            <w:r>
              <w:rPr>
                <w:rFonts w:hint="eastAsia" w:ascii="宋体" w:hAnsi="宋体" w:cs="宋体"/>
                <w:color w:val="auto"/>
                <w:szCs w:val="21"/>
                <w:highlight w:val="none"/>
              </w:rPr>
              <w:t>金额不得超过该设备合同单价的</w:t>
            </w:r>
            <w:r>
              <w:rPr>
                <w:rFonts w:hint="eastAsia" w:ascii="宋体" w:hAnsi="宋体" w:cs="宋体"/>
                <w:color w:val="auto"/>
                <w:szCs w:val="21"/>
                <w:highlight w:val="none"/>
                <w:lang w:val="en-US" w:eastAsia="zh-CN"/>
              </w:rPr>
              <w:t>3%</w:t>
            </w:r>
            <w:r>
              <w:rPr>
                <w:rFonts w:hint="eastAsia" w:ascii="宋体" w:hAnsi="宋体" w:cs="宋体"/>
                <w:color w:val="auto"/>
                <w:szCs w:val="21"/>
                <w:highlight w:val="none"/>
              </w:rPr>
              <w:t>，维保成本超过该数额的一概由中标人自行承担，项目保修期满后需签订维护和售后服务合同，具体事项以实际谈判为准。</w:t>
            </w:r>
          </w:p>
          <w:p w14:paraId="155610F7">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（4）如不按照售后服务要求提供服务的，中标人应每次向采购人支付违约金壹万元。</w:t>
            </w:r>
          </w:p>
          <w:p w14:paraId="6E1BA1E3">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（5）国内设有24小时服务电话及联系人。</w:t>
            </w:r>
          </w:p>
          <w:p w14:paraId="1CAF0258">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（6）以上款项中，如在 “技术指标要求”有专项要求的，从其规定。</w:t>
            </w:r>
          </w:p>
          <w:p w14:paraId="01A72F7C">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6.培训为采购人免费提供专业化技术培训：中标人在设备安装调试合格后 3 至 6 个月内，应安排有经验的技术人员到现场进行技术答疑。</w:t>
            </w:r>
            <w:r>
              <w:rPr>
                <w:rFonts w:hint="eastAsia" w:ascii="宋体" w:hAnsi="宋体" w:cs="宋体"/>
                <w:color w:val="auto"/>
                <w:szCs w:val="21"/>
                <w:highlight w:val="none"/>
                <w:lang w:val="en-US" w:eastAsia="zh-CN"/>
              </w:rPr>
              <w:t>安装</w:t>
            </w:r>
            <w:r>
              <w:rPr>
                <w:rFonts w:hint="eastAsia" w:ascii="宋体" w:hAnsi="宋体" w:cs="宋体"/>
                <w:color w:val="auto"/>
                <w:szCs w:val="21"/>
                <w:highlight w:val="none"/>
              </w:rPr>
              <w:t>使用培训7天，维修保养培训1 天。培训人数不少于 2 人。投标文件中提供完善的技术培训方案，保证使用人员能正常操作设备的各种功能。</w:t>
            </w:r>
          </w:p>
          <w:p w14:paraId="13E973B0">
            <w:pPr>
              <w:spacing w:line="360" w:lineRule="exact"/>
              <w:jc w:val="left"/>
              <w:rPr>
                <w:rFonts w:ascii="宋体" w:hAnsi="宋体" w:cs="宋体"/>
                <w:color w:val="auto"/>
                <w:szCs w:val="21"/>
                <w:highlight w:val="none"/>
              </w:rPr>
            </w:pPr>
            <w:r>
              <w:rPr>
                <w:rFonts w:hint="eastAsia" w:ascii="宋体" w:hAnsi="宋体" w:cs="宋体"/>
                <w:color w:val="auto"/>
                <w:szCs w:val="21"/>
                <w:highlight w:val="none"/>
                <w:lang w:val="en-US" w:eastAsia="zh-CN"/>
              </w:rPr>
              <w:t>7</w:t>
            </w:r>
            <w:r>
              <w:rPr>
                <w:rFonts w:hint="eastAsia" w:ascii="宋体" w:hAnsi="宋体" w:cs="宋体"/>
                <w:color w:val="auto"/>
                <w:szCs w:val="21"/>
                <w:highlight w:val="none"/>
              </w:rPr>
              <w:t>付款方式、时间及条件</w:t>
            </w:r>
          </w:p>
          <w:p w14:paraId="0AA88B4C">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（1）合同</w:t>
            </w:r>
            <w:r>
              <w:rPr>
                <w:rFonts w:hint="eastAsia" w:ascii="宋体" w:hAnsi="宋体" w:cs="宋体"/>
                <w:color w:val="auto"/>
                <w:szCs w:val="21"/>
                <w:highlight w:val="none"/>
                <w:lang w:val="en-US" w:eastAsia="zh-CN"/>
              </w:rPr>
              <w:t>签订</w:t>
            </w:r>
            <w:r>
              <w:rPr>
                <w:rFonts w:hint="eastAsia" w:ascii="宋体" w:hAnsi="宋体" w:cs="宋体"/>
                <w:color w:val="auto"/>
                <w:szCs w:val="21"/>
                <w:highlight w:val="none"/>
              </w:rPr>
              <w:t>后，采购人</w:t>
            </w:r>
            <w:r>
              <w:rPr>
                <w:rFonts w:hint="eastAsia" w:ascii="宋体" w:hAnsi="宋体" w:cs="宋体"/>
                <w:color w:val="auto"/>
                <w:szCs w:val="21"/>
                <w:highlight w:val="none"/>
                <w:lang w:val="en-US" w:eastAsia="zh-CN"/>
              </w:rPr>
              <w:t>20</w:t>
            </w:r>
            <w:r>
              <w:rPr>
                <w:rFonts w:hint="eastAsia" w:ascii="宋体" w:hAnsi="宋体" w:cs="宋体"/>
                <w:color w:val="auto"/>
                <w:szCs w:val="21"/>
                <w:highlight w:val="none"/>
              </w:rPr>
              <w:t>个工作日内按合同金额的30%支付预付款。付款前供应商需向采购人提供相应金额（总合同金额的30%）的发票。</w:t>
            </w:r>
          </w:p>
          <w:p w14:paraId="34FB4794">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（2）货物送至采购人指定地点，并将合同内货物数量安装完成80%后，采购人再支付进度款，进度款为合同总金额的50%，付款前供应商需向采购人提供相应金额（总合同金额的50%）的发票。</w:t>
            </w:r>
          </w:p>
          <w:p w14:paraId="3029365A">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（3）在货物全部安装完成并验收合格后15个工作日内支付至最终结算总金额的</w:t>
            </w:r>
            <w:r>
              <w:rPr>
                <w:rFonts w:hint="eastAsia" w:ascii="宋体" w:hAnsi="宋体" w:cs="宋体"/>
                <w:color w:val="auto"/>
                <w:szCs w:val="21"/>
                <w:highlight w:val="none"/>
                <w:lang w:val="en-US" w:eastAsia="zh-CN"/>
              </w:rPr>
              <w:t>100</w:t>
            </w:r>
            <w:r>
              <w:rPr>
                <w:rFonts w:hint="eastAsia" w:ascii="宋体" w:hAnsi="宋体" w:cs="宋体"/>
                <w:color w:val="auto"/>
                <w:szCs w:val="21"/>
                <w:highlight w:val="none"/>
              </w:rPr>
              <w:t>%（含已支付的），付款前供应商需向采购人提供相应金额的发票。在验收合格后15个工作日内无息支付。</w:t>
            </w:r>
          </w:p>
          <w:p w14:paraId="1B6D40E4">
            <w:pPr>
              <w:spacing w:line="360" w:lineRule="exact"/>
              <w:jc w:val="left"/>
              <w:rPr>
                <w:rFonts w:hint="eastAsia" w:ascii="宋体" w:hAnsi="宋体" w:eastAsia="宋体" w:cs="宋体"/>
                <w:color w:val="auto"/>
                <w:szCs w:val="21"/>
                <w:highlight w:val="none"/>
                <w:lang w:val="en-US" w:eastAsia="zh-CN"/>
              </w:rPr>
            </w:pPr>
            <w:r>
              <w:rPr>
                <w:rFonts w:hint="eastAsia" w:ascii="宋体" w:hAnsi="宋体" w:cs="宋体"/>
                <w:color w:val="auto"/>
                <w:szCs w:val="21"/>
                <w:highlight w:val="none"/>
              </w:rPr>
              <w:t>9.履约保证金：</w:t>
            </w:r>
            <w:r>
              <w:rPr>
                <w:rFonts w:hint="eastAsia" w:ascii="宋体" w:hAnsi="宋体" w:cs="宋体"/>
                <w:color w:val="auto"/>
                <w:szCs w:val="21"/>
                <w:highlight w:val="none"/>
                <w:lang w:val="en-US" w:eastAsia="zh-CN"/>
              </w:rPr>
              <w:t>无</w:t>
            </w:r>
          </w:p>
          <w:p w14:paraId="0775AB56">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10.包装和运输要求</w:t>
            </w:r>
          </w:p>
          <w:p w14:paraId="20E815A1">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根据《财政部等三部门联合印发商品包装和快递包装政府采购需求标准（试行）》财办库【2020】123 号文规定，若投标产品使用塑料、纸质、木质等包装材料时应满足《商品包装政府采购需求标准（试行）》要求，若投标产品需要快递包装，快递封装材料应满足《快递包装政府采购需求标准（试行）》要求。</w:t>
            </w:r>
          </w:p>
          <w:p w14:paraId="55EE4C75">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运输要求详见招标文件合同主要条款格式部分。</w:t>
            </w:r>
          </w:p>
          <w:p w14:paraId="3173DE0C">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11.保险</w:t>
            </w:r>
          </w:p>
          <w:p w14:paraId="6F82C60B">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供应商负责办理运输和保险，将货物运抵交货地点。与运输、保险相关的费用由供应商承担。</w:t>
            </w:r>
          </w:p>
          <w:p w14:paraId="0CE52616">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12.项目实施过程中的安全生产要求</w:t>
            </w:r>
          </w:p>
          <w:p w14:paraId="3D0251AB">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1）中标人应遵守国家关于安全生产有关管理规定，严格按安全标准组织项目实施，并随时接受招标人安全检查人员实施的监督检查，采取必要的安全防护措施，消除事故隐患。由于中标人安全措施不力造成事故的责任和因此发生的费用，由中标人负责。</w:t>
            </w:r>
          </w:p>
          <w:p w14:paraId="389AF6E5">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（2）中标人应对己方实施人员进行安全教育，并对他们的安全负责。</w:t>
            </w:r>
          </w:p>
          <w:p w14:paraId="41B3E22B">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（3）采购人提供中标人实施人员的生产用水、用电、项目实施用临时办公场地等。</w:t>
            </w:r>
          </w:p>
          <w:p w14:paraId="0312447F">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（4）投标人提供的产品必须符合《中华人民共和国的环境保护法》及其他相关环保法律、法规、标准等规定的要求，环保检测分析方法采用中华人民共和国现行的国家规定的方法。</w:t>
            </w:r>
          </w:p>
          <w:p w14:paraId="2F25FBAC">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四、▲其他要求</w:t>
            </w:r>
          </w:p>
          <w:p w14:paraId="3C79A276">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1. 为有效防止虚假应标，项目中标结果发布后，如有质疑，采购人有权要求中标人提供所投产品检测报告进行核实，确保功能参数要求均可满足；若检测报告内容达不到投标指标，以虚假投标处理。</w:t>
            </w:r>
          </w:p>
        </w:tc>
      </w:tr>
      <w:tr w14:paraId="0DDEDE4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0698" w:type="dxa"/>
            <w:tcBorders>
              <w:top w:val="single" w:color="auto" w:sz="4" w:space="0"/>
              <w:left w:val="single" w:color="auto" w:sz="4" w:space="0"/>
              <w:bottom w:val="single" w:color="auto" w:sz="4" w:space="0"/>
              <w:right w:val="single" w:color="auto" w:sz="4" w:space="0"/>
            </w:tcBorders>
            <w:vAlign w:val="center"/>
          </w:tcPr>
          <w:p w14:paraId="2C5823B5">
            <w:pPr>
              <w:tabs>
                <w:tab w:val="left" w:pos="180"/>
                <w:tab w:val="left" w:pos="1620"/>
              </w:tabs>
              <w:spacing w:line="360" w:lineRule="auto"/>
              <w:rPr>
                <w:rFonts w:ascii="宋体" w:hAnsi="宋体" w:cs="宋体"/>
                <w:color w:val="auto"/>
                <w:szCs w:val="21"/>
                <w:highlight w:val="none"/>
              </w:rPr>
            </w:pPr>
            <w:r>
              <w:rPr>
                <w:rFonts w:hint="eastAsia" w:ascii="宋体" w:hAnsi="宋体" w:cs="宋体"/>
                <w:color w:val="auto"/>
                <w:szCs w:val="21"/>
                <w:highlight w:val="none"/>
              </w:rPr>
              <w:t>二、验收标准</w:t>
            </w:r>
          </w:p>
        </w:tc>
      </w:tr>
      <w:tr w14:paraId="719985F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0698" w:type="dxa"/>
            <w:tcBorders>
              <w:top w:val="single" w:color="auto" w:sz="4" w:space="0"/>
              <w:left w:val="single" w:color="auto" w:sz="4" w:space="0"/>
              <w:bottom w:val="single" w:color="auto" w:sz="4" w:space="0"/>
              <w:right w:val="single" w:color="auto" w:sz="4" w:space="0"/>
            </w:tcBorders>
            <w:vAlign w:val="center"/>
          </w:tcPr>
          <w:p w14:paraId="2EA0A7D4">
            <w:pPr>
              <w:tabs>
                <w:tab w:val="left" w:pos="180"/>
                <w:tab w:val="left" w:pos="1620"/>
              </w:tabs>
              <w:spacing w:line="360" w:lineRule="exact"/>
              <w:rPr>
                <w:rFonts w:hint="eastAsia" w:ascii="宋体" w:hAnsi="宋体" w:eastAsia="宋体" w:cs="宋体"/>
                <w:color w:val="auto"/>
                <w:szCs w:val="21"/>
                <w:highlight w:val="none"/>
                <w:lang w:eastAsia="zh-CN"/>
              </w:rPr>
            </w:pPr>
            <w:r>
              <w:rPr>
                <w:rFonts w:hint="eastAsia" w:ascii="宋体" w:hAnsi="宋体" w:cs="宋体"/>
                <w:color w:val="auto"/>
                <w:szCs w:val="21"/>
                <w:highlight w:val="none"/>
              </w:rPr>
              <w:t>按第五章《合同主要条款格式》执行，未尽事宜按照《关于印发广西壮族自治区政府采购项目履约验收管理办法的通知》[桂财采〔2015〕22 号]以及《财政部关于进一步加强政府采购需求和履约验收管理的指导意见》[财库〔2016〕205 号]规定执行</w:t>
            </w:r>
            <w:r>
              <w:rPr>
                <w:rFonts w:hint="eastAsia" w:ascii="宋体" w:hAnsi="宋体" w:cs="宋体"/>
                <w:color w:val="auto"/>
                <w:szCs w:val="21"/>
                <w:highlight w:val="none"/>
                <w:lang w:val="en-US" w:eastAsia="zh-CN"/>
              </w:rPr>
              <w:t>及关于印发桂平市行政事业单位日常办公设施配置标准的通知（详见招标文件最后的附件）。</w:t>
            </w:r>
          </w:p>
        </w:tc>
      </w:tr>
    </w:tbl>
    <w:p w14:paraId="31760AD1">
      <w:pPr>
        <w:rPr>
          <w:rFonts w:ascii="宋体" w:hAnsi="宋体" w:cs="宋体"/>
          <w:color w:val="auto"/>
          <w:highlight w:val="none"/>
        </w:rPr>
      </w:pPr>
      <w:bookmarkStart w:id="49" w:name="_Toc149733088"/>
    </w:p>
    <w:p w14:paraId="38033BEA">
      <w:pPr>
        <w:rPr>
          <w:rFonts w:ascii="宋体" w:hAnsi="宋体" w:cs="宋体"/>
          <w:color w:val="auto"/>
          <w:highlight w:val="none"/>
        </w:rPr>
        <w:sectPr>
          <w:pgSz w:w="11906" w:h="16838"/>
          <w:pgMar w:top="1701" w:right="1134" w:bottom="1701" w:left="1134" w:header="851" w:footer="992" w:gutter="0"/>
          <w:cols w:space="720" w:num="1"/>
          <w:titlePg/>
          <w:docGrid w:linePitch="312" w:charSpace="0"/>
        </w:sectPr>
      </w:pPr>
    </w:p>
    <w:p w14:paraId="1D4E1E72">
      <w:pPr>
        <w:pStyle w:val="3"/>
        <w:jc w:val="center"/>
        <w:rPr>
          <w:rFonts w:ascii="宋体" w:hAnsi="宋体" w:cs="宋体"/>
          <w:color w:val="auto"/>
          <w:highlight w:val="none"/>
        </w:rPr>
      </w:pPr>
      <w:r>
        <w:rPr>
          <w:rFonts w:hint="eastAsia" w:ascii="宋体" w:hAnsi="宋体" w:cs="宋体"/>
          <w:color w:val="auto"/>
          <w:highlight w:val="none"/>
        </w:rPr>
        <w:t>第三章  投标人须知</w:t>
      </w:r>
      <w:bookmarkEnd w:id="49"/>
    </w:p>
    <w:p w14:paraId="1B3724AE">
      <w:pPr>
        <w:jc w:val="center"/>
        <w:rPr>
          <w:rFonts w:ascii="宋体" w:hAnsi="宋体" w:cs="宋体"/>
          <w:color w:val="auto"/>
          <w:sz w:val="36"/>
          <w:szCs w:val="36"/>
          <w:highlight w:val="none"/>
        </w:rPr>
      </w:pPr>
      <w:bookmarkStart w:id="50" w:name="_Toc254970526"/>
      <w:bookmarkStart w:id="51" w:name="_Toc254970667"/>
      <w:r>
        <w:rPr>
          <w:rFonts w:hint="eastAsia" w:ascii="宋体" w:hAnsi="宋体" w:cs="宋体"/>
          <w:color w:val="auto"/>
          <w:sz w:val="36"/>
          <w:szCs w:val="36"/>
          <w:highlight w:val="none"/>
        </w:rPr>
        <w:t>投标人须知前附表</w:t>
      </w:r>
      <w:bookmarkEnd w:id="50"/>
      <w:bookmarkEnd w:id="51"/>
    </w:p>
    <w:tbl>
      <w:tblPr>
        <w:tblStyle w:val="21"/>
        <w:tblW w:w="9565"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95"/>
        <w:gridCol w:w="8670"/>
      </w:tblGrid>
      <w:tr w14:paraId="32B6438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3731DBC0">
            <w:pPr>
              <w:snapToGrid w:val="0"/>
              <w:spacing w:line="360" w:lineRule="auto"/>
              <w:jc w:val="center"/>
              <w:rPr>
                <w:rFonts w:ascii="宋体" w:hAnsi="宋体" w:cs="宋体"/>
                <w:color w:val="auto"/>
                <w:szCs w:val="21"/>
                <w:highlight w:val="none"/>
              </w:rPr>
            </w:pPr>
            <w:r>
              <w:rPr>
                <w:rFonts w:hint="eastAsia" w:ascii="宋体" w:hAnsi="宋体" w:cs="宋体"/>
                <w:color w:val="auto"/>
                <w:szCs w:val="21"/>
                <w:highlight w:val="none"/>
              </w:rPr>
              <w:t>条款号</w:t>
            </w:r>
          </w:p>
        </w:tc>
        <w:tc>
          <w:tcPr>
            <w:tcW w:w="8670" w:type="dxa"/>
            <w:tcBorders>
              <w:top w:val="single" w:color="auto" w:sz="4" w:space="0"/>
              <w:left w:val="single" w:color="auto" w:sz="4" w:space="0"/>
              <w:bottom w:val="single" w:color="auto" w:sz="4" w:space="0"/>
              <w:right w:val="single" w:color="auto" w:sz="4" w:space="0"/>
            </w:tcBorders>
            <w:vAlign w:val="center"/>
          </w:tcPr>
          <w:p w14:paraId="2871D683">
            <w:pPr>
              <w:snapToGrid w:val="0"/>
              <w:spacing w:line="360" w:lineRule="auto"/>
              <w:jc w:val="center"/>
              <w:rPr>
                <w:rFonts w:ascii="宋体" w:hAnsi="宋体" w:cs="宋体"/>
                <w:color w:val="auto"/>
                <w:szCs w:val="21"/>
                <w:highlight w:val="none"/>
              </w:rPr>
            </w:pPr>
            <w:r>
              <w:rPr>
                <w:rFonts w:hint="eastAsia" w:ascii="宋体" w:hAnsi="宋体" w:cs="宋体"/>
                <w:color w:val="auto"/>
                <w:szCs w:val="21"/>
                <w:highlight w:val="none"/>
              </w:rPr>
              <w:t>编列内容</w:t>
            </w:r>
          </w:p>
        </w:tc>
      </w:tr>
      <w:tr w14:paraId="6528A4F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6502A14A">
            <w:pPr>
              <w:spacing w:line="360" w:lineRule="auto"/>
              <w:jc w:val="center"/>
              <w:rPr>
                <w:rFonts w:ascii="宋体" w:hAnsi="宋体" w:cs="宋体"/>
                <w:color w:val="auto"/>
                <w:szCs w:val="21"/>
                <w:highlight w:val="none"/>
              </w:rPr>
            </w:pPr>
            <w:r>
              <w:rPr>
                <w:rFonts w:hint="eastAsia" w:ascii="宋体" w:hAnsi="宋体" w:cs="宋体"/>
                <w:color w:val="auto"/>
                <w:szCs w:val="21"/>
                <w:highlight w:val="none"/>
              </w:rPr>
              <w:t>3</w:t>
            </w:r>
          </w:p>
        </w:tc>
        <w:tc>
          <w:tcPr>
            <w:tcW w:w="8670" w:type="dxa"/>
            <w:tcBorders>
              <w:top w:val="single" w:color="auto" w:sz="4" w:space="0"/>
              <w:left w:val="single" w:color="auto" w:sz="4" w:space="0"/>
              <w:bottom w:val="single" w:color="auto" w:sz="4" w:space="0"/>
              <w:right w:val="single" w:color="auto" w:sz="4" w:space="0"/>
            </w:tcBorders>
            <w:vAlign w:val="center"/>
          </w:tcPr>
          <w:p w14:paraId="65385386">
            <w:pPr>
              <w:snapToGrid w:val="0"/>
              <w:spacing w:line="360" w:lineRule="auto"/>
              <w:jc w:val="left"/>
              <w:rPr>
                <w:rFonts w:ascii="宋体" w:hAnsi="宋体" w:cs="宋体"/>
                <w:color w:val="auto"/>
                <w:szCs w:val="21"/>
                <w:highlight w:val="none"/>
              </w:rPr>
            </w:pPr>
            <w:r>
              <w:rPr>
                <w:rFonts w:hint="eastAsia" w:ascii="宋体" w:hAnsi="宋体" w:cs="宋体"/>
                <w:color w:val="auto"/>
                <w:szCs w:val="21"/>
                <w:highlight w:val="none"/>
              </w:rPr>
              <w:t>投标人的资格要求：详见招标公告。</w:t>
            </w:r>
          </w:p>
        </w:tc>
      </w:tr>
      <w:tr w14:paraId="358D68A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1BB5B5FF">
            <w:pPr>
              <w:spacing w:line="360" w:lineRule="auto"/>
              <w:jc w:val="center"/>
              <w:rPr>
                <w:rFonts w:ascii="宋体" w:hAnsi="宋体" w:cs="宋体"/>
                <w:color w:val="auto"/>
                <w:szCs w:val="21"/>
                <w:highlight w:val="none"/>
              </w:rPr>
            </w:pPr>
            <w:bookmarkStart w:id="52" w:name="_5"/>
            <w:bookmarkEnd w:id="52"/>
            <w:bookmarkStart w:id="53" w:name="_9.2"/>
            <w:bookmarkEnd w:id="53"/>
            <w:bookmarkStart w:id="54" w:name="_8.1"/>
            <w:bookmarkEnd w:id="54"/>
            <w:r>
              <w:rPr>
                <w:rFonts w:hint="eastAsia" w:ascii="宋体" w:hAnsi="宋体" w:cs="宋体"/>
                <w:color w:val="auto"/>
                <w:szCs w:val="21"/>
                <w:highlight w:val="none"/>
              </w:rPr>
              <w:t>6.1</w:t>
            </w:r>
          </w:p>
        </w:tc>
        <w:tc>
          <w:tcPr>
            <w:tcW w:w="8670" w:type="dxa"/>
            <w:tcBorders>
              <w:top w:val="single" w:color="auto" w:sz="4" w:space="0"/>
              <w:left w:val="single" w:color="auto" w:sz="4" w:space="0"/>
              <w:bottom w:val="single" w:color="auto" w:sz="4" w:space="0"/>
              <w:right w:val="single" w:color="auto" w:sz="4" w:space="0"/>
            </w:tcBorders>
            <w:vAlign w:val="center"/>
          </w:tcPr>
          <w:p w14:paraId="31FBB435">
            <w:pPr>
              <w:pStyle w:val="10"/>
              <w:spacing w:line="360" w:lineRule="auto"/>
              <w:rPr>
                <w:rFonts w:ascii="宋体" w:hAnsi="宋体" w:cs="宋体"/>
                <w:color w:val="auto"/>
                <w:szCs w:val="21"/>
                <w:highlight w:val="none"/>
              </w:rPr>
            </w:pPr>
            <w:r>
              <w:rPr>
                <w:rFonts w:hint="eastAsia" w:ascii="宋体" w:hAnsi="宋体" w:cs="宋体"/>
                <w:color w:val="auto"/>
                <w:szCs w:val="21"/>
                <w:highlight w:val="none"/>
              </w:rPr>
              <w:t>本项目是否接受联合体投标：详见招标公告。</w:t>
            </w:r>
          </w:p>
        </w:tc>
      </w:tr>
      <w:tr w14:paraId="2766886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3B6D6F44">
            <w:pPr>
              <w:spacing w:line="360" w:lineRule="auto"/>
              <w:jc w:val="center"/>
              <w:rPr>
                <w:rFonts w:ascii="宋体" w:hAnsi="宋体" w:cs="宋体"/>
                <w:color w:val="auto"/>
                <w:szCs w:val="21"/>
                <w:highlight w:val="none"/>
              </w:rPr>
            </w:pPr>
            <w:r>
              <w:rPr>
                <w:rFonts w:hint="eastAsia" w:ascii="宋体" w:hAnsi="宋体" w:cs="宋体"/>
                <w:color w:val="auto"/>
                <w:szCs w:val="21"/>
                <w:highlight w:val="none"/>
              </w:rPr>
              <w:t>6.2</w:t>
            </w:r>
          </w:p>
        </w:tc>
        <w:tc>
          <w:tcPr>
            <w:tcW w:w="8670" w:type="dxa"/>
            <w:tcBorders>
              <w:top w:val="single" w:color="auto" w:sz="4" w:space="0"/>
              <w:left w:val="single" w:color="auto" w:sz="4" w:space="0"/>
              <w:bottom w:val="single" w:color="auto" w:sz="4" w:space="0"/>
              <w:right w:val="single" w:color="auto" w:sz="4" w:space="0"/>
            </w:tcBorders>
            <w:vAlign w:val="center"/>
          </w:tcPr>
          <w:p w14:paraId="654F6F44">
            <w:pPr>
              <w:pStyle w:val="10"/>
              <w:spacing w:line="360" w:lineRule="auto"/>
              <w:rPr>
                <w:rFonts w:ascii="宋体" w:hAnsi="宋体" w:cs="宋体"/>
                <w:color w:val="auto"/>
                <w:szCs w:val="21"/>
                <w:highlight w:val="none"/>
              </w:rPr>
            </w:pPr>
            <w:bookmarkStart w:id="55" w:name="_Hlk54105293"/>
            <w:r>
              <w:rPr>
                <w:rFonts w:hint="eastAsia" w:ascii="宋体" w:hAnsi="宋体" w:cs="宋体"/>
                <w:color w:val="auto"/>
                <w:szCs w:val="21"/>
                <w:highlight w:val="none"/>
              </w:rPr>
              <w:t>如接受联合体投标，</w:t>
            </w:r>
            <w:bookmarkEnd w:id="55"/>
            <w:r>
              <w:rPr>
                <w:rFonts w:hint="eastAsia" w:ascii="宋体" w:hAnsi="宋体" w:cs="宋体"/>
                <w:color w:val="auto"/>
                <w:szCs w:val="21"/>
                <w:highlight w:val="none"/>
              </w:rPr>
              <w:t>联合体投标要求如下：无</w:t>
            </w:r>
          </w:p>
        </w:tc>
      </w:tr>
      <w:tr w14:paraId="13E48D2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22361629">
            <w:pPr>
              <w:spacing w:line="360" w:lineRule="auto"/>
              <w:jc w:val="center"/>
              <w:rPr>
                <w:rFonts w:ascii="宋体" w:hAnsi="宋体" w:cs="宋体"/>
                <w:color w:val="auto"/>
                <w:szCs w:val="21"/>
                <w:highlight w:val="none"/>
              </w:rPr>
            </w:pPr>
            <w:r>
              <w:rPr>
                <w:rFonts w:hint="eastAsia" w:ascii="宋体" w:hAnsi="宋体" w:cs="宋体"/>
                <w:color w:val="auto"/>
                <w:szCs w:val="21"/>
                <w:highlight w:val="none"/>
              </w:rPr>
              <w:t>7.2</w:t>
            </w:r>
          </w:p>
        </w:tc>
        <w:tc>
          <w:tcPr>
            <w:tcW w:w="8670" w:type="dxa"/>
            <w:tcBorders>
              <w:top w:val="single" w:color="auto" w:sz="4" w:space="0"/>
              <w:left w:val="single" w:color="auto" w:sz="4" w:space="0"/>
              <w:bottom w:val="single" w:color="auto" w:sz="4" w:space="0"/>
              <w:right w:val="single" w:color="auto" w:sz="4" w:space="0"/>
            </w:tcBorders>
            <w:vAlign w:val="center"/>
          </w:tcPr>
          <w:p w14:paraId="2235AE89">
            <w:pPr>
              <w:pStyle w:val="10"/>
              <w:spacing w:line="360" w:lineRule="auto"/>
              <w:rPr>
                <w:rFonts w:ascii="宋体" w:hAnsi="宋体" w:cs="宋体"/>
                <w:color w:val="auto"/>
                <w:szCs w:val="21"/>
                <w:highlight w:val="none"/>
              </w:rPr>
            </w:pPr>
            <w:r>
              <w:rPr>
                <w:rFonts w:hint="eastAsia" w:ascii="宋体" w:hAnsi="宋体" w:cs="宋体"/>
                <w:color w:val="auto"/>
                <w:szCs w:val="21"/>
                <w:highlight w:val="none"/>
              </w:rPr>
              <w:t>不允许分包。</w:t>
            </w:r>
          </w:p>
        </w:tc>
      </w:tr>
      <w:tr w14:paraId="5A93DBE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5A54D58E">
            <w:pPr>
              <w:spacing w:line="360" w:lineRule="auto"/>
              <w:jc w:val="center"/>
              <w:rPr>
                <w:rFonts w:ascii="宋体" w:hAnsi="宋体" w:cs="宋体"/>
                <w:color w:val="auto"/>
                <w:szCs w:val="21"/>
                <w:highlight w:val="none"/>
              </w:rPr>
            </w:pPr>
            <w:r>
              <w:rPr>
                <w:rFonts w:hint="eastAsia" w:ascii="宋体" w:hAnsi="宋体" w:cs="宋体"/>
                <w:color w:val="auto"/>
                <w:szCs w:val="21"/>
                <w:highlight w:val="none"/>
              </w:rPr>
              <w:t>8.1</w:t>
            </w:r>
          </w:p>
        </w:tc>
        <w:tc>
          <w:tcPr>
            <w:tcW w:w="8670" w:type="dxa"/>
            <w:tcBorders>
              <w:top w:val="single" w:color="auto" w:sz="4" w:space="0"/>
              <w:left w:val="single" w:color="auto" w:sz="4" w:space="0"/>
              <w:bottom w:val="single" w:color="auto" w:sz="4" w:space="0"/>
              <w:right w:val="single" w:color="auto" w:sz="4" w:space="0"/>
            </w:tcBorders>
            <w:vAlign w:val="center"/>
          </w:tcPr>
          <w:p w14:paraId="45B22A1C">
            <w:pPr>
              <w:autoSpaceDE w:val="0"/>
              <w:autoSpaceDN w:val="0"/>
              <w:snapToGrid w:val="0"/>
              <w:spacing w:line="360" w:lineRule="auto"/>
              <w:textAlignment w:val="bottom"/>
              <w:rPr>
                <w:rFonts w:ascii="宋体" w:hAnsi="宋体" w:cs="宋体"/>
                <w:color w:val="auto"/>
                <w:szCs w:val="21"/>
                <w:highlight w:val="none"/>
              </w:rPr>
            </w:pPr>
            <w:r>
              <w:rPr>
                <w:rFonts w:hint="eastAsia" w:ascii="宋体" w:hAnsi="宋体" w:eastAsia="宋体" w:cs="宋体"/>
                <w:color w:val="auto"/>
                <w:kern w:val="2"/>
                <w:sz w:val="21"/>
                <w:szCs w:val="21"/>
                <w:highlight w:val="none"/>
                <w:lang w:val="en-US" w:eastAsia="zh-CN" w:bidi="ar-SA"/>
              </w:rPr>
              <w:t>采用综合评分法的采购项目，提供相同品牌产品（非单一产品采购项目的，指核心产品）的不同投标人评审得分相同时，按照下列方式确定一个投标人获得中标人推荐资格：由采购人或者采购人委托评标委员会采取随机抽取的方式确定一个投标人获得中标人推荐资格，其他同品牌投标人不作为中标候选人。</w:t>
            </w:r>
          </w:p>
        </w:tc>
      </w:tr>
      <w:tr w14:paraId="16F8676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6" w:hRule="atLeast"/>
        </w:trPr>
        <w:tc>
          <w:tcPr>
            <w:tcW w:w="895" w:type="dxa"/>
            <w:vMerge w:val="restart"/>
            <w:tcBorders>
              <w:top w:val="single" w:color="auto" w:sz="4" w:space="0"/>
              <w:left w:val="single" w:color="auto" w:sz="4" w:space="0"/>
              <w:right w:val="single" w:color="auto" w:sz="4" w:space="0"/>
            </w:tcBorders>
            <w:vAlign w:val="center"/>
          </w:tcPr>
          <w:p w14:paraId="4754B340">
            <w:pPr>
              <w:spacing w:line="360" w:lineRule="auto"/>
              <w:jc w:val="center"/>
              <w:rPr>
                <w:rFonts w:ascii="宋体" w:hAnsi="宋体" w:cs="宋体"/>
                <w:color w:val="auto"/>
                <w:szCs w:val="21"/>
                <w:highlight w:val="none"/>
              </w:rPr>
            </w:pPr>
            <w:r>
              <w:rPr>
                <w:rFonts w:hint="eastAsia" w:ascii="宋体" w:hAnsi="宋体" w:cs="宋体"/>
                <w:color w:val="auto"/>
                <w:szCs w:val="21"/>
                <w:highlight w:val="none"/>
              </w:rPr>
              <w:t>11.2</w:t>
            </w:r>
          </w:p>
        </w:tc>
        <w:tc>
          <w:tcPr>
            <w:tcW w:w="8670" w:type="dxa"/>
            <w:tcBorders>
              <w:top w:val="single" w:color="auto" w:sz="4" w:space="0"/>
              <w:left w:val="single" w:color="auto" w:sz="4" w:space="0"/>
              <w:bottom w:val="single" w:color="auto" w:sz="4" w:space="0"/>
              <w:right w:val="single" w:color="auto" w:sz="4" w:space="0"/>
            </w:tcBorders>
            <w:vAlign w:val="center"/>
          </w:tcPr>
          <w:p w14:paraId="53DBBF67">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不组织现场考察、现场勘查。</w:t>
            </w:r>
          </w:p>
        </w:tc>
      </w:tr>
      <w:tr w14:paraId="1B28725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95" w:type="dxa"/>
            <w:vMerge w:val="continue"/>
            <w:tcBorders>
              <w:left w:val="single" w:color="auto" w:sz="4" w:space="0"/>
              <w:bottom w:val="single" w:color="auto" w:sz="4" w:space="0"/>
              <w:right w:val="single" w:color="auto" w:sz="4" w:space="0"/>
            </w:tcBorders>
            <w:vAlign w:val="center"/>
          </w:tcPr>
          <w:p w14:paraId="2171E65B">
            <w:pPr>
              <w:spacing w:line="360" w:lineRule="auto"/>
              <w:jc w:val="center"/>
              <w:rPr>
                <w:rFonts w:ascii="宋体" w:hAnsi="宋体" w:cs="宋体"/>
                <w:color w:val="auto"/>
                <w:szCs w:val="21"/>
                <w:highlight w:val="none"/>
              </w:rPr>
            </w:pPr>
          </w:p>
        </w:tc>
        <w:tc>
          <w:tcPr>
            <w:tcW w:w="8670" w:type="dxa"/>
            <w:tcBorders>
              <w:top w:val="single" w:color="auto" w:sz="4" w:space="0"/>
              <w:left w:val="single" w:color="auto" w:sz="4" w:space="0"/>
              <w:bottom w:val="single" w:color="auto" w:sz="4" w:space="0"/>
              <w:right w:val="single" w:color="auto" w:sz="4" w:space="0"/>
            </w:tcBorders>
            <w:vAlign w:val="center"/>
          </w:tcPr>
          <w:p w14:paraId="51CF2CAE">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 xml:space="preserve">不组织召开开标前答疑会 </w:t>
            </w:r>
          </w:p>
        </w:tc>
      </w:tr>
      <w:tr w14:paraId="7203A5C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vMerge w:val="restart"/>
            <w:tcBorders>
              <w:top w:val="single" w:color="auto" w:sz="4" w:space="0"/>
              <w:left w:val="single" w:color="auto" w:sz="4" w:space="0"/>
              <w:right w:val="single" w:color="auto" w:sz="4" w:space="0"/>
            </w:tcBorders>
            <w:vAlign w:val="center"/>
          </w:tcPr>
          <w:p w14:paraId="0DC3E210">
            <w:pPr>
              <w:spacing w:line="360" w:lineRule="auto"/>
              <w:jc w:val="center"/>
              <w:rPr>
                <w:rFonts w:ascii="宋体" w:hAnsi="宋体" w:cs="宋体"/>
                <w:color w:val="auto"/>
                <w:szCs w:val="21"/>
                <w:highlight w:val="none"/>
              </w:rPr>
            </w:pPr>
            <w:bookmarkStart w:id="56" w:name="_13.1"/>
            <w:bookmarkEnd w:id="56"/>
            <w:r>
              <w:rPr>
                <w:rFonts w:hint="eastAsia" w:ascii="宋体" w:hAnsi="宋体" w:cs="宋体"/>
                <w:color w:val="auto"/>
                <w:szCs w:val="21"/>
                <w:highlight w:val="none"/>
              </w:rPr>
              <w:t>13.</w:t>
            </w:r>
            <w:bookmarkStart w:id="57" w:name="_Hlt19632543"/>
            <w:r>
              <w:rPr>
                <w:rFonts w:hint="eastAsia" w:ascii="宋体" w:hAnsi="宋体" w:cs="宋体"/>
                <w:color w:val="auto"/>
                <w:szCs w:val="21"/>
                <w:highlight w:val="none"/>
              </w:rPr>
              <w:t>1</w:t>
            </w:r>
            <w:bookmarkEnd w:id="57"/>
          </w:p>
        </w:tc>
        <w:tc>
          <w:tcPr>
            <w:tcW w:w="8670" w:type="dxa"/>
            <w:tcBorders>
              <w:top w:val="single" w:color="auto" w:sz="4" w:space="0"/>
              <w:left w:val="single" w:color="auto" w:sz="4" w:space="0"/>
              <w:bottom w:val="single" w:color="auto" w:sz="4" w:space="0"/>
              <w:right w:val="single" w:color="auto" w:sz="4" w:space="0"/>
            </w:tcBorders>
            <w:vAlign w:val="center"/>
          </w:tcPr>
          <w:p w14:paraId="2BFAA8DC">
            <w:pPr>
              <w:snapToGrid w:val="0"/>
              <w:spacing w:line="360" w:lineRule="auto"/>
              <w:jc w:val="left"/>
              <w:rPr>
                <w:rFonts w:ascii="宋体" w:hAnsi="宋体" w:cs="宋体"/>
                <w:b/>
                <w:color w:val="auto"/>
                <w:szCs w:val="21"/>
                <w:highlight w:val="none"/>
              </w:rPr>
            </w:pPr>
            <w:r>
              <w:rPr>
                <w:rFonts w:hint="eastAsia" w:ascii="宋体" w:hAnsi="宋体" w:cs="宋体"/>
                <w:b/>
                <w:color w:val="auto"/>
                <w:szCs w:val="21"/>
                <w:highlight w:val="none"/>
              </w:rPr>
              <w:t xml:space="preserve">报价文件： </w:t>
            </w:r>
          </w:p>
          <w:p w14:paraId="4388687A">
            <w:pPr>
              <w:numPr>
                <w:ilvl w:val="0"/>
                <w:numId w:val="24"/>
              </w:numPr>
              <w:tabs>
                <w:tab w:val="left" w:pos="459"/>
              </w:tabs>
              <w:snapToGrid w:val="0"/>
              <w:spacing w:line="360" w:lineRule="auto"/>
              <w:ind w:left="459" w:hanging="39"/>
              <w:jc w:val="left"/>
              <w:rPr>
                <w:rFonts w:ascii="宋体" w:hAnsi="宋体" w:cs="宋体"/>
                <w:color w:val="auto"/>
                <w:szCs w:val="21"/>
                <w:highlight w:val="none"/>
              </w:rPr>
            </w:pPr>
            <w:r>
              <w:rPr>
                <w:rFonts w:hint="eastAsia" w:ascii="宋体" w:hAnsi="宋体" w:cs="宋体"/>
                <w:color w:val="auto"/>
                <w:szCs w:val="21"/>
                <w:highlight w:val="none"/>
              </w:rPr>
              <w:t>投标函（格式后附）；</w:t>
            </w:r>
            <w:r>
              <w:rPr>
                <w:rFonts w:hint="eastAsia" w:ascii="宋体" w:hAnsi="宋体" w:cs="宋体"/>
                <w:b/>
                <w:color w:val="auto"/>
                <w:szCs w:val="21"/>
                <w:highlight w:val="none"/>
              </w:rPr>
              <w:t>（必须提供，否则按无效投标处理）</w:t>
            </w:r>
          </w:p>
          <w:p w14:paraId="3567722C">
            <w:pPr>
              <w:numPr>
                <w:ilvl w:val="0"/>
                <w:numId w:val="24"/>
              </w:numPr>
              <w:tabs>
                <w:tab w:val="left" w:pos="459"/>
              </w:tabs>
              <w:snapToGrid w:val="0"/>
              <w:spacing w:line="360" w:lineRule="auto"/>
              <w:ind w:left="459" w:hanging="39"/>
              <w:jc w:val="left"/>
              <w:rPr>
                <w:rFonts w:ascii="宋体" w:hAnsi="宋体" w:cs="宋体"/>
                <w:color w:val="auto"/>
                <w:szCs w:val="21"/>
                <w:highlight w:val="none"/>
              </w:rPr>
            </w:pPr>
            <w:bookmarkStart w:id="58" w:name="_Hlk71299233"/>
            <w:r>
              <w:rPr>
                <w:rFonts w:hint="eastAsia" w:ascii="宋体" w:hAnsi="宋体" w:cs="宋体"/>
                <w:color w:val="auto"/>
                <w:szCs w:val="21"/>
                <w:highlight w:val="none"/>
              </w:rPr>
              <w:t>开标一览表</w:t>
            </w:r>
            <w:bookmarkEnd w:id="58"/>
            <w:r>
              <w:rPr>
                <w:rFonts w:hint="eastAsia" w:ascii="宋体" w:hAnsi="宋体" w:cs="宋体"/>
                <w:color w:val="auto"/>
                <w:szCs w:val="21"/>
                <w:highlight w:val="none"/>
              </w:rPr>
              <w:t>（格式后附）； （</w:t>
            </w:r>
            <w:r>
              <w:rPr>
                <w:rFonts w:hint="eastAsia" w:ascii="宋体" w:hAnsi="宋体" w:cs="宋体"/>
                <w:b/>
                <w:color w:val="auto"/>
                <w:szCs w:val="21"/>
                <w:highlight w:val="none"/>
              </w:rPr>
              <w:t>必须提供，否则按无效投标处理</w:t>
            </w:r>
            <w:r>
              <w:rPr>
                <w:rFonts w:hint="eastAsia" w:ascii="宋体" w:hAnsi="宋体" w:cs="宋体"/>
                <w:color w:val="auto"/>
                <w:szCs w:val="21"/>
                <w:highlight w:val="none"/>
              </w:rPr>
              <w:t>）</w:t>
            </w:r>
          </w:p>
          <w:p w14:paraId="4E2F3D76">
            <w:pPr>
              <w:numPr>
                <w:ilvl w:val="0"/>
                <w:numId w:val="24"/>
              </w:numPr>
              <w:tabs>
                <w:tab w:val="left" w:pos="459"/>
              </w:tabs>
              <w:snapToGrid w:val="0"/>
              <w:spacing w:line="360" w:lineRule="auto"/>
              <w:ind w:left="459" w:hanging="39"/>
              <w:jc w:val="left"/>
              <w:rPr>
                <w:rFonts w:ascii="宋体" w:hAnsi="宋体" w:cs="宋体"/>
                <w:color w:val="auto"/>
                <w:szCs w:val="21"/>
                <w:highlight w:val="none"/>
              </w:rPr>
            </w:pPr>
            <w:r>
              <w:rPr>
                <w:rFonts w:hint="eastAsia" w:ascii="宋体" w:hAnsi="宋体" w:cs="宋体"/>
                <w:color w:val="auto"/>
                <w:szCs w:val="21"/>
                <w:highlight w:val="none"/>
              </w:rPr>
              <w:t>投标人针对报价需要说明的其他文件和说明（格式自拟）。</w:t>
            </w:r>
          </w:p>
          <w:p w14:paraId="53EE6B21">
            <w:pPr>
              <w:snapToGrid w:val="0"/>
              <w:spacing w:line="360" w:lineRule="auto"/>
              <w:ind w:firstLine="420"/>
              <w:jc w:val="left"/>
              <w:rPr>
                <w:rFonts w:ascii="宋体" w:hAnsi="宋体" w:cs="宋体"/>
                <w:color w:val="auto"/>
                <w:szCs w:val="21"/>
                <w:highlight w:val="none"/>
              </w:rPr>
            </w:pPr>
            <w:r>
              <w:rPr>
                <w:rFonts w:hint="eastAsia" w:ascii="宋体" w:hAnsi="宋体" w:cs="宋体"/>
                <w:b/>
                <w:bCs/>
                <w:color w:val="auto"/>
                <w:szCs w:val="21"/>
                <w:highlight w:val="none"/>
              </w:rPr>
              <w:t>注：投标函、开标一览表必须由法定代表人或者委托代理人在规定签章处逐一签字并加盖投标人公章，否则按无效投标</w:t>
            </w:r>
            <w:r>
              <w:rPr>
                <w:rFonts w:hint="eastAsia" w:ascii="宋体" w:hAnsi="宋体" w:cs="宋体"/>
                <w:b/>
                <w:color w:val="auto"/>
                <w:szCs w:val="21"/>
                <w:highlight w:val="none"/>
              </w:rPr>
              <w:t>处理</w:t>
            </w:r>
            <w:r>
              <w:rPr>
                <w:rFonts w:hint="eastAsia" w:ascii="宋体" w:hAnsi="宋体" w:cs="宋体"/>
                <w:b/>
                <w:bCs/>
                <w:color w:val="auto"/>
                <w:szCs w:val="21"/>
                <w:highlight w:val="none"/>
              </w:rPr>
              <w:t>。</w:t>
            </w:r>
          </w:p>
        </w:tc>
      </w:tr>
      <w:tr w14:paraId="1C3BCD4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vMerge w:val="continue"/>
            <w:tcBorders>
              <w:left w:val="single" w:color="auto" w:sz="4" w:space="0"/>
              <w:right w:val="single" w:color="auto" w:sz="4" w:space="0"/>
            </w:tcBorders>
            <w:vAlign w:val="center"/>
          </w:tcPr>
          <w:p w14:paraId="325A2E63">
            <w:pPr>
              <w:spacing w:line="360" w:lineRule="auto"/>
              <w:rPr>
                <w:rFonts w:ascii="宋体" w:hAnsi="宋体" w:cs="宋体"/>
                <w:color w:val="auto"/>
                <w:szCs w:val="21"/>
                <w:highlight w:val="none"/>
              </w:rPr>
            </w:pPr>
            <w:bookmarkStart w:id="59" w:name="_13.2"/>
            <w:bookmarkEnd w:id="59"/>
          </w:p>
        </w:tc>
        <w:tc>
          <w:tcPr>
            <w:tcW w:w="8670" w:type="dxa"/>
            <w:tcBorders>
              <w:top w:val="single" w:color="auto" w:sz="4" w:space="0"/>
              <w:left w:val="single" w:color="auto" w:sz="4" w:space="0"/>
              <w:bottom w:val="single" w:color="auto" w:sz="4" w:space="0"/>
              <w:right w:val="single" w:color="auto" w:sz="4" w:space="0"/>
            </w:tcBorders>
            <w:vAlign w:val="center"/>
          </w:tcPr>
          <w:p w14:paraId="1FD7993B">
            <w:pPr>
              <w:snapToGrid w:val="0"/>
              <w:spacing w:line="360" w:lineRule="auto"/>
              <w:jc w:val="left"/>
              <w:rPr>
                <w:rFonts w:ascii="宋体" w:hAnsi="宋体" w:cs="宋体"/>
                <w:b/>
                <w:color w:val="auto"/>
                <w:szCs w:val="21"/>
                <w:highlight w:val="none"/>
              </w:rPr>
            </w:pPr>
            <w:r>
              <w:rPr>
                <w:rFonts w:hint="eastAsia" w:ascii="宋体" w:hAnsi="宋体" w:cs="宋体"/>
                <w:b/>
                <w:color w:val="auto"/>
                <w:szCs w:val="21"/>
                <w:highlight w:val="none"/>
              </w:rPr>
              <w:t>资格证明文件：</w:t>
            </w:r>
          </w:p>
          <w:p w14:paraId="4246FC76">
            <w:pPr>
              <w:numPr>
                <w:ilvl w:val="0"/>
                <w:numId w:val="25"/>
              </w:numPr>
              <w:snapToGrid w:val="0"/>
              <w:spacing w:line="360" w:lineRule="auto"/>
              <w:jc w:val="left"/>
              <w:rPr>
                <w:rFonts w:ascii="宋体" w:hAnsi="宋体" w:cs="宋体"/>
                <w:color w:val="auto"/>
                <w:szCs w:val="21"/>
                <w:highlight w:val="none"/>
              </w:rPr>
            </w:pPr>
            <w:r>
              <w:rPr>
                <w:rFonts w:hint="eastAsia" w:ascii="宋体" w:hAnsi="宋体" w:cs="宋体"/>
                <w:color w:val="auto"/>
                <w:szCs w:val="21"/>
                <w:highlight w:val="none"/>
              </w:rPr>
              <w:t>投标人为法人或者其他组织的，提供营业执照等证明文件（如营业执照或者事业单位法人证书或者</w:t>
            </w:r>
            <w:r>
              <w:rPr>
                <w:rStyle w:val="26"/>
                <w:rFonts w:hint="eastAsia"/>
                <w:color w:val="auto"/>
                <w:szCs w:val="21"/>
                <w:highlight w:val="none"/>
              </w:rPr>
              <w:t>执业许可证</w:t>
            </w:r>
            <w:r>
              <w:rPr>
                <w:rFonts w:hint="eastAsia" w:ascii="宋体" w:hAnsi="宋体" w:cs="宋体"/>
                <w:color w:val="auto"/>
                <w:szCs w:val="21"/>
                <w:highlight w:val="none"/>
              </w:rPr>
              <w:t>等），投标人为自然人的，提供身份证复印件；（</w:t>
            </w:r>
            <w:r>
              <w:rPr>
                <w:rFonts w:hint="eastAsia" w:ascii="宋体" w:hAnsi="宋体" w:cs="宋体"/>
                <w:b/>
                <w:color w:val="auto"/>
                <w:szCs w:val="21"/>
                <w:highlight w:val="none"/>
              </w:rPr>
              <w:t>必须提供，否则作无效投标处理</w:t>
            </w:r>
            <w:r>
              <w:rPr>
                <w:rFonts w:hint="eastAsia" w:ascii="宋体" w:hAnsi="宋体" w:cs="宋体"/>
                <w:color w:val="auto"/>
                <w:szCs w:val="21"/>
                <w:highlight w:val="none"/>
              </w:rPr>
              <w:t>）</w:t>
            </w:r>
          </w:p>
          <w:p w14:paraId="0EC5E982">
            <w:pPr>
              <w:numPr>
                <w:ilvl w:val="0"/>
                <w:numId w:val="25"/>
              </w:numPr>
              <w:snapToGrid w:val="0"/>
              <w:spacing w:line="360" w:lineRule="auto"/>
              <w:jc w:val="left"/>
              <w:rPr>
                <w:rFonts w:ascii="宋体" w:hAnsi="宋体" w:cs="宋体"/>
                <w:color w:val="auto"/>
                <w:szCs w:val="21"/>
                <w:highlight w:val="none"/>
              </w:rPr>
            </w:pPr>
            <w:r>
              <w:rPr>
                <w:rFonts w:hint="eastAsia" w:ascii="宋体" w:hAnsi="宋体" w:cs="宋体"/>
                <w:color w:val="auto"/>
                <w:szCs w:val="21"/>
                <w:highlight w:val="none"/>
              </w:rPr>
              <w:t>政府采购项目投标资格承诺函（必须提供，否则作无效投标处理）</w:t>
            </w:r>
          </w:p>
          <w:p w14:paraId="57AD917D">
            <w:pPr>
              <w:numPr>
                <w:ilvl w:val="0"/>
                <w:numId w:val="25"/>
              </w:numPr>
              <w:snapToGrid w:val="0"/>
              <w:spacing w:line="360" w:lineRule="auto"/>
              <w:jc w:val="left"/>
              <w:rPr>
                <w:rFonts w:ascii="宋体" w:hAnsi="宋体" w:cs="宋体"/>
                <w:color w:val="auto"/>
                <w:szCs w:val="21"/>
                <w:highlight w:val="none"/>
              </w:rPr>
            </w:pPr>
            <w:r>
              <w:rPr>
                <w:rFonts w:hint="eastAsia" w:ascii="宋体" w:hAnsi="宋体" w:cs="宋体"/>
                <w:color w:val="auto"/>
                <w:szCs w:val="21"/>
                <w:highlight w:val="none"/>
              </w:rPr>
              <w:t>投标人直接控股、管理关系信息表（格式后附）；（</w:t>
            </w:r>
            <w:r>
              <w:rPr>
                <w:rFonts w:hint="eastAsia" w:ascii="宋体" w:hAnsi="宋体" w:cs="宋体"/>
                <w:b/>
                <w:color w:val="auto"/>
                <w:szCs w:val="21"/>
                <w:highlight w:val="none"/>
              </w:rPr>
              <w:t>必须提供，否则作无效投标处理</w:t>
            </w:r>
            <w:r>
              <w:rPr>
                <w:rFonts w:hint="eastAsia" w:ascii="宋体" w:hAnsi="宋体" w:cs="宋体"/>
                <w:color w:val="auto"/>
                <w:szCs w:val="21"/>
                <w:highlight w:val="none"/>
              </w:rPr>
              <w:t>）</w:t>
            </w:r>
          </w:p>
          <w:p w14:paraId="7A13630E">
            <w:pPr>
              <w:numPr>
                <w:ilvl w:val="0"/>
                <w:numId w:val="25"/>
              </w:numPr>
              <w:snapToGrid w:val="0"/>
              <w:spacing w:line="360" w:lineRule="auto"/>
              <w:jc w:val="left"/>
              <w:rPr>
                <w:rFonts w:ascii="宋体" w:hAnsi="宋体" w:cs="宋体"/>
                <w:color w:val="auto"/>
                <w:szCs w:val="21"/>
                <w:highlight w:val="none"/>
              </w:rPr>
            </w:pPr>
            <w:r>
              <w:rPr>
                <w:rFonts w:hint="eastAsia" w:ascii="宋体" w:hAnsi="宋体" w:cs="宋体"/>
                <w:color w:val="auto"/>
                <w:szCs w:val="21"/>
                <w:highlight w:val="none"/>
              </w:rPr>
              <w:t>投标声明（格式后附）；（</w:t>
            </w:r>
            <w:r>
              <w:rPr>
                <w:rFonts w:hint="eastAsia" w:ascii="宋体" w:hAnsi="宋体" w:cs="宋体"/>
                <w:b/>
                <w:color w:val="auto"/>
                <w:szCs w:val="21"/>
                <w:highlight w:val="none"/>
              </w:rPr>
              <w:t>必须提供，否则作无效投标处理</w:t>
            </w:r>
            <w:r>
              <w:rPr>
                <w:rFonts w:hint="eastAsia" w:ascii="宋体" w:hAnsi="宋体" w:cs="宋体"/>
                <w:color w:val="auto"/>
                <w:szCs w:val="21"/>
                <w:highlight w:val="none"/>
              </w:rPr>
              <w:t>）</w:t>
            </w:r>
          </w:p>
          <w:p w14:paraId="0D19184C">
            <w:pPr>
              <w:numPr>
                <w:ilvl w:val="0"/>
                <w:numId w:val="25"/>
              </w:numPr>
              <w:snapToGrid w:val="0"/>
              <w:spacing w:line="360" w:lineRule="auto"/>
              <w:jc w:val="left"/>
              <w:rPr>
                <w:rFonts w:ascii="宋体" w:hAnsi="宋体" w:cs="宋体"/>
                <w:color w:val="auto"/>
                <w:szCs w:val="21"/>
                <w:highlight w:val="none"/>
              </w:rPr>
            </w:pPr>
            <w:r>
              <w:rPr>
                <w:rFonts w:hint="eastAsia" w:ascii="宋体" w:hAnsi="宋体" w:cs="宋体"/>
                <w:color w:val="auto"/>
                <w:szCs w:val="21"/>
                <w:highlight w:val="none"/>
              </w:rPr>
              <w:t>除招标文件规定必须提供以外，供应商认为需要提供的其他证明材料；</w:t>
            </w:r>
          </w:p>
          <w:p w14:paraId="36039710">
            <w:pPr>
              <w:snapToGrid w:val="0"/>
              <w:spacing w:line="360" w:lineRule="auto"/>
              <w:jc w:val="left"/>
              <w:rPr>
                <w:rFonts w:ascii="宋体" w:hAnsi="宋体" w:cs="宋体"/>
                <w:b/>
                <w:color w:val="auto"/>
                <w:szCs w:val="21"/>
                <w:highlight w:val="none"/>
              </w:rPr>
            </w:pPr>
            <w:r>
              <w:rPr>
                <w:rFonts w:hint="eastAsia" w:ascii="宋体" w:hAnsi="宋体" w:cs="宋体"/>
                <w:b/>
                <w:bCs/>
                <w:color w:val="auto"/>
                <w:szCs w:val="21"/>
                <w:highlight w:val="none"/>
              </w:rPr>
              <w:t>注：1.</w:t>
            </w:r>
            <w:r>
              <w:rPr>
                <w:rFonts w:hint="eastAsia" w:ascii="宋体" w:hAnsi="宋体" w:cs="宋体"/>
                <w:color w:val="auto"/>
                <w:szCs w:val="21"/>
                <w:highlight w:val="none"/>
              </w:rPr>
              <w:t xml:space="preserve"> </w:t>
            </w:r>
            <w:r>
              <w:rPr>
                <w:rFonts w:hint="eastAsia" w:ascii="宋体" w:hAnsi="宋体" w:cs="宋体"/>
                <w:b/>
                <w:bCs/>
                <w:color w:val="auto"/>
                <w:szCs w:val="21"/>
                <w:highlight w:val="none"/>
              </w:rPr>
              <w:t>以上标明“必须提供”的材料属于复印件的，必须加盖投标人公章，否则</w:t>
            </w:r>
            <w:r>
              <w:rPr>
                <w:rFonts w:hint="eastAsia" w:ascii="宋体" w:hAnsi="宋体" w:cs="宋体"/>
                <w:b/>
                <w:color w:val="auto"/>
                <w:szCs w:val="21"/>
                <w:highlight w:val="none"/>
              </w:rPr>
              <w:t>作无效投标处理。</w:t>
            </w:r>
          </w:p>
          <w:p w14:paraId="106E03C1">
            <w:pPr>
              <w:snapToGrid w:val="0"/>
              <w:spacing w:line="360" w:lineRule="auto"/>
              <w:ind w:firstLine="422" w:firstLineChars="200"/>
              <w:jc w:val="left"/>
              <w:rPr>
                <w:rFonts w:ascii="宋体" w:hAnsi="宋体" w:cs="宋体"/>
                <w:b/>
                <w:bCs/>
                <w:color w:val="auto"/>
                <w:szCs w:val="21"/>
                <w:highlight w:val="none"/>
              </w:rPr>
            </w:pPr>
            <w:r>
              <w:rPr>
                <w:rFonts w:hint="eastAsia" w:ascii="宋体" w:hAnsi="宋体" w:cs="宋体"/>
                <w:b/>
                <w:color w:val="auto"/>
                <w:szCs w:val="21"/>
                <w:highlight w:val="none"/>
              </w:rPr>
              <w:t>2.</w:t>
            </w:r>
            <w:r>
              <w:rPr>
                <w:rFonts w:hint="eastAsia" w:ascii="宋体" w:hAnsi="宋体" w:cs="宋体"/>
                <w:b/>
                <w:bCs/>
                <w:color w:val="auto"/>
                <w:szCs w:val="21"/>
                <w:highlight w:val="none"/>
              </w:rPr>
              <w:t>投标声明必须由法定代表人在规定签章处签字并加盖投标人公章，否则作无效投标处理。</w:t>
            </w:r>
          </w:p>
          <w:p w14:paraId="0BAB8D88">
            <w:pPr>
              <w:snapToGrid w:val="0"/>
              <w:spacing w:line="360" w:lineRule="auto"/>
              <w:ind w:firstLine="422" w:firstLineChars="200"/>
              <w:jc w:val="left"/>
              <w:rPr>
                <w:rFonts w:ascii="宋体" w:hAnsi="宋体" w:cs="宋体"/>
                <w:b/>
                <w:bCs/>
                <w:color w:val="auto"/>
                <w:szCs w:val="21"/>
                <w:highlight w:val="none"/>
              </w:rPr>
            </w:pPr>
            <w:r>
              <w:rPr>
                <w:rFonts w:hint="eastAsia" w:ascii="宋体" w:hAnsi="宋体" w:cs="宋体"/>
                <w:b/>
                <w:bCs/>
                <w:color w:val="auto"/>
                <w:szCs w:val="21"/>
                <w:highlight w:val="none"/>
              </w:rPr>
              <w:t>3.投标人直接控股、管理关系信息表必须由法定代表人或者委托代理人在规定签章处签字并加盖投标人公章，否则</w:t>
            </w:r>
            <w:r>
              <w:rPr>
                <w:rFonts w:hint="eastAsia" w:ascii="宋体" w:hAnsi="宋体" w:cs="宋体"/>
                <w:b/>
                <w:color w:val="auto"/>
                <w:szCs w:val="21"/>
                <w:highlight w:val="none"/>
              </w:rPr>
              <w:t>作无效投标处理</w:t>
            </w:r>
            <w:r>
              <w:rPr>
                <w:rFonts w:hint="eastAsia" w:ascii="宋体" w:hAnsi="宋体" w:cs="宋体"/>
                <w:b/>
                <w:bCs/>
                <w:color w:val="auto"/>
                <w:szCs w:val="21"/>
                <w:highlight w:val="none"/>
              </w:rPr>
              <w:t>。</w:t>
            </w:r>
          </w:p>
          <w:p w14:paraId="7500C67B">
            <w:pPr>
              <w:snapToGrid w:val="0"/>
              <w:spacing w:line="360" w:lineRule="auto"/>
              <w:ind w:firstLine="422" w:firstLineChars="200"/>
              <w:jc w:val="left"/>
              <w:rPr>
                <w:rFonts w:ascii="宋体" w:hAnsi="宋体" w:cs="宋体"/>
                <w:b/>
                <w:bCs/>
                <w:color w:val="auto"/>
                <w:szCs w:val="21"/>
                <w:highlight w:val="none"/>
              </w:rPr>
            </w:pPr>
            <w:r>
              <w:rPr>
                <w:rFonts w:hint="eastAsia" w:ascii="宋体" w:hAnsi="宋体" w:cs="宋体"/>
                <w:b/>
                <w:bCs/>
                <w:color w:val="auto"/>
                <w:szCs w:val="21"/>
                <w:highlight w:val="none"/>
              </w:rPr>
              <w:t>4.联合体投标时，第1-5项资格证明文件联合体各方均必须分别提供，联合体各方分别盖章和签字，否则投标文件按无效响应处理。</w:t>
            </w:r>
          </w:p>
        </w:tc>
      </w:tr>
      <w:tr w14:paraId="4C5BE9F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vMerge w:val="continue"/>
            <w:tcBorders>
              <w:left w:val="single" w:color="auto" w:sz="4" w:space="0"/>
              <w:right w:val="single" w:color="auto" w:sz="4" w:space="0"/>
            </w:tcBorders>
            <w:vAlign w:val="center"/>
          </w:tcPr>
          <w:p w14:paraId="5A81AE22">
            <w:pPr>
              <w:spacing w:line="360" w:lineRule="auto"/>
              <w:rPr>
                <w:rFonts w:ascii="宋体" w:hAnsi="宋体" w:cs="宋体"/>
                <w:color w:val="auto"/>
                <w:szCs w:val="21"/>
                <w:highlight w:val="none"/>
              </w:rPr>
            </w:pPr>
            <w:bookmarkStart w:id="60" w:name="_13.3"/>
            <w:bookmarkEnd w:id="60"/>
          </w:p>
        </w:tc>
        <w:tc>
          <w:tcPr>
            <w:tcW w:w="8670" w:type="dxa"/>
            <w:tcBorders>
              <w:top w:val="single" w:color="auto" w:sz="4" w:space="0"/>
              <w:left w:val="single" w:color="auto" w:sz="4" w:space="0"/>
              <w:bottom w:val="single" w:color="auto" w:sz="4" w:space="0"/>
              <w:right w:val="single" w:color="auto" w:sz="4" w:space="0"/>
            </w:tcBorders>
            <w:vAlign w:val="center"/>
          </w:tcPr>
          <w:p w14:paraId="745C8885">
            <w:pPr>
              <w:snapToGrid w:val="0"/>
              <w:spacing w:line="360" w:lineRule="auto"/>
              <w:jc w:val="left"/>
              <w:rPr>
                <w:rFonts w:ascii="宋体" w:hAnsi="宋体" w:cs="宋体"/>
                <w:b/>
                <w:color w:val="auto"/>
                <w:szCs w:val="21"/>
                <w:highlight w:val="none"/>
              </w:rPr>
            </w:pPr>
            <w:r>
              <w:rPr>
                <w:rFonts w:hint="eastAsia" w:ascii="宋体" w:hAnsi="宋体" w:cs="宋体"/>
                <w:b/>
                <w:color w:val="auto"/>
                <w:szCs w:val="21"/>
                <w:highlight w:val="none"/>
              </w:rPr>
              <w:t xml:space="preserve">商务文件： </w:t>
            </w:r>
          </w:p>
          <w:p w14:paraId="7AB43BF5">
            <w:pPr>
              <w:snapToGrid w:val="0"/>
              <w:spacing w:line="360" w:lineRule="auto"/>
              <w:ind w:left="413"/>
              <w:jc w:val="left"/>
              <w:rPr>
                <w:rFonts w:ascii="宋体" w:hAnsi="宋体" w:cs="宋体"/>
                <w:color w:val="auto"/>
                <w:szCs w:val="21"/>
                <w:highlight w:val="none"/>
              </w:rPr>
            </w:pPr>
            <w:r>
              <w:rPr>
                <w:rFonts w:hint="eastAsia" w:ascii="宋体" w:hAnsi="宋体" w:cs="宋体"/>
                <w:color w:val="auto"/>
                <w:szCs w:val="21"/>
                <w:highlight w:val="none"/>
              </w:rPr>
              <w:t>1.无串通投标行为的承诺函（格式后附）；（</w:t>
            </w:r>
            <w:r>
              <w:rPr>
                <w:rFonts w:hint="eastAsia" w:ascii="宋体" w:hAnsi="宋体" w:cs="宋体"/>
                <w:b/>
                <w:color w:val="auto"/>
                <w:szCs w:val="21"/>
                <w:highlight w:val="none"/>
              </w:rPr>
              <w:t>必须提供，否则按无效投标处理</w:t>
            </w:r>
            <w:r>
              <w:rPr>
                <w:rFonts w:hint="eastAsia" w:ascii="宋体" w:hAnsi="宋体" w:cs="宋体"/>
                <w:color w:val="auto"/>
                <w:szCs w:val="21"/>
                <w:highlight w:val="none"/>
              </w:rPr>
              <w:t>）</w:t>
            </w:r>
          </w:p>
          <w:p w14:paraId="50EEF4D4">
            <w:pPr>
              <w:snapToGrid w:val="0"/>
              <w:spacing w:line="360" w:lineRule="auto"/>
              <w:ind w:left="413"/>
              <w:jc w:val="left"/>
              <w:rPr>
                <w:rFonts w:ascii="宋体" w:hAnsi="宋体" w:cs="宋体"/>
                <w:color w:val="auto"/>
                <w:szCs w:val="21"/>
                <w:highlight w:val="none"/>
              </w:rPr>
            </w:pPr>
            <w:r>
              <w:rPr>
                <w:rFonts w:hint="eastAsia" w:ascii="宋体" w:hAnsi="宋体" w:cs="宋体"/>
                <w:color w:val="auto"/>
                <w:szCs w:val="21"/>
                <w:highlight w:val="none"/>
              </w:rPr>
              <w:t>2.法定代表人身份证明及法定代表人有效身份证正反面复印件（格式后附）；（</w:t>
            </w:r>
            <w:r>
              <w:rPr>
                <w:rFonts w:hint="eastAsia" w:ascii="宋体" w:hAnsi="宋体" w:cs="宋体"/>
                <w:b/>
                <w:bCs/>
                <w:color w:val="auto"/>
                <w:szCs w:val="21"/>
                <w:highlight w:val="none"/>
              </w:rPr>
              <w:t>除自然人投标外</w:t>
            </w:r>
            <w:r>
              <w:rPr>
                <w:rFonts w:hint="eastAsia" w:ascii="宋体" w:hAnsi="宋体" w:cs="宋体"/>
                <w:b/>
                <w:color w:val="auto"/>
                <w:szCs w:val="21"/>
                <w:highlight w:val="none"/>
              </w:rPr>
              <w:t>必须提供，否则按无效投标处理</w:t>
            </w:r>
            <w:r>
              <w:rPr>
                <w:rFonts w:hint="eastAsia" w:ascii="宋体" w:hAnsi="宋体" w:cs="宋体"/>
                <w:color w:val="auto"/>
                <w:szCs w:val="21"/>
                <w:highlight w:val="none"/>
              </w:rPr>
              <w:t>）</w:t>
            </w:r>
          </w:p>
          <w:p w14:paraId="5C151F61">
            <w:pPr>
              <w:snapToGrid w:val="0"/>
              <w:spacing w:line="360" w:lineRule="auto"/>
              <w:ind w:left="413"/>
              <w:jc w:val="left"/>
              <w:rPr>
                <w:rFonts w:ascii="宋体" w:hAnsi="宋体" w:cs="宋体"/>
                <w:color w:val="auto"/>
                <w:szCs w:val="21"/>
                <w:highlight w:val="none"/>
              </w:rPr>
            </w:pPr>
            <w:r>
              <w:rPr>
                <w:rFonts w:hint="eastAsia" w:ascii="宋体" w:hAnsi="宋体" w:cs="宋体"/>
                <w:color w:val="auto"/>
                <w:szCs w:val="21"/>
                <w:highlight w:val="none"/>
              </w:rPr>
              <w:t>3.授权委托书及委托代理人有效身份证正反面复印件（格式后附）；（</w:t>
            </w:r>
            <w:r>
              <w:rPr>
                <w:rFonts w:hint="eastAsia" w:ascii="宋体" w:hAnsi="宋体" w:cs="宋体"/>
                <w:b/>
                <w:color w:val="auto"/>
                <w:szCs w:val="21"/>
                <w:highlight w:val="none"/>
              </w:rPr>
              <w:t>委托时必须提供，否则按无效投标处理</w:t>
            </w:r>
            <w:r>
              <w:rPr>
                <w:rFonts w:hint="eastAsia" w:ascii="宋体" w:hAnsi="宋体" w:cs="宋体"/>
                <w:color w:val="auto"/>
                <w:szCs w:val="21"/>
                <w:highlight w:val="none"/>
              </w:rPr>
              <w:t>）</w:t>
            </w:r>
          </w:p>
          <w:p w14:paraId="6E3C42E1">
            <w:pPr>
              <w:snapToGrid w:val="0"/>
              <w:spacing w:line="360" w:lineRule="auto"/>
              <w:ind w:left="413"/>
              <w:jc w:val="left"/>
              <w:rPr>
                <w:rFonts w:ascii="宋体" w:hAnsi="宋体" w:cs="宋体"/>
                <w:color w:val="auto"/>
                <w:szCs w:val="21"/>
                <w:highlight w:val="none"/>
              </w:rPr>
            </w:pPr>
            <w:r>
              <w:rPr>
                <w:rFonts w:hint="eastAsia" w:ascii="宋体" w:hAnsi="宋体" w:cs="宋体"/>
                <w:color w:val="auto"/>
                <w:szCs w:val="21"/>
                <w:highlight w:val="none"/>
              </w:rPr>
              <w:t>4.商务要求偏离表（格式后附）；（</w:t>
            </w:r>
            <w:r>
              <w:rPr>
                <w:rFonts w:hint="eastAsia" w:ascii="宋体" w:hAnsi="宋体" w:cs="宋体"/>
                <w:b/>
                <w:color w:val="auto"/>
                <w:szCs w:val="21"/>
                <w:highlight w:val="none"/>
              </w:rPr>
              <w:t>必须提供，否则按无效投标处理</w:t>
            </w:r>
            <w:r>
              <w:rPr>
                <w:rFonts w:hint="eastAsia" w:ascii="宋体" w:hAnsi="宋体" w:cs="宋体"/>
                <w:color w:val="auto"/>
                <w:szCs w:val="21"/>
                <w:highlight w:val="none"/>
              </w:rPr>
              <w:t>）</w:t>
            </w:r>
          </w:p>
          <w:p w14:paraId="06A4EEE0">
            <w:pPr>
              <w:snapToGrid w:val="0"/>
              <w:spacing w:line="360" w:lineRule="auto"/>
              <w:ind w:left="413"/>
              <w:jc w:val="left"/>
              <w:rPr>
                <w:rFonts w:ascii="宋体" w:hAnsi="宋体" w:cs="宋体"/>
                <w:color w:val="auto"/>
                <w:szCs w:val="21"/>
                <w:highlight w:val="none"/>
              </w:rPr>
            </w:pPr>
            <w:r>
              <w:rPr>
                <w:rFonts w:hint="eastAsia" w:ascii="宋体" w:hAnsi="宋体" w:cs="宋体"/>
                <w:color w:val="auto"/>
                <w:szCs w:val="21"/>
                <w:highlight w:val="none"/>
              </w:rPr>
              <w:t>5.售后服务承诺（格式自拟）；（</w:t>
            </w:r>
            <w:r>
              <w:rPr>
                <w:rFonts w:hint="eastAsia" w:ascii="宋体" w:hAnsi="宋体" w:cs="宋体"/>
                <w:b/>
                <w:color w:val="auto"/>
                <w:szCs w:val="21"/>
                <w:highlight w:val="none"/>
              </w:rPr>
              <w:t>必须提供，否则按无效投标处理</w:t>
            </w:r>
            <w:r>
              <w:rPr>
                <w:rFonts w:hint="eastAsia" w:ascii="宋体" w:hAnsi="宋体" w:cs="宋体"/>
                <w:color w:val="auto"/>
                <w:szCs w:val="21"/>
                <w:highlight w:val="none"/>
              </w:rPr>
              <w:t>）</w:t>
            </w:r>
          </w:p>
          <w:p w14:paraId="34C80C11">
            <w:pPr>
              <w:snapToGrid w:val="0"/>
              <w:spacing w:line="360" w:lineRule="auto"/>
              <w:ind w:left="413"/>
              <w:jc w:val="left"/>
              <w:rPr>
                <w:rFonts w:ascii="宋体" w:hAnsi="宋体" w:cs="宋体"/>
                <w:color w:val="auto"/>
                <w:szCs w:val="21"/>
                <w:highlight w:val="none"/>
              </w:rPr>
            </w:pPr>
            <w:r>
              <w:rPr>
                <w:rFonts w:hint="eastAsia" w:ascii="宋体" w:hAnsi="宋体" w:cs="宋体"/>
                <w:color w:val="auto"/>
                <w:szCs w:val="21"/>
                <w:highlight w:val="none"/>
              </w:rPr>
              <w:t>6.投标人情况介绍（格式自拟）；</w:t>
            </w:r>
          </w:p>
          <w:p w14:paraId="27DF0A62">
            <w:pPr>
              <w:snapToGrid w:val="0"/>
              <w:spacing w:line="360" w:lineRule="auto"/>
              <w:ind w:left="413"/>
              <w:jc w:val="left"/>
              <w:rPr>
                <w:rFonts w:ascii="宋体" w:hAnsi="宋体" w:cs="宋体"/>
                <w:color w:val="auto"/>
                <w:szCs w:val="21"/>
                <w:highlight w:val="none"/>
              </w:rPr>
            </w:pPr>
            <w:r>
              <w:rPr>
                <w:rFonts w:hint="eastAsia" w:ascii="宋体" w:hAnsi="宋体" w:cs="宋体"/>
                <w:color w:val="auto"/>
                <w:szCs w:val="21"/>
                <w:highlight w:val="none"/>
              </w:rPr>
              <w:t>7.除招标文件规定必须提供以外，投标人认为需要提供的其他证明材料（格式自拟）。（投标人根据“第二章 采购需求”及“第四章 评标方法及评标标准”提供有关证明材料）。</w:t>
            </w:r>
          </w:p>
          <w:p w14:paraId="5DFDCA3E">
            <w:pPr>
              <w:snapToGrid w:val="0"/>
              <w:spacing w:line="360" w:lineRule="auto"/>
              <w:jc w:val="left"/>
              <w:rPr>
                <w:rFonts w:ascii="宋体" w:hAnsi="宋体" w:cs="宋体"/>
                <w:color w:val="auto"/>
                <w:szCs w:val="21"/>
                <w:highlight w:val="none"/>
              </w:rPr>
            </w:pPr>
            <w:r>
              <w:rPr>
                <w:rFonts w:hint="eastAsia" w:ascii="宋体" w:hAnsi="宋体" w:cs="宋体"/>
                <w:b/>
                <w:bCs/>
                <w:color w:val="auto"/>
                <w:szCs w:val="21"/>
                <w:highlight w:val="none"/>
              </w:rPr>
              <w:t>注：以上标明“必须提供”的材料属于复印件的，必须加盖投标人公章，否则按无效投标</w:t>
            </w:r>
            <w:r>
              <w:rPr>
                <w:rFonts w:hint="eastAsia" w:ascii="宋体" w:hAnsi="宋体" w:cs="宋体"/>
                <w:b/>
                <w:color w:val="auto"/>
                <w:szCs w:val="21"/>
                <w:highlight w:val="none"/>
              </w:rPr>
              <w:t>处理</w:t>
            </w:r>
            <w:r>
              <w:rPr>
                <w:rFonts w:hint="eastAsia" w:ascii="宋体" w:hAnsi="宋体" w:cs="宋体"/>
                <w:b/>
                <w:bCs/>
                <w:color w:val="auto"/>
                <w:szCs w:val="21"/>
                <w:highlight w:val="none"/>
              </w:rPr>
              <w:t>。</w:t>
            </w:r>
          </w:p>
        </w:tc>
      </w:tr>
      <w:tr w14:paraId="05EC3F0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95" w:type="dxa"/>
            <w:vMerge w:val="continue"/>
            <w:tcBorders>
              <w:left w:val="single" w:color="auto" w:sz="4" w:space="0"/>
              <w:bottom w:val="single" w:color="auto" w:sz="4" w:space="0"/>
              <w:right w:val="single" w:color="auto" w:sz="4" w:space="0"/>
            </w:tcBorders>
            <w:vAlign w:val="center"/>
          </w:tcPr>
          <w:p w14:paraId="393D990A">
            <w:pPr>
              <w:spacing w:line="360" w:lineRule="auto"/>
              <w:rPr>
                <w:rFonts w:ascii="宋体" w:hAnsi="宋体" w:cs="宋体"/>
                <w:color w:val="auto"/>
                <w:szCs w:val="21"/>
                <w:highlight w:val="none"/>
              </w:rPr>
            </w:pPr>
            <w:bookmarkStart w:id="61" w:name="_13.4"/>
            <w:bookmarkEnd w:id="61"/>
          </w:p>
        </w:tc>
        <w:tc>
          <w:tcPr>
            <w:tcW w:w="8670" w:type="dxa"/>
            <w:tcBorders>
              <w:top w:val="single" w:color="auto" w:sz="4" w:space="0"/>
              <w:left w:val="single" w:color="auto" w:sz="4" w:space="0"/>
              <w:bottom w:val="single" w:color="auto" w:sz="4" w:space="0"/>
              <w:right w:val="single" w:color="auto" w:sz="4" w:space="0"/>
            </w:tcBorders>
            <w:vAlign w:val="center"/>
          </w:tcPr>
          <w:p w14:paraId="1023E55E">
            <w:pPr>
              <w:snapToGrid w:val="0"/>
              <w:spacing w:line="360" w:lineRule="auto"/>
              <w:jc w:val="left"/>
              <w:rPr>
                <w:rFonts w:ascii="宋体" w:hAnsi="宋体" w:cs="宋体"/>
                <w:b/>
                <w:color w:val="auto"/>
                <w:szCs w:val="21"/>
                <w:highlight w:val="none"/>
              </w:rPr>
            </w:pPr>
            <w:r>
              <w:rPr>
                <w:rFonts w:hint="eastAsia" w:ascii="宋体" w:hAnsi="宋体" w:cs="宋体"/>
                <w:b/>
                <w:color w:val="auto"/>
                <w:szCs w:val="21"/>
                <w:highlight w:val="none"/>
              </w:rPr>
              <w:t xml:space="preserve">技术文件： </w:t>
            </w:r>
          </w:p>
          <w:p w14:paraId="136D652B">
            <w:pPr>
              <w:snapToGrid w:val="0"/>
              <w:spacing w:line="360" w:lineRule="auto"/>
              <w:ind w:left="420"/>
              <w:jc w:val="left"/>
              <w:rPr>
                <w:rFonts w:ascii="宋体" w:hAnsi="宋体" w:cs="宋体"/>
                <w:color w:val="auto"/>
                <w:szCs w:val="21"/>
                <w:highlight w:val="none"/>
              </w:rPr>
            </w:pPr>
            <w:r>
              <w:rPr>
                <w:rFonts w:hint="eastAsia" w:ascii="宋体" w:hAnsi="宋体" w:cs="宋体"/>
                <w:color w:val="auto"/>
                <w:szCs w:val="21"/>
                <w:highlight w:val="none"/>
              </w:rPr>
              <w:t>1.设备性能配置清单（格式后附）；（</w:t>
            </w:r>
            <w:r>
              <w:rPr>
                <w:rFonts w:hint="eastAsia" w:ascii="宋体" w:hAnsi="宋体" w:cs="宋体"/>
                <w:b/>
                <w:color w:val="auto"/>
                <w:szCs w:val="21"/>
                <w:highlight w:val="none"/>
              </w:rPr>
              <w:t>必须提供，否则按无效投标处理</w:t>
            </w:r>
            <w:r>
              <w:rPr>
                <w:rFonts w:hint="eastAsia" w:ascii="宋体" w:hAnsi="宋体" w:cs="宋体"/>
                <w:color w:val="auto"/>
                <w:szCs w:val="21"/>
                <w:highlight w:val="none"/>
              </w:rPr>
              <w:t>）</w:t>
            </w:r>
          </w:p>
          <w:p w14:paraId="1A00910A">
            <w:pPr>
              <w:snapToGrid w:val="0"/>
              <w:spacing w:line="360" w:lineRule="auto"/>
              <w:ind w:left="420"/>
              <w:jc w:val="left"/>
              <w:rPr>
                <w:rFonts w:ascii="宋体" w:hAnsi="宋体" w:cs="宋体"/>
                <w:color w:val="auto"/>
                <w:szCs w:val="21"/>
                <w:highlight w:val="none"/>
              </w:rPr>
            </w:pPr>
            <w:r>
              <w:rPr>
                <w:rFonts w:hint="eastAsia" w:ascii="宋体" w:hAnsi="宋体" w:cs="宋体"/>
                <w:color w:val="auto"/>
                <w:szCs w:val="21"/>
                <w:highlight w:val="none"/>
              </w:rPr>
              <w:t>2.技术偏离表（格式后附）；（</w:t>
            </w:r>
            <w:r>
              <w:rPr>
                <w:rFonts w:hint="eastAsia" w:ascii="宋体" w:hAnsi="宋体" w:cs="宋体"/>
                <w:b/>
                <w:color w:val="auto"/>
                <w:szCs w:val="21"/>
                <w:highlight w:val="none"/>
              </w:rPr>
              <w:t>必须提供，否则按无效投标处理</w:t>
            </w:r>
            <w:r>
              <w:rPr>
                <w:rFonts w:hint="eastAsia" w:ascii="宋体" w:hAnsi="宋体" w:cs="宋体"/>
                <w:color w:val="auto"/>
                <w:szCs w:val="21"/>
                <w:highlight w:val="none"/>
              </w:rPr>
              <w:t>）</w:t>
            </w:r>
          </w:p>
          <w:p w14:paraId="11D94BF9">
            <w:pPr>
              <w:snapToGrid w:val="0"/>
              <w:spacing w:line="360" w:lineRule="auto"/>
              <w:ind w:left="420"/>
              <w:jc w:val="left"/>
              <w:rPr>
                <w:rFonts w:ascii="宋体" w:hAnsi="宋体" w:cs="宋体"/>
                <w:color w:val="auto"/>
                <w:szCs w:val="21"/>
                <w:highlight w:val="none"/>
              </w:rPr>
            </w:pPr>
            <w:r>
              <w:rPr>
                <w:rFonts w:hint="eastAsia" w:ascii="宋体" w:hAnsi="宋体" w:cs="宋体"/>
                <w:color w:val="auto"/>
                <w:szCs w:val="21"/>
                <w:highlight w:val="none"/>
              </w:rPr>
              <w:t>3.产品生产保障（格式自拟）[生产保障措施，质量管控措施，工厂生产设备及生产工人数量等）]</w:t>
            </w:r>
          </w:p>
          <w:p w14:paraId="7ABF0798">
            <w:pPr>
              <w:snapToGrid w:val="0"/>
              <w:spacing w:line="360" w:lineRule="auto"/>
              <w:ind w:left="420"/>
              <w:jc w:val="left"/>
              <w:rPr>
                <w:rFonts w:ascii="宋体" w:hAnsi="宋体" w:cs="宋体"/>
                <w:color w:val="auto"/>
                <w:szCs w:val="21"/>
                <w:highlight w:val="none"/>
              </w:rPr>
            </w:pPr>
            <w:r>
              <w:rPr>
                <w:rFonts w:hint="eastAsia" w:ascii="宋体" w:hAnsi="宋体" w:cs="宋体"/>
                <w:color w:val="auto"/>
                <w:szCs w:val="21"/>
                <w:highlight w:val="none"/>
              </w:rPr>
              <w:t>4.设计方案（格式自拟）；</w:t>
            </w:r>
          </w:p>
          <w:p w14:paraId="7E0FDC71">
            <w:pPr>
              <w:snapToGrid w:val="0"/>
              <w:spacing w:line="360" w:lineRule="auto"/>
              <w:ind w:left="420"/>
              <w:jc w:val="left"/>
              <w:rPr>
                <w:rFonts w:ascii="宋体" w:hAnsi="宋体" w:cs="宋体"/>
                <w:color w:val="auto"/>
                <w:szCs w:val="21"/>
                <w:highlight w:val="none"/>
              </w:rPr>
            </w:pPr>
            <w:r>
              <w:rPr>
                <w:rFonts w:hint="eastAsia" w:ascii="宋体" w:hAnsi="宋体" w:cs="宋体"/>
                <w:color w:val="auto"/>
                <w:szCs w:val="21"/>
                <w:highlight w:val="none"/>
              </w:rPr>
              <w:t>5.项目实施方案（格式自拟）[项目前期准备、项目实施计划、实施目标、实施过程、（项目实施人员一览表（格式后附）、技术服务、技术培训的内容和措施等）]；（必</w:t>
            </w:r>
            <w:r>
              <w:rPr>
                <w:rFonts w:hint="eastAsia" w:ascii="宋体" w:hAnsi="宋体" w:cs="宋体"/>
                <w:b/>
                <w:color w:val="auto"/>
                <w:szCs w:val="21"/>
                <w:highlight w:val="none"/>
              </w:rPr>
              <w:t>须提供</w:t>
            </w:r>
            <w:r>
              <w:rPr>
                <w:rFonts w:hint="eastAsia" w:ascii="宋体" w:hAnsi="宋体" w:cs="宋体"/>
                <w:color w:val="auto"/>
                <w:szCs w:val="21"/>
                <w:highlight w:val="none"/>
              </w:rPr>
              <w:t>）</w:t>
            </w:r>
          </w:p>
          <w:p w14:paraId="234213CB">
            <w:pPr>
              <w:snapToGrid w:val="0"/>
              <w:spacing w:line="360" w:lineRule="auto"/>
              <w:ind w:left="420"/>
              <w:jc w:val="left"/>
              <w:rPr>
                <w:rFonts w:ascii="宋体" w:hAnsi="宋体" w:cs="宋体"/>
                <w:color w:val="auto"/>
                <w:szCs w:val="21"/>
                <w:highlight w:val="none"/>
              </w:rPr>
            </w:pPr>
            <w:r>
              <w:rPr>
                <w:rFonts w:hint="eastAsia" w:ascii="宋体" w:hAnsi="宋体" w:cs="宋体"/>
                <w:color w:val="auto"/>
                <w:szCs w:val="21"/>
                <w:highlight w:val="none"/>
              </w:rPr>
              <w:t>6.对本项目系统总体要求的理解。包括：功能说明、性能指标及设备选型说明（质量、性能、价格、外观、体积等方面进行比较和选择的理由及过程，格式自拟）；</w:t>
            </w:r>
          </w:p>
          <w:p w14:paraId="141921EB">
            <w:pPr>
              <w:snapToGrid w:val="0"/>
              <w:spacing w:line="360" w:lineRule="auto"/>
              <w:ind w:left="420"/>
              <w:jc w:val="left"/>
              <w:rPr>
                <w:rFonts w:ascii="宋体" w:hAnsi="宋体" w:cs="宋体"/>
                <w:color w:val="auto"/>
                <w:szCs w:val="21"/>
                <w:highlight w:val="none"/>
              </w:rPr>
            </w:pPr>
            <w:r>
              <w:rPr>
                <w:rFonts w:hint="eastAsia" w:ascii="宋体" w:hAnsi="宋体" w:cs="宋体"/>
                <w:color w:val="auto"/>
                <w:szCs w:val="21"/>
                <w:highlight w:val="none"/>
              </w:rPr>
              <w:t>7.优惠条件：投标人承诺给予招标人的各种优惠条件，包括售后服务、备品备件、专用耗材等方面的优惠；投标人不得给予赠品或者与采购无关的其他商品、服务；</w:t>
            </w:r>
          </w:p>
          <w:p w14:paraId="4DB7079E">
            <w:pPr>
              <w:snapToGrid w:val="0"/>
              <w:spacing w:line="360" w:lineRule="auto"/>
              <w:ind w:left="420"/>
              <w:jc w:val="left"/>
              <w:rPr>
                <w:rFonts w:ascii="宋体" w:hAnsi="宋体" w:cs="宋体"/>
                <w:color w:val="auto"/>
                <w:szCs w:val="21"/>
                <w:highlight w:val="none"/>
              </w:rPr>
            </w:pPr>
            <w:r>
              <w:rPr>
                <w:rFonts w:hint="eastAsia" w:ascii="宋体" w:hAnsi="宋体" w:cs="宋体"/>
                <w:color w:val="auto"/>
                <w:szCs w:val="21"/>
                <w:highlight w:val="none"/>
              </w:rPr>
              <w:t>8.投标人对本项目的合理化建议和改进措施（格式自拟）；</w:t>
            </w:r>
          </w:p>
          <w:p w14:paraId="63610FA0">
            <w:pPr>
              <w:snapToGrid w:val="0"/>
              <w:spacing w:line="360" w:lineRule="auto"/>
              <w:ind w:left="420"/>
              <w:jc w:val="left"/>
              <w:rPr>
                <w:rFonts w:ascii="宋体" w:hAnsi="宋体" w:cs="宋体"/>
                <w:bCs/>
                <w:color w:val="auto"/>
                <w:szCs w:val="21"/>
                <w:highlight w:val="none"/>
              </w:rPr>
            </w:pPr>
            <w:r>
              <w:rPr>
                <w:rFonts w:hint="eastAsia" w:ascii="宋体" w:hAnsi="宋体" w:cs="宋体"/>
                <w:color w:val="auto"/>
                <w:szCs w:val="21"/>
                <w:highlight w:val="none"/>
              </w:rPr>
              <w:t>9.除招标文件规定必须提供以外，投标人需要说明的其他文件和说明（格式自拟）。</w:t>
            </w:r>
          </w:p>
          <w:p w14:paraId="127E265B">
            <w:pPr>
              <w:snapToGrid w:val="0"/>
              <w:spacing w:line="360" w:lineRule="auto"/>
              <w:jc w:val="left"/>
              <w:rPr>
                <w:rFonts w:ascii="宋体" w:hAnsi="宋体" w:cs="宋体"/>
                <w:b/>
                <w:bCs/>
                <w:color w:val="auto"/>
                <w:szCs w:val="21"/>
                <w:highlight w:val="none"/>
              </w:rPr>
            </w:pPr>
            <w:r>
              <w:rPr>
                <w:rFonts w:hint="eastAsia" w:ascii="宋体" w:hAnsi="宋体" w:cs="宋体"/>
                <w:b/>
                <w:bCs/>
                <w:color w:val="auto"/>
                <w:szCs w:val="21"/>
                <w:highlight w:val="none"/>
              </w:rPr>
              <w:t>注：以上标明“必须提供”的材料属于复印件的，必须加盖投标人公章，否则按无效投标</w:t>
            </w:r>
            <w:r>
              <w:rPr>
                <w:rFonts w:hint="eastAsia" w:ascii="宋体" w:hAnsi="宋体" w:cs="宋体"/>
                <w:b/>
                <w:color w:val="auto"/>
                <w:szCs w:val="21"/>
                <w:highlight w:val="none"/>
              </w:rPr>
              <w:t>处理</w:t>
            </w:r>
            <w:r>
              <w:rPr>
                <w:rFonts w:hint="eastAsia" w:ascii="宋体" w:hAnsi="宋体" w:cs="宋体"/>
                <w:b/>
                <w:bCs/>
                <w:color w:val="auto"/>
                <w:szCs w:val="21"/>
                <w:highlight w:val="none"/>
              </w:rPr>
              <w:t>。</w:t>
            </w:r>
          </w:p>
        </w:tc>
      </w:tr>
      <w:tr w14:paraId="2A05271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31BE0AB0">
            <w:pPr>
              <w:spacing w:line="360" w:lineRule="auto"/>
              <w:jc w:val="center"/>
              <w:rPr>
                <w:rFonts w:ascii="宋体" w:hAnsi="宋体" w:cs="宋体"/>
                <w:color w:val="auto"/>
                <w:szCs w:val="21"/>
                <w:highlight w:val="none"/>
              </w:rPr>
            </w:pPr>
            <w:bookmarkStart w:id="62" w:name="_13.5"/>
            <w:bookmarkEnd w:id="62"/>
            <w:bookmarkStart w:id="63" w:name="_16.2"/>
            <w:bookmarkEnd w:id="63"/>
            <w:r>
              <w:rPr>
                <w:rFonts w:hint="eastAsia" w:ascii="宋体" w:hAnsi="宋体" w:cs="宋体"/>
                <w:color w:val="auto"/>
                <w:szCs w:val="21"/>
                <w:highlight w:val="none"/>
              </w:rPr>
              <w:t>16</w:t>
            </w:r>
            <w:bookmarkStart w:id="64" w:name="_Hlt19194066"/>
            <w:bookmarkStart w:id="65" w:name="_Hlt19693758"/>
            <w:bookmarkStart w:id="66" w:name="_Hlt19194067"/>
            <w:bookmarkStart w:id="67" w:name="_Hlt19693759"/>
            <w:r>
              <w:rPr>
                <w:rFonts w:hint="eastAsia" w:ascii="宋体" w:hAnsi="宋体" w:cs="宋体"/>
                <w:color w:val="auto"/>
                <w:szCs w:val="21"/>
                <w:highlight w:val="none"/>
              </w:rPr>
              <w:t>.</w:t>
            </w:r>
            <w:bookmarkEnd w:id="64"/>
            <w:bookmarkEnd w:id="65"/>
            <w:bookmarkEnd w:id="66"/>
            <w:bookmarkEnd w:id="67"/>
            <w:r>
              <w:rPr>
                <w:rFonts w:hint="eastAsia" w:ascii="宋体" w:hAnsi="宋体" w:cs="宋体"/>
                <w:color w:val="auto"/>
                <w:szCs w:val="21"/>
                <w:highlight w:val="none"/>
              </w:rPr>
              <w:t>2</w:t>
            </w:r>
          </w:p>
        </w:tc>
        <w:tc>
          <w:tcPr>
            <w:tcW w:w="8670" w:type="dxa"/>
            <w:tcBorders>
              <w:top w:val="single" w:color="auto" w:sz="4" w:space="0"/>
              <w:left w:val="single" w:color="auto" w:sz="4" w:space="0"/>
              <w:bottom w:val="single" w:color="auto" w:sz="4" w:space="0"/>
              <w:right w:val="single" w:color="auto" w:sz="4" w:space="0"/>
            </w:tcBorders>
            <w:vAlign w:val="center"/>
          </w:tcPr>
          <w:p w14:paraId="199141A0">
            <w:pPr>
              <w:snapToGrid w:val="0"/>
              <w:spacing w:line="360" w:lineRule="auto"/>
              <w:rPr>
                <w:rFonts w:ascii="宋体" w:hAnsi="宋体" w:cs="宋体"/>
                <w:b/>
                <w:color w:val="auto"/>
                <w:szCs w:val="21"/>
                <w:highlight w:val="none"/>
              </w:rPr>
            </w:pPr>
            <w:r>
              <w:rPr>
                <w:rFonts w:hint="eastAsia" w:ascii="宋体" w:hAnsi="宋体" w:cs="宋体"/>
                <w:color w:val="auto"/>
                <w:szCs w:val="21"/>
                <w:highlight w:val="none"/>
              </w:rPr>
              <w:t>投标报价包括（不限于以下项目）投标货物、货物标准附件、备品备件、专用工具、设备安装辅材、施工辅材、包装、运输、装卸、保险、货到就位的各种费用以及安装、调试、税金、售后服务、技术培训、总包配合费及其他配套成本费用等。最终结算金额以实际验收货物为准。在安装过程对甲方设施造成破坏的需免费限期30天内（验收前）复原。</w:t>
            </w:r>
          </w:p>
        </w:tc>
      </w:tr>
      <w:tr w14:paraId="5F25E09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72FAC5D3">
            <w:pPr>
              <w:spacing w:line="360" w:lineRule="auto"/>
              <w:jc w:val="center"/>
              <w:rPr>
                <w:rFonts w:ascii="宋体" w:hAnsi="宋体" w:cs="宋体"/>
                <w:color w:val="auto"/>
                <w:szCs w:val="21"/>
                <w:highlight w:val="none"/>
              </w:rPr>
            </w:pPr>
            <w:bookmarkStart w:id="68" w:name="_17.1"/>
            <w:bookmarkEnd w:id="68"/>
            <w:r>
              <w:rPr>
                <w:rFonts w:hint="eastAsia" w:ascii="宋体" w:hAnsi="宋体" w:cs="宋体"/>
                <w:color w:val="auto"/>
                <w:szCs w:val="21"/>
                <w:highlight w:val="none"/>
              </w:rPr>
              <w:t>17.2</w:t>
            </w:r>
          </w:p>
        </w:tc>
        <w:tc>
          <w:tcPr>
            <w:tcW w:w="8670" w:type="dxa"/>
            <w:tcBorders>
              <w:top w:val="single" w:color="auto" w:sz="4" w:space="0"/>
              <w:left w:val="single" w:color="auto" w:sz="4" w:space="0"/>
              <w:bottom w:val="single" w:color="auto" w:sz="4" w:space="0"/>
              <w:right w:val="single" w:color="auto" w:sz="4" w:space="0"/>
            </w:tcBorders>
            <w:vAlign w:val="center"/>
          </w:tcPr>
          <w:p w14:paraId="68BE40DF">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投标有效期：投标截止之日起 90 天。</w:t>
            </w:r>
          </w:p>
        </w:tc>
      </w:tr>
      <w:tr w14:paraId="362705D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77531D3C">
            <w:pPr>
              <w:spacing w:line="360" w:lineRule="auto"/>
              <w:jc w:val="center"/>
              <w:rPr>
                <w:rFonts w:ascii="宋体" w:hAnsi="宋体" w:cs="宋体"/>
                <w:color w:val="auto"/>
                <w:szCs w:val="21"/>
                <w:highlight w:val="none"/>
              </w:rPr>
            </w:pPr>
            <w:bookmarkStart w:id="69" w:name="_18"/>
            <w:bookmarkEnd w:id="69"/>
            <w:r>
              <w:rPr>
                <w:rFonts w:hint="eastAsia" w:ascii="宋体" w:hAnsi="宋体" w:cs="宋体"/>
                <w:color w:val="auto"/>
                <w:szCs w:val="21"/>
                <w:highlight w:val="none"/>
              </w:rPr>
              <w:t>18.1</w:t>
            </w:r>
          </w:p>
        </w:tc>
        <w:tc>
          <w:tcPr>
            <w:tcW w:w="8670" w:type="dxa"/>
            <w:tcBorders>
              <w:top w:val="single" w:color="auto" w:sz="4" w:space="0"/>
              <w:left w:val="single" w:color="auto" w:sz="4" w:space="0"/>
              <w:bottom w:val="single" w:color="auto" w:sz="4" w:space="0"/>
              <w:right w:val="single" w:color="auto" w:sz="4" w:space="0"/>
            </w:tcBorders>
            <w:vAlign w:val="center"/>
          </w:tcPr>
          <w:p w14:paraId="174E048B">
            <w:pPr>
              <w:autoSpaceDE w:val="0"/>
              <w:autoSpaceDN w:val="0"/>
              <w:snapToGrid w:val="0"/>
              <w:spacing w:line="360" w:lineRule="auto"/>
              <w:textAlignment w:val="bottom"/>
              <w:rPr>
                <w:rFonts w:ascii="宋体" w:hAnsi="宋体" w:cs="宋体"/>
                <w:b/>
                <w:color w:val="auto"/>
                <w:szCs w:val="21"/>
                <w:highlight w:val="none"/>
              </w:rPr>
            </w:pPr>
            <w:r>
              <w:rPr>
                <w:rFonts w:hint="eastAsia" w:ascii="宋体" w:hAnsi="宋体" w:cs="宋体"/>
                <w:color w:val="auto"/>
                <w:szCs w:val="21"/>
                <w:highlight w:val="none"/>
              </w:rPr>
              <w:t>本项目不收取投标保证金。</w:t>
            </w:r>
          </w:p>
        </w:tc>
      </w:tr>
      <w:tr w14:paraId="0F69DA2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62812BA5">
            <w:pPr>
              <w:spacing w:line="360" w:lineRule="auto"/>
              <w:jc w:val="center"/>
              <w:rPr>
                <w:rFonts w:ascii="宋体" w:hAnsi="宋体" w:cs="宋体"/>
                <w:color w:val="auto"/>
                <w:szCs w:val="21"/>
                <w:highlight w:val="none"/>
              </w:rPr>
            </w:pPr>
            <w:r>
              <w:rPr>
                <w:rFonts w:hint="eastAsia" w:ascii="宋体" w:hAnsi="宋体" w:cs="宋体"/>
                <w:color w:val="auto"/>
                <w:szCs w:val="21"/>
                <w:highlight w:val="none"/>
              </w:rPr>
              <w:t>19</w:t>
            </w:r>
          </w:p>
        </w:tc>
        <w:tc>
          <w:tcPr>
            <w:tcW w:w="8670" w:type="dxa"/>
            <w:tcBorders>
              <w:top w:val="single" w:color="auto" w:sz="4" w:space="0"/>
              <w:left w:val="single" w:color="auto" w:sz="4" w:space="0"/>
              <w:bottom w:val="single" w:color="auto" w:sz="4" w:space="0"/>
              <w:right w:val="single" w:color="auto" w:sz="4" w:space="0"/>
            </w:tcBorders>
            <w:vAlign w:val="center"/>
          </w:tcPr>
          <w:p w14:paraId="3E78490B">
            <w:pPr>
              <w:autoSpaceDE w:val="0"/>
              <w:autoSpaceDN w:val="0"/>
              <w:snapToGrid w:val="0"/>
              <w:spacing w:line="360" w:lineRule="auto"/>
              <w:textAlignment w:val="bottom"/>
              <w:rPr>
                <w:rFonts w:ascii="宋体" w:hAnsi="宋体" w:cs="宋体"/>
                <w:color w:val="auto"/>
                <w:szCs w:val="21"/>
                <w:highlight w:val="none"/>
              </w:rPr>
            </w:pPr>
            <w:r>
              <w:rPr>
                <w:rFonts w:hint="eastAsia" w:ascii="宋体" w:hAnsi="宋体" w:cs="宋体"/>
                <w:color w:val="auto"/>
                <w:szCs w:val="21"/>
                <w:highlight w:val="none"/>
              </w:rPr>
              <w:t>投标文件的编制：投标文件应按第六章投标文件格式分别编制并使用下载的广西政府采购云平台投标客户端制作并上传</w:t>
            </w:r>
          </w:p>
        </w:tc>
      </w:tr>
      <w:tr w14:paraId="5BAE9FD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76" w:hRule="atLeast"/>
        </w:trPr>
        <w:tc>
          <w:tcPr>
            <w:tcW w:w="895" w:type="dxa"/>
            <w:tcBorders>
              <w:top w:val="single" w:color="auto" w:sz="4" w:space="0"/>
              <w:left w:val="single" w:color="auto" w:sz="4" w:space="0"/>
              <w:right w:val="single" w:color="auto" w:sz="4" w:space="0"/>
            </w:tcBorders>
            <w:vAlign w:val="center"/>
          </w:tcPr>
          <w:p w14:paraId="4C9A2B35">
            <w:pPr>
              <w:spacing w:line="360" w:lineRule="auto"/>
              <w:jc w:val="center"/>
              <w:rPr>
                <w:rFonts w:ascii="宋体" w:hAnsi="宋体" w:cs="宋体"/>
                <w:color w:val="auto"/>
                <w:szCs w:val="21"/>
                <w:highlight w:val="none"/>
              </w:rPr>
            </w:pPr>
            <w:bookmarkStart w:id="70" w:name="_21.1"/>
            <w:bookmarkEnd w:id="70"/>
            <w:bookmarkStart w:id="71" w:name="_19.2"/>
            <w:bookmarkEnd w:id="71"/>
            <w:r>
              <w:rPr>
                <w:rFonts w:hint="eastAsia" w:ascii="宋体" w:hAnsi="宋体" w:cs="宋体"/>
                <w:color w:val="auto"/>
                <w:szCs w:val="21"/>
                <w:highlight w:val="none"/>
              </w:rPr>
              <w:t>21.1</w:t>
            </w:r>
          </w:p>
        </w:tc>
        <w:tc>
          <w:tcPr>
            <w:tcW w:w="8670" w:type="dxa"/>
            <w:tcBorders>
              <w:top w:val="single" w:color="auto" w:sz="4" w:space="0"/>
              <w:left w:val="single" w:color="auto" w:sz="4" w:space="0"/>
              <w:bottom w:val="single" w:color="auto" w:sz="4" w:space="0"/>
              <w:right w:val="single" w:color="auto" w:sz="4" w:space="0"/>
            </w:tcBorders>
            <w:vAlign w:val="center"/>
          </w:tcPr>
          <w:p w14:paraId="33E3FB20">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1.投标截止时间：详见招标公告</w:t>
            </w:r>
          </w:p>
          <w:p w14:paraId="44FAD162">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2.投标文件提交起止时间：详见招标公告</w:t>
            </w:r>
          </w:p>
          <w:p w14:paraId="411EE0EC">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3.投标地点：详见招标公告</w:t>
            </w:r>
          </w:p>
        </w:tc>
      </w:tr>
      <w:tr w14:paraId="2EE510B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603F7F68">
            <w:pPr>
              <w:spacing w:line="360" w:lineRule="auto"/>
              <w:jc w:val="center"/>
              <w:rPr>
                <w:rFonts w:ascii="宋体" w:hAnsi="宋体" w:cs="宋体"/>
                <w:color w:val="auto"/>
                <w:szCs w:val="21"/>
                <w:highlight w:val="none"/>
              </w:rPr>
            </w:pPr>
            <w:bookmarkStart w:id="72" w:name="_23"/>
            <w:bookmarkEnd w:id="72"/>
            <w:r>
              <w:rPr>
                <w:rFonts w:hint="eastAsia" w:ascii="宋体" w:hAnsi="宋体" w:cs="宋体"/>
                <w:color w:val="auto"/>
                <w:szCs w:val="21"/>
                <w:highlight w:val="none"/>
              </w:rPr>
              <w:t>23</w:t>
            </w:r>
          </w:p>
        </w:tc>
        <w:tc>
          <w:tcPr>
            <w:tcW w:w="8670" w:type="dxa"/>
            <w:tcBorders>
              <w:top w:val="single" w:color="auto" w:sz="4" w:space="0"/>
              <w:left w:val="single" w:color="auto" w:sz="4" w:space="0"/>
              <w:bottom w:val="single" w:color="auto" w:sz="4" w:space="0"/>
              <w:right w:val="single" w:color="auto" w:sz="4" w:space="0"/>
            </w:tcBorders>
            <w:vAlign w:val="center"/>
          </w:tcPr>
          <w:p w14:paraId="4B428D09">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1.开标时间：详见招标公告</w:t>
            </w:r>
          </w:p>
          <w:p w14:paraId="55C71A72">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2.开标地点：详见招标公告</w:t>
            </w:r>
          </w:p>
        </w:tc>
      </w:tr>
      <w:tr w14:paraId="062996E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54A93EEE">
            <w:pPr>
              <w:spacing w:line="360" w:lineRule="auto"/>
              <w:jc w:val="center"/>
              <w:rPr>
                <w:rFonts w:ascii="宋体" w:hAnsi="宋体" w:cs="宋体"/>
                <w:color w:val="auto"/>
                <w:szCs w:val="21"/>
                <w:highlight w:val="none"/>
              </w:rPr>
            </w:pPr>
            <w:bookmarkStart w:id="73" w:name="_25.3"/>
            <w:bookmarkEnd w:id="73"/>
            <w:r>
              <w:rPr>
                <w:rFonts w:hint="eastAsia" w:ascii="宋体" w:hAnsi="宋体" w:cs="宋体"/>
                <w:color w:val="auto"/>
                <w:szCs w:val="21"/>
                <w:highlight w:val="none"/>
              </w:rPr>
              <w:t>25.3（3）</w:t>
            </w:r>
          </w:p>
        </w:tc>
        <w:tc>
          <w:tcPr>
            <w:tcW w:w="8670" w:type="dxa"/>
            <w:tcBorders>
              <w:top w:val="single" w:color="auto" w:sz="4" w:space="0"/>
              <w:left w:val="single" w:color="auto" w:sz="4" w:space="0"/>
              <w:bottom w:val="single" w:color="auto" w:sz="4" w:space="0"/>
              <w:right w:val="single" w:color="auto" w:sz="4" w:space="0"/>
            </w:tcBorders>
            <w:vAlign w:val="center"/>
          </w:tcPr>
          <w:p w14:paraId="5B3A9841">
            <w:pPr>
              <w:snapToGrid w:val="0"/>
              <w:spacing w:line="360" w:lineRule="auto"/>
              <w:rPr>
                <w:rFonts w:hint="eastAsia" w:ascii="宋体" w:hAnsi="宋体" w:cs="宋体"/>
                <w:color w:val="auto"/>
                <w:szCs w:val="21"/>
                <w:highlight w:val="none"/>
              </w:rPr>
            </w:pPr>
            <w:r>
              <w:rPr>
                <w:rFonts w:hint="eastAsia" w:ascii="宋体" w:hAnsi="宋体" w:cs="宋体"/>
                <w:color w:val="auto"/>
                <w:szCs w:val="21"/>
                <w:highlight w:val="none"/>
              </w:rPr>
              <w:t>采购人或者采购代理机构在资格审查结束前，对投标人进行信用查询。</w:t>
            </w:r>
          </w:p>
          <w:p w14:paraId="6423DF76">
            <w:pPr>
              <w:snapToGrid w:val="0"/>
              <w:spacing w:line="360" w:lineRule="auto"/>
              <w:rPr>
                <w:rFonts w:hint="eastAsia" w:ascii="宋体" w:hAnsi="宋体" w:cs="宋体"/>
                <w:color w:val="auto"/>
                <w:szCs w:val="21"/>
                <w:highlight w:val="none"/>
              </w:rPr>
            </w:pPr>
            <w:r>
              <w:rPr>
                <w:rFonts w:hint="eastAsia" w:ascii="宋体" w:hAnsi="宋体" w:cs="宋体"/>
                <w:color w:val="auto"/>
                <w:szCs w:val="21"/>
                <w:highlight w:val="none"/>
              </w:rPr>
              <w:t>查询渠道：“信用中国”网站（www.creditchina.gov.cn) 、中国政府采购网（www.ccgp.gov.cn)。</w:t>
            </w:r>
          </w:p>
          <w:p w14:paraId="0CF47F76">
            <w:pPr>
              <w:snapToGrid w:val="0"/>
              <w:spacing w:line="360" w:lineRule="auto"/>
              <w:rPr>
                <w:rFonts w:hint="eastAsia" w:ascii="宋体" w:hAnsi="宋体" w:cs="宋体"/>
                <w:color w:val="auto"/>
                <w:szCs w:val="21"/>
                <w:highlight w:val="none"/>
              </w:rPr>
            </w:pPr>
            <w:r>
              <w:rPr>
                <w:rFonts w:hint="eastAsia" w:ascii="宋体" w:hAnsi="宋体" w:cs="宋体"/>
                <w:color w:val="auto"/>
                <w:szCs w:val="21"/>
                <w:highlight w:val="none"/>
              </w:rPr>
              <w:t>信用查询截止时点：资格审查结束前</w:t>
            </w:r>
          </w:p>
          <w:p w14:paraId="45B47E33">
            <w:pPr>
              <w:snapToGrid w:val="0"/>
              <w:spacing w:line="360" w:lineRule="auto"/>
              <w:rPr>
                <w:rFonts w:hint="eastAsia" w:ascii="宋体" w:hAnsi="宋体" w:cs="宋体"/>
                <w:color w:val="auto"/>
                <w:szCs w:val="21"/>
                <w:highlight w:val="none"/>
              </w:rPr>
            </w:pPr>
            <w:r>
              <w:rPr>
                <w:rFonts w:hint="eastAsia" w:ascii="宋体" w:hAnsi="宋体" w:cs="宋体"/>
                <w:color w:val="auto"/>
                <w:szCs w:val="21"/>
                <w:highlight w:val="none"/>
              </w:rPr>
              <w:t>查询记录和证据留存方式：在查询网站中直接打印查询记录，打印材料作为评审资料保存。</w:t>
            </w:r>
          </w:p>
          <w:p w14:paraId="749A9E59">
            <w:pPr>
              <w:snapToGrid w:val="0"/>
              <w:spacing w:line="360" w:lineRule="auto"/>
              <w:rPr>
                <w:rFonts w:ascii="宋体" w:hAnsi="宋体" w:cs="宋体"/>
                <w:b/>
                <w:color w:val="auto"/>
                <w:szCs w:val="21"/>
                <w:highlight w:val="none"/>
              </w:rPr>
            </w:pPr>
            <w:r>
              <w:rPr>
                <w:rFonts w:hint="eastAsia" w:ascii="宋体" w:hAnsi="宋体" w:cs="宋体"/>
                <w:color w:val="auto"/>
                <w:szCs w:val="21"/>
                <w:highlight w:val="none"/>
              </w:rPr>
              <w:t xml:space="preserve">信用信息使用规则：对在“信用中国”网站（www.creditchina.gov.cn) 、中国政府采购网（www.ccgp.gov.cn）被列入失信被执行人、重大税收违法案件当事人名单、政府采购严重违法失信行为记录名单及其他不符合《中华人民共和国政府采购法》第二十二条规定条件的供应商，采购人或者采购代理机构应当拒绝其参与政府采购活动。两个以上的自然人、法人或者其他组织组成一个联合体，以一个供应商的身份共同参加政府采购活动的，应当对所有联合体成员进行信用记录查询，联合体成员存在不良信用记录的，视同联合体存在不良信用记录。 </w:t>
            </w:r>
          </w:p>
        </w:tc>
      </w:tr>
      <w:tr w14:paraId="495CC52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3C741772">
            <w:pPr>
              <w:spacing w:line="360" w:lineRule="auto"/>
              <w:jc w:val="center"/>
              <w:rPr>
                <w:rFonts w:ascii="宋体" w:hAnsi="宋体" w:cs="宋体"/>
                <w:color w:val="auto"/>
                <w:szCs w:val="21"/>
                <w:highlight w:val="none"/>
              </w:rPr>
            </w:pPr>
            <w:bookmarkStart w:id="74" w:name="_26"/>
            <w:bookmarkEnd w:id="74"/>
            <w:r>
              <w:rPr>
                <w:rFonts w:hint="eastAsia" w:ascii="宋体" w:hAnsi="宋体" w:cs="宋体"/>
                <w:color w:val="auto"/>
                <w:szCs w:val="21"/>
                <w:highlight w:val="none"/>
              </w:rPr>
              <w:t>26</w:t>
            </w:r>
          </w:p>
        </w:tc>
        <w:tc>
          <w:tcPr>
            <w:tcW w:w="8670" w:type="dxa"/>
            <w:tcBorders>
              <w:top w:val="single" w:color="auto" w:sz="4" w:space="0"/>
              <w:left w:val="single" w:color="auto" w:sz="4" w:space="0"/>
              <w:bottom w:val="single" w:color="auto" w:sz="4" w:space="0"/>
              <w:right w:val="single" w:color="auto" w:sz="4" w:space="0"/>
            </w:tcBorders>
            <w:vAlign w:val="center"/>
          </w:tcPr>
          <w:p w14:paraId="777DEE5F">
            <w:pPr>
              <w:autoSpaceDE w:val="0"/>
              <w:autoSpaceDN w:val="0"/>
              <w:snapToGrid w:val="0"/>
              <w:spacing w:line="360" w:lineRule="auto"/>
              <w:textAlignment w:val="bottom"/>
              <w:rPr>
                <w:rFonts w:ascii="宋体" w:hAnsi="宋体" w:cs="宋体"/>
                <w:color w:val="auto"/>
                <w:szCs w:val="21"/>
                <w:highlight w:val="none"/>
              </w:rPr>
            </w:pPr>
            <w:r>
              <w:rPr>
                <w:rFonts w:hint="eastAsia" w:ascii="宋体" w:hAnsi="宋体" w:cs="宋体"/>
                <w:color w:val="auto"/>
                <w:szCs w:val="21"/>
                <w:highlight w:val="none"/>
              </w:rPr>
              <w:t>评标委员会的人数：5人</w:t>
            </w:r>
          </w:p>
          <w:p w14:paraId="59D05636">
            <w:pPr>
              <w:autoSpaceDE w:val="0"/>
              <w:autoSpaceDN w:val="0"/>
              <w:snapToGrid w:val="0"/>
              <w:spacing w:line="360" w:lineRule="auto"/>
              <w:textAlignment w:val="bottom"/>
              <w:rPr>
                <w:rFonts w:ascii="宋体" w:hAnsi="宋体" w:cs="宋体"/>
                <w:color w:val="auto"/>
                <w:szCs w:val="21"/>
                <w:highlight w:val="none"/>
              </w:rPr>
            </w:pPr>
            <w:r>
              <w:rPr>
                <w:rFonts w:hint="eastAsia" w:ascii="宋体" w:hAnsi="宋体" w:cs="宋体"/>
                <w:color w:val="auto"/>
                <w:szCs w:val="21"/>
                <w:highlight w:val="none"/>
              </w:rPr>
              <w:t>采用远程异地评标：主场、副场</w:t>
            </w:r>
          </w:p>
        </w:tc>
      </w:tr>
      <w:tr w14:paraId="1AD4018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79DF47D8">
            <w:pPr>
              <w:spacing w:line="360" w:lineRule="auto"/>
              <w:jc w:val="center"/>
              <w:rPr>
                <w:rFonts w:ascii="宋体" w:hAnsi="宋体" w:cs="宋体"/>
                <w:color w:val="auto"/>
                <w:szCs w:val="21"/>
                <w:highlight w:val="none"/>
              </w:rPr>
            </w:pPr>
            <w:bookmarkStart w:id="75" w:name="_28.3"/>
            <w:bookmarkEnd w:id="75"/>
            <w:r>
              <w:rPr>
                <w:rFonts w:hint="eastAsia" w:ascii="宋体" w:hAnsi="宋体" w:cs="宋体"/>
                <w:color w:val="auto"/>
                <w:szCs w:val="21"/>
                <w:highlight w:val="none"/>
              </w:rPr>
              <w:t>29.1</w:t>
            </w:r>
          </w:p>
        </w:tc>
        <w:tc>
          <w:tcPr>
            <w:tcW w:w="8670" w:type="dxa"/>
            <w:tcBorders>
              <w:top w:val="single" w:color="auto" w:sz="4" w:space="0"/>
              <w:left w:val="single" w:color="auto" w:sz="4" w:space="0"/>
              <w:bottom w:val="single" w:color="auto" w:sz="4" w:space="0"/>
              <w:right w:val="single" w:color="auto" w:sz="4" w:space="0"/>
            </w:tcBorders>
            <w:vAlign w:val="center"/>
          </w:tcPr>
          <w:p w14:paraId="4DD36CA4">
            <w:pPr>
              <w:autoSpaceDE w:val="0"/>
              <w:autoSpaceDN w:val="0"/>
              <w:snapToGrid w:val="0"/>
              <w:spacing w:line="360" w:lineRule="auto"/>
              <w:textAlignment w:val="bottom"/>
              <w:rPr>
                <w:rFonts w:ascii="宋体" w:hAnsi="宋体" w:cs="宋体"/>
                <w:color w:val="auto"/>
                <w:szCs w:val="21"/>
                <w:highlight w:val="none"/>
              </w:rPr>
            </w:pPr>
            <w:r>
              <w:rPr>
                <w:rFonts w:hint="eastAsia" w:ascii="宋体" w:hAnsi="宋体" w:cs="宋体"/>
                <w:color w:val="auto"/>
                <w:szCs w:val="21"/>
                <w:highlight w:val="none"/>
              </w:rPr>
              <w:t>评标方法：综合评分法</w:t>
            </w:r>
          </w:p>
        </w:tc>
      </w:tr>
      <w:tr w14:paraId="4FB5DA4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895" w:type="dxa"/>
            <w:vMerge w:val="restart"/>
            <w:tcBorders>
              <w:top w:val="single" w:color="auto" w:sz="4" w:space="0"/>
              <w:left w:val="single" w:color="auto" w:sz="4" w:space="0"/>
              <w:right w:val="single" w:color="auto" w:sz="4" w:space="0"/>
            </w:tcBorders>
            <w:vAlign w:val="center"/>
          </w:tcPr>
          <w:p w14:paraId="14815669">
            <w:pPr>
              <w:spacing w:line="360" w:lineRule="auto"/>
              <w:jc w:val="center"/>
              <w:rPr>
                <w:rFonts w:ascii="宋体" w:hAnsi="宋体" w:cs="宋体"/>
                <w:color w:val="auto"/>
                <w:szCs w:val="21"/>
                <w:highlight w:val="none"/>
              </w:rPr>
            </w:pPr>
            <w:bookmarkStart w:id="76" w:name="_29.2.2（2）"/>
            <w:bookmarkEnd w:id="76"/>
            <w:r>
              <w:rPr>
                <w:rFonts w:hint="eastAsia" w:ascii="宋体" w:hAnsi="宋体" w:cs="宋体"/>
                <w:color w:val="auto"/>
                <w:szCs w:val="21"/>
                <w:highlight w:val="none"/>
              </w:rPr>
              <w:t>29.2</w:t>
            </w:r>
          </w:p>
        </w:tc>
        <w:tc>
          <w:tcPr>
            <w:tcW w:w="8670" w:type="dxa"/>
            <w:tcBorders>
              <w:top w:val="single" w:color="auto" w:sz="4" w:space="0"/>
              <w:left w:val="single" w:color="auto" w:sz="4" w:space="0"/>
              <w:right w:val="single" w:color="auto" w:sz="4" w:space="0"/>
            </w:tcBorders>
            <w:vAlign w:val="center"/>
          </w:tcPr>
          <w:p w14:paraId="253DE965">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商务要求评审中允许负偏离的条款数为</w:t>
            </w:r>
            <w:r>
              <w:rPr>
                <w:rFonts w:hint="eastAsia" w:ascii="宋体" w:hAnsi="宋体" w:cs="宋体"/>
                <w:color w:val="auto"/>
                <w:szCs w:val="21"/>
                <w:highlight w:val="none"/>
                <w:lang w:val="en-US" w:eastAsia="zh-CN"/>
              </w:rPr>
              <w:t>0</w:t>
            </w:r>
            <w:r>
              <w:rPr>
                <w:rFonts w:hint="eastAsia" w:ascii="宋体" w:hAnsi="宋体" w:cs="宋体"/>
                <w:color w:val="auto"/>
                <w:szCs w:val="21"/>
                <w:highlight w:val="none"/>
              </w:rPr>
              <w:t>项。</w:t>
            </w:r>
          </w:p>
          <w:p w14:paraId="61F6D51C">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技术要求评审中允许负偏离的条款数为</w:t>
            </w:r>
            <w:r>
              <w:rPr>
                <w:rFonts w:hint="eastAsia" w:ascii="宋体" w:hAnsi="宋体" w:cs="宋体"/>
                <w:color w:val="auto"/>
                <w:szCs w:val="21"/>
                <w:highlight w:val="none"/>
                <w:lang w:val="en-US" w:eastAsia="zh-CN"/>
              </w:rPr>
              <w:t>6</w:t>
            </w:r>
            <w:r>
              <w:rPr>
                <w:rFonts w:hint="eastAsia" w:ascii="宋体" w:hAnsi="宋体" w:cs="宋体"/>
                <w:color w:val="auto"/>
                <w:szCs w:val="21"/>
                <w:highlight w:val="none"/>
              </w:rPr>
              <w:t>项。</w:t>
            </w:r>
          </w:p>
        </w:tc>
      </w:tr>
      <w:tr w14:paraId="2B62487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895" w:type="dxa"/>
            <w:vMerge w:val="continue"/>
            <w:tcBorders>
              <w:left w:val="single" w:color="auto" w:sz="4" w:space="0"/>
              <w:right w:val="single" w:color="auto" w:sz="4" w:space="0"/>
            </w:tcBorders>
            <w:vAlign w:val="center"/>
          </w:tcPr>
          <w:p w14:paraId="7EE089C2">
            <w:pPr>
              <w:spacing w:line="360" w:lineRule="auto"/>
              <w:jc w:val="center"/>
              <w:rPr>
                <w:rFonts w:ascii="宋体" w:hAnsi="宋体" w:cs="宋体"/>
                <w:color w:val="auto"/>
                <w:szCs w:val="21"/>
                <w:highlight w:val="none"/>
              </w:rPr>
            </w:pPr>
          </w:p>
        </w:tc>
        <w:tc>
          <w:tcPr>
            <w:tcW w:w="8670" w:type="dxa"/>
            <w:tcBorders>
              <w:top w:val="single" w:color="auto" w:sz="4" w:space="0"/>
              <w:left w:val="single" w:color="auto" w:sz="4" w:space="0"/>
              <w:right w:val="single" w:color="auto" w:sz="4" w:space="0"/>
            </w:tcBorders>
            <w:vAlign w:val="center"/>
          </w:tcPr>
          <w:p w14:paraId="14ED2408">
            <w:pPr>
              <w:snapToGrid w:val="0"/>
              <w:spacing w:line="360" w:lineRule="auto"/>
              <w:rPr>
                <w:rFonts w:ascii="宋体" w:hAnsi="宋体" w:cs="宋体"/>
                <w:color w:val="auto"/>
                <w:szCs w:val="21"/>
                <w:highlight w:val="none"/>
              </w:rPr>
            </w:pPr>
            <w:r>
              <w:rPr>
                <w:rFonts w:hint="eastAsia" w:ascii="宋体" w:hAnsi="宋体" w:cs="宋体"/>
                <w:color w:val="auto"/>
                <w:highlight w:val="none"/>
              </w:rPr>
              <w:t>中标候选人推荐数量：3名中标候选人</w:t>
            </w:r>
          </w:p>
        </w:tc>
      </w:tr>
      <w:tr w14:paraId="7F5857F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2503B8A2">
            <w:pPr>
              <w:spacing w:line="360" w:lineRule="auto"/>
              <w:jc w:val="center"/>
              <w:rPr>
                <w:rFonts w:ascii="宋体" w:hAnsi="宋体" w:cs="宋体"/>
                <w:color w:val="auto"/>
                <w:szCs w:val="21"/>
                <w:highlight w:val="none"/>
              </w:rPr>
            </w:pPr>
            <w:r>
              <w:rPr>
                <w:rFonts w:hint="eastAsia" w:ascii="宋体" w:hAnsi="宋体" w:cs="宋体"/>
                <w:color w:val="auto"/>
                <w:szCs w:val="21"/>
                <w:highlight w:val="none"/>
              </w:rPr>
              <w:t>30.1</w:t>
            </w:r>
          </w:p>
        </w:tc>
        <w:tc>
          <w:tcPr>
            <w:tcW w:w="8670" w:type="dxa"/>
            <w:tcBorders>
              <w:top w:val="single" w:color="auto" w:sz="4" w:space="0"/>
              <w:left w:val="single" w:color="auto" w:sz="4" w:space="0"/>
              <w:bottom w:val="single" w:color="auto" w:sz="4" w:space="0"/>
              <w:right w:val="single" w:color="auto" w:sz="4" w:space="0"/>
            </w:tcBorders>
            <w:vAlign w:val="center"/>
          </w:tcPr>
          <w:p w14:paraId="6406FD72">
            <w:pPr>
              <w:autoSpaceDE w:val="0"/>
              <w:autoSpaceDN w:val="0"/>
              <w:snapToGrid w:val="0"/>
              <w:spacing w:line="360" w:lineRule="auto"/>
              <w:textAlignment w:val="bottom"/>
              <w:rPr>
                <w:rFonts w:ascii="宋体" w:hAnsi="宋体" w:cs="宋体"/>
                <w:color w:val="auto"/>
                <w:szCs w:val="21"/>
                <w:highlight w:val="none"/>
              </w:rPr>
            </w:pPr>
            <w:r>
              <w:rPr>
                <w:rFonts w:hint="eastAsia" w:ascii="宋体" w:hAnsi="宋体" w:cs="宋体"/>
                <w:color w:val="auto"/>
                <w:szCs w:val="21"/>
                <w:highlight w:val="none"/>
              </w:rPr>
              <w:t>采用综合评分法的采购项目，采购人确定中标人时，出现中标候选人并列的情形，采购人按以下的方式确定中标人：技术评分高的优先、商务评分高的优先、项目质保期长优先、交货期短优先、故障响应时间短优先的顺序；</w:t>
            </w:r>
          </w:p>
        </w:tc>
      </w:tr>
      <w:tr w14:paraId="4954A6D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895" w:type="dxa"/>
            <w:tcBorders>
              <w:top w:val="single" w:color="auto" w:sz="4" w:space="0"/>
              <w:left w:val="single" w:color="auto" w:sz="4" w:space="0"/>
              <w:bottom w:val="single" w:color="auto" w:sz="4" w:space="0"/>
              <w:right w:val="single" w:color="auto" w:sz="4" w:space="0"/>
            </w:tcBorders>
            <w:vAlign w:val="center"/>
          </w:tcPr>
          <w:p w14:paraId="17E8A97F">
            <w:pPr>
              <w:spacing w:line="360" w:lineRule="auto"/>
              <w:jc w:val="center"/>
              <w:rPr>
                <w:rFonts w:ascii="宋体" w:hAnsi="宋体" w:cs="宋体"/>
                <w:color w:val="auto"/>
                <w:szCs w:val="21"/>
                <w:highlight w:val="none"/>
              </w:rPr>
            </w:pPr>
            <w:bookmarkStart w:id="77" w:name="_39.1"/>
            <w:bookmarkEnd w:id="77"/>
            <w:r>
              <w:rPr>
                <w:rFonts w:hint="eastAsia" w:ascii="宋体" w:hAnsi="宋体" w:cs="宋体"/>
                <w:color w:val="auto"/>
                <w:szCs w:val="21"/>
                <w:highlight w:val="none"/>
              </w:rPr>
              <w:t>35.1</w:t>
            </w:r>
          </w:p>
        </w:tc>
        <w:tc>
          <w:tcPr>
            <w:tcW w:w="8670" w:type="dxa"/>
            <w:tcBorders>
              <w:top w:val="single" w:color="auto" w:sz="4" w:space="0"/>
              <w:left w:val="single" w:color="auto" w:sz="4" w:space="0"/>
              <w:bottom w:val="single" w:color="auto" w:sz="4" w:space="0"/>
              <w:right w:val="single" w:color="auto" w:sz="4" w:space="0"/>
            </w:tcBorders>
            <w:vAlign w:val="center"/>
          </w:tcPr>
          <w:p w14:paraId="6B4CE0DE">
            <w:pPr>
              <w:autoSpaceDE w:val="0"/>
              <w:autoSpaceDN w:val="0"/>
              <w:snapToGrid w:val="0"/>
              <w:spacing w:line="360" w:lineRule="auto"/>
              <w:textAlignment w:val="bottom"/>
              <w:rPr>
                <w:rFonts w:ascii="宋体" w:hAnsi="宋体" w:cs="宋体"/>
                <w:color w:val="auto"/>
                <w:szCs w:val="21"/>
                <w:highlight w:val="none"/>
              </w:rPr>
            </w:pPr>
            <w:r>
              <w:rPr>
                <w:rFonts w:hint="eastAsia" w:ascii="宋体" w:hAnsi="宋体" w:cs="宋体"/>
                <w:color w:val="auto"/>
                <w:szCs w:val="21"/>
                <w:highlight w:val="none"/>
              </w:rPr>
              <w:t>☑本项目不收取履约保证金。</w:t>
            </w:r>
          </w:p>
          <w:p w14:paraId="23EB1FF8">
            <w:pPr>
              <w:autoSpaceDE w:val="0"/>
              <w:autoSpaceDN w:val="0"/>
              <w:snapToGrid w:val="0"/>
              <w:spacing w:line="360" w:lineRule="auto"/>
              <w:textAlignment w:val="bottom"/>
              <w:rPr>
                <w:rFonts w:ascii="宋体" w:hAnsi="宋体" w:cs="宋体"/>
                <w:color w:val="auto"/>
                <w:szCs w:val="21"/>
                <w:highlight w:val="none"/>
              </w:rPr>
            </w:pPr>
            <w:r>
              <w:rPr>
                <w:rFonts w:hint="eastAsia" w:ascii="宋体" w:hAnsi="宋体" w:cs="宋体"/>
                <w:color w:val="auto"/>
                <w:szCs w:val="21"/>
                <w:highlight w:val="none"/>
              </w:rPr>
              <w:t>□本项目收取履约保证金，具体规定如下：</w:t>
            </w:r>
          </w:p>
          <w:p w14:paraId="33E3D781">
            <w:pPr>
              <w:pStyle w:val="10"/>
              <w:spacing w:line="360" w:lineRule="auto"/>
              <w:rPr>
                <w:rFonts w:ascii="宋体" w:hAnsi="宋体" w:cs="宋体"/>
                <w:color w:val="auto"/>
                <w:szCs w:val="21"/>
                <w:highlight w:val="none"/>
              </w:rPr>
            </w:pPr>
            <w:r>
              <w:rPr>
                <w:rFonts w:hint="eastAsia" w:ascii="宋体" w:hAnsi="宋体" w:cs="宋体"/>
                <w:color w:val="auto"/>
                <w:szCs w:val="21"/>
                <w:highlight w:val="none"/>
              </w:rPr>
              <w:t xml:space="preserve">履约保证金金额：按中标金额的 </w:t>
            </w:r>
            <w:r>
              <w:rPr>
                <w:rFonts w:hint="eastAsia" w:ascii="宋体" w:hAnsi="宋体" w:cs="宋体"/>
                <w:color w:val="auto"/>
                <w:szCs w:val="21"/>
                <w:highlight w:val="none"/>
                <w:lang w:val="en-US" w:eastAsia="zh-CN"/>
              </w:rPr>
              <w:t>0</w:t>
            </w:r>
            <w:r>
              <w:rPr>
                <w:rFonts w:hint="eastAsia" w:ascii="宋体" w:hAnsi="宋体" w:cs="宋体"/>
                <w:color w:val="auto"/>
                <w:szCs w:val="21"/>
                <w:highlight w:val="none"/>
              </w:rPr>
              <w:t>%（注：履约保证金不超过</w:t>
            </w:r>
            <w:r>
              <w:rPr>
                <w:rFonts w:hint="eastAsia" w:ascii="宋体" w:hAnsi="宋体" w:cs="宋体"/>
                <w:color w:val="auto"/>
                <w:highlight w:val="none"/>
              </w:rPr>
              <w:t>政府采购合同金额的</w:t>
            </w:r>
            <w:r>
              <w:rPr>
                <w:rFonts w:hint="eastAsia" w:ascii="宋体" w:hAnsi="宋体" w:cs="宋体"/>
                <w:color w:val="auto"/>
                <w:szCs w:val="21"/>
                <w:highlight w:val="none"/>
              </w:rPr>
              <w:t>5%）。</w:t>
            </w:r>
          </w:p>
          <w:p w14:paraId="748043CD">
            <w:pPr>
              <w:autoSpaceDE w:val="0"/>
              <w:autoSpaceDN w:val="0"/>
              <w:snapToGrid w:val="0"/>
              <w:spacing w:line="360" w:lineRule="auto"/>
              <w:textAlignment w:val="bottom"/>
              <w:rPr>
                <w:rFonts w:ascii="宋体" w:hAnsi="宋体" w:cs="宋体"/>
                <w:color w:val="auto"/>
                <w:szCs w:val="21"/>
                <w:highlight w:val="none"/>
              </w:rPr>
            </w:pPr>
            <w:r>
              <w:rPr>
                <w:rFonts w:hint="eastAsia" w:ascii="宋体" w:hAnsi="宋体" w:cs="宋体"/>
                <w:color w:val="auto"/>
                <w:szCs w:val="21"/>
                <w:highlight w:val="none"/>
              </w:rPr>
              <w:t>履约保证金递交方式：银行转账、支票、汇票、本票或者金融、担保机构出具的保函等非现金方式。</w:t>
            </w:r>
          </w:p>
          <w:p w14:paraId="0ABB07C8">
            <w:pPr>
              <w:autoSpaceDE w:val="0"/>
              <w:autoSpaceDN w:val="0"/>
              <w:snapToGrid w:val="0"/>
              <w:spacing w:line="360" w:lineRule="auto"/>
              <w:textAlignment w:val="bottom"/>
              <w:rPr>
                <w:rFonts w:ascii="宋体" w:hAnsi="宋体" w:cs="宋体"/>
                <w:color w:val="auto"/>
                <w:szCs w:val="21"/>
                <w:highlight w:val="none"/>
              </w:rPr>
            </w:pPr>
            <w:r>
              <w:rPr>
                <w:rFonts w:hint="eastAsia" w:ascii="宋体" w:hAnsi="宋体" w:cs="宋体"/>
                <w:color w:val="auto"/>
                <w:szCs w:val="21"/>
                <w:highlight w:val="none"/>
              </w:rPr>
              <w:t>履约保证金退付方式、时间及条件：符合《广西壮族自治区财政厅关于进一步发挥政府采购政策功能促进企业发展的通知》桂财采〔2022〕30号 文件要求的，按照相关要求执行，中标人在签订合同之前，足额提交履约保证金。未提交履约保证金的，不予签订合同。履约保证金自项目验收合格后，待中标供应商履行完质保义务后无息退还。</w:t>
            </w:r>
          </w:p>
          <w:p w14:paraId="4A602554">
            <w:pPr>
              <w:autoSpaceDE w:val="0"/>
              <w:autoSpaceDN w:val="0"/>
              <w:snapToGrid w:val="0"/>
              <w:spacing w:line="360" w:lineRule="auto"/>
              <w:textAlignment w:val="bottom"/>
              <w:rPr>
                <w:rFonts w:ascii="宋体" w:hAnsi="宋体" w:cs="宋体"/>
                <w:color w:val="auto"/>
                <w:szCs w:val="21"/>
                <w:highlight w:val="none"/>
              </w:rPr>
            </w:pPr>
            <w:r>
              <w:rPr>
                <w:rFonts w:hint="eastAsia" w:ascii="宋体" w:hAnsi="宋体" w:cs="宋体"/>
                <w:color w:val="auto"/>
                <w:szCs w:val="21"/>
                <w:highlight w:val="none"/>
              </w:rPr>
              <w:t>履约保证金指定账户：</w:t>
            </w:r>
          </w:p>
          <w:p w14:paraId="32DB8C24">
            <w:pPr>
              <w:autoSpaceDE w:val="0"/>
              <w:autoSpaceDN w:val="0"/>
              <w:snapToGrid w:val="0"/>
              <w:spacing w:line="360" w:lineRule="auto"/>
              <w:textAlignment w:val="bottom"/>
              <w:rPr>
                <w:rFonts w:ascii="宋体" w:hAnsi="宋体" w:cs="宋体"/>
                <w:color w:val="auto"/>
                <w:szCs w:val="21"/>
                <w:highlight w:val="none"/>
              </w:rPr>
            </w:pPr>
            <w:r>
              <w:rPr>
                <w:rFonts w:hint="eastAsia" w:ascii="宋体" w:hAnsi="宋体" w:cs="宋体"/>
                <w:color w:val="auto"/>
                <w:szCs w:val="21"/>
                <w:highlight w:val="none"/>
              </w:rPr>
              <w:t xml:space="preserve">开户名称：中标后由采购人提供 </w:t>
            </w:r>
          </w:p>
          <w:p w14:paraId="68053894">
            <w:pPr>
              <w:autoSpaceDE w:val="0"/>
              <w:autoSpaceDN w:val="0"/>
              <w:snapToGrid w:val="0"/>
              <w:spacing w:line="360" w:lineRule="auto"/>
              <w:textAlignment w:val="bottom"/>
              <w:rPr>
                <w:rFonts w:ascii="宋体" w:hAnsi="宋体" w:cs="宋体"/>
                <w:color w:val="auto"/>
                <w:szCs w:val="21"/>
                <w:highlight w:val="none"/>
              </w:rPr>
            </w:pPr>
            <w:r>
              <w:rPr>
                <w:rFonts w:hint="eastAsia" w:ascii="宋体" w:hAnsi="宋体" w:cs="宋体"/>
                <w:color w:val="auto"/>
                <w:szCs w:val="21"/>
                <w:highlight w:val="none"/>
              </w:rPr>
              <w:t>开户银行：中标后由采购人提供</w:t>
            </w:r>
          </w:p>
          <w:p w14:paraId="0101BA21">
            <w:pPr>
              <w:autoSpaceDE w:val="0"/>
              <w:autoSpaceDN w:val="0"/>
              <w:snapToGrid w:val="0"/>
              <w:spacing w:line="360" w:lineRule="auto"/>
              <w:textAlignment w:val="bottom"/>
              <w:rPr>
                <w:rFonts w:ascii="宋体" w:hAnsi="宋体" w:cs="宋体"/>
                <w:color w:val="auto"/>
                <w:szCs w:val="21"/>
                <w:highlight w:val="none"/>
              </w:rPr>
            </w:pPr>
            <w:r>
              <w:rPr>
                <w:rFonts w:hint="eastAsia" w:ascii="宋体" w:hAnsi="宋体" w:cs="宋体"/>
                <w:color w:val="auto"/>
                <w:szCs w:val="21"/>
                <w:highlight w:val="none"/>
              </w:rPr>
              <w:t>银行账号：中标后由采购人提供</w:t>
            </w:r>
          </w:p>
          <w:p w14:paraId="0F9F75C1">
            <w:pPr>
              <w:spacing w:line="360" w:lineRule="auto"/>
              <w:jc w:val="left"/>
              <w:rPr>
                <w:rFonts w:ascii="宋体" w:hAnsi="宋体" w:cs="宋体"/>
                <w:color w:val="auto"/>
                <w:szCs w:val="21"/>
                <w:highlight w:val="none"/>
              </w:rPr>
            </w:pPr>
            <w:r>
              <w:rPr>
                <w:rFonts w:hint="eastAsia" w:ascii="宋体" w:hAnsi="宋体" w:cs="宋体"/>
                <w:color w:val="auto"/>
                <w:szCs w:val="21"/>
                <w:highlight w:val="none"/>
              </w:rPr>
              <w:t>备注：</w:t>
            </w:r>
          </w:p>
          <w:p w14:paraId="47C82CD2">
            <w:pPr>
              <w:spacing w:line="360" w:lineRule="auto"/>
              <w:jc w:val="left"/>
              <w:rPr>
                <w:rFonts w:ascii="宋体" w:hAnsi="宋体" w:cs="宋体"/>
                <w:b/>
                <w:color w:val="auto"/>
                <w:szCs w:val="21"/>
                <w:highlight w:val="none"/>
              </w:rPr>
            </w:pPr>
            <w:r>
              <w:rPr>
                <w:rFonts w:hint="eastAsia" w:ascii="宋体" w:hAnsi="宋体" w:cs="宋体"/>
                <w:b/>
                <w:color w:val="auto"/>
                <w:szCs w:val="21"/>
                <w:highlight w:val="none"/>
              </w:rPr>
              <w:t xml:space="preserve">1. </w:t>
            </w:r>
            <w:bookmarkStart w:id="78" w:name="_Hlk54170335"/>
            <w:r>
              <w:rPr>
                <w:rFonts w:hint="eastAsia" w:ascii="宋体" w:hAnsi="宋体" w:cs="宋体"/>
                <w:b/>
                <w:color w:val="auto"/>
                <w:szCs w:val="21"/>
                <w:highlight w:val="none"/>
              </w:rPr>
              <w:t>根据《广西壮族自治区财政厅关于贯彻落实政府采购优化营商环境百日攻坚行动方案的通知》（桂财采〔2020〕49号）规定，鼓励采购人在与中小微企业签订政府采购合同时，减少或免于收取履约保证金，有必要收取履约保证金的，收取的履约保证金不得超过政府采购合同金额的5%。</w:t>
            </w:r>
            <w:bookmarkEnd w:id="78"/>
          </w:p>
          <w:p w14:paraId="29589EB3">
            <w:pPr>
              <w:spacing w:line="360" w:lineRule="auto"/>
              <w:jc w:val="left"/>
              <w:rPr>
                <w:rFonts w:ascii="宋体" w:hAnsi="宋体" w:cs="宋体"/>
                <w:b/>
                <w:color w:val="auto"/>
                <w:szCs w:val="21"/>
                <w:highlight w:val="none"/>
              </w:rPr>
            </w:pPr>
            <w:r>
              <w:rPr>
                <w:rFonts w:hint="eastAsia" w:ascii="宋体" w:hAnsi="宋体" w:cs="宋体"/>
                <w:b/>
                <w:color w:val="auto"/>
                <w:szCs w:val="21"/>
                <w:highlight w:val="none"/>
              </w:rPr>
              <w:t>2.</w:t>
            </w:r>
            <w:r>
              <w:rPr>
                <w:rFonts w:hint="eastAsia" w:ascii="宋体" w:hAnsi="宋体" w:cs="宋体"/>
                <w:color w:val="auto"/>
                <w:szCs w:val="21"/>
                <w:highlight w:val="none"/>
              </w:rPr>
              <w:t xml:space="preserve"> </w:t>
            </w:r>
            <w:r>
              <w:rPr>
                <w:rFonts w:hint="eastAsia" w:ascii="宋体" w:hAnsi="宋体" w:cs="宋体"/>
                <w:b/>
                <w:color w:val="auto"/>
                <w:szCs w:val="21"/>
                <w:highlight w:val="none"/>
              </w:rPr>
              <w:t>履约保证金不足额缴纳的（包含保函额度不足的），或者不按规定提交方式提交的，或者保函有效期低于合同履行期限（即合同中规定的当事人履行自己的义务，如交付标的物、价款或者报酬，履行劳务、完成工作的时间界限）的，不予签订合同。</w:t>
            </w:r>
          </w:p>
          <w:p w14:paraId="1041176C">
            <w:pPr>
              <w:spacing w:line="360" w:lineRule="auto"/>
              <w:jc w:val="left"/>
              <w:rPr>
                <w:rFonts w:ascii="宋体" w:hAnsi="宋体" w:cs="宋体"/>
                <w:b/>
                <w:color w:val="auto"/>
                <w:szCs w:val="21"/>
                <w:highlight w:val="none"/>
              </w:rPr>
            </w:pPr>
            <w:r>
              <w:rPr>
                <w:rFonts w:hint="eastAsia" w:ascii="宋体" w:hAnsi="宋体" w:cs="宋体"/>
                <w:b/>
                <w:color w:val="auto"/>
                <w:szCs w:val="21"/>
                <w:highlight w:val="none"/>
              </w:rPr>
              <w:t>3.采用金融、担保机构出具的保函的，必须为无条件保函，否则不予签订合同。</w:t>
            </w:r>
          </w:p>
          <w:p w14:paraId="740BBEDB">
            <w:pPr>
              <w:spacing w:line="360" w:lineRule="auto"/>
              <w:jc w:val="left"/>
              <w:rPr>
                <w:rFonts w:ascii="宋体" w:hAnsi="宋体" w:cs="宋体"/>
                <w:color w:val="auto"/>
                <w:kern w:val="0"/>
                <w:szCs w:val="21"/>
                <w:highlight w:val="none"/>
              </w:rPr>
            </w:pPr>
            <w:r>
              <w:rPr>
                <w:rFonts w:hint="eastAsia" w:ascii="宋体" w:hAnsi="宋体" w:cs="宋体"/>
                <w:b/>
                <w:color w:val="auto"/>
                <w:szCs w:val="21"/>
                <w:highlight w:val="none"/>
              </w:rPr>
              <w:t>4.投标人为联合体的，由联合体其中一方按规定提交的履约保证金，视为有效履约保证金。</w:t>
            </w:r>
          </w:p>
        </w:tc>
      </w:tr>
      <w:tr w14:paraId="24AE28E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1B00E214">
            <w:pPr>
              <w:spacing w:line="360" w:lineRule="auto"/>
              <w:jc w:val="center"/>
              <w:rPr>
                <w:rFonts w:ascii="宋体" w:hAnsi="宋体" w:cs="宋体"/>
                <w:color w:val="auto"/>
                <w:szCs w:val="21"/>
                <w:highlight w:val="none"/>
              </w:rPr>
            </w:pPr>
            <w:bookmarkStart w:id="79" w:name="_40.1"/>
            <w:bookmarkEnd w:id="79"/>
            <w:r>
              <w:rPr>
                <w:rFonts w:hint="eastAsia" w:ascii="宋体" w:hAnsi="宋体" w:cs="宋体"/>
                <w:color w:val="auto"/>
                <w:szCs w:val="21"/>
                <w:highlight w:val="none"/>
              </w:rPr>
              <w:t>36.1</w:t>
            </w:r>
          </w:p>
        </w:tc>
        <w:tc>
          <w:tcPr>
            <w:tcW w:w="8670" w:type="dxa"/>
            <w:tcBorders>
              <w:top w:val="single" w:color="auto" w:sz="4" w:space="0"/>
              <w:left w:val="single" w:color="auto" w:sz="4" w:space="0"/>
              <w:bottom w:val="single" w:color="auto" w:sz="4" w:space="0"/>
              <w:right w:val="single" w:color="auto" w:sz="4" w:space="0"/>
            </w:tcBorders>
            <w:vAlign w:val="center"/>
          </w:tcPr>
          <w:p w14:paraId="38DF922D">
            <w:pPr>
              <w:autoSpaceDE w:val="0"/>
              <w:autoSpaceDN w:val="0"/>
              <w:snapToGrid w:val="0"/>
              <w:spacing w:line="360" w:lineRule="auto"/>
              <w:textAlignment w:val="bottom"/>
              <w:rPr>
                <w:rFonts w:ascii="宋体" w:hAnsi="宋体" w:cs="宋体"/>
                <w:color w:val="auto"/>
                <w:szCs w:val="21"/>
                <w:highlight w:val="none"/>
              </w:rPr>
            </w:pPr>
            <w:r>
              <w:rPr>
                <w:rFonts w:hint="eastAsia" w:ascii="宋体" w:hAnsi="宋体" w:cs="宋体"/>
                <w:color w:val="auto"/>
                <w:szCs w:val="21"/>
                <w:highlight w:val="none"/>
              </w:rPr>
              <w:t xml:space="preserve">签订合同携带的证明材料： </w:t>
            </w:r>
          </w:p>
          <w:p w14:paraId="68D1E622">
            <w:pPr>
              <w:autoSpaceDE w:val="0"/>
              <w:autoSpaceDN w:val="0"/>
              <w:snapToGrid w:val="0"/>
              <w:spacing w:line="360" w:lineRule="auto"/>
              <w:textAlignment w:val="bottom"/>
              <w:rPr>
                <w:rFonts w:ascii="宋体" w:hAnsi="宋体" w:cs="宋体"/>
                <w:color w:val="auto"/>
                <w:szCs w:val="21"/>
                <w:highlight w:val="none"/>
              </w:rPr>
            </w:pPr>
            <w:r>
              <w:rPr>
                <w:rFonts w:hint="eastAsia" w:ascii="宋体" w:hAnsi="宋体" w:cs="宋体"/>
                <w:color w:val="auto"/>
                <w:szCs w:val="21"/>
                <w:highlight w:val="none"/>
              </w:rPr>
              <w:t>委托代理人负责签订合同的，须携带授权委托书及委托代理人身份证原件等其他资格证件。</w:t>
            </w:r>
          </w:p>
          <w:p w14:paraId="2E4F75A6">
            <w:pPr>
              <w:autoSpaceDE w:val="0"/>
              <w:autoSpaceDN w:val="0"/>
              <w:snapToGrid w:val="0"/>
              <w:spacing w:line="360" w:lineRule="auto"/>
              <w:textAlignment w:val="bottom"/>
              <w:rPr>
                <w:rFonts w:ascii="宋体" w:hAnsi="宋体" w:cs="宋体"/>
                <w:color w:val="auto"/>
                <w:szCs w:val="21"/>
                <w:highlight w:val="none"/>
              </w:rPr>
            </w:pPr>
            <w:r>
              <w:rPr>
                <w:rFonts w:hint="eastAsia" w:ascii="宋体" w:hAnsi="宋体" w:cs="宋体"/>
                <w:color w:val="auto"/>
                <w:szCs w:val="21"/>
                <w:highlight w:val="none"/>
              </w:rPr>
              <w:t>法定代表人负责签订合同的，须携带法定代表人身份证明原件及身份证原件等其他证明材料。</w:t>
            </w:r>
          </w:p>
        </w:tc>
      </w:tr>
      <w:tr w14:paraId="652A6AD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363B7354">
            <w:pPr>
              <w:spacing w:line="360" w:lineRule="auto"/>
              <w:jc w:val="center"/>
              <w:rPr>
                <w:rFonts w:ascii="宋体" w:hAnsi="宋体" w:cs="宋体"/>
                <w:color w:val="auto"/>
                <w:szCs w:val="21"/>
                <w:highlight w:val="none"/>
              </w:rPr>
            </w:pPr>
            <w:r>
              <w:rPr>
                <w:rFonts w:hint="eastAsia" w:ascii="宋体" w:hAnsi="宋体" w:cs="宋体"/>
                <w:color w:val="auto"/>
                <w:szCs w:val="21"/>
                <w:highlight w:val="none"/>
              </w:rPr>
              <w:t>38.2</w:t>
            </w:r>
          </w:p>
        </w:tc>
        <w:tc>
          <w:tcPr>
            <w:tcW w:w="8670" w:type="dxa"/>
            <w:tcBorders>
              <w:top w:val="single" w:color="auto" w:sz="4" w:space="0"/>
              <w:left w:val="single" w:color="auto" w:sz="4" w:space="0"/>
              <w:bottom w:val="single" w:color="auto" w:sz="4" w:space="0"/>
              <w:right w:val="single" w:color="auto" w:sz="4" w:space="0"/>
            </w:tcBorders>
            <w:vAlign w:val="center"/>
          </w:tcPr>
          <w:p w14:paraId="49EDF6C0">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接收质疑函方式：以书面形式</w:t>
            </w:r>
          </w:p>
          <w:p w14:paraId="26D0917A">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质疑联系部门及联系方式：广西建设工程项目管理中心有限责任公司，联系电话：0771-2025064/18078186809，通讯地址：南宁市建政路10号服务综合楼5楼505办公室广西建设工程项目管理中心有限责任公司</w:t>
            </w:r>
          </w:p>
          <w:p w14:paraId="6B3FD978">
            <w:pPr>
              <w:autoSpaceDE w:val="0"/>
              <w:autoSpaceDN w:val="0"/>
              <w:snapToGrid w:val="0"/>
              <w:spacing w:line="360" w:lineRule="auto"/>
              <w:textAlignment w:val="bottom"/>
              <w:rPr>
                <w:rFonts w:ascii="宋体" w:hAnsi="宋体" w:cs="宋体"/>
                <w:color w:val="auto"/>
                <w:szCs w:val="21"/>
                <w:highlight w:val="none"/>
              </w:rPr>
            </w:pPr>
            <w:r>
              <w:rPr>
                <w:rFonts w:hint="eastAsia" w:ascii="宋体" w:hAnsi="宋体" w:cs="宋体"/>
                <w:color w:val="auto"/>
                <w:szCs w:val="21"/>
                <w:highlight w:val="none"/>
              </w:rPr>
              <w:t>现场提交质疑办理业务时间：每天8时00分到12时00分，15时00分到18时 00分，业务时间以外、双休日和法定节假日不办理业务。</w:t>
            </w:r>
            <w:r>
              <w:rPr>
                <w:rFonts w:hint="eastAsia" w:ascii="宋体" w:hAnsi="宋体" w:cs="宋体"/>
                <w:color w:val="auto"/>
                <w:highlight w:val="none"/>
              </w:rPr>
              <w:t xml:space="preserve"> </w:t>
            </w:r>
          </w:p>
        </w:tc>
      </w:tr>
      <w:tr w14:paraId="1F2F516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1CE24787">
            <w:pPr>
              <w:spacing w:line="360" w:lineRule="auto"/>
              <w:jc w:val="center"/>
              <w:rPr>
                <w:rFonts w:ascii="宋体" w:hAnsi="宋体" w:cs="宋体"/>
                <w:color w:val="auto"/>
                <w:szCs w:val="21"/>
                <w:highlight w:val="none"/>
              </w:rPr>
            </w:pPr>
            <w:bookmarkStart w:id="80" w:name="_42"/>
            <w:bookmarkEnd w:id="80"/>
            <w:bookmarkStart w:id="81" w:name="_41"/>
            <w:bookmarkEnd w:id="81"/>
            <w:bookmarkStart w:id="82" w:name="_Hlt17709148"/>
            <w:r>
              <w:rPr>
                <w:rFonts w:hint="eastAsia" w:ascii="宋体" w:hAnsi="宋体" w:cs="宋体"/>
                <w:color w:val="auto"/>
                <w:szCs w:val="21"/>
                <w:highlight w:val="none"/>
              </w:rPr>
              <w:t>3</w:t>
            </w:r>
            <w:bookmarkEnd w:id="82"/>
            <w:r>
              <w:rPr>
                <w:rFonts w:hint="eastAsia" w:ascii="宋体" w:hAnsi="宋体" w:cs="宋体"/>
                <w:color w:val="auto"/>
                <w:szCs w:val="21"/>
                <w:highlight w:val="none"/>
              </w:rPr>
              <w:t>9.1</w:t>
            </w:r>
          </w:p>
        </w:tc>
        <w:tc>
          <w:tcPr>
            <w:tcW w:w="8670" w:type="dxa"/>
            <w:tcBorders>
              <w:top w:val="single" w:color="auto" w:sz="4" w:space="0"/>
              <w:left w:val="single" w:color="auto" w:sz="4" w:space="0"/>
              <w:bottom w:val="single" w:color="auto" w:sz="4" w:space="0"/>
              <w:right w:val="single" w:color="auto" w:sz="4" w:space="0"/>
            </w:tcBorders>
            <w:vAlign w:val="center"/>
          </w:tcPr>
          <w:p w14:paraId="12932E8B">
            <w:pPr>
              <w:snapToGrid w:val="0"/>
              <w:spacing w:line="360" w:lineRule="auto"/>
              <w:rPr>
                <w:rFonts w:ascii="宋体" w:hAnsi="宋体" w:cs="宋体"/>
                <w:color w:val="auto"/>
                <w:kern w:val="0"/>
                <w:szCs w:val="21"/>
                <w:highlight w:val="none"/>
              </w:rPr>
            </w:pPr>
            <w:r>
              <w:rPr>
                <w:rFonts w:hint="eastAsia" w:ascii="宋体" w:hAnsi="宋体" w:cs="宋体"/>
                <w:color w:val="auto"/>
                <w:kern w:val="0"/>
                <w:szCs w:val="21"/>
                <w:highlight w:val="none"/>
              </w:rPr>
              <w:t>1.采购代理费支付方式：本项目代理服务费由</w:t>
            </w:r>
            <w:r>
              <w:rPr>
                <w:rFonts w:hint="eastAsia" w:ascii="宋体" w:hAnsi="宋体" w:cs="宋体"/>
                <w:color w:val="auto"/>
                <w:kern w:val="0"/>
                <w:szCs w:val="21"/>
                <w:highlight w:val="none"/>
                <w:u w:val="single"/>
              </w:rPr>
              <w:t>中标人</w:t>
            </w:r>
            <w:r>
              <w:rPr>
                <w:rFonts w:hint="eastAsia" w:ascii="宋体" w:hAnsi="宋体" w:cs="宋体"/>
                <w:color w:val="auto"/>
                <w:kern w:val="0"/>
                <w:szCs w:val="21"/>
                <w:highlight w:val="none"/>
              </w:rPr>
              <w:t>在领取中标通知书前，一次性向采购代理机构支付。</w:t>
            </w:r>
          </w:p>
          <w:p w14:paraId="44A7ADC5">
            <w:pPr>
              <w:snapToGrid w:val="0"/>
              <w:spacing w:line="360" w:lineRule="auto"/>
              <w:rPr>
                <w:rFonts w:ascii="宋体" w:hAnsi="宋体" w:cs="宋体"/>
                <w:color w:val="auto"/>
                <w:kern w:val="0"/>
                <w:szCs w:val="21"/>
                <w:highlight w:val="none"/>
              </w:rPr>
            </w:pPr>
            <w:r>
              <w:rPr>
                <w:rFonts w:hint="eastAsia" w:ascii="宋体" w:hAnsi="宋体" w:cs="宋体"/>
                <w:color w:val="auto"/>
                <w:kern w:val="0"/>
                <w:szCs w:val="21"/>
                <w:highlight w:val="none"/>
              </w:rPr>
              <w:t>2.采购代理费收取标准：以中标金额为计费额，按本须知正文规定的收费计算标准（货物招标）采用差额定率累进法计算出收费基准价格，采购代理收费以收费基准价格收取。</w:t>
            </w:r>
          </w:p>
          <w:p w14:paraId="7773538C">
            <w:pPr>
              <w:widowControl/>
              <w:spacing w:line="360" w:lineRule="auto"/>
              <w:jc w:val="center"/>
              <w:rPr>
                <w:rFonts w:ascii="宋体" w:hAnsi="宋体" w:cs="宋体"/>
                <w:color w:val="auto"/>
                <w:kern w:val="0"/>
                <w:szCs w:val="21"/>
                <w:highlight w:val="none"/>
              </w:rPr>
            </w:pPr>
            <w:r>
              <w:rPr>
                <w:rFonts w:hint="eastAsia" w:ascii="宋体" w:hAnsi="宋体" w:cs="宋体"/>
                <w:b/>
                <w:bCs/>
                <w:color w:val="auto"/>
                <w:kern w:val="0"/>
                <w:szCs w:val="21"/>
                <w:highlight w:val="none"/>
              </w:rPr>
              <w:t>代理服务收费标准</w:t>
            </w:r>
            <w:r>
              <w:rPr>
                <w:rFonts w:hint="eastAsia" w:ascii="宋体" w:hAnsi="宋体" w:cs="宋体"/>
                <w:color w:val="auto"/>
                <w:kern w:val="0"/>
                <w:szCs w:val="21"/>
                <w:highlight w:val="none"/>
              </w:rPr>
              <w:t>（</w:t>
            </w:r>
            <w:r>
              <w:rPr>
                <w:rFonts w:hint="eastAsia" w:ascii="宋体" w:hAnsi="宋体" w:cs="宋体"/>
                <w:b/>
                <w:bCs/>
                <w:color w:val="auto"/>
                <w:kern w:val="0"/>
                <w:szCs w:val="21"/>
                <w:highlight w:val="none"/>
              </w:rPr>
              <w:t>费率）</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67"/>
              <w:gridCol w:w="1203"/>
              <w:gridCol w:w="1204"/>
              <w:gridCol w:w="1204"/>
            </w:tblGrid>
            <w:tr w14:paraId="7B256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67" w:type="dxa"/>
                  <w:tcBorders>
                    <w:tl2br w:val="single" w:color="auto" w:sz="4" w:space="0"/>
                  </w:tcBorders>
                  <w:vAlign w:val="center"/>
                </w:tcPr>
                <w:p w14:paraId="2269B941">
                  <w:pPr>
                    <w:ind w:firstLine="420" w:firstLineChars="200"/>
                    <w:rPr>
                      <w:rFonts w:ascii="宋体" w:hAnsi="宋体" w:cs="宋体"/>
                      <w:color w:val="auto"/>
                      <w:kern w:val="0"/>
                      <w:szCs w:val="21"/>
                      <w:highlight w:val="none"/>
                    </w:rPr>
                  </w:pPr>
                  <w:r>
                    <w:rPr>
                      <w:rFonts w:hint="eastAsia" w:ascii="宋体" w:hAnsi="宋体" w:cs="宋体"/>
                      <w:bCs/>
                      <w:color w:val="auto"/>
                      <w:kern w:val="0"/>
                      <w:szCs w:val="21"/>
                      <w:highlight w:val="none"/>
                    </w:rPr>
                    <w:t xml:space="preserve">             </w:t>
                  </w:r>
                  <w:r>
                    <w:rPr>
                      <w:rFonts w:hint="eastAsia" w:ascii="宋体" w:hAnsi="宋体" w:cs="宋体"/>
                      <w:color w:val="auto"/>
                      <w:kern w:val="0"/>
                      <w:szCs w:val="21"/>
                      <w:highlight w:val="none"/>
                    </w:rPr>
                    <w:t>服务类型</w:t>
                  </w:r>
                </w:p>
                <w:p w14:paraId="303A0739">
                  <w:pPr>
                    <w:rPr>
                      <w:rFonts w:ascii="宋体" w:hAnsi="宋体" w:cs="宋体"/>
                      <w:color w:val="auto"/>
                      <w:kern w:val="0"/>
                      <w:szCs w:val="21"/>
                      <w:highlight w:val="none"/>
                    </w:rPr>
                  </w:pPr>
                  <w:r>
                    <w:rPr>
                      <w:rFonts w:hint="eastAsia" w:ascii="宋体" w:hAnsi="宋体" w:cs="宋体"/>
                      <w:color w:val="auto"/>
                      <w:kern w:val="0"/>
                      <w:szCs w:val="21"/>
                      <w:highlight w:val="none"/>
                    </w:rPr>
                    <w:t>成交金额（万元）</w:t>
                  </w:r>
                </w:p>
              </w:tc>
              <w:tc>
                <w:tcPr>
                  <w:tcW w:w="1203" w:type="dxa"/>
                  <w:vAlign w:val="center"/>
                </w:tcPr>
                <w:p w14:paraId="160A31C3">
                  <w:pPr>
                    <w:widowControl/>
                    <w:jc w:val="center"/>
                    <w:rPr>
                      <w:rFonts w:ascii="宋体" w:hAnsi="宋体" w:cs="宋体"/>
                      <w:color w:val="auto"/>
                      <w:kern w:val="0"/>
                      <w:szCs w:val="21"/>
                      <w:highlight w:val="none"/>
                    </w:rPr>
                  </w:pPr>
                  <w:r>
                    <w:rPr>
                      <w:rFonts w:hint="eastAsia" w:ascii="宋体" w:hAnsi="宋体" w:cs="宋体"/>
                      <w:bCs/>
                      <w:color w:val="auto"/>
                      <w:kern w:val="0"/>
                      <w:szCs w:val="21"/>
                      <w:highlight w:val="none"/>
                    </w:rPr>
                    <w:t>货物招标</w:t>
                  </w:r>
                </w:p>
              </w:tc>
              <w:tc>
                <w:tcPr>
                  <w:tcW w:w="1204" w:type="dxa"/>
                  <w:vAlign w:val="center"/>
                </w:tcPr>
                <w:p w14:paraId="51A20DEF">
                  <w:pPr>
                    <w:widowControl/>
                    <w:jc w:val="center"/>
                    <w:rPr>
                      <w:rFonts w:ascii="宋体" w:hAnsi="宋体" w:cs="宋体"/>
                      <w:color w:val="auto"/>
                      <w:kern w:val="0"/>
                      <w:szCs w:val="21"/>
                      <w:highlight w:val="none"/>
                    </w:rPr>
                  </w:pPr>
                  <w:r>
                    <w:rPr>
                      <w:rFonts w:hint="eastAsia" w:ascii="宋体" w:hAnsi="宋体" w:cs="宋体"/>
                      <w:bCs/>
                      <w:color w:val="auto"/>
                      <w:kern w:val="0"/>
                      <w:szCs w:val="21"/>
                      <w:highlight w:val="none"/>
                    </w:rPr>
                    <w:t>服务招标</w:t>
                  </w:r>
                </w:p>
              </w:tc>
              <w:tc>
                <w:tcPr>
                  <w:tcW w:w="1204" w:type="dxa"/>
                  <w:vAlign w:val="center"/>
                </w:tcPr>
                <w:p w14:paraId="79950613">
                  <w:pPr>
                    <w:widowControl/>
                    <w:jc w:val="center"/>
                    <w:rPr>
                      <w:rFonts w:ascii="宋体" w:hAnsi="宋体" w:cs="宋体"/>
                      <w:color w:val="auto"/>
                      <w:kern w:val="0"/>
                      <w:szCs w:val="21"/>
                      <w:highlight w:val="none"/>
                    </w:rPr>
                  </w:pPr>
                  <w:r>
                    <w:rPr>
                      <w:rFonts w:hint="eastAsia" w:ascii="宋体" w:hAnsi="宋体" w:cs="宋体"/>
                      <w:bCs/>
                      <w:color w:val="auto"/>
                      <w:kern w:val="0"/>
                      <w:szCs w:val="21"/>
                      <w:highlight w:val="none"/>
                    </w:rPr>
                    <w:t>工程招标</w:t>
                  </w:r>
                </w:p>
              </w:tc>
            </w:tr>
            <w:tr w14:paraId="132F6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3067" w:type="dxa"/>
                  <w:vAlign w:val="center"/>
                </w:tcPr>
                <w:p w14:paraId="2C076A55">
                  <w:pPr>
                    <w:widowControl/>
                    <w:jc w:val="center"/>
                    <w:rPr>
                      <w:rFonts w:ascii="宋体" w:hAnsi="宋体" w:cs="宋体"/>
                      <w:color w:val="auto"/>
                      <w:kern w:val="0"/>
                      <w:szCs w:val="21"/>
                      <w:highlight w:val="none"/>
                    </w:rPr>
                  </w:pPr>
                  <w:r>
                    <w:rPr>
                      <w:rFonts w:hint="eastAsia" w:ascii="宋体" w:hAnsi="宋体" w:cs="宋体"/>
                      <w:color w:val="auto"/>
                      <w:kern w:val="0"/>
                      <w:szCs w:val="21"/>
                      <w:highlight w:val="none"/>
                    </w:rPr>
                    <w:t>100以下</w:t>
                  </w:r>
                </w:p>
              </w:tc>
              <w:tc>
                <w:tcPr>
                  <w:tcW w:w="1203" w:type="dxa"/>
                  <w:vAlign w:val="center"/>
                </w:tcPr>
                <w:p w14:paraId="24258918">
                  <w:pPr>
                    <w:widowControl/>
                    <w:jc w:val="center"/>
                    <w:rPr>
                      <w:rFonts w:ascii="宋体" w:hAnsi="宋体" w:cs="宋体"/>
                      <w:color w:val="auto"/>
                      <w:kern w:val="0"/>
                      <w:szCs w:val="21"/>
                      <w:highlight w:val="none"/>
                    </w:rPr>
                  </w:pPr>
                  <w:r>
                    <w:rPr>
                      <w:rFonts w:hint="eastAsia" w:ascii="宋体" w:hAnsi="宋体" w:cs="宋体"/>
                      <w:color w:val="auto"/>
                      <w:kern w:val="0"/>
                      <w:szCs w:val="21"/>
                      <w:highlight w:val="none"/>
                    </w:rPr>
                    <w:t>1.5％</w:t>
                  </w:r>
                </w:p>
              </w:tc>
              <w:tc>
                <w:tcPr>
                  <w:tcW w:w="1204" w:type="dxa"/>
                  <w:vAlign w:val="center"/>
                </w:tcPr>
                <w:p w14:paraId="35B459D7">
                  <w:pPr>
                    <w:widowControl/>
                    <w:jc w:val="center"/>
                    <w:rPr>
                      <w:rFonts w:ascii="宋体" w:hAnsi="宋体" w:cs="宋体"/>
                      <w:color w:val="auto"/>
                      <w:kern w:val="0"/>
                      <w:szCs w:val="21"/>
                      <w:highlight w:val="none"/>
                    </w:rPr>
                  </w:pPr>
                  <w:r>
                    <w:rPr>
                      <w:rFonts w:hint="eastAsia" w:ascii="宋体" w:hAnsi="宋体" w:cs="宋体"/>
                      <w:color w:val="auto"/>
                      <w:kern w:val="0"/>
                      <w:szCs w:val="21"/>
                      <w:highlight w:val="none"/>
                    </w:rPr>
                    <w:t>1.5％</w:t>
                  </w:r>
                </w:p>
              </w:tc>
              <w:tc>
                <w:tcPr>
                  <w:tcW w:w="1204" w:type="dxa"/>
                  <w:vAlign w:val="center"/>
                </w:tcPr>
                <w:p w14:paraId="1CD895AE">
                  <w:pPr>
                    <w:widowControl/>
                    <w:jc w:val="center"/>
                    <w:rPr>
                      <w:rFonts w:ascii="宋体" w:hAnsi="宋体" w:cs="宋体"/>
                      <w:color w:val="auto"/>
                      <w:kern w:val="0"/>
                      <w:szCs w:val="21"/>
                      <w:highlight w:val="none"/>
                    </w:rPr>
                  </w:pPr>
                  <w:r>
                    <w:rPr>
                      <w:rFonts w:hint="eastAsia" w:ascii="宋体" w:hAnsi="宋体" w:cs="宋体"/>
                      <w:color w:val="auto"/>
                      <w:kern w:val="0"/>
                      <w:szCs w:val="21"/>
                      <w:highlight w:val="none"/>
                    </w:rPr>
                    <w:t>1.0％</w:t>
                  </w:r>
                </w:p>
              </w:tc>
            </w:tr>
            <w:tr w14:paraId="3C1CD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3067" w:type="dxa"/>
                  <w:vAlign w:val="center"/>
                </w:tcPr>
                <w:p w14:paraId="191F4399">
                  <w:pPr>
                    <w:widowControl/>
                    <w:jc w:val="center"/>
                    <w:rPr>
                      <w:rFonts w:ascii="宋体" w:hAnsi="宋体" w:cs="宋体"/>
                      <w:color w:val="auto"/>
                      <w:kern w:val="0"/>
                      <w:szCs w:val="21"/>
                      <w:highlight w:val="none"/>
                    </w:rPr>
                  </w:pPr>
                  <w:r>
                    <w:rPr>
                      <w:rFonts w:hint="eastAsia" w:ascii="宋体" w:hAnsi="宋体" w:cs="宋体"/>
                      <w:color w:val="auto"/>
                      <w:kern w:val="0"/>
                      <w:szCs w:val="21"/>
                      <w:highlight w:val="none"/>
                    </w:rPr>
                    <w:t>100-500</w:t>
                  </w:r>
                </w:p>
              </w:tc>
              <w:tc>
                <w:tcPr>
                  <w:tcW w:w="1203" w:type="dxa"/>
                  <w:vAlign w:val="center"/>
                </w:tcPr>
                <w:p w14:paraId="57E0C525">
                  <w:pPr>
                    <w:widowControl/>
                    <w:jc w:val="center"/>
                    <w:rPr>
                      <w:rFonts w:ascii="宋体" w:hAnsi="宋体" w:cs="宋体"/>
                      <w:color w:val="auto"/>
                      <w:kern w:val="0"/>
                      <w:szCs w:val="21"/>
                      <w:highlight w:val="none"/>
                    </w:rPr>
                  </w:pPr>
                  <w:r>
                    <w:rPr>
                      <w:rFonts w:hint="eastAsia" w:ascii="宋体" w:hAnsi="宋体" w:cs="宋体"/>
                      <w:color w:val="auto"/>
                      <w:kern w:val="0"/>
                      <w:szCs w:val="21"/>
                      <w:highlight w:val="none"/>
                    </w:rPr>
                    <w:t>1.1％</w:t>
                  </w:r>
                </w:p>
              </w:tc>
              <w:tc>
                <w:tcPr>
                  <w:tcW w:w="1204" w:type="dxa"/>
                  <w:vAlign w:val="center"/>
                </w:tcPr>
                <w:p w14:paraId="3C90A1B4">
                  <w:pPr>
                    <w:widowControl/>
                    <w:jc w:val="center"/>
                    <w:rPr>
                      <w:rFonts w:ascii="宋体" w:hAnsi="宋体" w:cs="宋体"/>
                      <w:color w:val="auto"/>
                      <w:kern w:val="0"/>
                      <w:szCs w:val="21"/>
                      <w:highlight w:val="none"/>
                    </w:rPr>
                  </w:pPr>
                  <w:r>
                    <w:rPr>
                      <w:rFonts w:hint="eastAsia" w:ascii="宋体" w:hAnsi="宋体" w:cs="宋体"/>
                      <w:color w:val="auto"/>
                      <w:kern w:val="0"/>
                      <w:szCs w:val="21"/>
                      <w:highlight w:val="none"/>
                    </w:rPr>
                    <w:t>0.8％</w:t>
                  </w:r>
                </w:p>
              </w:tc>
              <w:tc>
                <w:tcPr>
                  <w:tcW w:w="1204" w:type="dxa"/>
                  <w:vAlign w:val="center"/>
                </w:tcPr>
                <w:p w14:paraId="1F0DBA50">
                  <w:pPr>
                    <w:widowControl/>
                    <w:jc w:val="center"/>
                    <w:rPr>
                      <w:rFonts w:ascii="宋体" w:hAnsi="宋体" w:cs="宋体"/>
                      <w:color w:val="auto"/>
                      <w:kern w:val="0"/>
                      <w:szCs w:val="21"/>
                      <w:highlight w:val="none"/>
                    </w:rPr>
                  </w:pPr>
                  <w:r>
                    <w:rPr>
                      <w:rFonts w:hint="eastAsia" w:ascii="宋体" w:hAnsi="宋体" w:cs="宋体"/>
                      <w:color w:val="auto"/>
                      <w:kern w:val="0"/>
                      <w:szCs w:val="21"/>
                      <w:highlight w:val="none"/>
                    </w:rPr>
                    <w:t>0.7％</w:t>
                  </w:r>
                </w:p>
              </w:tc>
            </w:tr>
            <w:tr w14:paraId="50BE8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3067" w:type="dxa"/>
                  <w:vAlign w:val="center"/>
                </w:tcPr>
                <w:p w14:paraId="1B34E8AA">
                  <w:pPr>
                    <w:widowControl/>
                    <w:jc w:val="center"/>
                    <w:rPr>
                      <w:rFonts w:ascii="宋体" w:hAnsi="宋体" w:cs="宋体"/>
                      <w:color w:val="auto"/>
                      <w:kern w:val="0"/>
                      <w:szCs w:val="21"/>
                      <w:highlight w:val="none"/>
                    </w:rPr>
                  </w:pPr>
                  <w:r>
                    <w:rPr>
                      <w:rFonts w:hint="eastAsia" w:ascii="宋体" w:hAnsi="宋体" w:cs="宋体"/>
                      <w:color w:val="auto"/>
                      <w:kern w:val="0"/>
                      <w:szCs w:val="21"/>
                      <w:highlight w:val="none"/>
                    </w:rPr>
                    <w:t>500-1000</w:t>
                  </w:r>
                </w:p>
              </w:tc>
              <w:tc>
                <w:tcPr>
                  <w:tcW w:w="1203" w:type="dxa"/>
                  <w:vAlign w:val="center"/>
                </w:tcPr>
                <w:p w14:paraId="17F32545">
                  <w:pPr>
                    <w:widowControl/>
                    <w:jc w:val="center"/>
                    <w:rPr>
                      <w:rFonts w:ascii="宋体" w:hAnsi="宋体" w:cs="宋体"/>
                      <w:color w:val="auto"/>
                      <w:kern w:val="0"/>
                      <w:szCs w:val="21"/>
                      <w:highlight w:val="none"/>
                    </w:rPr>
                  </w:pPr>
                  <w:r>
                    <w:rPr>
                      <w:rFonts w:hint="eastAsia" w:ascii="宋体" w:hAnsi="宋体" w:cs="宋体"/>
                      <w:color w:val="auto"/>
                      <w:kern w:val="0"/>
                      <w:szCs w:val="21"/>
                      <w:highlight w:val="none"/>
                    </w:rPr>
                    <w:t>0.8％</w:t>
                  </w:r>
                </w:p>
              </w:tc>
              <w:tc>
                <w:tcPr>
                  <w:tcW w:w="1204" w:type="dxa"/>
                  <w:vAlign w:val="center"/>
                </w:tcPr>
                <w:p w14:paraId="2D03F3F7">
                  <w:pPr>
                    <w:widowControl/>
                    <w:jc w:val="center"/>
                    <w:rPr>
                      <w:rFonts w:ascii="宋体" w:hAnsi="宋体" w:cs="宋体"/>
                      <w:color w:val="auto"/>
                      <w:kern w:val="0"/>
                      <w:szCs w:val="21"/>
                      <w:highlight w:val="none"/>
                    </w:rPr>
                  </w:pPr>
                  <w:r>
                    <w:rPr>
                      <w:rFonts w:hint="eastAsia" w:ascii="宋体" w:hAnsi="宋体" w:cs="宋体"/>
                      <w:color w:val="auto"/>
                      <w:kern w:val="0"/>
                      <w:szCs w:val="21"/>
                      <w:highlight w:val="none"/>
                    </w:rPr>
                    <w:t>0.45％</w:t>
                  </w:r>
                </w:p>
              </w:tc>
              <w:tc>
                <w:tcPr>
                  <w:tcW w:w="1204" w:type="dxa"/>
                  <w:vAlign w:val="center"/>
                </w:tcPr>
                <w:p w14:paraId="3CEF8162">
                  <w:pPr>
                    <w:widowControl/>
                    <w:jc w:val="center"/>
                    <w:rPr>
                      <w:rFonts w:ascii="宋体" w:hAnsi="宋体" w:cs="宋体"/>
                      <w:color w:val="auto"/>
                      <w:kern w:val="0"/>
                      <w:szCs w:val="21"/>
                      <w:highlight w:val="none"/>
                    </w:rPr>
                  </w:pPr>
                  <w:r>
                    <w:rPr>
                      <w:rFonts w:hint="eastAsia" w:ascii="宋体" w:hAnsi="宋体" w:cs="宋体"/>
                      <w:color w:val="auto"/>
                      <w:kern w:val="0"/>
                      <w:szCs w:val="21"/>
                      <w:highlight w:val="none"/>
                    </w:rPr>
                    <w:t>0.55％</w:t>
                  </w:r>
                </w:p>
              </w:tc>
            </w:tr>
            <w:tr w14:paraId="71395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3067" w:type="dxa"/>
                  <w:vAlign w:val="center"/>
                </w:tcPr>
                <w:p w14:paraId="60E1BDC2">
                  <w:pPr>
                    <w:widowControl/>
                    <w:jc w:val="center"/>
                    <w:rPr>
                      <w:rFonts w:ascii="宋体" w:hAnsi="宋体" w:cs="宋体"/>
                      <w:color w:val="auto"/>
                      <w:kern w:val="0"/>
                      <w:szCs w:val="21"/>
                      <w:highlight w:val="none"/>
                    </w:rPr>
                  </w:pPr>
                  <w:r>
                    <w:rPr>
                      <w:rFonts w:hint="eastAsia" w:ascii="宋体" w:hAnsi="宋体" w:cs="宋体"/>
                      <w:color w:val="auto"/>
                      <w:kern w:val="0"/>
                      <w:szCs w:val="21"/>
                      <w:highlight w:val="none"/>
                    </w:rPr>
                    <w:t>1000-5000</w:t>
                  </w:r>
                </w:p>
              </w:tc>
              <w:tc>
                <w:tcPr>
                  <w:tcW w:w="1203" w:type="dxa"/>
                  <w:vAlign w:val="center"/>
                </w:tcPr>
                <w:p w14:paraId="69D7C89E">
                  <w:pPr>
                    <w:widowControl/>
                    <w:jc w:val="center"/>
                    <w:rPr>
                      <w:rFonts w:ascii="宋体" w:hAnsi="宋体" w:cs="宋体"/>
                      <w:color w:val="auto"/>
                      <w:kern w:val="0"/>
                      <w:szCs w:val="21"/>
                      <w:highlight w:val="none"/>
                    </w:rPr>
                  </w:pPr>
                  <w:r>
                    <w:rPr>
                      <w:rFonts w:hint="eastAsia" w:ascii="宋体" w:hAnsi="宋体" w:cs="宋体"/>
                      <w:color w:val="auto"/>
                      <w:kern w:val="0"/>
                      <w:szCs w:val="21"/>
                      <w:highlight w:val="none"/>
                    </w:rPr>
                    <w:t>0.5％</w:t>
                  </w:r>
                </w:p>
              </w:tc>
              <w:tc>
                <w:tcPr>
                  <w:tcW w:w="1204" w:type="dxa"/>
                  <w:vAlign w:val="center"/>
                </w:tcPr>
                <w:p w14:paraId="239C3B59">
                  <w:pPr>
                    <w:widowControl/>
                    <w:jc w:val="center"/>
                    <w:rPr>
                      <w:rFonts w:ascii="宋体" w:hAnsi="宋体" w:cs="宋体"/>
                      <w:color w:val="auto"/>
                      <w:kern w:val="0"/>
                      <w:szCs w:val="21"/>
                      <w:highlight w:val="none"/>
                    </w:rPr>
                  </w:pPr>
                  <w:r>
                    <w:rPr>
                      <w:rFonts w:hint="eastAsia" w:ascii="宋体" w:hAnsi="宋体" w:cs="宋体"/>
                      <w:color w:val="auto"/>
                      <w:kern w:val="0"/>
                      <w:szCs w:val="21"/>
                      <w:highlight w:val="none"/>
                    </w:rPr>
                    <w:t>0.25％</w:t>
                  </w:r>
                </w:p>
              </w:tc>
              <w:tc>
                <w:tcPr>
                  <w:tcW w:w="1204" w:type="dxa"/>
                  <w:vAlign w:val="center"/>
                </w:tcPr>
                <w:p w14:paraId="33DC9376">
                  <w:pPr>
                    <w:widowControl/>
                    <w:jc w:val="center"/>
                    <w:rPr>
                      <w:rFonts w:ascii="宋体" w:hAnsi="宋体" w:cs="宋体"/>
                      <w:color w:val="auto"/>
                      <w:kern w:val="0"/>
                      <w:szCs w:val="21"/>
                      <w:highlight w:val="none"/>
                    </w:rPr>
                  </w:pPr>
                  <w:r>
                    <w:rPr>
                      <w:rFonts w:hint="eastAsia" w:ascii="宋体" w:hAnsi="宋体" w:cs="宋体"/>
                      <w:color w:val="auto"/>
                      <w:kern w:val="0"/>
                      <w:szCs w:val="21"/>
                      <w:highlight w:val="none"/>
                    </w:rPr>
                    <w:t>0.35％</w:t>
                  </w:r>
                </w:p>
              </w:tc>
            </w:tr>
          </w:tbl>
          <w:p w14:paraId="151BD1DA">
            <w:pPr>
              <w:spacing w:line="360" w:lineRule="exact"/>
              <w:ind w:firstLine="420" w:firstLineChars="200"/>
              <w:rPr>
                <w:rFonts w:ascii="宋体" w:hAnsi="宋体" w:cs="宋体"/>
                <w:color w:val="auto"/>
                <w:kern w:val="0"/>
                <w:szCs w:val="21"/>
                <w:highlight w:val="none"/>
              </w:rPr>
            </w:pPr>
            <w:r>
              <w:rPr>
                <w:rFonts w:hint="eastAsia" w:ascii="宋体" w:hAnsi="宋体" w:cs="宋体"/>
                <w:color w:val="auto"/>
                <w:kern w:val="0"/>
                <w:szCs w:val="21"/>
                <w:highlight w:val="none"/>
              </w:rPr>
              <w:t>例如：某服务采购代理业务中标金额或者暂定价为200万元，计算采购代理收费额如下：</w:t>
            </w:r>
          </w:p>
          <w:p w14:paraId="1A68A021">
            <w:pPr>
              <w:spacing w:line="360" w:lineRule="exact"/>
              <w:ind w:firstLine="420" w:firstLineChars="200"/>
              <w:rPr>
                <w:rFonts w:ascii="宋体" w:hAnsi="宋体" w:cs="宋体"/>
                <w:color w:val="auto"/>
                <w:kern w:val="0"/>
                <w:szCs w:val="21"/>
                <w:highlight w:val="none"/>
              </w:rPr>
            </w:pPr>
            <w:r>
              <w:rPr>
                <w:rFonts w:hint="eastAsia" w:ascii="宋体" w:hAnsi="宋体" w:cs="宋体"/>
                <w:color w:val="auto"/>
                <w:kern w:val="0"/>
                <w:szCs w:val="21"/>
                <w:highlight w:val="none"/>
              </w:rPr>
              <w:t>( 200-100) * 00.011 = 1.1万元</w:t>
            </w:r>
          </w:p>
          <w:p w14:paraId="54133207">
            <w:pPr>
              <w:spacing w:line="360" w:lineRule="exact"/>
              <w:ind w:firstLine="420" w:firstLineChars="200"/>
              <w:rPr>
                <w:rFonts w:ascii="宋体" w:hAnsi="宋体" w:cs="宋体"/>
                <w:color w:val="auto"/>
                <w:kern w:val="0"/>
                <w:szCs w:val="21"/>
                <w:highlight w:val="none"/>
              </w:rPr>
            </w:pPr>
            <w:r>
              <w:rPr>
                <w:rFonts w:hint="eastAsia" w:ascii="宋体" w:hAnsi="宋体" w:cs="宋体"/>
                <w:color w:val="auto"/>
                <w:kern w:val="0"/>
                <w:szCs w:val="21"/>
                <w:highlight w:val="none"/>
              </w:rPr>
              <w:t>100*00.015 =1.5万元</w:t>
            </w:r>
          </w:p>
          <w:p w14:paraId="163DBF9E">
            <w:pPr>
              <w:snapToGrid w:val="0"/>
              <w:spacing w:line="360" w:lineRule="auto"/>
              <w:ind w:firstLine="630" w:firstLineChars="300"/>
              <w:rPr>
                <w:rFonts w:ascii="宋体" w:hAnsi="宋体" w:cs="宋体"/>
                <w:color w:val="auto"/>
                <w:szCs w:val="21"/>
                <w:highlight w:val="none"/>
              </w:rPr>
            </w:pPr>
            <w:r>
              <w:rPr>
                <w:rFonts w:hint="eastAsia" w:ascii="宋体" w:hAnsi="宋体" w:cs="宋体"/>
                <w:color w:val="auto"/>
                <w:kern w:val="0"/>
                <w:szCs w:val="21"/>
                <w:highlight w:val="none"/>
              </w:rPr>
              <w:t>合计收费=1.1+1.5=2.6万元</w:t>
            </w:r>
          </w:p>
          <w:p w14:paraId="5CE1705A">
            <w:pPr>
              <w:snapToGrid w:val="0"/>
              <w:spacing w:line="360" w:lineRule="auto"/>
              <w:rPr>
                <w:rFonts w:ascii="宋体" w:hAnsi="宋体" w:cs="宋体"/>
                <w:color w:val="auto"/>
                <w:kern w:val="0"/>
                <w:szCs w:val="21"/>
                <w:highlight w:val="none"/>
              </w:rPr>
            </w:pPr>
            <w:r>
              <w:rPr>
                <w:rFonts w:hint="eastAsia" w:ascii="宋体" w:hAnsi="宋体" w:cs="宋体"/>
                <w:color w:val="auto"/>
                <w:kern w:val="0"/>
                <w:szCs w:val="21"/>
                <w:highlight w:val="none"/>
              </w:rPr>
              <w:t>3.账户名称：广西建设工程项目管理中心有限责任公司</w:t>
            </w:r>
          </w:p>
          <w:p w14:paraId="67D703A5">
            <w:pPr>
              <w:snapToGrid w:val="0"/>
              <w:spacing w:line="360" w:lineRule="auto"/>
              <w:rPr>
                <w:rFonts w:ascii="宋体" w:hAnsi="宋体" w:cs="宋体"/>
                <w:color w:val="auto"/>
                <w:kern w:val="0"/>
                <w:szCs w:val="21"/>
                <w:highlight w:val="none"/>
              </w:rPr>
            </w:pPr>
            <w:r>
              <w:rPr>
                <w:rFonts w:hint="eastAsia" w:ascii="宋体" w:hAnsi="宋体" w:cs="宋体"/>
                <w:color w:val="auto"/>
                <w:kern w:val="0"/>
                <w:szCs w:val="21"/>
                <w:highlight w:val="none"/>
              </w:rPr>
              <w:t>开户银行：工行南宁市航洋支行</w:t>
            </w:r>
          </w:p>
          <w:p w14:paraId="7EE5C828">
            <w:pPr>
              <w:pStyle w:val="14"/>
              <w:snapToGrid w:val="0"/>
              <w:spacing w:line="360" w:lineRule="auto"/>
              <w:rPr>
                <w:rFonts w:hint="eastAsia" w:hAnsi="宋体" w:cs="宋体"/>
                <w:color w:val="auto"/>
                <w:kern w:val="2"/>
                <w:sz w:val="21"/>
                <w:szCs w:val="24"/>
                <w:highlight w:val="none"/>
              </w:rPr>
            </w:pPr>
            <w:r>
              <w:rPr>
                <w:rFonts w:hint="eastAsia" w:hAnsi="宋体" w:cs="宋体"/>
                <w:color w:val="auto"/>
                <w:kern w:val="2"/>
                <w:sz w:val="21"/>
                <w:szCs w:val="24"/>
                <w:highlight w:val="none"/>
              </w:rPr>
              <w:t>银行账号： 2102 1125 0930 0003 849</w:t>
            </w:r>
          </w:p>
          <w:p w14:paraId="61476932">
            <w:pPr>
              <w:pStyle w:val="14"/>
              <w:snapToGrid w:val="0"/>
              <w:spacing w:line="360" w:lineRule="auto"/>
              <w:rPr>
                <w:rFonts w:hint="eastAsia" w:hAnsi="宋体" w:cs="宋体"/>
                <w:color w:val="auto"/>
                <w:kern w:val="2"/>
                <w:sz w:val="21"/>
                <w:szCs w:val="24"/>
                <w:highlight w:val="none"/>
              </w:rPr>
            </w:pPr>
            <w:r>
              <w:rPr>
                <w:rFonts w:hint="eastAsia" w:hAnsi="宋体" w:cs="宋体"/>
                <w:color w:val="auto"/>
                <w:kern w:val="2"/>
                <w:sz w:val="21"/>
                <w:szCs w:val="24"/>
                <w:highlight w:val="none"/>
                <w:lang w:val="en-US" w:eastAsia="zh-CN"/>
              </w:rPr>
              <w:t>按照桂平市人民医院2024年度遴选下浮20%标准收费。</w:t>
            </w:r>
          </w:p>
        </w:tc>
      </w:tr>
      <w:tr w14:paraId="2DA062A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142BF1F0">
            <w:pPr>
              <w:snapToGrid w:val="0"/>
              <w:spacing w:line="360" w:lineRule="auto"/>
              <w:jc w:val="center"/>
              <w:rPr>
                <w:rFonts w:ascii="宋体" w:hAnsi="宋体" w:cs="宋体"/>
                <w:color w:val="auto"/>
                <w:szCs w:val="21"/>
                <w:highlight w:val="none"/>
              </w:rPr>
            </w:pPr>
            <w:r>
              <w:rPr>
                <w:rFonts w:hint="eastAsia" w:ascii="宋体" w:hAnsi="宋体" w:cs="宋体"/>
                <w:color w:val="auto"/>
                <w:szCs w:val="21"/>
                <w:highlight w:val="none"/>
              </w:rPr>
              <w:t>40.1</w:t>
            </w:r>
          </w:p>
        </w:tc>
        <w:tc>
          <w:tcPr>
            <w:tcW w:w="8670" w:type="dxa"/>
            <w:tcBorders>
              <w:top w:val="single" w:color="auto" w:sz="4" w:space="0"/>
              <w:left w:val="single" w:color="auto" w:sz="4" w:space="0"/>
              <w:bottom w:val="single" w:color="auto" w:sz="4" w:space="0"/>
              <w:right w:val="single" w:color="auto" w:sz="4" w:space="0"/>
            </w:tcBorders>
            <w:vAlign w:val="center"/>
          </w:tcPr>
          <w:p w14:paraId="6D88812D">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解释：构成本招标文件的各个组成文件应互为解释，互为说明；除招标文件中有特别规定外，仅适用于招标投标阶段的规定，按更正公告（澄清公告）、招标公告、采购需求、投标人须知、评标方法及评标标准、拟签订的合同文本、投标文件格式的先后顺序解释；同一组成文件中就同一事项的规定或者约定不一致的，以编排顺序在后者为准；同一组成文件不同版本之间有不一致的，以形成时间在后者为准；更正公告（澄清公告）与同步更新的招标文件不一致时以更正公告（澄清公告）为准。按本款前述规定仍不能形成结论的，由采购人或者采购代理机构负责解释。</w:t>
            </w:r>
          </w:p>
        </w:tc>
      </w:tr>
      <w:tr w14:paraId="441EE7B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2E82A0F1">
            <w:pPr>
              <w:snapToGrid w:val="0"/>
              <w:spacing w:line="360" w:lineRule="auto"/>
              <w:jc w:val="center"/>
              <w:rPr>
                <w:rFonts w:ascii="宋体" w:hAnsi="宋体" w:cs="宋体"/>
                <w:color w:val="auto"/>
                <w:szCs w:val="21"/>
                <w:highlight w:val="none"/>
              </w:rPr>
            </w:pPr>
            <w:r>
              <w:rPr>
                <w:rFonts w:hint="eastAsia" w:ascii="宋体" w:hAnsi="宋体" w:cs="宋体"/>
                <w:color w:val="auto"/>
                <w:szCs w:val="21"/>
                <w:highlight w:val="none"/>
              </w:rPr>
              <w:t>40.2</w:t>
            </w:r>
          </w:p>
        </w:tc>
        <w:tc>
          <w:tcPr>
            <w:tcW w:w="8670" w:type="dxa"/>
            <w:tcBorders>
              <w:top w:val="single" w:color="auto" w:sz="4" w:space="0"/>
              <w:left w:val="single" w:color="auto" w:sz="4" w:space="0"/>
              <w:bottom w:val="single" w:color="auto" w:sz="4" w:space="0"/>
              <w:right w:val="single" w:color="auto" w:sz="4" w:space="0"/>
            </w:tcBorders>
            <w:vAlign w:val="center"/>
          </w:tcPr>
          <w:p w14:paraId="0581A67E">
            <w:pPr>
              <w:pStyle w:val="14"/>
              <w:snapToGrid w:val="0"/>
              <w:spacing w:line="360" w:lineRule="auto"/>
              <w:rPr>
                <w:rFonts w:hAnsi="宋体" w:cs="宋体"/>
                <w:bCs/>
                <w:color w:val="auto"/>
                <w:sz w:val="21"/>
                <w:highlight w:val="none"/>
              </w:rPr>
            </w:pPr>
            <w:r>
              <w:rPr>
                <w:rFonts w:hint="eastAsia" w:hAnsi="宋体" w:cs="宋体"/>
                <w:bCs/>
                <w:color w:val="auto"/>
                <w:sz w:val="21"/>
                <w:highlight w:val="none"/>
              </w:rPr>
              <w:t>1.本招标文件中描述投标人的“公章”是指根据我国对公章的管理规定，用投标人法定主体行为名称制作的印章，除本招标文件有特殊规定外，投标人的财务章、部门章、分公司章、工会章、合同章、投标专用章、业务专用章及银行的转账章、现金收讫章、现金付讫章等其他形式印章均不能代替公章。</w:t>
            </w:r>
          </w:p>
          <w:p w14:paraId="7904E56C">
            <w:pPr>
              <w:pStyle w:val="14"/>
              <w:snapToGrid w:val="0"/>
              <w:spacing w:line="360" w:lineRule="auto"/>
              <w:rPr>
                <w:rFonts w:hAnsi="宋体" w:cs="宋体"/>
                <w:bCs/>
                <w:color w:val="auto"/>
                <w:sz w:val="21"/>
                <w:highlight w:val="none"/>
              </w:rPr>
            </w:pPr>
            <w:r>
              <w:rPr>
                <w:rFonts w:hint="eastAsia" w:hAnsi="宋体" w:cs="宋体"/>
                <w:bCs/>
                <w:color w:val="auto"/>
                <w:sz w:val="21"/>
                <w:highlight w:val="none"/>
              </w:rPr>
              <w:t>2.投标人为其他组织或者自然人时，本招标文件规定的法定代表人指负责人或者自然人。本招标文件所称负责人是指参加投标的其他组织营业执照或者执业许可证等证照上的负责人，本招标文件所称自然人指参与投标的自然人本人，且应具备独立承担民事责任能力，自然人应当为年满18岁以上成年人（十六周岁以上的未成年人，以自己的劳动收入为主要生活来源的，视为完全民事行为能力人）。</w:t>
            </w:r>
          </w:p>
          <w:p w14:paraId="17F581F1">
            <w:pPr>
              <w:pStyle w:val="14"/>
              <w:snapToGrid w:val="0"/>
              <w:spacing w:line="360" w:lineRule="auto"/>
              <w:rPr>
                <w:rFonts w:hAnsi="宋体" w:cs="宋体"/>
                <w:bCs/>
                <w:color w:val="auto"/>
                <w:sz w:val="21"/>
                <w:highlight w:val="none"/>
              </w:rPr>
            </w:pPr>
            <w:r>
              <w:rPr>
                <w:rFonts w:hint="eastAsia" w:hAnsi="宋体" w:cs="宋体"/>
                <w:bCs/>
                <w:color w:val="auto"/>
                <w:sz w:val="21"/>
                <w:highlight w:val="none"/>
              </w:rPr>
              <w:t>3.本招标文件中描述投标人的“签字”是指投标人的法定代表人或者委托代理人亲自在文件规定签字处亲笔写上个人的名字的行为，私章、签字章、印鉴、影印等其他形式均不能代替亲笔签字。</w:t>
            </w:r>
          </w:p>
          <w:p w14:paraId="06E0C9A1">
            <w:pPr>
              <w:pStyle w:val="14"/>
              <w:snapToGrid w:val="0"/>
              <w:spacing w:line="360" w:lineRule="auto"/>
              <w:rPr>
                <w:rFonts w:hAnsi="宋体" w:cs="宋体"/>
                <w:bCs/>
                <w:color w:val="auto"/>
                <w:sz w:val="21"/>
                <w:highlight w:val="none"/>
              </w:rPr>
            </w:pPr>
            <w:r>
              <w:rPr>
                <w:rFonts w:hint="eastAsia" w:hAnsi="宋体" w:cs="宋体"/>
                <w:bCs/>
                <w:color w:val="auto"/>
                <w:sz w:val="21"/>
                <w:highlight w:val="none"/>
              </w:rPr>
              <w:t>4.自然人投标的，招标文件规定盖公章处由自然人摁手指指印。</w:t>
            </w:r>
          </w:p>
          <w:p w14:paraId="7FFD7142">
            <w:pPr>
              <w:spacing w:line="360" w:lineRule="auto"/>
              <w:jc w:val="left"/>
              <w:rPr>
                <w:rFonts w:ascii="宋体" w:hAnsi="宋体" w:cs="宋体"/>
                <w:color w:val="auto"/>
                <w:szCs w:val="21"/>
                <w:highlight w:val="none"/>
              </w:rPr>
            </w:pPr>
            <w:r>
              <w:rPr>
                <w:rFonts w:hint="eastAsia" w:ascii="宋体" w:hAnsi="宋体" w:cs="宋体"/>
                <w:bCs/>
                <w:color w:val="auto"/>
                <w:szCs w:val="21"/>
                <w:highlight w:val="none"/>
              </w:rPr>
              <w:t>5.本招标文件所称的“以上”“以下”“以内”“届满”，包括本数；所称的“不满”“超过”“以外”，不包括本数。</w:t>
            </w:r>
          </w:p>
        </w:tc>
      </w:tr>
      <w:tr w14:paraId="3FB4B00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6A11BDB0">
            <w:pPr>
              <w:snapToGrid w:val="0"/>
              <w:spacing w:line="360" w:lineRule="auto"/>
              <w:jc w:val="center"/>
              <w:rPr>
                <w:rFonts w:ascii="宋体" w:hAnsi="宋体" w:cs="宋体"/>
                <w:color w:val="auto"/>
                <w:szCs w:val="21"/>
                <w:highlight w:val="none"/>
              </w:rPr>
            </w:pPr>
            <w:r>
              <w:rPr>
                <w:rFonts w:hint="eastAsia" w:ascii="宋体" w:hAnsi="宋体" w:cs="宋体"/>
                <w:color w:val="auto"/>
                <w:szCs w:val="21"/>
                <w:highlight w:val="none"/>
              </w:rPr>
              <w:t>41</w:t>
            </w:r>
          </w:p>
        </w:tc>
        <w:tc>
          <w:tcPr>
            <w:tcW w:w="8670" w:type="dxa"/>
            <w:tcBorders>
              <w:top w:val="single" w:color="auto" w:sz="4" w:space="0"/>
              <w:left w:val="single" w:color="auto" w:sz="4" w:space="0"/>
              <w:bottom w:val="single" w:color="auto" w:sz="4" w:space="0"/>
              <w:right w:val="single" w:color="auto" w:sz="4" w:space="0"/>
            </w:tcBorders>
            <w:vAlign w:val="center"/>
          </w:tcPr>
          <w:p w14:paraId="6BF1C6D0">
            <w:pPr>
              <w:pStyle w:val="14"/>
              <w:snapToGrid w:val="0"/>
              <w:spacing w:line="360" w:lineRule="auto"/>
              <w:rPr>
                <w:rFonts w:hAnsi="宋体" w:cs="宋体"/>
                <w:bCs/>
                <w:color w:val="auto"/>
                <w:sz w:val="21"/>
                <w:highlight w:val="none"/>
              </w:rPr>
            </w:pPr>
            <w:r>
              <w:rPr>
                <w:rFonts w:hint="eastAsia" w:hAnsi="宋体" w:cs="宋体"/>
                <w:bCs/>
                <w:color w:val="auto"/>
                <w:sz w:val="21"/>
                <w:highlight w:val="none"/>
              </w:rPr>
              <w:t>结果公告：采购代理机构在采购人依法确认中标人后 2 个工作日内在招标公告发布的媒</w:t>
            </w:r>
          </w:p>
          <w:p w14:paraId="6403FF8F">
            <w:pPr>
              <w:pStyle w:val="14"/>
              <w:snapToGrid w:val="0"/>
              <w:spacing w:line="360" w:lineRule="auto"/>
              <w:rPr>
                <w:rFonts w:hAnsi="宋体" w:cs="宋体"/>
                <w:bCs/>
                <w:color w:val="auto"/>
                <w:sz w:val="21"/>
                <w:highlight w:val="none"/>
              </w:rPr>
            </w:pPr>
            <w:r>
              <w:rPr>
                <w:rFonts w:hint="eastAsia" w:hAnsi="宋体" w:cs="宋体"/>
                <w:bCs/>
                <w:color w:val="auto"/>
                <w:sz w:val="21"/>
                <w:highlight w:val="none"/>
              </w:rPr>
              <w:t>体上发布结果公告。</w:t>
            </w:r>
          </w:p>
        </w:tc>
      </w:tr>
      <w:tr w14:paraId="13F192E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3E455CA8">
            <w:pPr>
              <w:snapToGrid w:val="0"/>
              <w:spacing w:line="360" w:lineRule="auto"/>
              <w:jc w:val="center"/>
              <w:rPr>
                <w:rFonts w:ascii="宋体" w:hAnsi="宋体" w:cs="宋体"/>
                <w:color w:val="auto"/>
                <w:szCs w:val="21"/>
                <w:highlight w:val="none"/>
              </w:rPr>
            </w:pPr>
            <w:r>
              <w:rPr>
                <w:rFonts w:hint="eastAsia" w:ascii="宋体" w:hAnsi="宋体" w:cs="宋体"/>
                <w:color w:val="auto"/>
                <w:szCs w:val="21"/>
                <w:highlight w:val="none"/>
              </w:rPr>
              <w:t>42</w:t>
            </w:r>
          </w:p>
        </w:tc>
        <w:tc>
          <w:tcPr>
            <w:tcW w:w="8670" w:type="dxa"/>
            <w:tcBorders>
              <w:top w:val="single" w:color="auto" w:sz="4" w:space="0"/>
              <w:left w:val="single" w:color="auto" w:sz="4" w:space="0"/>
              <w:bottom w:val="single" w:color="auto" w:sz="4" w:space="0"/>
              <w:right w:val="single" w:color="auto" w:sz="4" w:space="0"/>
            </w:tcBorders>
            <w:vAlign w:val="center"/>
          </w:tcPr>
          <w:p w14:paraId="34767BA4">
            <w:pPr>
              <w:pStyle w:val="14"/>
              <w:snapToGrid w:val="0"/>
              <w:spacing w:line="360" w:lineRule="auto"/>
              <w:rPr>
                <w:rFonts w:hAnsi="宋体" w:cs="宋体"/>
                <w:bCs/>
                <w:color w:val="auto"/>
                <w:sz w:val="21"/>
                <w:highlight w:val="none"/>
              </w:rPr>
            </w:pPr>
            <w:r>
              <w:rPr>
                <w:rFonts w:hint="eastAsia" w:hAnsi="宋体" w:cs="宋体"/>
                <w:bCs/>
                <w:color w:val="auto"/>
                <w:sz w:val="21"/>
                <w:highlight w:val="none"/>
              </w:rPr>
              <w:t>中标通知书：采购代理机构通过“广西政府采购云平台”平台发出中标通知书。</w:t>
            </w:r>
          </w:p>
          <w:p w14:paraId="206E3D8F">
            <w:pPr>
              <w:pStyle w:val="14"/>
              <w:snapToGrid w:val="0"/>
              <w:spacing w:line="360" w:lineRule="auto"/>
              <w:rPr>
                <w:rFonts w:hAnsi="宋体" w:cs="宋体"/>
                <w:bCs/>
                <w:color w:val="auto"/>
                <w:sz w:val="21"/>
                <w:highlight w:val="none"/>
              </w:rPr>
            </w:pPr>
            <w:r>
              <w:rPr>
                <w:rFonts w:hint="eastAsia" w:hAnsi="宋体" w:cs="宋体"/>
                <w:bCs/>
                <w:color w:val="auto"/>
                <w:sz w:val="21"/>
                <w:highlight w:val="none"/>
              </w:rPr>
              <w:t>中标通知书在“广西政府采购云平台”平台推送之日起，视为中标人已收到，中标人自行承担未及时查收的后果。</w:t>
            </w:r>
          </w:p>
        </w:tc>
      </w:tr>
      <w:tr w14:paraId="3C59DD6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59AA6E42">
            <w:pPr>
              <w:snapToGrid w:val="0"/>
              <w:spacing w:line="360" w:lineRule="auto"/>
              <w:jc w:val="center"/>
              <w:rPr>
                <w:rFonts w:ascii="宋体" w:hAnsi="宋体" w:cs="宋体"/>
                <w:color w:val="auto"/>
                <w:szCs w:val="21"/>
                <w:highlight w:val="none"/>
              </w:rPr>
            </w:pPr>
            <w:r>
              <w:rPr>
                <w:rFonts w:hint="eastAsia" w:ascii="宋体" w:hAnsi="宋体" w:cs="宋体"/>
                <w:color w:val="auto"/>
                <w:szCs w:val="21"/>
                <w:highlight w:val="none"/>
              </w:rPr>
              <w:t>43</w:t>
            </w:r>
          </w:p>
        </w:tc>
        <w:tc>
          <w:tcPr>
            <w:tcW w:w="8670" w:type="dxa"/>
            <w:tcBorders>
              <w:top w:val="single" w:color="auto" w:sz="4" w:space="0"/>
              <w:left w:val="single" w:color="auto" w:sz="4" w:space="0"/>
              <w:bottom w:val="single" w:color="auto" w:sz="4" w:space="0"/>
              <w:right w:val="single" w:color="auto" w:sz="4" w:space="0"/>
            </w:tcBorders>
            <w:vAlign w:val="center"/>
          </w:tcPr>
          <w:p w14:paraId="0433CEB0">
            <w:pPr>
              <w:pStyle w:val="14"/>
              <w:snapToGrid w:val="0"/>
              <w:spacing w:line="360" w:lineRule="auto"/>
              <w:rPr>
                <w:rFonts w:hAnsi="宋体" w:cs="宋体"/>
                <w:bCs/>
                <w:color w:val="auto"/>
                <w:sz w:val="21"/>
                <w:highlight w:val="none"/>
              </w:rPr>
            </w:pPr>
            <w:r>
              <w:rPr>
                <w:rFonts w:hint="eastAsia" w:hAnsi="宋体" w:cs="宋体"/>
                <w:bCs/>
                <w:color w:val="auto"/>
                <w:sz w:val="21"/>
                <w:highlight w:val="none"/>
              </w:rPr>
              <w:t>招标结果通知书：采购代理机构通过广西政府采购云平台或电子邮件或书面方式发出招标结果通知书，供应商自行承担未及时查收的后果。</w:t>
            </w:r>
          </w:p>
        </w:tc>
      </w:tr>
      <w:tr w14:paraId="0294B22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31F5F408">
            <w:pPr>
              <w:snapToGrid w:val="0"/>
              <w:spacing w:line="360" w:lineRule="auto"/>
              <w:jc w:val="center"/>
              <w:rPr>
                <w:rFonts w:ascii="宋体" w:hAnsi="宋体" w:cs="宋体"/>
                <w:color w:val="auto"/>
                <w:szCs w:val="21"/>
                <w:highlight w:val="none"/>
              </w:rPr>
            </w:pPr>
            <w:r>
              <w:rPr>
                <w:rFonts w:hint="eastAsia" w:ascii="宋体" w:hAnsi="宋体" w:cs="宋体"/>
                <w:color w:val="auto"/>
                <w:szCs w:val="21"/>
                <w:highlight w:val="none"/>
              </w:rPr>
              <w:t>44</w:t>
            </w:r>
          </w:p>
        </w:tc>
        <w:tc>
          <w:tcPr>
            <w:tcW w:w="8670" w:type="dxa"/>
            <w:tcBorders>
              <w:top w:val="single" w:color="auto" w:sz="4" w:space="0"/>
              <w:left w:val="single" w:color="auto" w:sz="4" w:space="0"/>
              <w:bottom w:val="single" w:color="auto" w:sz="4" w:space="0"/>
              <w:right w:val="single" w:color="auto" w:sz="4" w:space="0"/>
            </w:tcBorders>
            <w:vAlign w:val="center"/>
          </w:tcPr>
          <w:p w14:paraId="332A8ACF">
            <w:pPr>
              <w:pStyle w:val="14"/>
              <w:snapToGrid w:val="0"/>
              <w:spacing w:line="360" w:lineRule="auto"/>
              <w:rPr>
                <w:rFonts w:hAnsi="宋体" w:cs="宋体"/>
                <w:bCs/>
                <w:color w:val="auto"/>
                <w:sz w:val="21"/>
                <w:highlight w:val="none"/>
              </w:rPr>
            </w:pPr>
            <w:r>
              <w:rPr>
                <w:rFonts w:hint="eastAsia" w:hAnsi="宋体" w:cs="宋体"/>
                <w:bCs/>
                <w:color w:val="auto"/>
                <w:sz w:val="21"/>
                <w:highlight w:val="none"/>
              </w:rPr>
              <w:t>中小企业政策措施：专门面向中小微企业。</w:t>
            </w:r>
          </w:p>
        </w:tc>
      </w:tr>
      <w:tr w14:paraId="1BC249F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895" w:type="dxa"/>
            <w:tcBorders>
              <w:top w:val="single" w:color="auto" w:sz="4" w:space="0"/>
              <w:left w:val="single" w:color="auto" w:sz="4" w:space="0"/>
              <w:bottom w:val="single" w:color="auto" w:sz="4" w:space="0"/>
              <w:right w:val="single" w:color="auto" w:sz="4" w:space="0"/>
            </w:tcBorders>
            <w:vAlign w:val="center"/>
          </w:tcPr>
          <w:p w14:paraId="05FC44AD">
            <w:pPr>
              <w:snapToGrid w:val="0"/>
              <w:spacing w:line="360" w:lineRule="auto"/>
              <w:jc w:val="center"/>
              <w:rPr>
                <w:rFonts w:ascii="宋体" w:hAnsi="宋体" w:cs="宋体"/>
                <w:color w:val="auto"/>
                <w:szCs w:val="21"/>
                <w:highlight w:val="none"/>
              </w:rPr>
            </w:pPr>
            <w:r>
              <w:rPr>
                <w:rFonts w:hint="eastAsia" w:ascii="宋体" w:hAnsi="宋体" w:cs="宋体"/>
                <w:color w:val="auto"/>
                <w:szCs w:val="21"/>
                <w:highlight w:val="none"/>
              </w:rPr>
              <w:t>45</w:t>
            </w:r>
          </w:p>
        </w:tc>
        <w:tc>
          <w:tcPr>
            <w:tcW w:w="8670" w:type="dxa"/>
            <w:tcBorders>
              <w:top w:val="single" w:color="auto" w:sz="4" w:space="0"/>
              <w:left w:val="single" w:color="auto" w:sz="4" w:space="0"/>
              <w:bottom w:val="single" w:color="auto" w:sz="4" w:space="0"/>
              <w:right w:val="single" w:color="auto" w:sz="4" w:space="0"/>
            </w:tcBorders>
            <w:vAlign w:val="center"/>
          </w:tcPr>
          <w:p w14:paraId="0425EF88">
            <w:pPr>
              <w:pStyle w:val="14"/>
              <w:snapToGrid w:val="0"/>
              <w:spacing w:line="360" w:lineRule="auto"/>
              <w:rPr>
                <w:rFonts w:hAnsi="宋体" w:cs="宋体"/>
                <w:bCs/>
                <w:color w:val="auto"/>
                <w:sz w:val="21"/>
                <w:highlight w:val="none"/>
              </w:rPr>
            </w:pPr>
            <w:r>
              <w:rPr>
                <w:rFonts w:hint="eastAsia" w:hAnsi="宋体" w:cs="宋体"/>
                <w:bCs/>
                <w:color w:val="auto"/>
                <w:sz w:val="21"/>
                <w:highlight w:val="none"/>
              </w:rPr>
              <w:t>本项目所属行业:制造业。</w:t>
            </w:r>
          </w:p>
        </w:tc>
      </w:tr>
    </w:tbl>
    <w:p w14:paraId="302367C6">
      <w:pPr>
        <w:snapToGrid w:val="0"/>
        <w:rPr>
          <w:rFonts w:ascii="宋体" w:hAnsi="宋体" w:cs="宋体"/>
          <w:color w:val="auto"/>
          <w:sz w:val="24"/>
          <w:szCs w:val="20"/>
          <w:highlight w:val="none"/>
        </w:rPr>
      </w:pPr>
    </w:p>
    <w:p w14:paraId="5E0F6208">
      <w:pPr>
        <w:snapToGrid w:val="0"/>
        <w:rPr>
          <w:rFonts w:ascii="宋体" w:hAnsi="宋体" w:cs="宋体"/>
          <w:color w:val="auto"/>
          <w:sz w:val="24"/>
          <w:szCs w:val="20"/>
          <w:highlight w:val="none"/>
        </w:rPr>
      </w:pPr>
    </w:p>
    <w:p w14:paraId="05345EB6">
      <w:pPr>
        <w:pStyle w:val="5"/>
        <w:keepNext w:val="0"/>
        <w:keepLines w:val="0"/>
        <w:jc w:val="center"/>
        <w:rPr>
          <w:rFonts w:ascii="宋体" w:hAnsi="宋体" w:cs="宋体"/>
          <w:color w:val="auto"/>
          <w:highlight w:val="none"/>
        </w:rPr>
      </w:pPr>
      <w:r>
        <w:rPr>
          <w:rFonts w:hint="eastAsia" w:ascii="宋体" w:hAnsi="宋体" w:cs="宋体"/>
          <w:color w:val="auto"/>
          <w:highlight w:val="none"/>
        </w:rPr>
        <w:br w:type="page"/>
      </w:r>
      <w:r>
        <w:rPr>
          <w:rFonts w:hint="eastAsia" w:ascii="宋体" w:hAnsi="宋体" w:cs="宋体"/>
          <w:color w:val="auto"/>
          <w:highlight w:val="none"/>
        </w:rPr>
        <w:t>投标人须知正文</w:t>
      </w:r>
    </w:p>
    <w:p w14:paraId="7B819CAD">
      <w:pPr>
        <w:pStyle w:val="5"/>
        <w:keepNext w:val="0"/>
        <w:keepLines w:val="0"/>
        <w:jc w:val="center"/>
        <w:rPr>
          <w:rFonts w:ascii="宋体" w:hAnsi="宋体" w:cs="宋体"/>
          <w:color w:val="auto"/>
          <w:highlight w:val="none"/>
        </w:rPr>
      </w:pPr>
      <w:r>
        <w:rPr>
          <w:rFonts w:hint="eastAsia" w:ascii="宋体" w:hAnsi="宋体" w:cs="宋体"/>
          <w:color w:val="auto"/>
          <w:highlight w:val="none"/>
        </w:rPr>
        <w:t>一、总  则</w:t>
      </w:r>
    </w:p>
    <w:p w14:paraId="537DC31E">
      <w:pPr>
        <w:pStyle w:val="6"/>
        <w:keepNext w:val="0"/>
        <w:keepLines w:val="0"/>
        <w:spacing w:before="0" w:after="0" w:line="360" w:lineRule="auto"/>
        <w:ind w:left="420" w:leftChars="200"/>
        <w:rPr>
          <w:rFonts w:ascii="宋体" w:hAnsi="宋体" w:cs="宋体"/>
          <w:color w:val="auto"/>
          <w:sz w:val="24"/>
          <w:highlight w:val="none"/>
        </w:rPr>
      </w:pPr>
      <w:bookmarkStart w:id="83" w:name="_Toc254970668"/>
      <w:bookmarkStart w:id="84" w:name="_Toc254970527"/>
      <w:r>
        <w:rPr>
          <w:rFonts w:hint="eastAsia" w:ascii="宋体" w:hAnsi="宋体" w:cs="宋体"/>
          <w:color w:val="auto"/>
          <w:sz w:val="24"/>
          <w:highlight w:val="none"/>
        </w:rPr>
        <w:t>1.适用范围</w:t>
      </w:r>
      <w:bookmarkEnd w:id="83"/>
      <w:bookmarkEnd w:id="84"/>
    </w:p>
    <w:p w14:paraId="4C0423DC">
      <w:pPr>
        <w:snapToGrid w:val="0"/>
        <w:spacing w:line="360" w:lineRule="auto"/>
        <w:ind w:firstLine="420" w:firstLineChars="200"/>
        <w:jc w:val="left"/>
        <w:rPr>
          <w:rFonts w:ascii="宋体" w:hAnsi="宋体" w:cs="宋体"/>
          <w:color w:val="auto"/>
          <w:szCs w:val="21"/>
          <w:highlight w:val="none"/>
        </w:rPr>
      </w:pPr>
      <w:r>
        <w:rPr>
          <w:rFonts w:hint="eastAsia" w:ascii="宋体" w:hAnsi="宋体" w:cs="宋体"/>
          <w:color w:val="auto"/>
          <w:szCs w:val="21"/>
          <w:highlight w:val="none"/>
        </w:rPr>
        <w:t>1.1适用法律：本项目采购人、采购代理机构、投标人、评标委员会的相关行为均受《中华人民共和国政府采购法》、《中华人民共和国政府采购法实施条例》、《政府采购货物和服务招标投标管理办法》及本项目本级和上级财政部门政府采购有关规定的约束和保护。</w:t>
      </w:r>
    </w:p>
    <w:p w14:paraId="2A2A7A66">
      <w:pPr>
        <w:snapToGrid w:val="0"/>
        <w:spacing w:line="360" w:lineRule="auto"/>
        <w:ind w:firstLine="420" w:firstLineChars="200"/>
        <w:jc w:val="left"/>
        <w:rPr>
          <w:rFonts w:ascii="宋体" w:hAnsi="宋体" w:cs="宋体"/>
          <w:color w:val="auto"/>
          <w:szCs w:val="21"/>
          <w:highlight w:val="none"/>
        </w:rPr>
      </w:pPr>
      <w:r>
        <w:rPr>
          <w:rFonts w:hint="eastAsia" w:ascii="宋体" w:hAnsi="宋体" w:cs="宋体"/>
          <w:color w:val="auto"/>
          <w:szCs w:val="21"/>
          <w:highlight w:val="none"/>
        </w:rPr>
        <w:t>1.2本招标文件</w:t>
      </w:r>
      <w:r>
        <w:rPr>
          <w:rFonts w:hint="eastAsia" w:ascii="宋体" w:hAnsi="宋体" w:cs="宋体"/>
          <w:color w:val="auto"/>
          <w:spacing w:val="-6"/>
          <w:szCs w:val="21"/>
          <w:highlight w:val="none"/>
        </w:rPr>
        <w:t>适用于本项目的所有采购程序和环节（法律、法规另有规定的，从其规定）。</w:t>
      </w:r>
    </w:p>
    <w:p w14:paraId="409E9DA6">
      <w:pPr>
        <w:pStyle w:val="6"/>
        <w:keepNext w:val="0"/>
        <w:keepLines w:val="0"/>
        <w:spacing w:before="0" w:after="0" w:line="360" w:lineRule="auto"/>
        <w:ind w:left="420" w:leftChars="200"/>
        <w:rPr>
          <w:rFonts w:ascii="宋体" w:hAnsi="宋体" w:cs="宋体"/>
          <w:color w:val="auto"/>
          <w:sz w:val="24"/>
          <w:highlight w:val="none"/>
        </w:rPr>
      </w:pPr>
      <w:bookmarkStart w:id="85" w:name="_Toc254970669"/>
      <w:bookmarkStart w:id="86" w:name="_Toc254970528"/>
      <w:r>
        <w:rPr>
          <w:rFonts w:hint="eastAsia" w:ascii="宋体" w:hAnsi="宋体" w:cs="宋体"/>
          <w:color w:val="auto"/>
          <w:sz w:val="24"/>
          <w:highlight w:val="none"/>
        </w:rPr>
        <w:t>2.定义</w:t>
      </w:r>
      <w:bookmarkEnd w:id="85"/>
      <w:bookmarkEnd w:id="86"/>
    </w:p>
    <w:p w14:paraId="4A3CC8CD">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2.1“采购人”是指依法进行政府采购的国家机关、事业单位、团体组织。</w:t>
      </w:r>
    </w:p>
    <w:p w14:paraId="4C3662B5">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2.2“采购代理机构”是指政府采购集中采购机构和集中采购机构以外的采购代理机构。</w:t>
      </w:r>
    </w:p>
    <w:p w14:paraId="7CCAE89E">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2.3“供应商”是指向采购人提供货物、工程或者服务的法人、其他组织或者自然人。</w:t>
      </w:r>
    </w:p>
    <w:p w14:paraId="68770B7F">
      <w:pPr>
        <w:pStyle w:val="7"/>
        <w:spacing w:line="360" w:lineRule="auto"/>
        <w:rPr>
          <w:rFonts w:ascii="宋体" w:hAnsi="宋体" w:cs="宋体"/>
          <w:color w:val="auto"/>
          <w:szCs w:val="21"/>
          <w:highlight w:val="none"/>
        </w:rPr>
      </w:pPr>
      <w:r>
        <w:rPr>
          <w:rFonts w:hint="eastAsia" w:ascii="宋体" w:hAnsi="宋体" w:cs="宋体"/>
          <w:color w:val="auto"/>
          <w:szCs w:val="21"/>
          <w:highlight w:val="none"/>
        </w:rPr>
        <w:t>2.4“投标人”是指响应招标、参加投标竞争的法人、其他组织或者自然人。</w:t>
      </w:r>
    </w:p>
    <w:p w14:paraId="13164EAC">
      <w:pPr>
        <w:pStyle w:val="6"/>
        <w:keepNext w:val="0"/>
        <w:keepLines w:val="0"/>
        <w:spacing w:before="0" w:after="0" w:line="360" w:lineRule="auto"/>
        <w:ind w:firstLine="420" w:firstLineChars="200"/>
        <w:rPr>
          <w:rFonts w:ascii="宋体" w:hAnsi="宋体" w:cs="宋体"/>
          <w:b w:val="0"/>
          <w:color w:val="auto"/>
          <w:sz w:val="21"/>
          <w:szCs w:val="21"/>
          <w:highlight w:val="none"/>
        </w:rPr>
      </w:pPr>
      <w:r>
        <w:rPr>
          <w:rFonts w:hint="eastAsia" w:ascii="宋体" w:hAnsi="宋体" w:cs="宋体"/>
          <w:b w:val="0"/>
          <w:color w:val="auto"/>
          <w:sz w:val="21"/>
          <w:szCs w:val="21"/>
          <w:highlight w:val="none"/>
        </w:rPr>
        <w:t>2.5“货物”是指各种形态和种类的物品，包括原材料、燃料、设备、产品等。</w:t>
      </w:r>
    </w:p>
    <w:p w14:paraId="2A8C6A8D">
      <w:pPr>
        <w:pStyle w:val="6"/>
        <w:keepNext w:val="0"/>
        <w:keepLines w:val="0"/>
        <w:spacing w:before="0" w:after="0" w:line="360" w:lineRule="auto"/>
        <w:ind w:firstLine="420" w:firstLineChars="200"/>
        <w:rPr>
          <w:rFonts w:ascii="宋体" w:hAnsi="宋体" w:cs="宋体"/>
          <w:b w:val="0"/>
          <w:color w:val="auto"/>
          <w:sz w:val="21"/>
          <w:szCs w:val="21"/>
          <w:highlight w:val="none"/>
        </w:rPr>
      </w:pPr>
      <w:r>
        <w:rPr>
          <w:rFonts w:hint="eastAsia" w:ascii="宋体" w:hAnsi="宋体" w:cs="宋体"/>
          <w:b w:val="0"/>
          <w:color w:val="auto"/>
          <w:sz w:val="21"/>
          <w:szCs w:val="21"/>
          <w:highlight w:val="none"/>
        </w:rPr>
        <w:t>2.6“售后服务” 是指商品出售以后所提供的各种服务，包含但不限于投标人须承担的备品备件、包装、运输、装卸、保险、货到就位以及安装、调试、培训、保修以及其他各种服务。</w:t>
      </w:r>
    </w:p>
    <w:p w14:paraId="2F52D239">
      <w:pPr>
        <w:pStyle w:val="6"/>
        <w:keepNext w:val="0"/>
        <w:keepLines w:val="0"/>
        <w:spacing w:before="0" w:after="0" w:line="360" w:lineRule="auto"/>
        <w:rPr>
          <w:rFonts w:ascii="宋体" w:hAnsi="宋体" w:cs="宋体"/>
          <w:b w:val="0"/>
          <w:color w:val="auto"/>
          <w:sz w:val="21"/>
          <w:szCs w:val="21"/>
          <w:highlight w:val="none"/>
        </w:rPr>
      </w:pPr>
      <w:r>
        <w:rPr>
          <w:rFonts w:hint="eastAsia" w:ascii="宋体" w:hAnsi="宋体" w:cs="宋体"/>
          <w:b w:val="0"/>
          <w:color w:val="auto"/>
          <w:sz w:val="21"/>
          <w:szCs w:val="21"/>
          <w:highlight w:val="none"/>
        </w:rPr>
        <w:t xml:space="preserve">    2.7“书面形式”是指合同书、信件和数据电文（包括电报、电传、传真、电子数据交换和电子邮件）等可以有形地表现所载内容的形式。</w:t>
      </w:r>
    </w:p>
    <w:p w14:paraId="3F10BDBB">
      <w:pPr>
        <w:pStyle w:val="6"/>
        <w:keepNext w:val="0"/>
        <w:keepLines w:val="0"/>
        <w:spacing w:before="0" w:after="0" w:line="360" w:lineRule="auto"/>
        <w:ind w:firstLine="420" w:firstLineChars="200"/>
        <w:rPr>
          <w:rFonts w:ascii="宋体" w:hAnsi="宋体" w:cs="宋体"/>
          <w:b w:val="0"/>
          <w:color w:val="auto"/>
          <w:sz w:val="21"/>
          <w:szCs w:val="21"/>
          <w:highlight w:val="none"/>
        </w:rPr>
      </w:pPr>
      <w:r>
        <w:rPr>
          <w:rFonts w:hint="eastAsia" w:ascii="宋体" w:hAnsi="宋体" w:cs="宋体"/>
          <w:b w:val="0"/>
          <w:color w:val="auto"/>
          <w:sz w:val="21"/>
          <w:szCs w:val="21"/>
          <w:highlight w:val="none"/>
        </w:rPr>
        <w:t>2.8“实质性要求”是指招标文件中已经指明不满足则投标无效的条款，或者不能负偏离的条款，或者采购需求中带“▲”的条款。</w:t>
      </w:r>
    </w:p>
    <w:p w14:paraId="67E413B8">
      <w:pPr>
        <w:snapToGrid w:val="0"/>
        <w:spacing w:line="360" w:lineRule="auto"/>
        <w:ind w:firstLine="420" w:firstLineChars="200"/>
        <w:jc w:val="left"/>
        <w:rPr>
          <w:rFonts w:ascii="宋体" w:hAnsi="宋体" w:cs="宋体"/>
          <w:color w:val="auto"/>
          <w:szCs w:val="21"/>
          <w:highlight w:val="none"/>
        </w:rPr>
      </w:pPr>
      <w:r>
        <w:rPr>
          <w:rFonts w:hint="eastAsia" w:ascii="宋体" w:hAnsi="宋体" w:cs="宋体"/>
          <w:color w:val="auto"/>
          <w:szCs w:val="21"/>
          <w:highlight w:val="none"/>
        </w:rPr>
        <w:t>2.9 “正偏离”，是指投标文件对招标文件“采购需求”中有关条款作出的响应优于条款要求并有利于采购人的情形。</w:t>
      </w:r>
    </w:p>
    <w:p w14:paraId="0E5DC96B">
      <w:pPr>
        <w:snapToGrid w:val="0"/>
        <w:spacing w:line="360" w:lineRule="auto"/>
        <w:ind w:firstLine="420" w:firstLineChars="200"/>
        <w:jc w:val="left"/>
        <w:rPr>
          <w:rFonts w:ascii="宋体" w:hAnsi="宋体" w:cs="宋体"/>
          <w:color w:val="auto"/>
          <w:szCs w:val="21"/>
          <w:highlight w:val="none"/>
        </w:rPr>
      </w:pPr>
      <w:r>
        <w:rPr>
          <w:rFonts w:hint="eastAsia" w:ascii="宋体" w:hAnsi="宋体" w:cs="宋体"/>
          <w:color w:val="auto"/>
          <w:szCs w:val="21"/>
          <w:highlight w:val="none"/>
        </w:rPr>
        <w:t>2.10“负偏离”，是指投标文件对招标文件“采购需求”中有关条款作出的响应不满足条款要求，导致采购人要求不能得到满足的情形。</w:t>
      </w:r>
    </w:p>
    <w:p w14:paraId="1312D819">
      <w:pPr>
        <w:snapToGrid w:val="0"/>
        <w:spacing w:line="360" w:lineRule="auto"/>
        <w:ind w:firstLine="420" w:firstLineChars="200"/>
        <w:jc w:val="left"/>
        <w:rPr>
          <w:rFonts w:ascii="宋体" w:hAnsi="宋体" w:cs="宋体"/>
          <w:color w:val="auto"/>
          <w:szCs w:val="21"/>
          <w:highlight w:val="none"/>
        </w:rPr>
      </w:pPr>
      <w:r>
        <w:rPr>
          <w:rFonts w:hint="eastAsia" w:ascii="宋体" w:hAnsi="宋体" w:cs="宋体"/>
          <w:color w:val="auto"/>
          <w:szCs w:val="21"/>
          <w:highlight w:val="none"/>
        </w:rPr>
        <w:t>2.11“允许负偏离的条款”是指采购需求中的不属于“实质性要求”的条款。</w:t>
      </w:r>
      <w:bookmarkStart w:id="87" w:name="_Toc254970529"/>
      <w:bookmarkStart w:id="88" w:name="_Toc254970670"/>
    </w:p>
    <w:p w14:paraId="4609987E">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3.</w:t>
      </w:r>
      <w:bookmarkEnd w:id="87"/>
      <w:bookmarkEnd w:id="88"/>
      <w:r>
        <w:rPr>
          <w:rFonts w:hint="eastAsia" w:ascii="宋体" w:hAnsi="宋体" w:cs="宋体"/>
          <w:color w:val="auto"/>
          <w:sz w:val="24"/>
          <w:highlight w:val="none"/>
        </w:rPr>
        <w:t>投标人的资格要求</w:t>
      </w:r>
    </w:p>
    <w:p w14:paraId="04320351">
      <w:pPr>
        <w:snapToGrid w:val="0"/>
        <w:spacing w:line="360" w:lineRule="auto"/>
        <w:ind w:firstLine="420" w:firstLineChars="200"/>
        <w:jc w:val="left"/>
        <w:rPr>
          <w:rFonts w:ascii="宋体" w:hAnsi="宋体" w:cs="宋体"/>
          <w:color w:val="auto"/>
          <w:szCs w:val="21"/>
          <w:highlight w:val="none"/>
        </w:rPr>
      </w:pPr>
      <w:r>
        <w:rPr>
          <w:rFonts w:hint="eastAsia" w:ascii="宋体" w:hAnsi="宋体" w:cs="宋体"/>
          <w:color w:val="auto"/>
          <w:szCs w:val="21"/>
          <w:highlight w:val="none"/>
        </w:rPr>
        <w:t>投标人的资格要求详见“投标人须知前附表”。</w:t>
      </w:r>
    </w:p>
    <w:p w14:paraId="687D48F4">
      <w:pPr>
        <w:pStyle w:val="6"/>
        <w:keepNext w:val="0"/>
        <w:keepLines w:val="0"/>
        <w:spacing w:before="0" w:after="0" w:line="360" w:lineRule="auto"/>
        <w:ind w:left="420" w:leftChars="200"/>
        <w:rPr>
          <w:rFonts w:ascii="宋体" w:hAnsi="宋体" w:cs="宋体"/>
          <w:color w:val="auto"/>
          <w:sz w:val="24"/>
          <w:highlight w:val="none"/>
        </w:rPr>
      </w:pPr>
      <w:bookmarkStart w:id="89" w:name="_Toc254970671"/>
      <w:bookmarkStart w:id="90" w:name="_Toc254970530"/>
      <w:r>
        <w:rPr>
          <w:rFonts w:hint="eastAsia" w:ascii="宋体" w:hAnsi="宋体" w:cs="宋体"/>
          <w:color w:val="auto"/>
          <w:sz w:val="24"/>
          <w:highlight w:val="none"/>
        </w:rPr>
        <w:t>4.投标委托</w:t>
      </w:r>
      <w:bookmarkEnd w:id="89"/>
      <w:bookmarkEnd w:id="90"/>
    </w:p>
    <w:p w14:paraId="607B1DA0">
      <w:pPr>
        <w:snapToGrid w:val="0"/>
        <w:spacing w:line="360" w:lineRule="auto"/>
        <w:ind w:firstLine="420" w:firstLineChars="200"/>
        <w:jc w:val="left"/>
        <w:rPr>
          <w:rFonts w:ascii="宋体" w:hAnsi="宋体" w:cs="宋体"/>
          <w:color w:val="auto"/>
          <w:szCs w:val="21"/>
          <w:highlight w:val="none"/>
        </w:rPr>
      </w:pPr>
      <w:r>
        <w:rPr>
          <w:rFonts w:hint="eastAsia" w:ascii="宋体" w:hAnsi="宋体" w:cs="宋体"/>
          <w:color w:val="auto"/>
          <w:szCs w:val="21"/>
          <w:highlight w:val="none"/>
        </w:rPr>
        <w:t>投标人代表参加投标活动过程中必须携带个人有效身份证件。如投标人代表不是法定代表人，须持有授权委托书（正本用原件，副本用复印件，按第六章要求格式填写）。</w:t>
      </w:r>
    </w:p>
    <w:p w14:paraId="495E56BF">
      <w:pPr>
        <w:pStyle w:val="6"/>
        <w:keepNext w:val="0"/>
        <w:keepLines w:val="0"/>
        <w:spacing w:before="0" w:after="0" w:line="360" w:lineRule="auto"/>
        <w:ind w:left="420" w:leftChars="200"/>
        <w:rPr>
          <w:rFonts w:ascii="宋体" w:hAnsi="宋体" w:cs="宋体"/>
          <w:color w:val="auto"/>
          <w:sz w:val="24"/>
          <w:highlight w:val="none"/>
        </w:rPr>
      </w:pPr>
      <w:bookmarkStart w:id="91" w:name="_5.投标费用"/>
      <w:bookmarkEnd w:id="91"/>
      <w:bookmarkStart w:id="92" w:name="_Toc254970672"/>
      <w:bookmarkStart w:id="93" w:name="_Toc254970531"/>
      <w:r>
        <w:rPr>
          <w:rFonts w:hint="eastAsia" w:ascii="宋体" w:hAnsi="宋体" w:cs="宋体"/>
          <w:color w:val="auto"/>
          <w:sz w:val="24"/>
          <w:highlight w:val="none"/>
        </w:rPr>
        <w:t>5.投标费用</w:t>
      </w:r>
      <w:bookmarkEnd w:id="92"/>
      <w:bookmarkEnd w:id="93"/>
    </w:p>
    <w:p w14:paraId="6EA8C780">
      <w:pPr>
        <w:snapToGrid w:val="0"/>
        <w:spacing w:line="360" w:lineRule="auto"/>
        <w:ind w:firstLine="420" w:firstLineChars="200"/>
        <w:jc w:val="left"/>
        <w:rPr>
          <w:rFonts w:ascii="宋体" w:hAnsi="宋体" w:cs="宋体"/>
          <w:color w:val="auto"/>
          <w:szCs w:val="21"/>
          <w:highlight w:val="none"/>
        </w:rPr>
      </w:pPr>
      <w:r>
        <w:rPr>
          <w:rFonts w:hint="eastAsia" w:ascii="宋体" w:hAnsi="宋体" w:cs="宋体"/>
          <w:color w:val="auto"/>
          <w:szCs w:val="21"/>
          <w:highlight w:val="none"/>
        </w:rPr>
        <w:t>投标费用：投标人应承担参与本次采购活动有关的所有费用，包括但不限于获取招标文件、勘查现场、编制和提交投标文件、参加澄清说明、签订合同等，不论投标结果如何，均应自行承担。</w:t>
      </w:r>
    </w:p>
    <w:p w14:paraId="2D871016">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6.联合体投标</w:t>
      </w:r>
    </w:p>
    <w:p w14:paraId="5B54A1A3">
      <w:pPr>
        <w:snapToGrid w:val="0"/>
        <w:spacing w:line="360" w:lineRule="auto"/>
        <w:ind w:firstLine="420" w:firstLineChars="200"/>
        <w:jc w:val="left"/>
        <w:rPr>
          <w:rFonts w:ascii="宋体" w:hAnsi="宋体" w:cs="宋体"/>
          <w:color w:val="auto"/>
          <w:szCs w:val="21"/>
          <w:highlight w:val="none"/>
        </w:rPr>
      </w:pPr>
      <w:r>
        <w:rPr>
          <w:rFonts w:hint="eastAsia" w:ascii="宋体" w:hAnsi="宋体" w:cs="宋体"/>
          <w:color w:val="auto"/>
          <w:szCs w:val="21"/>
          <w:highlight w:val="none"/>
        </w:rPr>
        <w:t>6.1本项目是否接受联合体投标，详见“投标人须知前附表”。</w:t>
      </w:r>
    </w:p>
    <w:p w14:paraId="75C4A8AA">
      <w:pPr>
        <w:snapToGrid w:val="0"/>
        <w:spacing w:line="360" w:lineRule="auto"/>
        <w:ind w:firstLine="420" w:firstLineChars="200"/>
        <w:jc w:val="left"/>
        <w:rPr>
          <w:rFonts w:ascii="宋体" w:hAnsi="宋体" w:cs="宋体"/>
          <w:bCs/>
          <w:color w:val="auto"/>
          <w:szCs w:val="21"/>
          <w:highlight w:val="none"/>
        </w:rPr>
      </w:pPr>
      <w:r>
        <w:rPr>
          <w:rFonts w:hint="eastAsia" w:ascii="宋体" w:hAnsi="宋体" w:cs="宋体"/>
          <w:bCs/>
          <w:color w:val="auto"/>
          <w:szCs w:val="21"/>
          <w:highlight w:val="none"/>
        </w:rPr>
        <w:t>6.2如接受联合体投标，联合体投标要求详见“投标人须知前附表”。</w:t>
      </w:r>
    </w:p>
    <w:p w14:paraId="2CEE4252">
      <w:pPr>
        <w:pStyle w:val="6"/>
        <w:keepNext w:val="0"/>
        <w:keepLines w:val="0"/>
        <w:spacing w:before="0" w:after="0" w:line="360" w:lineRule="auto"/>
        <w:rPr>
          <w:rFonts w:ascii="宋体" w:hAnsi="宋体" w:cs="宋体"/>
          <w:color w:val="auto"/>
          <w:sz w:val="24"/>
          <w:highlight w:val="none"/>
        </w:rPr>
      </w:pPr>
      <w:r>
        <w:rPr>
          <w:rFonts w:hint="eastAsia" w:ascii="宋体" w:hAnsi="宋体" w:cs="宋体"/>
          <w:b w:val="0"/>
          <w:bCs/>
          <w:color w:val="auto"/>
          <w:sz w:val="21"/>
          <w:szCs w:val="21"/>
          <w:highlight w:val="none"/>
        </w:rPr>
        <w:t>6.3根据《政府采购促进中小企业发展管理办法》（财库[2020]46号）第九条、《广西壮族自治区财政厅关于进一步发挥政府采购政策功能促进企业发展的通知》（桂财采〔2022〕30号）及《广西壮族自治区财政厅 广西壮族自治区工业和信息化厅转发财政部 工业和信息化部政府采购促进中小企业发展管理办法的通知》（桂财采〔2021〕70号）规定，接受大中型企业与小微企业组成联合体的采购项目，对于联合协议约定小微企业的合同份额占到合同总金额 30%以上的，采购人、采购代理机构应当对联合体的报价给予 4%-6%（工程项目为 1%—2%）的扣除，用扣除后的价格参加评审。组成联合体的小微企业与联合体内其他企业、分包企业之间存在直接控股、管理关系的，不享受价格扣除优惠政策。</w:t>
      </w:r>
    </w:p>
    <w:p w14:paraId="62EBEF7E">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 xml:space="preserve">7.转包与分包             </w:t>
      </w:r>
    </w:p>
    <w:p w14:paraId="014B7B31">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7.1本项目不允许转包。</w:t>
      </w:r>
    </w:p>
    <w:p w14:paraId="3FBFE87C">
      <w:pPr>
        <w:pStyle w:val="6"/>
        <w:keepNext w:val="0"/>
        <w:keepLines w:val="0"/>
        <w:spacing w:before="0" w:after="0" w:line="360" w:lineRule="auto"/>
        <w:ind w:firstLine="315" w:firstLineChars="150"/>
        <w:rPr>
          <w:rFonts w:ascii="宋体" w:hAnsi="宋体" w:cs="宋体"/>
          <w:b w:val="0"/>
          <w:color w:val="auto"/>
          <w:sz w:val="21"/>
          <w:szCs w:val="21"/>
          <w:highlight w:val="none"/>
        </w:rPr>
      </w:pPr>
      <w:r>
        <w:rPr>
          <w:rFonts w:hint="eastAsia" w:ascii="宋体" w:hAnsi="宋体" w:cs="宋体"/>
          <w:b w:val="0"/>
          <w:color w:val="auto"/>
          <w:sz w:val="21"/>
          <w:szCs w:val="21"/>
          <w:highlight w:val="none"/>
        </w:rPr>
        <w:t xml:space="preserve"> 7.2本项目是否允许分包详见“投标人须知前附表”，本项目不允许违法分包。允许分包的非主体、非关键性工作，根据法律法规规定承担该工作需要行政许可的，如该工作由投标人自行承担，投标人应具备相应的行政许可，如投标人不具备相应的行政许可必须采用分包的方式，但分包投标人应具备相应行政许可。</w:t>
      </w:r>
    </w:p>
    <w:p w14:paraId="0ED5989C">
      <w:pPr>
        <w:pStyle w:val="6"/>
        <w:keepNext w:val="0"/>
        <w:keepLines w:val="0"/>
        <w:spacing w:before="0" w:after="0" w:line="360" w:lineRule="auto"/>
        <w:ind w:firstLine="315" w:firstLineChars="150"/>
        <w:rPr>
          <w:rFonts w:ascii="宋体" w:hAnsi="宋体" w:cs="宋体"/>
          <w:b w:val="0"/>
          <w:color w:val="auto"/>
          <w:sz w:val="21"/>
          <w:szCs w:val="21"/>
          <w:highlight w:val="none"/>
        </w:rPr>
      </w:pPr>
      <w:r>
        <w:rPr>
          <w:rFonts w:hint="eastAsia" w:ascii="宋体" w:hAnsi="宋体" w:cs="宋体"/>
          <w:b w:val="0"/>
          <w:color w:val="auto"/>
          <w:sz w:val="21"/>
          <w:szCs w:val="21"/>
          <w:highlight w:val="none"/>
        </w:rPr>
        <w:t xml:space="preserve"> 7.3投标人根据招标文件的规定和采购项目的实际情况，拟在中标后将中标项目的非主体、非关键性工作分包的，应当在投标文件中载明分包承担主体，分包承担主体应当具备相应资质条件且不得再次分包。</w:t>
      </w:r>
    </w:p>
    <w:p w14:paraId="06D6365A">
      <w:pPr>
        <w:pStyle w:val="6"/>
        <w:keepNext w:val="0"/>
        <w:keepLines w:val="0"/>
        <w:spacing w:before="0" w:after="0" w:line="360" w:lineRule="auto"/>
        <w:ind w:left="420" w:leftChars="200"/>
        <w:rPr>
          <w:rFonts w:ascii="宋体" w:hAnsi="宋体" w:cs="宋体"/>
          <w:color w:val="auto"/>
          <w:sz w:val="24"/>
          <w:highlight w:val="none"/>
        </w:rPr>
      </w:pPr>
      <w:bookmarkStart w:id="94" w:name="_Toc254970532"/>
      <w:bookmarkStart w:id="95" w:name="_Toc254970673"/>
      <w:r>
        <w:rPr>
          <w:rFonts w:hint="eastAsia" w:ascii="宋体" w:hAnsi="宋体" w:cs="宋体"/>
          <w:color w:val="auto"/>
          <w:sz w:val="24"/>
          <w:highlight w:val="none"/>
        </w:rPr>
        <w:t>8.特别说明</w:t>
      </w:r>
      <w:bookmarkEnd w:id="94"/>
      <w:bookmarkEnd w:id="95"/>
    </w:p>
    <w:p w14:paraId="57232D52">
      <w:pPr>
        <w:pStyle w:val="6"/>
        <w:keepNext w:val="0"/>
        <w:keepLines w:val="0"/>
        <w:spacing w:before="0" w:after="0" w:line="360" w:lineRule="auto"/>
        <w:ind w:firstLine="420" w:firstLineChars="200"/>
        <w:rPr>
          <w:rFonts w:ascii="宋体" w:hAnsi="宋体" w:cs="宋体"/>
          <w:b w:val="0"/>
          <w:color w:val="auto"/>
          <w:sz w:val="21"/>
          <w:szCs w:val="21"/>
          <w:highlight w:val="none"/>
        </w:rPr>
      </w:pPr>
      <w:bookmarkStart w:id="96" w:name="_8.1提供相同品牌产品且通过资格审查、符合性审查的不同投标人参加同一合"/>
      <w:bookmarkEnd w:id="96"/>
      <w:r>
        <w:rPr>
          <w:rFonts w:hint="eastAsia" w:ascii="宋体" w:hAnsi="宋体" w:cs="宋体"/>
          <w:b w:val="0"/>
          <w:color w:val="auto"/>
          <w:sz w:val="21"/>
          <w:szCs w:val="21"/>
          <w:highlight w:val="none"/>
        </w:rPr>
        <w:fldChar w:fldCharType="begin"/>
      </w:r>
      <w:r>
        <w:rPr>
          <w:rFonts w:hint="eastAsia" w:ascii="宋体" w:hAnsi="宋体" w:cs="宋体"/>
          <w:b w:val="0"/>
          <w:color w:val="auto"/>
          <w:sz w:val="21"/>
          <w:szCs w:val="21"/>
          <w:highlight w:val="none"/>
        </w:rPr>
        <w:instrText xml:space="preserve"> HYPERLINK  \l "_8.1" </w:instrText>
      </w:r>
      <w:r>
        <w:rPr>
          <w:rFonts w:hint="eastAsia" w:ascii="宋体" w:hAnsi="宋体" w:cs="宋体"/>
          <w:b w:val="0"/>
          <w:color w:val="auto"/>
          <w:sz w:val="21"/>
          <w:szCs w:val="21"/>
          <w:highlight w:val="none"/>
        </w:rPr>
        <w:fldChar w:fldCharType="separate"/>
      </w:r>
      <w:r>
        <w:rPr>
          <w:rFonts w:hint="eastAsia" w:ascii="宋体" w:hAnsi="宋体" w:cs="宋体"/>
          <w:b w:val="0"/>
          <w:color w:val="auto"/>
          <w:sz w:val="21"/>
          <w:szCs w:val="21"/>
          <w:highlight w:val="none"/>
        </w:rPr>
        <w:t>8.1</w:t>
      </w:r>
      <w:r>
        <w:rPr>
          <w:rFonts w:hint="eastAsia" w:ascii="宋体" w:hAnsi="宋体" w:cs="宋体"/>
          <w:b w:val="0"/>
          <w:color w:val="auto"/>
          <w:sz w:val="21"/>
          <w:szCs w:val="21"/>
          <w:highlight w:val="none"/>
        </w:rPr>
        <w:fldChar w:fldCharType="end"/>
      </w:r>
      <w:r>
        <w:rPr>
          <w:rFonts w:hint="eastAsia" w:ascii="宋体" w:hAnsi="宋体" w:cs="宋体"/>
          <w:b w:val="0"/>
          <w:color w:val="auto"/>
          <w:sz w:val="21"/>
          <w:szCs w:val="21"/>
          <w:highlight w:val="none"/>
        </w:rPr>
        <w:t>采用最低评标价法的采购项目，提供相同品牌产品的不同投标人参加同一合同项下投标的，以其中通过资格审查、符合性审查且报价最低的参加评标；报价相同的，由采购人或者采购人委托评标委员会按照“投标人须知前附表”规定的方式确定一个参加评标的投标人，</w:t>
      </w:r>
      <w:r>
        <w:rPr>
          <w:rFonts w:hint="eastAsia" w:ascii="宋体" w:hAnsi="宋体" w:cs="宋体"/>
          <w:color w:val="auto"/>
          <w:sz w:val="22"/>
          <w:szCs w:val="22"/>
          <w:highlight w:val="none"/>
        </w:rPr>
        <w:t>其他投标无效。</w:t>
      </w:r>
    </w:p>
    <w:p w14:paraId="5ED8F757">
      <w:pPr>
        <w:pStyle w:val="6"/>
        <w:keepNext w:val="0"/>
        <w:keepLines w:val="0"/>
        <w:spacing w:before="0" w:after="0" w:line="360" w:lineRule="auto"/>
        <w:ind w:firstLine="420" w:firstLineChars="200"/>
        <w:rPr>
          <w:rFonts w:ascii="宋体" w:hAnsi="宋体" w:cs="宋体"/>
          <w:b w:val="0"/>
          <w:color w:val="auto"/>
          <w:sz w:val="21"/>
          <w:szCs w:val="21"/>
          <w:highlight w:val="none"/>
        </w:rPr>
      </w:pPr>
      <w:r>
        <w:rPr>
          <w:rFonts w:hint="eastAsia" w:ascii="宋体" w:hAnsi="宋体" w:cs="宋体"/>
          <w:b w:val="0"/>
          <w:color w:val="auto"/>
          <w:sz w:val="21"/>
          <w:szCs w:val="21"/>
          <w:highlight w:val="none"/>
        </w:rPr>
        <w:t>采用综合评分法的采购项目，提供相同品牌产品且通过资格审查、符合性审查的不同投标人参加同一合同项下投标的，按一家投标人计算，评审后得分最高的同品牌投标人获得中标人推荐资格；评审得分相同的，由采购人或者采购人委托评标委员会按照“投标人须知前附表”规定的方式确定一个投标人获得中标人推荐资格，其他同品牌投标人不作为中标候选人。</w:t>
      </w:r>
    </w:p>
    <w:p w14:paraId="511D612B">
      <w:pPr>
        <w:pStyle w:val="14"/>
        <w:snapToGrid w:val="0"/>
        <w:spacing w:line="360" w:lineRule="auto"/>
        <w:ind w:left="2" w:leftChars="1" w:firstLine="420" w:firstLineChars="200"/>
        <w:rPr>
          <w:rFonts w:hAnsi="宋体" w:cs="宋体"/>
          <w:color w:val="auto"/>
          <w:kern w:val="2"/>
          <w:sz w:val="21"/>
          <w:highlight w:val="none"/>
        </w:rPr>
      </w:pPr>
      <w:r>
        <w:rPr>
          <w:rFonts w:hint="eastAsia" w:hAnsi="宋体" w:cs="宋体"/>
          <w:color w:val="auto"/>
          <w:kern w:val="2"/>
          <w:sz w:val="21"/>
          <w:highlight w:val="none"/>
        </w:rPr>
        <w:t>非单一产品采购项目，多家投标人提供的核心产品品牌相同的，</w:t>
      </w:r>
      <w:r>
        <w:rPr>
          <w:rFonts w:hint="eastAsia" w:hAnsi="宋体" w:cs="宋体"/>
          <w:color w:val="auto"/>
          <w:sz w:val="22"/>
          <w:szCs w:val="22"/>
          <w:highlight w:val="none"/>
        </w:rPr>
        <w:t>按前两款规定处理</w:t>
      </w:r>
      <w:r>
        <w:rPr>
          <w:rFonts w:hint="eastAsia" w:hAnsi="宋体" w:cs="宋体"/>
          <w:color w:val="auto"/>
          <w:kern w:val="2"/>
          <w:sz w:val="21"/>
          <w:highlight w:val="none"/>
        </w:rPr>
        <w:t>。</w:t>
      </w:r>
    </w:p>
    <w:p w14:paraId="3BEC23C1">
      <w:pPr>
        <w:pStyle w:val="6"/>
        <w:keepNext w:val="0"/>
        <w:keepLines w:val="0"/>
        <w:spacing w:before="0" w:after="0" w:line="360" w:lineRule="auto"/>
        <w:ind w:firstLine="367" w:firstLineChars="175"/>
        <w:rPr>
          <w:rFonts w:ascii="宋体" w:hAnsi="宋体" w:cs="宋体"/>
          <w:b w:val="0"/>
          <w:color w:val="auto"/>
          <w:sz w:val="21"/>
          <w:szCs w:val="21"/>
          <w:highlight w:val="none"/>
        </w:rPr>
      </w:pPr>
      <w:r>
        <w:rPr>
          <w:rFonts w:hint="eastAsia" w:ascii="宋体" w:hAnsi="宋体" w:cs="宋体"/>
          <w:b w:val="0"/>
          <w:color w:val="auto"/>
          <w:sz w:val="21"/>
          <w:szCs w:val="21"/>
          <w:highlight w:val="none"/>
        </w:rPr>
        <w:t xml:space="preserve"> 8.2如果本招标文件要求提供投标人或制造商的资格、信誉、荣誉、业绩与企业认证等材料的，资格、信誉、荣誉、业绩与企业认证等必须为投标人或者制造商所拥有或自身获得 。</w:t>
      </w:r>
    </w:p>
    <w:p w14:paraId="2927DF31">
      <w:pPr>
        <w:pStyle w:val="6"/>
        <w:keepNext w:val="0"/>
        <w:keepLines w:val="0"/>
        <w:spacing w:before="0" w:after="0" w:line="360" w:lineRule="auto"/>
        <w:ind w:firstLine="367" w:firstLineChars="175"/>
        <w:rPr>
          <w:rFonts w:ascii="宋体" w:hAnsi="宋体" w:cs="宋体"/>
          <w:b w:val="0"/>
          <w:color w:val="auto"/>
          <w:sz w:val="21"/>
          <w:szCs w:val="21"/>
          <w:highlight w:val="none"/>
        </w:rPr>
      </w:pPr>
      <w:r>
        <w:rPr>
          <w:rFonts w:hint="eastAsia" w:ascii="宋体" w:hAnsi="宋体" w:cs="宋体"/>
          <w:b w:val="0"/>
          <w:color w:val="auto"/>
          <w:sz w:val="21"/>
          <w:szCs w:val="21"/>
          <w:highlight w:val="none"/>
        </w:rPr>
        <w:t xml:space="preserve"> 8.3投标人应仔细阅读招标文件的所有内容，按照招标文件的要求提交投标文件，并对所提供的全部资料的真实性承担法律责任。</w:t>
      </w:r>
    </w:p>
    <w:p w14:paraId="5DD53FA1">
      <w:pPr>
        <w:pStyle w:val="6"/>
        <w:keepNext w:val="0"/>
        <w:keepLines w:val="0"/>
        <w:spacing w:before="0" w:after="0" w:line="360" w:lineRule="auto"/>
        <w:ind w:firstLine="367" w:firstLineChars="175"/>
        <w:rPr>
          <w:rFonts w:ascii="宋体" w:hAnsi="宋体" w:cs="宋体"/>
          <w:b w:val="0"/>
          <w:color w:val="auto"/>
          <w:sz w:val="21"/>
          <w:szCs w:val="21"/>
          <w:highlight w:val="none"/>
        </w:rPr>
      </w:pPr>
      <w:r>
        <w:rPr>
          <w:rFonts w:hint="eastAsia" w:ascii="宋体" w:hAnsi="宋体" w:cs="宋体"/>
          <w:b w:val="0"/>
          <w:color w:val="auto"/>
          <w:sz w:val="21"/>
          <w:szCs w:val="21"/>
          <w:highlight w:val="none"/>
        </w:rPr>
        <w:t xml:space="preserve"> 8.4投标人在投标活动中提供任何虚假材料，将报监管部门查处；中标后发现的，中标人须依照《中华人民共和国消费者权益保护法》规定赔偿采购人，且民事赔偿并不免除违法投标人的行政与刑事责任。</w:t>
      </w:r>
    </w:p>
    <w:p w14:paraId="38506135">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9.回避与串通投标</w:t>
      </w:r>
    </w:p>
    <w:p w14:paraId="6F706222">
      <w:pPr>
        <w:pStyle w:val="6"/>
        <w:keepNext w:val="0"/>
        <w:keepLines w:val="0"/>
        <w:spacing w:before="0" w:after="0" w:line="360" w:lineRule="auto"/>
        <w:ind w:firstLine="367" w:firstLineChars="175"/>
        <w:rPr>
          <w:rFonts w:ascii="宋体" w:hAnsi="宋体" w:cs="宋体"/>
          <w:b w:val="0"/>
          <w:color w:val="auto"/>
          <w:sz w:val="21"/>
          <w:szCs w:val="21"/>
          <w:highlight w:val="none"/>
        </w:rPr>
      </w:pPr>
      <w:r>
        <w:rPr>
          <w:rFonts w:hint="eastAsia" w:ascii="宋体" w:hAnsi="宋体" w:cs="宋体"/>
          <w:b w:val="0"/>
          <w:color w:val="auto"/>
          <w:sz w:val="21"/>
          <w:szCs w:val="21"/>
          <w:highlight w:val="none"/>
        </w:rPr>
        <w:t>9.1在政府采购活动中，采购人员及相关人员与供应商有下列利害关系之一的，应当回避：</w:t>
      </w:r>
    </w:p>
    <w:p w14:paraId="5850AEE4">
      <w:pPr>
        <w:pStyle w:val="14"/>
        <w:snapToGrid w:val="0"/>
        <w:spacing w:line="360" w:lineRule="auto"/>
        <w:ind w:left="2" w:leftChars="1" w:firstLine="420" w:firstLineChars="200"/>
        <w:rPr>
          <w:rFonts w:hAnsi="宋体" w:cs="宋体"/>
          <w:color w:val="auto"/>
          <w:kern w:val="2"/>
          <w:sz w:val="21"/>
          <w:highlight w:val="none"/>
        </w:rPr>
      </w:pPr>
      <w:r>
        <w:rPr>
          <w:rFonts w:hint="eastAsia" w:hAnsi="宋体" w:cs="宋体"/>
          <w:color w:val="auto"/>
          <w:kern w:val="2"/>
          <w:sz w:val="21"/>
          <w:highlight w:val="none"/>
        </w:rPr>
        <w:t>（1）参加采购活动前3年内与供应商存在劳动关系；</w:t>
      </w:r>
    </w:p>
    <w:p w14:paraId="27A5E1BF">
      <w:pPr>
        <w:pStyle w:val="14"/>
        <w:snapToGrid w:val="0"/>
        <w:spacing w:line="360" w:lineRule="auto"/>
        <w:ind w:left="2" w:leftChars="1" w:firstLine="420" w:firstLineChars="200"/>
        <w:rPr>
          <w:rFonts w:hAnsi="宋体" w:cs="宋体"/>
          <w:color w:val="auto"/>
          <w:kern w:val="2"/>
          <w:sz w:val="21"/>
          <w:highlight w:val="none"/>
        </w:rPr>
      </w:pPr>
      <w:r>
        <w:rPr>
          <w:rFonts w:hint="eastAsia" w:hAnsi="宋体" w:cs="宋体"/>
          <w:color w:val="auto"/>
          <w:kern w:val="2"/>
          <w:sz w:val="21"/>
          <w:highlight w:val="none"/>
        </w:rPr>
        <w:t>（2）参加采购活动前3年内担任供应商的董事、监事；</w:t>
      </w:r>
    </w:p>
    <w:p w14:paraId="133683EB">
      <w:pPr>
        <w:pStyle w:val="14"/>
        <w:snapToGrid w:val="0"/>
        <w:spacing w:line="360" w:lineRule="auto"/>
        <w:ind w:left="2" w:leftChars="1" w:firstLine="420" w:firstLineChars="200"/>
        <w:rPr>
          <w:rFonts w:hAnsi="宋体" w:cs="宋体"/>
          <w:color w:val="auto"/>
          <w:kern w:val="2"/>
          <w:sz w:val="21"/>
          <w:highlight w:val="none"/>
        </w:rPr>
      </w:pPr>
      <w:r>
        <w:rPr>
          <w:rFonts w:hint="eastAsia" w:hAnsi="宋体" w:cs="宋体"/>
          <w:color w:val="auto"/>
          <w:kern w:val="2"/>
          <w:sz w:val="21"/>
          <w:highlight w:val="none"/>
        </w:rPr>
        <w:t>（3）参加采购活动前3年内是供应商的控股股东或者实际控制人；</w:t>
      </w:r>
    </w:p>
    <w:p w14:paraId="348ED89A">
      <w:pPr>
        <w:pStyle w:val="14"/>
        <w:snapToGrid w:val="0"/>
        <w:spacing w:line="360" w:lineRule="auto"/>
        <w:ind w:left="2" w:leftChars="1" w:firstLine="420" w:firstLineChars="200"/>
        <w:rPr>
          <w:rFonts w:hAnsi="宋体" w:cs="宋体"/>
          <w:color w:val="auto"/>
          <w:kern w:val="2"/>
          <w:sz w:val="21"/>
          <w:highlight w:val="none"/>
        </w:rPr>
      </w:pPr>
      <w:r>
        <w:rPr>
          <w:rFonts w:hint="eastAsia" w:hAnsi="宋体" w:cs="宋体"/>
          <w:color w:val="auto"/>
          <w:kern w:val="2"/>
          <w:sz w:val="21"/>
          <w:highlight w:val="none"/>
        </w:rPr>
        <w:t>（4）与供应商的法定代表人或者负责人有夫妻、直系血亲、三代以内旁系血亲或者近姻亲关系；</w:t>
      </w:r>
    </w:p>
    <w:p w14:paraId="4853A660">
      <w:pPr>
        <w:pStyle w:val="14"/>
        <w:snapToGrid w:val="0"/>
        <w:spacing w:line="360" w:lineRule="auto"/>
        <w:ind w:left="2" w:leftChars="1" w:firstLine="420" w:firstLineChars="200"/>
        <w:rPr>
          <w:rFonts w:hAnsi="宋体" w:cs="宋体"/>
          <w:color w:val="auto"/>
          <w:kern w:val="2"/>
          <w:sz w:val="21"/>
          <w:highlight w:val="none"/>
        </w:rPr>
      </w:pPr>
      <w:r>
        <w:rPr>
          <w:rFonts w:hint="eastAsia" w:hAnsi="宋体" w:cs="宋体"/>
          <w:color w:val="auto"/>
          <w:kern w:val="2"/>
          <w:sz w:val="21"/>
          <w:highlight w:val="none"/>
        </w:rPr>
        <w:t>（5）与供应商有其他可能影响政府采购活动公平、公正进行的关系。</w:t>
      </w:r>
    </w:p>
    <w:p w14:paraId="1D79818F">
      <w:pPr>
        <w:pStyle w:val="14"/>
        <w:snapToGrid w:val="0"/>
        <w:spacing w:line="360" w:lineRule="auto"/>
        <w:ind w:left="2" w:leftChars="1" w:firstLine="420" w:firstLineChars="200"/>
        <w:rPr>
          <w:rFonts w:hAnsi="宋体" w:cs="宋体"/>
          <w:color w:val="auto"/>
          <w:kern w:val="2"/>
          <w:sz w:val="21"/>
          <w:highlight w:val="none"/>
        </w:rPr>
      </w:pPr>
      <w:r>
        <w:rPr>
          <w:rFonts w:hint="eastAsia" w:hAnsi="宋体" w:cs="宋体"/>
          <w:color w:val="auto"/>
          <w:kern w:val="2"/>
          <w:sz w:val="21"/>
          <w:highlight w:val="none"/>
        </w:rPr>
        <w:t>供应商认为采购人员及相关人员与其他供应商有利害关系的，可以向采购人或者采购代理机构书面提出回避申请，并说明理由。采购人或者采购代理机构应当及时询问被申请回避人员，有利害关系的被申请回避人员应当回避。</w:t>
      </w:r>
    </w:p>
    <w:p w14:paraId="6F723DE1">
      <w:pPr>
        <w:pStyle w:val="6"/>
        <w:keepNext w:val="0"/>
        <w:keepLines w:val="0"/>
        <w:spacing w:before="0" w:after="0" w:line="360" w:lineRule="auto"/>
        <w:ind w:left="420" w:leftChars="200"/>
        <w:rPr>
          <w:rFonts w:ascii="宋体" w:hAnsi="宋体" w:cs="宋体"/>
          <w:color w:val="auto"/>
          <w:sz w:val="21"/>
          <w:szCs w:val="21"/>
          <w:highlight w:val="none"/>
        </w:rPr>
      </w:pPr>
      <w:r>
        <w:rPr>
          <w:rFonts w:hint="eastAsia" w:ascii="宋体" w:hAnsi="宋体" w:cs="宋体"/>
          <w:color w:val="auto"/>
          <w:sz w:val="21"/>
          <w:szCs w:val="21"/>
          <w:highlight w:val="none"/>
        </w:rPr>
        <w:t>9.2有下列情形之一的视为投标人相互串通投标，投标文件将被视为无效：</w:t>
      </w:r>
    </w:p>
    <w:p w14:paraId="57D401B3">
      <w:pPr>
        <w:pStyle w:val="14"/>
        <w:snapToGrid w:val="0"/>
        <w:spacing w:line="360" w:lineRule="auto"/>
        <w:ind w:left="2" w:leftChars="1" w:firstLine="422" w:firstLineChars="200"/>
        <w:rPr>
          <w:rFonts w:hAnsi="宋体" w:cs="宋体"/>
          <w:b/>
          <w:color w:val="auto"/>
          <w:kern w:val="2"/>
          <w:sz w:val="21"/>
          <w:highlight w:val="none"/>
        </w:rPr>
      </w:pPr>
      <w:r>
        <w:rPr>
          <w:rFonts w:hint="eastAsia" w:hAnsi="宋体" w:cs="宋体"/>
          <w:b/>
          <w:color w:val="auto"/>
          <w:kern w:val="2"/>
          <w:sz w:val="21"/>
          <w:highlight w:val="none"/>
        </w:rPr>
        <w:t xml:space="preserve">（1）不同投标人的投标文件由同一单位或者个人编制； </w:t>
      </w:r>
    </w:p>
    <w:p w14:paraId="037DF99D">
      <w:pPr>
        <w:pStyle w:val="14"/>
        <w:snapToGrid w:val="0"/>
        <w:spacing w:line="360" w:lineRule="auto"/>
        <w:ind w:left="2" w:leftChars="1" w:firstLine="422" w:firstLineChars="200"/>
        <w:rPr>
          <w:rFonts w:hAnsi="宋体" w:cs="宋体"/>
          <w:b/>
          <w:color w:val="auto"/>
          <w:kern w:val="2"/>
          <w:sz w:val="21"/>
          <w:highlight w:val="none"/>
        </w:rPr>
      </w:pPr>
      <w:r>
        <w:rPr>
          <w:rFonts w:hint="eastAsia" w:hAnsi="宋体" w:cs="宋体"/>
          <w:b/>
          <w:color w:val="auto"/>
          <w:kern w:val="2"/>
          <w:sz w:val="21"/>
          <w:highlight w:val="none"/>
        </w:rPr>
        <w:t>（2）不同投标人委托同一单位或者个人办理投标事宜；</w:t>
      </w:r>
    </w:p>
    <w:p w14:paraId="20851A05">
      <w:pPr>
        <w:pStyle w:val="14"/>
        <w:snapToGrid w:val="0"/>
        <w:spacing w:line="360" w:lineRule="auto"/>
        <w:ind w:left="2" w:leftChars="1" w:firstLine="422" w:firstLineChars="200"/>
        <w:rPr>
          <w:rFonts w:hAnsi="宋体" w:cs="宋体"/>
          <w:b/>
          <w:color w:val="auto"/>
          <w:kern w:val="2"/>
          <w:sz w:val="21"/>
          <w:highlight w:val="none"/>
        </w:rPr>
      </w:pPr>
      <w:r>
        <w:rPr>
          <w:rFonts w:hint="eastAsia" w:hAnsi="宋体" w:cs="宋体"/>
          <w:b/>
          <w:color w:val="auto"/>
          <w:kern w:val="2"/>
          <w:sz w:val="21"/>
          <w:highlight w:val="none"/>
        </w:rPr>
        <w:t>（3）不同的投标人的投标文件载明的项目管理员为同一个人；</w:t>
      </w:r>
    </w:p>
    <w:p w14:paraId="71A76110">
      <w:pPr>
        <w:pStyle w:val="14"/>
        <w:snapToGrid w:val="0"/>
        <w:spacing w:line="360" w:lineRule="auto"/>
        <w:ind w:left="2" w:leftChars="1" w:firstLine="422" w:firstLineChars="200"/>
        <w:rPr>
          <w:rFonts w:hAnsi="宋体" w:cs="宋体"/>
          <w:b/>
          <w:color w:val="auto"/>
          <w:kern w:val="2"/>
          <w:sz w:val="21"/>
          <w:highlight w:val="none"/>
        </w:rPr>
      </w:pPr>
      <w:r>
        <w:rPr>
          <w:rFonts w:hint="eastAsia" w:hAnsi="宋体" w:cs="宋体"/>
          <w:b/>
          <w:color w:val="auto"/>
          <w:kern w:val="2"/>
          <w:sz w:val="21"/>
          <w:highlight w:val="none"/>
        </w:rPr>
        <w:t>（4）不同投标人的投标文件异常一致或者投标报价呈规律性差异；</w:t>
      </w:r>
    </w:p>
    <w:p w14:paraId="62B610B7">
      <w:pPr>
        <w:pStyle w:val="14"/>
        <w:snapToGrid w:val="0"/>
        <w:spacing w:line="360" w:lineRule="auto"/>
        <w:ind w:left="2" w:leftChars="1" w:firstLine="422" w:firstLineChars="200"/>
        <w:rPr>
          <w:rFonts w:hAnsi="宋体" w:cs="宋体"/>
          <w:b/>
          <w:color w:val="auto"/>
          <w:kern w:val="2"/>
          <w:sz w:val="21"/>
          <w:highlight w:val="none"/>
        </w:rPr>
      </w:pPr>
      <w:r>
        <w:rPr>
          <w:rFonts w:hint="eastAsia" w:hAnsi="宋体" w:cs="宋体"/>
          <w:b/>
          <w:color w:val="auto"/>
          <w:kern w:val="2"/>
          <w:sz w:val="21"/>
          <w:highlight w:val="none"/>
        </w:rPr>
        <w:t>（5）不同投标人的投标文件相互混装；</w:t>
      </w:r>
    </w:p>
    <w:p w14:paraId="13E65BC2">
      <w:pPr>
        <w:pStyle w:val="14"/>
        <w:snapToGrid w:val="0"/>
        <w:spacing w:line="360" w:lineRule="auto"/>
        <w:ind w:left="2" w:leftChars="1" w:firstLine="422" w:firstLineChars="200"/>
        <w:rPr>
          <w:rFonts w:hAnsi="宋体" w:cs="宋体"/>
          <w:b/>
          <w:color w:val="auto"/>
          <w:kern w:val="2"/>
          <w:sz w:val="21"/>
          <w:highlight w:val="none"/>
        </w:rPr>
      </w:pPr>
      <w:r>
        <w:rPr>
          <w:rFonts w:hint="eastAsia" w:hAnsi="宋体" w:cs="宋体"/>
          <w:b/>
          <w:color w:val="auto"/>
          <w:kern w:val="2"/>
          <w:sz w:val="21"/>
          <w:highlight w:val="none"/>
        </w:rPr>
        <w:t>（6）不同投标人的投标保证金从同一单位或者个人账户转出。</w:t>
      </w:r>
    </w:p>
    <w:p w14:paraId="66E97310">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9.3供应商有下列情形之一的，属于恶意串通行为，将报同级监督管理部门：</w:t>
      </w:r>
    </w:p>
    <w:p w14:paraId="2A339FD4">
      <w:pPr>
        <w:pStyle w:val="14"/>
        <w:snapToGrid w:val="0"/>
        <w:spacing w:line="360" w:lineRule="auto"/>
        <w:ind w:left="2" w:leftChars="1" w:firstLine="420" w:firstLineChars="200"/>
        <w:rPr>
          <w:rFonts w:hAnsi="宋体" w:cs="宋体"/>
          <w:color w:val="auto"/>
          <w:kern w:val="2"/>
          <w:sz w:val="21"/>
          <w:highlight w:val="none"/>
        </w:rPr>
      </w:pPr>
      <w:r>
        <w:rPr>
          <w:rFonts w:hint="eastAsia" w:hAnsi="宋体" w:cs="宋体"/>
          <w:color w:val="auto"/>
          <w:kern w:val="2"/>
          <w:sz w:val="21"/>
          <w:highlight w:val="none"/>
        </w:rPr>
        <w:t>（1）供应商直接或者间接从采购人或者采购代理机构处获得其他供应商的相关信息并修改其投标文件或者响应文件；</w:t>
      </w:r>
    </w:p>
    <w:p w14:paraId="57A10EBF">
      <w:pPr>
        <w:pStyle w:val="14"/>
        <w:snapToGrid w:val="0"/>
        <w:spacing w:line="360" w:lineRule="auto"/>
        <w:ind w:left="2" w:leftChars="1" w:firstLine="420" w:firstLineChars="200"/>
        <w:rPr>
          <w:rFonts w:hAnsi="宋体" w:cs="宋体"/>
          <w:color w:val="auto"/>
          <w:kern w:val="2"/>
          <w:sz w:val="21"/>
          <w:highlight w:val="none"/>
        </w:rPr>
      </w:pPr>
      <w:r>
        <w:rPr>
          <w:rFonts w:hint="eastAsia" w:hAnsi="宋体" w:cs="宋体"/>
          <w:color w:val="auto"/>
          <w:kern w:val="2"/>
          <w:sz w:val="21"/>
          <w:highlight w:val="none"/>
        </w:rPr>
        <w:t>（2）供应商按照采购人或者采购代理机构的授意撤换、修改投标文件或者响应文件；</w:t>
      </w:r>
    </w:p>
    <w:p w14:paraId="3B15D36D">
      <w:pPr>
        <w:pStyle w:val="14"/>
        <w:snapToGrid w:val="0"/>
        <w:spacing w:line="360" w:lineRule="auto"/>
        <w:ind w:left="2" w:leftChars="1" w:firstLine="420" w:firstLineChars="200"/>
        <w:rPr>
          <w:rFonts w:hAnsi="宋体" w:cs="宋体"/>
          <w:color w:val="auto"/>
          <w:kern w:val="2"/>
          <w:sz w:val="21"/>
          <w:highlight w:val="none"/>
        </w:rPr>
      </w:pPr>
      <w:r>
        <w:rPr>
          <w:rFonts w:hint="eastAsia" w:hAnsi="宋体" w:cs="宋体"/>
          <w:color w:val="auto"/>
          <w:kern w:val="2"/>
          <w:sz w:val="21"/>
          <w:highlight w:val="none"/>
        </w:rPr>
        <w:t>（3）供应商之间协商报价、技术方案等投标文件或者响应文件的实质性内容；</w:t>
      </w:r>
    </w:p>
    <w:p w14:paraId="78FBF52D">
      <w:pPr>
        <w:pStyle w:val="14"/>
        <w:snapToGrid w:val="0"/>
        <w:spacing w:line="360" w:lineRule="auto"/>
        <w:ind w:left="2" w:leftChars="1" w:firstLine="420" w:firstLineChars="200"/>
        <w:rPr>
          <w:rFonts w:hAnsi="宋体" w:cs="宋体"/>
          <w:color w:val="auto"/>
          <w:kern w:val="2"/>
          <w:sz w:val="21"/>
          <w:highlight w:val="none"/>
        </w:rPr>
      </w:pPr>
      <w:r>
        <w:rPr>
          <w:rFonts w:hint="eastAsia" w:hAnsi="宋体" w:cs="宋体"/>
          <w:color w:val="auto"/>
          <w:kern w:val="2"/>
          <w:sz w:val="21"/>
          <w:highlight w:val="none"/>
        </w:rPr>
        <w:t>（4）属于同一集团、协会、商会等组织成员的供应商按照该组织要求协同参加政府采购活动；</w:t>
      </w:r>
    </w:p>
    <w:p w14:paraId="39184F2F">
      <w:pPr>
        <w:pStyle w:val="14"/>
        <w:snapToGrid w:val="0"/>
        <w:spacing w:line="360" w:lineRule="auto"/>
        <w:ind w:left="2" w:leftChars="1" w:firstLine="420" w:firstLineChars="200"/>
        <w:rPr>
          <w:rFonts w:hAnsi="宋体" w:cs="宋体"/>
          <w:color w:val="auto"/>
          <w:kern w:val="2"/>
          <w:sz w:val="21"/>
          <w:highlight w:val="none"/>
        </w:rPr>
      </w:pPr>
      <w:r>
        <w:rPr>
          <w:rFonts w:hint="eastAsia" w:hAnsi="宋体" w:cs="宋体"/>
          <w:color w:val="auto"/>
          <w:kern w:val="2"/>
          <w:sz w:val="21"/>
          <w:highlight w:val="none"/>
        </w:rPr>
        <w:t>（5）供应商之间事先约定一致抬高或者压低投标报价，或者在招标项目中事先约定轮流以高价位或者低价位中标，或者事先约定由某一特定供应商中标，然后再参加投标；</w:t>
      </w:r>
    </w:p>
    <w:p w14:paraId="2A25F058">
      <w:pPr>
        <w:pStyle w:val="14"/>
        <w:snapToGrid w:val="0"/>
        <w:spacing w:line="360" w:lineRule="auto"/>
        <w:ind w:left="2" w:leftChars="1" w:firstLine="420" w:firstLineChars="200"/>
        <w:rPr>
          <w:rFonts w:hAnsi="宋体" w:cs="宋体"/>
          <w:color w:val="auto"/>
          <w:kern w:val="2"/>
          <w:sz w:val="21"/>
          <w:highlight w:val="none"/>
        </w:rPr>
      </w:pPr>
      <w:r>
        <w:rPr>
          <w:rFonts w:hint="eastAsia" w:hAnsi="宋体" w:cs="宋体"/>
          <w:color w:val="auto"/>
          <w:kern w:val="2"/>
          <w:sz w:val="21"/>
          <w:highlight w:val="none"/>
        </w:rPr>
        <w:t>（6）供应商之间商定部分供应商放弃参加政府采购活动或者放弃中标；</w:t>
      </w:r>
    </w:p>
    <w:p w14:paraId="7C218B0D">
      <w:pPr>
        <w:pStyle w:val="14"/>
        <w:snapToGrid w:val="0"/>
        <w:spacing w:line="360" w:lineRule="auto"/>
        <w:ind w:left="2" w:leftChars="1" w:firstLine="420" w:firstLineChars="200"/>
        <w:rPr>
          <w:rFonts w:hAnsi="宋体" w:cs="宋体"/>
          <w:color w:val="auto"/>
          <w:kern w:val="2"/>
          <w:sz w:val="21"/>
          <w:highlight w:val="none"/>
        </w:rPr>
      </w:pPr>
      <w:r>
        <w:rPr>
          <w:rFonts w:hint="eastAsia" w:hAnsi="宋体" w:cs="宋体"/>
          <w:color w:val="auto"/>
          <w:kern w:val="2"/>
          <w:sz w:val="21"/>
          <w:highlight w:val="none"/>
        </w:rPr>
        <w:t>（7）供应商与采购人或者采购代理机构之间、供应商相互之间，为谋求特定供应商中标或者排斥其他供应商的其他串通行为。</w:t>
      </w:r>
    </w:p>
    <w:p w14:paraId="08A3CC99">
      <w:pPr>
        <w:pStyle w:val="14"/>
        <w:snapToGrid w:val="0"/>
        <w:spacing w:line="360" w:lineRule="auto"/>
        <w:ind w:left="2" w:leftChars="1" w:firstLine="422" w:firstLineChars="200"/>
        <w:rPr>
          <w:rFonts w:hAnsi="宋体" w:cs="宋体"/>
          <w:b/>
          <w:color w:val="auto"/>
          <w:kern w:val="2"/>
          <w:sz w:val="21"/>
          <w:highlight w:val="none"/>
        </w:rPr>
      </w:pPr>
    </w:p>
    <w:p w14:paraId="384D6FF9">
      <w:pPr>
        <w:pStyle w:val="5"/>
        <w:keepNext w:val="0"/>
        <w:keepLines w:val="0"/>
        <w:jc w:val="center"/>
        <w:rPr>
          <w:rFonts w:ascii="宋体" w:hAnsi="宋体" w:cs="宋体"/>
          <w:color w:val="auto"/>
          <w:highlight w:val="none"/>
        </w:rPr>
      </w:pPr>
      <w:bookmarkStart w:id="97" w:name="_Toc254970675"/>
      <w:bookmarkStart w:id="98" w:name="_Toc254970534"/>
      <w:r>
        <w:rPr>
          <w:rFonts w:hint="eastAsia" w:ascii="宋体" w:hAnsi="宋体" w:cs="宋体"/>
          <w:color w:val="auto"/>
          <w:highlight w:val="none"/>
        </w:rPr>
        <w:t>二、招标文件</w:t>
      </w:r>
      <w:bookmarkEnd w:id="97"/>
      <w:bookmarkEnd w:id="98"/>
    </w:p>
    <w:p w14:paraId="089C330E">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10.招标文件的组成</w:t>
      </w:r>
    </w:p>
    <w:p w14:paraId="12AB77B1">
      <w:pPr>
        <w:snapToGrid w:val="0"/>
        <w:spacing w:line="360" w:lineRule="auto"/>
        <w:ind w:firstLine="420"/>
        <w:jc w:val="left"/>
        <w:rPr>
          <w:rFonts w:ascii="宋体" w:hAnsi="宋体" w:cs="宋体"/>
          <w:color w:val="auto"/>
          <w:szCs w:val="21"/>
          <w:highlight w:val="none"/>
        </w:rPr>
      </w:pPr>
      <w:r>
        <w:rPr>
          <w:rFonts w:hint="eastAsia" w:ascii="宋体" w:hAnsi="宋体" w:cs="宋体"/>
          <w:color w:val="auto"/>
          <w:szCs w:val="21"/>
          <w:highlight w:val="none"/>
        </w:rPr>
        <w:t>（1）招标公告；</w:t>
      </w:r>
    </w:p>
    <w:p w14:paraId="4FC32102">
      <w:pPr>
        <w:snapToGrid w:val="0"/>
        <w:spacing w:line="360" w:lineRule="auto"/>
        <w:ind w:firstLine="420"/>
        <w:jc w:val="left"/>
        <w:rPr>
          <w:rFonts w:ascii="宋体" w:hAnsi="宋体" w:cs="宋体"/>
          <w:color w:val="auto"/>
          <w:szCs w:val="21"/>
          <w:highlight w:val="none"/>
        </w:rPr>
      </w:pPr>
      <w:r>
        <w:rPr>
          <w:rFonts w:hint="eastAsia" w:ascii="宋体" w:hAnsi="宋体" w:cs="宋体"/>
          <w:color w:val="auto"/>
          <w:szCs w:val="21"/>
          <w:highlight w:val="none"/>
        </w:rPr>
        <w:t xml:space="preserve">（2）采购需求； </w:t>
      </w:r>
    </w:p>
    <w:p w14:paraId="76C029BE">
      <w:pPr>
        <w:snapToGrid w:val="0"/>
        <w:spacing w:line="360" w:lineRule="auto"/>
        <w:ind w:firstLine="420"/>
        <w:jc w:val="left"/>
        <w:rPr>
          <w:rFonts w:ascii="宋体" w:hAnsi="宋体" w:cs="宋体"/>
          <w:color w:val="auto"/>
          <w:szCs w:val="21"/>
          <w:highlight w:val="none"/>
        </w:rPr>
      </w:pPr>
      <w:r>
        <w:rPr>
          <w:rFonts w:hint="eastAsia" w:ascii="宋体" w:hAnsi="宋体" w:cs="宋体"/>
          <w:color w:val="auto"/>
          <w:szCs w:val="21"/>
          <w:highlight w:val="none"/>
        </w:rPr>
        <w:t>（3）投标人须知；</w:t>
      </w:r>
    </w:p>
    <w:p w14:paraId="0D666950">
      <w:pPr>
        <w:snapToGrid w:val="0"/>
        <w:spacing w:line="360" w:lineRule="auto"/>
        <w:ind w:firstLine="420"/>
        <w:jc w:val="left"/>
        <w:rPr>
          <w:rFonts w:ascii="宋体" w:hAnsi="宋体" w:cs="宋体"/>
          <w:color w:val="auto"/>
          <w:szCs w:val="21"/>
          <w:highlight w:val="none"/>
        </w:rPr>
      </w:pPr>
      <w:r>
        <w:rPr>
          <w:rFonts w:hint="eastAsia" w:ascii="宋体" w:hAnsi="宋体" w:cs="宋体"/>
          <w:color w:val="auto"/>
          <w:szCs w:val="21"/>
          <w:highlight w:val="none"/>
        </w:rPr>
        <w:t>（4）评标方法及评标标准；</w:t>
      </w:r>
    </w:p>
    <w:p w14:paraId="29D8AB92">
      <w:pPr>
        <w:snapToGrid w:val="0"/>
        <w:spacing w:line="360" w:lineRule="auto"/>
        <w:ind w:firstLine="420"/>
        <w:jc w:val="left"/>
        <w:rPr>
          <w:rFonts w:ascii="宋体" w:hAnsi="宋体" w:cs="宋体"/>
          <w:color w:val="auto"/>
          <w:szCs w:val="21"/>
          <w:highlight w:val="none"/>
        </w:rPr>
      </w:pPr>
      <w:r>
        <w:rPr>
          <w:rFonts w:hint="eastAsia" w:ascii="宋体" w:hAnsi="宋体" w:cs="宋体"/>
          <w:color w:val="auto"/>
          <w:szCs w:val="21"/>
          <w:highlight w:val="none"/>
        </w:rPr>
        <w:t>（5）拟签订的合同文本；</w:t>
      </w:r>
    </w:p>
    <w:p w14:paraId="65372155">
      <w:pPr>
        <w:snapToGrid w:val="0"/>
        <w:spacing w:line="360" w:lineRule="auto"/>
        <w:ind w:firstLine="420"/>
        <w:jc w:val="left"/>
        <w:rPr>
          <w:rFonts w:ascii="宋体" w:hAnsi="宋体" w:cs="宋体"/>
          <w:color w:val="auto"/>
          <w:szCs w:val="21"/>
          <w:highlight w:val="none"/>
        </w:rPr>
      </w:pPr>
      <w:r>
        <w:rPr>
          <w:rFonts w:hint="eastAsia" w:ascii="宋体" w:hAnsi="宋体" w:cs="宋体"/>
          <w:color w:val="auto"/>
          <w:szCs w:val="21"/>
          <w:highlight w:val="none"/>
        </w:rPr>
        <w:t>（6）投标文件格式。</w:t>
      </w:r>
    </w:p>
    <w:p w14:paraId="4A194565">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11.招标文件的澄清、修改 、现场考察和答疑会</w:t>
      </w:r>
    </w:p>
    <w:p w14:paraId="6ACC9461">
      <w:pPr>
        <w:pStyle w:val="6"/>
        <w:keepNext w:val="0"/>
        <w:keepLines w:val="0"/>
        <w:spacing w:before="0" w:after="0" w:line="360" w:lineRule="auto"/>
        <w:ind w:firstLine="315" w:firstLineChars="150"/>
        <w:rPr>
          <w:rFonts w:ascii="宋体" w:hAnsi="宋体" w:cs="宋体"/>
          <w:b w:val="0"/>
          <w:color w:val="auto"/>
          <w:sz w:val="21"/>
          <w:szCs w:val="21"/>
          <w:highlight w:val="none"/>
        </w:rPr>
      </w:pPr>
      <w:r>
        <w:rPr>
          <w:rFonts w:hint="eastAsia" w:ascii="宋体" w:hAnsi="宋体" w:cs="宋体"/>
          <w:b w:val="0"/>
          <w:color w:val="auto"/>
          <w:sz w:val="21"/>
          <w:szCs w:val="21"/>
          <w:highlight w:val="none"/>
        </w:rPr>
        <w:t xml:space="preserve"> 11.1采购人或者采购代理机构可以对已发出的招标文件进行必要的澄清或者修改，但不得改变采购标的和资格条件。澄清或者修改应当在原公告发布媒体上发布澄清公告。澄清或者修改的内容为招标文件的组成部分。</w:t>
      </w:r>
    </w:p>
    <w:p w14:paraId="6BA264E2">
      <w:pPr>
        <w:pStyle w:val="14"/>
        <w:snapToGrid w:val="0"/>
        <w:spacing w:line="360" w:lineRule="auto"/>
        <w:ind w:firstLine="420" w:firstLineChars="200"/>
        <w:rPr>
          <w:rFonts w:hAnsi="宋体" w:cs="宋体"/>
          <w:color w:val="auto"/>
          <w:sz w:val="21"/>
          <w:highlight w:val="none"/>
        </w:rPr>
      </w:pPr>
      <w:r>
        <w:rPr>
          <w:rFonts w:hint="eastAsia" w:hAnsi="宋体" w:cs="宋体"/>
          <w:color w:val="auto"/>
          <w:sz w:val="21"/>
          <w:highlight w:val="none"/>
        </w:rPr>
        <w:t>澄清或者修改的内容可能影响投标文件编制的，采购人或者采购代理机构应当在投标截止时间至少15日前，以书面形式通知所有获取招标文件的潜在投标人；不足15日的，采购人或者采购代理机构应当顺延提交投标文件的截止时间。投标人应当按照</w:t>
      </w:r>
      <w:bookmarkStart w:id="99" w:name="OLE_LINK3"/>
      <w:r>
        <w:rPr>
          <w:rFonts w:hint="eastAsia" w:hAnsi="宋体" w:cs="宋体"/>
          <w:color w:val="auto"/>
          <w:sz w:val="21"/>
          <w:highlight w:val="none"/>
        </w:rPr>
        <w:t>桂财采【2007】65号文件</w:t>
      </w:r>
      <w:bookmarkEnd w:id="99"/>
      <w:r>
        <w:rPr>
          <w:rFonts w:hint="eastAsia" w:hAnsi="宋体" w:cs="宋体"/>
          <w:color w:val="auto"/>
          <w:sz w:val="21"/>
          <w:highlight w:val="none"/>
        </w:rPr>
        <w:t>第二十九条规定，在澄清或者修改通知发出后24小时内以书面形式进行确认（采用网上下载招标文件形式的除外），否则视为已经收到。</w:t>
      </w:r>
    </w:p>
    <w:p w14:paraId="583715BC">
      <w:pPr>
        <w:pStyle w:val="14"/>
        <w:snapToGrid w:val="0"/>
        <w:spacing w:line="360" w:lineRule="auto"/>
        <w:ind w:firstLine="420" w:firstLineChars="200"/>
        <w:rPr>
          <w:rFonts w:hAnsi="宋体" w:cs="宋体"/>
          <w:color w:val="auto"/>
          <w:sz w:val="21"/>
          <w:highlight w:val="none"/>
        </w:rPr>
      </w:pPr>
      <w:r>
        <w:rPr>
          <w:rFonts w:hint="eastAsia" w:hAnsi="宋体" w:cs="宋体"/>
          <w:color w:val="auto"/>
          <w:sz w:val="21"/>
          <w:highlight w:val="none"/>
        </w:rPr>
        <w:t>11.2</w:t>
      </w:r>
      <w:bookmarkStart w:id="100" w:name="_Hlk53134511"/>
      <w:r>
        <w:rPr>
          <w:rFonts w:hint="eastAsia" w:hAnsi="宋体" w:cs="宋体"/>
          <w:color w:val="auto"/>
          <w:sz w:val="21"/>
          <w:highlight w:val="none"/>
        </w:rPr>
        <w:t>采购人或者采购代理机构可以在招标文件提供期限截止后，组织已获取招标文件的潜在投标人现场考察、现场勘查或者召开开标前答疑会，具体详见“投标人须知前附表”。</w:t>
      </w:r>
    </w:p>
    <w:bookmarkEnd w:id="100"/>
    <w:p w14:paraId="539E1F27">
      <w:pPr>
        <w:pStyle w:val="5"/>
        <w:keepNext w:val="0"/>
        <w:keepLines w:val="0"/>
        <w:jc w:val="center"/>
        <w:rPr>
          <w:rFonts w:ascii="宋体" w:hAnsi="宋体" w:cs="宋体"/>
          <w:color w:val="auto"/>
          <w:highlight w:val="none"/>
        </w:rPr>
      </w:pPr>
      <w:bookmarkStart w:id="101" w:name="_Toc254970535"/>
      <w:bookmarkStart w:id="102" w:name="_Toc254970676"/>
      <w:r>
        <w:rPr>
          <w:rFonts w:hint="eastAsia" w:ascii="宋体" w:hAnsi="宋体" w:cs="宋体"/>
          <w:color w:val="auto"/>
          <w:highlight w:val="none"/>
        </w:rPr>
        <w:t>三、投标文件的编制</w:t>
      </w:r>
      <w:bookmarkEnd w:id="101"/>
      <w:bookmarkEnd w:id="102"/>
    </w:p>
    <w:p w14:paraId="026A76C9">
      <w:pPr>
        <w:pStyle w:val="6"/>
        <w:keepNext w:val="0"/>
        <w:keepLines w:val="0"/>
        <w:spacing w:before="0" w:after="0" w:line="360" w:lineRule="auto"/>
        <w:ind w:left="420" w:leftChars="200"/>
        <w:rPr>
          <w:rFonts w:ascii="宋体" w:hAnsi="宋体" w:cs="宋体"/>
          <w:color w:val="auto"/>
          <w:sz w:val="24"/>
          <w:highlight w:val="none"/>
        </w:rPr>
      </w:pPr>
      <w:bookmarkStart w:id="103" w:name="_Toc254970677"/>
      <w:bookmarkStart w:id="104" w:name="_Toc254970536"/>
      <w:r>
        <w:rPr>
          <w:rFonts w:hint="eastAsia" w:ascii="宋体" w:hAnsi="宋体" w:cs="宋体"/>
          <w:color w:val="auto"/>
          <w:sz w:val="24"/>
          <w:highlight w:val="none"/>
        </w:rPr>
        <w:t>12.投标文件的编制原则</w:t>
      </w:r>
    </w:p>
    <w:p w14:paraId="72AFC727">
      <w:pPr>
        <w:snapToGrid w:val="0"/>
        <w:spacing w:line="360" w:lineRule="auto"/>
        <w:ind w:firstLine="420"/>
        <w:jc w:val="left"/>
        <w:rPr>
          <w:rFonts w:ascii="宋体" w:hAnsi="宋体" w:cs="宋体"/>
          <w:color w:val="auto"/>
          <w:szCs w:val="21"/>
          <w:highlight w:val="none"/>
        </w:rPr>
      </w:pPr>
      <w:r>
        <w:rPr>
          <w:rFonts w:hint="eastAsia" w:ascii="宋体" w:hAnsi="宋体" w:cs="宋体"/>
          <w:color w:val="auto"/>
          <w:szCs w:val="21"/>
          <w:highlight w:val="none"/>
        </w:rPr>
        <w:t>投标人必须按照招标文件的要求编制投标文件。投标文件必须对招标文件提出的要求和条件作出明确响应。</w:t>
      </w:r>
    </w:p>
    <w:p w14:paraId="5FFD7430">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13.投标文件的组成</w:t>
      </w:r>
      <w:bookmarkEnd w:id="103"/>
      <w:bookmarkEnd w:id="104"/>
    </w:p>
    <w:p w14:paraId="119E400F">
      <w:pPr>
        <w:snapToGrid w:val="0"/>
        <w:spacing w:line="360" w:lineRule="auto"/>
        <w:ind w:firstLine="420" w:firstLineChars="200"/>
        <w:jc w:val="left"/>
        <w:rPr>
          <w:rFonts w:ascii="宋体" w:hAnsi="宋体" w:cs="宋体"/>
          <w:color w:val="auto"/>
          <w:szCs w:val="21"/>
          <w:highlight w:val="none"/>
        </w:rPr>
      </w:pPr>
      <w:r>
        <w:rPr>
          <w:rFonts w:hint="eastAsia" w:ascii="宋体" w:hAnsi="宋体" w:cs="宋体"/>
          <w:color w:val="auto"/>
          <w:szCs w:val="21"/>
          <w:highlight w:val="none"/>
        </w:rPr>
        <w:t>13.1投标文件由报价文件、资格证明文件、商务文件、技术文件四部分组成。</w:t>
      </w:r>
    </w:p>
    <w:p w14:paraId="314D4072">
      <w:pPr>
        <w:pStyle w:val="6"/>
        <w:keepNext w:val="0"/>
        <w:keepLines w:val="0"/>
        <w:spacing w:before="0" w:after="0" w:line="360" w:lineRule="auto"/>
        <w:ind w:left="420" w:leftChars="200"/>
        <w:rPr>
          <w:rFonts w:ascii="宋体" w:hAnsi="宋体" w:cs="宋体"/>
          <w:b w:val="0"/>
          <w:color w:val="auto"/>
          <w:sz w:val="21"/>
          <w:szCs w:val="21"/>
          <w:highlight w:val="none"/>
        </w:rPr>
      </w:pPr>
      <w:bookmarkStart w:id="105" w:name="_13.1报价文件:_具体材料见“投标人须知前附表”。"/>
      <w:bookmarkEnd w:id="105"/>
      <w:r>
        <w:rPr>
          <w:rFonts w:hint="eastAsia" w:ascii="宋体" w:hAnsi="宋体" w:cs="宋体"/>
          <w:b w:val="0"/>
          <w:color w:val="auto"/>
          <w:sz w:val="21"/>
          <w:szCs w:val="21"/>
          <w:highlight w:val="none"/>
        </w:rPr>
        <w:t>（1）报价文件： 具体材料见“投标人须知前附表”。</w:t>
      </w:r>
    </w:p>
    <w:p w14:paraId="2DDBDBC9">
      <w:pPr>
        <w:pStyle w:val="6"/>
        <w:keepNext w:val="0"/>
        <w:keepLines w:val="0"/>
        <w:spacing w:before="0" w:after="0" w:line="360" w:lineRule="auto"/>
        <w:ind w:left="420" w:leftChars="200"/>
        <w:rPr>
          <w:rFonts w:ascii="宋体" w:hAnsi="宋体" w:cs="宋体"/>
          <w:b w:val="0"/>
          <w:color w:val="auto"/>
          <w:sz w:val="21"/>
          <w:szCs w:val="21"/>
          <w:highlight w:val="none"/>
        </w:rPr>
      </w:pPr>
      <w:bookmarkStart w:id="106" w:name="_13.2资格证明文件：具体材料见“投标人须知前附表”。"/>
      <w:bookmarkEnd w:id="106"/>
      <w:r>
        <w:rPr>
          <w:rFonts w:hint="eastAsia" w:ascii="宋体" w:hAnsi="宋体" w:cs="宋体"/>
          <w:b w:val="0"/>
          <w:color w:val="auto"/>
          <w:sz w:val="21"/>
          <w:szCs w:val="21"/>
          <w:highlight w:val="none"/>
        </w:rPr>
        <w:t>（2）资格证明文件：具体材料见“投标人须知前附表”。</w:t>
      </w:r>
    </w:p>
    <w:p w14:paraId="18E84E0E">
      <w:pPr>
        <w:pStyle w:val="6"/>
        <w:keepNext w:val="0"/>
        <w:keepLines w:val="0"/>
        <w:spacing w:before="0" w:after="0" w:line="360" w:lineRule="auto"/>
        <w:ind w:left="420" w:leftChars="200"/>
        <w:rPr>
          <w:rFonts w:ascii="宋体" w:hAnsi="宋体" w:cs="宋体"/>
          <w:b w:val="0"/>
          <w:color w:val="auto"/>
          <w:sz w:val="21"/>
          <w:szCs w:val="21"/>
          <w:highlight w:val="none"/>
        </w:rPr>
      </w:pPr>
      <w:bookmarkStart w:id="107" w:name="_13.3商务文件:_具体材料见“投标人须知前附表”。"/>
      <w:bookmarkEnd w:id="107"/>
      <w:r>
        <w:rPr>
          <w:rFonts w:hint="eastAsia" w:ascii="宋体" w:hAnsi="宋体" w:cs="宋体"/>
          <w:b w:val="0"/>
          <w:color w:val="auto"/>
          <w:sz w:val="21"/>
          <w:szCs w:val="21"/>
          <w:highlight w:val="none"/>
        </w:rPr>
        <w:t>（3）商务文件：具体材料见“投标人须知前附表”。</w:t>
      </w:r>
    </w:p>
    <w:p w14:paraId="4D43F724">
      <w:pPr>
        <w:pStyle w:val="6"/>
        <w:keepNext w:val="0"/>
        <w:keepLines w:val="0"/>
        <w:spacing w:before="0" w:after="0" w:line="360" w:lineRule="auto"/>
        <w:ind w:left="420" w:leftChars="200"/>
        <w:rPr>
          <w:rFonts w:ascii="宋体" w:hAnsi="宋体" w:cs="宋体"/>
          <w:b w:val="0"/>
          <w:color w:val="auto"/>
          <w:sz w:val="21"/>
          <w:szCs w:val="21"/>
          <w:highlight w:val="none"/>
        </w:rPr>
      </w:pPr>
      <w:bookmarkStart w:id="108" w:name="_13.4技术文件：具体材料见“投标人须知前附表”。"/>
      <w:bookmarkEnd w:id="108"/>
      <w:r>
        <w:rPr>
          <w:rFonts w:hint="eastAsia" w:ascii="宋体" w:hAnsi="宋体" w:cs="宋体"/>
          <w:b w:val="0"/>
          <w:color w:val="auto"/>
          <w:sz w:val="21"/>
          <w:szCs w:val="21"/>
          <w:highlight w:val="none"/>
        </w:rPr>
        <w:t>（4）技术文件：具体材料见“投标人须知前附表”。</w:t>
      </w:r>
    </w:p>
    <w:p w14:paraId="21F57428">
      <w:pPr>
        <w:pStyle w:val="6"/>
        <w:keepNext w:val="0"/>
        <w:keepLines w:val="0"/>
        <w:spacing w:before="0" w:after="0" w:line="360" w:lineRule="auto"/>
        <w:ind w:left="420" w:leftChars="200"/>
        <w:rPr>
          <w:rFonts w:ascii="宋体" w:hAnsi="宋体" w:cs="宋体"/>
          <w:b w:val="0"/>
          <w:color w:val="auto"/>
          <w:sz w:val="21"/>
          <w:szCs w:val="21"/>
          <w:highlight w:val="none"/>
        </w:rPr>
      </w:pPr>
      <w:bookmarkStart w:id="109" w:name="_13.5投标文件电子版：具体材料见“投标人须知前附表”。"/>
      <w:bookmarkEnd w:id="109"/>
      <w:r>
        <w:rPr>
          <w:rFonts w:hint="eastAsia" w:ascii="宋体" w:hAnsi="宋体" w:cs="宋体"/>
          <w:b w:val="0"/>
          <w:color w:val="auto"/>
          <w:sz w:val="21"/>
          <w:szCs w:val="21"/>
          <w:highlight w:val="none"/>
        </w:rPr>
        <w:t>13.2投标文件电子版：具体要求见“投标人须知前附表”。</w:t>
      </w:r>
    </w:p>
    <w:p w14:paraId="055A0182">
      <w:pPr>
        <w:pStyle w:val="6"/>
        <w:keepNext w:val="0"/>
        <w:keepLines w:val="0"/>
        <w:spacing w:before="0" w:after="0" w:line="360" w:lineRule="auto"/>
        <w:ind w:left="420" w:leftChars="200"/>
        <w:rPr>
          <w:rFonts w:ascii="宋体" w:hAnsi="宋体" w:cs="宋体"/>
          <w:color w:val="auto"/>
          <w:sz w:val="24"/>
          <w:highlight w:val="none"/>
        </w:rPr>
      </w:pPr>
      <w:bookmarkStart w:id="110" w:name="_Toc254970678"/>
      <w:bookmarkStart w:id="111" w:name="_Toc254970537"/>
      <w:r>
        <w:rPr>
          <w:rFonts w:hint="eastAsia" w:ascii="宋体" w:hAnsi="宋体" w:cs="宋体"/>
          <w:color w:val="auto"/>
          <w:sz w:val="24"/>
          <w:highlight w:val="none"/>
        </w:rPr>
        <w:t>14.投标文件的语言及计量</w:t>
      </w:r>
      <w:bookmarkEnd w:id="110"/>
      <w:bookmarkEnd w:id="111"/>
    </w:p>
    <w:p w14:paraId="4FA97644">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14.1语言文字</w:t>
      </w:r>
    </w:p>
    <w:p w14:paraId="551AE978">
      <w:pPr>
        <w:pStyle w:val="6"/>
        <w:keepNext w:val="0"/>
        <w:keepLines w:val="0"/>
        <w:spacing w:before="0" w:after="0" w:line="360" w:lineRule="auto"/>
        <w:ind w:firstLine="420" w:firstLineChars="200"/>
        <w:rPr>
          <w:rFonts w:ascii="宋体" w:hAnsi="宋体" w:cs="宋体"/>
          <w:b w:val="0"/>
          <w:color w:val="auto"/>
          <w:sz w:val="21"/>
          <w:szCs w:val="21"/>
          <w:highlight w:val="none"/>
        </w:rPr>
      </w:pPr>
      <w:r>
        <w:rPr>
          <w:rFonts w:hint="eastAsia" w:ascii="宋体" w:hAnsi="宋体" w:cs="宋体"/>
          <w:b w:val="0"/>
          <w:color w:val="auto"/>
          <w:sz w:val="21"/>
          <w:szCs w:val="21"/>
          <w:highlight w:val="none"/>
        </w:rPr>
        <w:t>投标文件以及投标人与采购人就有关投标事宜的所有来往函电，均应以中文书写（除专用术语外，与招标投标有关的语言均使用中文。必要时专用术语应附有中文注释）。投标人提交的支持文件和印刷的文献可以使用别的语言，但其相应内容应同时附中文翻译文本，在解释投标文件时以中文翻译文本为主。对不同文字文本投标文件的解释发生异议的，以中文文本为准。</w:t>
      </w:r>
    </w:p>
    <w:p w14:paraId="0547D183">
      <w:pPr>
        <w:pStyle w:val="6"/>
        <w:keepNext w:val="0"/>
        <w:keepLines w:val="0"/>
        <w:spacing w:before="0" w:after="0" w:line="360" w:lineRule="auto"/>
        <w:ind w:firstLine="420" w:firstLineChars="200"/>
        <w:rPr>
          <w:rFonts w:ascii="宋体" w:hAnsi="宋体" w:cs="宋体"/>
          <w:b w:val="0"/>
          <w:color w:val="auto"/>
          <w:sz w:val="21"/>
          <w:szCs w:val="21"/>
          <w:highlight w:val="none"/>
        </w:rPr>
      </w:pPr>
      <w:r>
        <w:rPr>
          <w:rFonts w:hint="eastAsia" w:ascii="宋体" w:hAnsi="宋体" w:cs="宋体"/>
          <w:b w:val="0"/>
          <w:color w:val="auto"/>
          <w:sz w:val="21"/>
          <w:szCs w:val="21"/>
          <w:highlight w:val="none"/>
        </w:rPr>
        <w:t>14.2投标计量单位</w:t>
      </w:r>
    </w:p>
    <w:p w14:paraId="6D4F4601">
      <w:pPr>
        <w:pStyle w:val="6"/>
        <w:keepNext w:val="0"/>
        <w:keepLines w:val="0"/>
        <w:spacing w:before="0" w:after="0" w:line="360" w:lineRule="auto"/>
        <w:ind w:firstLine="420" w:firstLineChars="200"/>
        <w:rPr>
          <w:rFonts w:ascii="宋体" w:hAnsi="宋体" w:cs="宋体"/>
          <w:b w:val="0"/>
          <w:color w:val="auto"/>
          <w:sz w:val="21"/>
          <w:szCs w:val="21"/>
          <w:highlight w:val="none"/>
        </w:rPr>
      </w:pPr>
      <w:r>
        <w:rPr>
          <w:rFonts w:hint="eastAsia" w:ascii="宋体" w:hAnsi="宋体" w:cs="宋体"/>
          <w:b w:val="0"/>
          <w:color w:val="auto"/>
          <w:sz w:val="21"/>
          <w:szCs w:val="21"/>
          <w:highlight w:val="none"/>
        </w:rPr>
        <w:t>招标文件已有明确规定的，使用招标文件规定的计量单位；招标文件没有规定的，应采用中华人民共和国法定计量单位，货币种类为人民币，否则视同未响应。</w:t>
      </w:r>
    </w:p>
    <w:p w14:paraId="407C969B">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15.投标的风险</w:t>
      </w:r>
    </w:p>
    <w:p w14:paraId="535C1125">
      <w:pPr>
        <w:pStyle w:val="14"/>
        <w:snapToGrid w:val="0"/>
        <w:spacing w:line="360" w:lineRule="auto"/>
        <w:ind w:firstLine="420" w:firstLineChars="200"/>
        <w:jc w:val="left"/>
        <w:rPr>
          <w:rFonts w:hAnsi="宋体" w:cs="宋体"/>
          <w:color w:val="auto"/>
          <w:sz w:val="21"/>
          <w:highlight w:val="none"/>
        </w:rPr>
      </w:pPr>
      <w:r>
        <w:rPr>
          <w:rFonts w:hint="eastAsia" w:hAnsi="宋体" w:cs="宋体"/>
          <w:color w:val="auto"/>
          <w:sz w:val="21"/>
          <w:highlight w:val="none"/>
        </w:rPr>
        <w:t>投标人没有按照招标文件要求提供全部资料，或者投标人没有对招标文件作出实质性响应是投标人的风险，并可能导致其投标被拒绝。</w:t>
      </w:r>
    </w:p>
    <w:p w14:paraId="16BF9236">
      <w:pPr>
        <w:pStyle w:val="6"/>
        <w:keepNext w:val="0"/>
        <w:keepLines w:val="0"/>
        <w:spacing w:before="0" w:after="0" w:line="360" w:lineRule="auto"/>
        <w:ind w:left="420" w:leftChars="200"/>
        <w:rPr>
          <w:rFonts w:ascii="宋体" w:hAnsi="宋体" w:cs="宋体"/>
          <w:color w:val="auto"/>
          <w:sz w:val="24"/>
          <w:highlight w:val="none"/>
        </w:rPr>
      </w:pPr>
      <w:bookmarkStart w:id="112" w:name="_Toc254970679"/>
      <w:bookmarkStart w:id="113" w:name="_Toc254970538"/>
      <w:r>
        <w:rPr>
          <w:rFonts w:hint="eastAsia" w:ascii="宋体" w:hAnsi="宋体" w:cs="宋体"/>
          <w:color w:val="auto"/>
          <w:sz w:val="24"/>
          <w:highlight w:val="none"/>
        </w:rPr>
        <w:t>16.投标报价</w:t>
      </w:r>
      <w:bookmarkEnd w:id="112"/>
      <w:bookmarkEnd w:id="113"/>
    </w:p>
    <w:p w14:paraId="489E58F3">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16.1投标报价应按“第六章　投标文件格式”中“开标一览表”格式填写。</w:t>
      </w:r>
    </w:p>
    <w:p w14:paraId="1C70C670">
      <w:pPr>
        <w:pStyle w:val="6"/>
        <w:keepNext w:val="0"/>
        <w:keepLines w:val="0"/>
        <w:spacing w:before="0" w:after="0" w:line="360" w:lineRule="auto"/>
        <w:ind w:left="420" w:leftChars="200"/>
        <w:rPr>
          <w:rFonts w:ascii="宋体" w:hAnsi="宋体" w:cs="宋体"/>
          <w:b w:val="0"/>
          <w:color w:val="auto"/>
          <w:sz w:val="21"/>
          <w:szCs w:val="21"/>
          <w:highlight w:val="none"/>
        </w:rPr>
      </w:pPr>
      <w:bookmarkStart w:id="114" w:name="_16.2投标报价具体定义见投标人须知前附表。"/>
      <w:bookmarkEnd w:id="114"/>
      <w:r>
        <w:rPr>
          <w:rFonts w:hint="eastAsia" w:ascii="宋体" w:hAnsi="宋体" w:cs="宋体"/>
          <w:b w:val="0"/>
          <w:color w:val="auto"/>
          <w:sz w:val="21"/>
          <w:szCs w:val="21"/>
          <w:highlight w:val="none"/>
        </w:rPr>
        <w:t>16.2投标报价具体包括内容详见“投标人须知前附表”。</w:t>
      </w:r>
    </w:p>
    <w:p w14:paraId="0DD07E56">
      <w:pPr>
        <w:pStyle w:val="6"/>
        <w:keepNext w:val="0"/>
        <w:keepLines w:val="0"/>
        <w:spacing w:before="0" w:after="0" w:line="360" w:lineRule="auto"/>
        <w:ind w:firstLine="420" w:firstLineChars="200"/>
        <w:rPr>
          <w:rFonts w:ascii="宋体" w:hAnsi="宋体" w:cs="宋体"/>
          <w:b w:val="0"/>
          <w:color w:val="auto"/>
          <w:sz w:val="21"/>
          <w:szCs w:val="21"/>
          <w:highlight w:val="none"/>
        </w:rPr>
      </w:pPr>
      <w:r>
        <w:rPr>
          <w:rFonts w:hint="eastAsia" w:ascii="宋体" w:hAnsi="宋体" w:cs="宋体"/>
          <w:b w:val="0"/>
          <w:color w:val="auto"/>
          <w:sz w:val="21"/>
          <w:szCs w:val="21"/>
          <w:highlight w:val="none"/>
        </w:rPr>
        <w:t>16.3投标人必须就所投每个分标的全部内容分别作完整唯一总价报价，不得存在漏项报价；投标人必须就所投分标的单项内容作唯一报价。</w:t>
      </w:r>
    </w:p>
    <w:p w14:paraId="73F7EFF8">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17.投标有效期</w:t>
      </w:r>
    </w:p>
    <w:p w14:paraId="6420CEC5">
      <w:pPr>
        <w:pStyle w:val="6"/>
        <w:keepNext w:val="0"/>
        <w:keepLines w:val="0"/>
        <w:spacing w:before="0" w:after="0" w:line="360" w:lineRule="auto"/>
        <w:ind w:firstLine="420" w:firstLineChars="200"/>
        <w:rPr>
          <w:rFonts w:ascii="宋体" w:hAnsi="宋体" w:cs="宋体"/>
          <w:b w:val="0"/>
          <w:color w:val="auto"/>
          <w:sz w:val="21"/>
          <w:szCs w:val="21"/>
          <w:highlight w:val="none"/>
        </w:rPr>
      </w:pPr>
      <w:bookmarkStart w:id="115" w:name="_17.1投标有效期应按“投标人须知中的前附表”规定的期限。"/>
      <w:bookmarkEnd w:id="115"/>
      <w:r>
        <w:rPr>
          <w:rFonts w:hint="eastAsia" w:ascii="宋体" w:hAnsi="宋体" w:cs="宋体"/>
          <w:b w:val="0"/>
          <w:color w:val="auto"/>
          <w:sz w:val="21"/>
          <w:szCs w:val="21"/>
          <w:highlight w:val="none"/>
        </w:rPr>
        <w:t>17.1投标有效期是指为保证采购人有足够的时间在开标后完成评标、定标、合同签订等工作而要求投标人提交的投标文件在一定时间内保持有效的期限。</w:t>
      </w:r>
    </w:p>
    <w:p w14:paraId="5A5EBD94">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17.2</w:t>
      </w:r>
      <w:bookmarkStart w:id="116" w:name="_Toc254970540"/>
      <w:bookmarkStart w:id="117" w:name="_Toc254970681"/>
      <w:r>
        <w:rPr>
          <w:rFonts w:hint="eastAsia" w:ascii="宋体" w:hAnsi="宋体" w:cs="宋体"/>
          <w:b w:val="0"/>
          <w:color w:val="auto"/>
          <w:sz w:val="21"/>
          <w:szCs w:val="21"/>
          <w:highlight w:val="none"/>
        </w:rPr>
        <w:t xml:space="preserve"> 投标有效期应按规定的期限作出承诺，具体详见“投标人须知前附表”。</w:t>
      </w:r>
    </w:p>
    <w:p w14:paraId="00ED0B1F">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17.3投标人的投标文件在投标有效期内均保持有效。</w:t>
      </w:r>
      <w:bookmarkEnd w:id="116"/>
      <w:bookmarkEnd w:id="117"/>
    </w:p>
    <w:p w14:paraId="5363462B">
      <w:pPr>
        <w:pStyle w:val="6"/>
        <w:keepNext w:val="0"/>
        <w:keepLines w:val="0"/>
        <w:spacing w:before="0" w:after="0" w:line="360" w:lineRule="auto"/>
        <w:ind w:left="420" w:leftChars="200"/>
        <w:rPr>
          <w:rFonts w:ascii="宋体" w:hAnsi="宋体" w:cs="宋体"/>
          <w:color w:val="auto"/>
          <w:sz w:val="24"/>
          <w:highlight w:val="none"/>
        </w:rPr>
      </w:pPr>
      <w:bookmarkStart w:id="118" w:name="_18.投标保证金"/>
      <w:bookmarkEnd w:id="118"/>
      <w:bookmarkStart w:id="119" w:name="_Toc254970541"/>
      <w:bookmarkStart w:id="120" w:name="_Toc254970682"/>
      <w:r>
        <w:rPr>
          <w:rFonts w:hint="eastAsia" w:ascii="宋体" w:hAnsi="宋体" w:cs="宋体"/>
          <w:color w:val="auto"/>
          <w:sz w:val="24"/>
          <w:highlight w:val="none"/>
        </w:rPr>
        <w:t>18.投标保证金</w:t>
      </w:r>
      <w:bookmarkEnd w:id="119"/>
      <w:bookmarkEnd w:id="120"/>
      <w:r>
        <w:rPr>
          <w:rFonts w:hint="eastAsia" w:ascii="宋体" w:hAnsi="宋体" w:cs="宋体"/>
          <w:color w:val="auto"/>
          <w:sz w:val="24"/>
          <w:highlight w:val="none"/>
        </w:rPr>
        <w:t>：本项目不收取投标保证金</w:t>
      </w:r>
    </w:p>
    <w:p w14:paraId="753BFA1D">
      <w:pPr>
        <w:pStyle w:val="6"/>
        <w:keepNext w:val="0"/>
        <w:keepLines w:val="0"/>
        <w:spacing w:before="0" w:after="0" w:line="360" w:lineRule="auto"/>
        <w:ind w:left="420" w:leftChars="200"/>
        <w:rPr>
          <w:rFonts w:ascii="宋体" w:hAnsi="宋体" w:cs="宋体"/>
          <w:color w:val="auto"/>
          <w:sz w:val="24"/>
          <w:highlight w:val="none"/>
        </w:rPr>
      </w:pPr>
      <w:bookmarkStart w:id="121" w:name="_Toc254970683"/>
      <w:bookmarkStart w:id="122" w:name="_Toc254970542"/>
      <w:r>
        <w:rPr>
          <w:rFonts w:hint="eastAsia" w:ascii="宋体" w:hAnsi="宋体" w:cs="宋体"/>
          <w:color w:val="auto"/>
          <w:sz w:val="24"/>
          <w:highlight w:val="none"/>
        </w:rPr>
        <w:t>19.投标文件的</w:t>
      </w:r>
      <w:bookmarkEnd w:id="121"/>
      <w:bookmarkEnd w:id="122"/>
      <w:r>
        <w:rPr>
          <w:rFonts w:hint="eastAsia" w:ascii="宋体" w:hAnsi="宋体" w:cs="宋体"/>
          <w:color w:val="auto"/>
          <w:sz w:val="24"/>
          <w:highlight w:val="none"/>
        </w:rPr>
        <w:t>编制</w:t>
      </w:r>
    </w:p>
    <w:p w14:paraId="3623D9B2">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19.1供应商应先安装“广西政府采购云平台投标客户端”（请自行前往“广西政府采购云平台”平台进行下载），通过账号密码或CA登录客户端制作投标文件。</w:t>
      </w:r>
    </w:p>
    <w:p w14:paraId="2D602041">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19.2供应商应按本招标文件规定的格式和顺序编制、装订投标文件并编制完整的页码、目录，投</w:t>
      </w:r>
    </w:p>
    <w:p w14:paraId="26D01E96">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标文件内容不完整、编排混乱导致投标文件被误读、漏读或者查找不到相关内容的，由供应商自行负</w:t>
      </w:r>
    </w:p>
    <w:p w14:paraId="30324B1D">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责。</w:t>
      </w:r>
    </w:p>
    <w:p w14:paraId="67346690">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19.3 投标文件按照招标文件第六章格式要求在规定位置进行签署、盖章。投标人的投标文件未按</w:t>
      </w:r>
    </w:p>
    <w:p w14:paraId="4DA14749">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照招标文件要求签署、盖章的，其投标无效。骑缝盖公章不视为在规定位置盖章。</w:t>
      </w:r>
    </w:p>
    <w:p w14:paraId="4BC4FC98">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19.4为确保网上操作合法、有效和安全，供应商应当在投标截止时间前完成在“广西政府采购云平台”平台的身份认证，确保在电子投标过程中能够对相关数据电文进行加密和使用电子签名。</w:t>
      </w:r>
    </w:p>
    <w:p w14:paraId="17EF3F4C">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19.5 投标文件中标注的供应商名称应与主体资格证明（如营业执照、事业单位法人证书、执业许</w:t>
      </w:r>
    </w:p>
    <w:p w14:paraId="3EC478F1">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可证、个体工商户营业执照、自然人身份证等）和公章/电子签章一致，否则作无效投标处理。</w:t>
      </w:r>
    </w:p>
    <w:p w14:paraId="3F6D3028">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21.投标文件的提交</w:t>
      </w:r>
    </w:p>
    <w:p w14:paraId="5FFA1C9C">
      <w:pPr>
        <w:pStyle w:val="6"/>
        <w:keepNext w:val="0"/>
        <w:keepLines w:val="0"/>
        <w:spacing w:before="0" w:after="0" w:line="360" w:lineRule="auto"/>
        <w:ind w:left="420" w:leftChars="200"/>
        <w:rPr>
          <w:rFonts w:ascii="宋体" w:hAnsi="宋体" w:cs="宋体"/>
          <w:b w:val="0"/>
          <w:color w:val="auto"/>
          <w:sz w:val="21"/>
          <w:szCs w:val="21"/>
          <w:highlight w:val="none"/>
        </w:rPr>
      </w:pPr>
      <w:bookmarkStart w:id="123" w:name="_21.1投标人必须在“投标人须知中的前附表”规定的投标文件接收时间和投"/>
      <w:bookmarkEnd w:id="123"/>
      <w:r>
        <w:rPr>
          <w:rFonts w:hint="eastAsia" w:ascii="宋体" w:hAnsi="宋体" w:cs="宋体"/>
          <w:b w:val="0"/>
          <w:color w:val="auto"/>
          <w:sz w:val="21"/>
          <w:szCs w:val="21"/>
          <w:highlight w:val="none"/>
        </w:rPr>
        <w:t>3.7.1 供应商必须在“供应商须知前附表”规定的投标文件开标时间和投标地点提交电子版投标文件。</w:t>
      </w:r>
    </w:p>
    <w:p w14:paraId="776B3439">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电子投标文件应在制作完成后，在投标截止时间前通过有效数字证书（CA 认证锁）进行电子签章、加密，然后通过网络将加密的电子投标文件递交至“广西政府采购云平台平台”。</w:t>
      </w:r>
    </w:p>
    <w:p w14:paraId="07C96994">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3.7.2 未在规定时间内提交或者未按照招标文件要求签章、加密的电子投标文件，“广西政府采购云平台”平台将拒收。</w:t>
      </w:r>
    </w:p>
    <w:p w14:paraId="52A82481">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3.7.3 供应商应当在投标截止时间前完成投标文件的传输递交，并可以补充、修改或者撤回投标文</w:t>
      </w:r>
    </w:p>
    <w:p w14:paraId="0FE63A9A">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件。补充或者修改投标文件的，应当先行撤回原文件，补充、修改后重新传输递交。投标截止时间前</w:t>
      </w:r>
    </w:p>
    <w:p w14:paraId="430C82C7">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未完成传输的，视为撤回投标文件。投标截止时间后递交的投标文件，“广西政府采购云平台”平台将拒收。</w:t>
      </w:r>
    </w:p>
    <w:p w14:paraId="6071E8AF">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3.7.4 在投标截止时间前，除供应商补充、修改或者撤回投标文件外，任何单位和个人不得解密或</w:t>
      </w:r>
    </w:p>
    <w:p w14:paraId="3D98553B">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提取投标文件。</w:t>
      </w:r>
    </w:p>
    <w:p w14:paraId="0591A9F4">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3.7.5 在投标截止时间止提交电子版投标文件的供应商不足 3 家时，电子版投标文件由代理机构在</w:t>
      </w:r>
    </w:p>
    <w:p w14:paraId="268D8296">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“广西政府采购云平台”平台操作退回，除此之外采购人和采购代理机构对已提交的投标文件概不退回。</w:t>
      </w:r>
    </w:p>
    <w:p w14:paraId="29DC69ED">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3.7.6 招标文件未允许提供备选文件，但存在同一供应商提交两个或以上不同的投标文件，其投标</w:t>
      </w:r>
    </w:p>
    <w:p w14:paraId="3BBD5AB5">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无效。</w:t>
      </w:r>
    </w:p>
    <w:p w14:paraId="361C3022">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22. 投标文件的补充、修改、撤回与退回</w:t>
      </w:r>
    </w:p>
    <w:p w14:paraId="39D5D4F5">
      <w:pPr>
        <w:snapToGrid w:val="0"/>
        <w:spacing w:line="360" w:lineRule="auto"/>
        <w:ind w:firstLine="420"/>
        <w:jc w:val="left"/>
        <w:rPr>
          <w:rFonts w:ascii="宋体" w:hAnsi="宋体" w:cs="宋体"/>
          <w:color w:val="auto"/>
          <w:szCs w:val="21"/>
          <w:highlight w:val="none"/>
        </w:rPr>
      </w:pPr>
      <w:bookmarkStart w:id="124" w:name="_Toc254970684"/>
      <w:bookmarkStart w:id="125" w:name="_Toc254970543"/>
      <w:r>
        <w:rPr>
          <w:rFonts w:hint="eastAsia" w:ascii="宋体" w:hAnsi="宋体" w:cs="宋体"/>
          <w:color w:val="auto"/>
          <w:szCs w:val="21"/>
          <w:highlight w:val="none"/>
        </w:rPr>
        <w:t>22.1投标人在投标截止时间之前，可以对已提交的投标文件进行补充、修改或者撤回，并书面通知采购人或者采购代理机构。补充、修改的内容必须由投标人的法定代表人或者其委托代理人签字或者加盖公章，并按照本须知正文第20条的规定密封后，作为投标文件的组成部分</w:t>
      </w:r>
      <w:r>
        <w:rPr>
          <w:rFonts w:hint="eastAsia" w:ascii="宋体" w:hAnsi="宋体" w:cs="宋体"/>
          <w:b/>
          <w:color w:val="auto"/>
          <w:szCs w:val="21"/>
          <w:highlight w:val="none"/>
        </w:rPr>
        <w:t>。</w:t>
      </w:r>
    </w:p>
    <w:bookmarkEnd w:id="124"/>
    <w:bookmarkEnd w:id="125"/>
    <w:p w14:paraId="06951BCB">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22.2在投标截止时间止提交投标文件的投标人不足3家时，不得开标，应当由投标人</w:t>
      </w:r>
      <w:bookmarkStart w:id="126" w:name="_Hlk65832833"/>
      <w:r>
        <w:rPr>
          <w:rFonts w:hint="eastAsia" w:ascii="宋体" w:hAnsi="宋体" w:cs="宋体"/>
          <w:color w:val="auto"/>
          <w:szCs w:val="21"/>
          <w:highlight w:val="none"/>
        </w:rPr>
        <w:t>法定代表人或者委托代理人</w:t>
      </w:r>
      <w:bookmarkEnd w:id="126"/>
      <w:r>
        <w:rPr>
          <w:rFonts w:hint="eastAsia" w:ascii="宋体" w:hAnsi="宋体" w:cs="宋体"/>
          <w:color w:val="auto"/>
          <w:szCs w:val="21"/>
          <w:highlight w:val="none"/>
        </w:rPr>
        <w:t>签字</w:t>
      </w:r>
      <w:bookmarkStart w:id="127" w:name="_Hlk65832958"/>
      <w:r>
        <w:rPr>
          <w:rFonts w:hint="eastAsia" w:ascii="宋体" w:hAnsi="宋体" w:cs="宋体"/>
          <w:color w:val="auto"/>
          <w:szCs w:val="21"/>
          <w:highlight w:val="none"/>
        </w:rPr>
        <w:t>领回</w:t>
      </w:r>
      <w:bookmarkEnd w:id="127"/>
      <w:r>
        <w:rPr>
          <w:rFonts w:hint="eastAsia" w:ascii="宋体" w:hAnsi="宋体" w:cs="宋体"/>
          <w:color w:val="auto"/>
          <w:szCs w:val="21"/>
          <w:highlight w:val="none"/>
        </w:rPr>
        <w:t>投标文件（投标文件采用邮寄方式提交的，以到付的方式寄回至原地址），除此之外采购人和采购代理机构对已提交的投标文件概不退回。</w:t>
      </w:r>
    </w:p>
    <w:p w14:paraId="0EE37D9B">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22.3 投标人在投标截止时间后书面通知采购人、采购代理机构撤销投标文件的，将根据本须知正文18.4的规定不予退还其投标保证金。</w:t>
      </w:r>
    </w:p>
    <w:p w14:paraId="05A91AAD">
      <w:pPr>
        <w:pStyle w:val="5"/>
        <w:keepNext w:val="0"/>
        <w:keepLines w:val="0"/>
        <w:jc w:val="center"/>
        <w:rPr>
          <w:rFonts w:ascii="宋体" w:hAnsi="宋体" w:cs="宋体"/>
          <w:color w:val="auto"/>
          <w:highlight w:val="none"/>
        </w:rPr>
      </w:pPr>
      <w:bookmarkStart w:id="128" w:name="_Toc254970685"/>
      <w:bookmarkStart w:id="129" w:name="_Toc254970544"/>
      <w:r>
        <w:rPr>
          <w:rFonts w:hint="eastAsia" w:ascii="宋体" w:hAnsi="宋体" w:cs="宋体"/>
          <w:color w:val="auto"/>
          <w:highlight w:val="none"/>
        </w:rPr>
        <w:t>四、开    标</w:t>
      </w:r>
      <w:bookmarkEnd w:id="128"/>
      <w:bookmarkEnd w:id="129"/>
    </w:p>
    <w:p w14:paraId="06344B24">
      <w:pPr>
        <w:pStyle w:val="6"/>
        <w:keepNext w:val="0"/>
        <w:keepLines w:val="0"/>
        <w:spacing w:before="0" w:after="0" w:line="360" w:lineRule="auto"/>
        <w:ind w:left="420" w:leftChars="200"/>
        <w:rPr>
          <w:rFonts w:ascii="宋体" w:hAnsi="宋体" w:cs="宋体"/>
          <w:color w:val="auto"/>
          <w:sz w:val="24"/>
          <w:highlight w:val="none"/>
        </w:rPr>
      </w:pPr>
      <w:bookmarkStart w:id="130" w:name="_23.开标时间和地点"/>
      <w:bookmarkEnd w:id="130"/>
      <w:r>
        <w:rPr>
          <w:rFonts w:hint="eastAsia" w:ascii="宋体" w:hAnsi="宋体" w:cs="宋体"/>
          <w:color w:val="auto"/>
          <w:sz w:val="24"/>
          <w:highlight w:val="none"/>
        </w:rPr>
        <w:t>23. 开标准备</w:t>
      </w:r>
    </w:p>
    <w:p w14:paraId="049670EB">
      <w:pPr>
        <w:pStyle w:val="14"/>
        <w:snapToGrid w:val="0"/>
        <w:spacing w:line="360" w:lineRule="auto"/>
        <w:ind w:left="689" w:leftChars="228" w:hanging="210" w:hangingChars="100"/>
        <w:rPr>
          <w:rFonts w:hAnsi="宋体" w:cs="宋体"/>
          <w:bCs/>
          <w:color w:val="auto"/>
          <w:sz w:val="21"/>
          <w:highlight w:val="none"/>
        </w:rPr>
      </w:pPr>
      <w:r>
        <w:rPr>
          <w:rFonts w:hint="eastAsia" w:hAnsi="宋体" w:cs="宋体"/>
          <w:bCs/>
          <w:color w:val="auto"/>
          <w:sz w:val="21"/>
          <w:highlight w:val="none"/>
        </w:rPr>
        <w:t>本项目投标截止时间及地点见“供应商须知前附表”规定。</w:t>
      </w:r>
    </w:p>
    <w:p w14:paraId="42C5CADD">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全流程电子化项目没有现场递交投标文件及现场开标环节。采购代理机构将按照招标文件规定的时间通过“广西政府采购云平台”平台组织线上开标活动、开启投标文件，所有供应商均应当准时在线参加。供应商如不参加开标大会的，视同认可开标结果，事后不得对采购相关人员、开标过程和开标结果提出异议，同时供应商因未在线参加开标而导致投标文件无法按时解密等一切后果由供应商自己承担。</w:t>
      </w:r>
    </w:p>
    <w:p w14:paraId="0A1A37B0">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如供应商成功解密投标文件，但未在“广西政府采购云平台”电子开标大厅参加开标的，视同认可开标过程和结果，由此产生的后果由供应商自行负责。</w:t>
      </w:r>
    </w:p>
    <w:p w14:paraId="005D241C">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24.开标程序</w:t>
      </w:r>
    </w:p>
    <w:p w14:paraId="259201AF">
      <w:pPr>
        <w:spacing w:line="360" w:lineRule="auto"/>
        <w:ind w:firstLine="420" w:firstLineChars="200"/>
        <w:rPr>
          <w:rFonts w:ascii="宋体" w:hAnsi="宋体" w:cs="宋体"/>
          <w:color w:val="auto"/>
          <w:szCs w:val="21"/>
          <w:highlight w:val="none"/>
        </w:rPr>
      </w:pPr>
      <w:r>
        <w:rPr>
          <w:rFonts w:hint="eastAsia" w:ascii="宋体" w:hAnsi="宋体" w:cs="宋体"/>
          <w:color w:val="auto"/>
          <w:highlight w:val="none"/>
        </w:rPr>
        <w:t>24</w:t>
      </w:r>
      <w:r>
        <w:rPr>
          <w:rFonts w:hint="eastAsia" w:ascii="宋体" w:hAnsi="宋体" w:cs="宋体"/>
          <w:color w:val="auto"/>
          <w:szCs w:val="21"/>
          <w:highlight w:val="none"/>
        </w:rPr>
        <w:t>.1 供应商登录广西政府采购云平台平台进入开标大厅签到。</w:t>
      </w:r>
    </w:p>
    <w:p w14:paraId="449CD8C9">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24.2 解密电子投标文件。“广西政府采购云平台”平台按开标时间自动提取所有投标文件。采购代理机构在“广西政府采购云平台”平台向各供应商发出电子加密投标文件开始解密通知，由供应商平台设置时间内自行进行投标文件解密。供应商须使用加密时所用的 CA 锁准时登录到“广西政府采购云平台”平台电子开标大厅签到并对电子投标文件解密。开标后供应商未及时进行解密的，代理机构可通知供应商。通知后，投标文件仍未在上述规定时间内解密，或者供应商没预留联系方式或预留联系方式无效导致代理机构无法联系到供应商进行解密的，均视为无效投标。</w:t>
      </w:r>
    </w:p>
    <w:p w14:paraId="695AD2CB">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24.3“广西政府采购云平台”平台设置有备份响应文件功能。备份响应文件是指平台设置为接受备份响应文件时，如出现供应商上传的响应文件存在问题或其他供应商原因引起解密异常时，供应商可以在规定时间内将备份响应文件通过邮箱发送至采购代理机构，由代理机构上传备份响应文件后自动解密从而避免被视为无效响应。是否接受备份响应文件详见供应商须知前附表，如接受备份文件，供应商未在规定时间内发送备份响应文件的将视为无效响应。</w:t>
      </w:r>
    </w:p>
    <w:p w14:paraId="5310F734">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24.4 供应商对报价进行确认。</w:t>
      </w:r>
    </w:p>
    <w:p w14:paraId="12910E92">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24.5 开标结束。</w:t>
      </w:r>
    </w:p>
    <w:p w14:paraId="34ECB26D">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特别说明：如遇“广西政府采购云平台”平台电子化开标或评审程序调整的，按调整后的程序执行。</w:t>
      </w:r>
    </w:p>
    <w:p w14:paraId="5F96BA3D">
      <w:pPr>
        <w:pStyle w:val="5"/>
        <w:keepNext w:val="0"/>
        <w:keepLines w:val="0"/>
        <w:jc w:val="center"/>
        <w:rPr>
          <w:rFonts w:ascii="宋体" w:hAnsi="宋体" w:cs="宋体"/>
          <w:color w:val="auto"/>
          <w:highlight w:val="none"/>
        </w:rPr>
      </w:pPr>
      <w:r>
        <w:rPr>
          <w:rFonts w:hint="eastAsia" w:ascii="宋体" w:hAnsi="宋体" w:cs="宋体"/>
          <w:color w:val="auto"/>
          <w:highlight w:val="none"/>
        </w:rPr>
        <w:t>五、资格审查</w:t>
      </w:r>
    </w:p>
    <w:p w14:paraId="7873D0E7">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25.资格审查</w:t>
      </w:r>
    </w:p>
    <w:p w14:paraId="79A54513">
      <w:pPr>
        <w:pStyle w:val="6"/>
        <w:keepNext w:val="0"/>
        <w:keepLines w:val="0"/>
        <w:spacing w:before="0" w:after="0" w:line="360" w:lineRule="auto"/>
        <w:ind w:firstLine="315" w:firstLineChars="150"/>
        <w:rPr>
          <w:rFonts w:ascii="宋体" w:hAnsi="宋体" w:cs="宋体"/>
          <w:b w:val="0"/>
          <w:color w:val="auto"/>
          <w:sz w:val="21"/>
          <w:szCs w:val="21"/>
          <w:highlight w:val="none"/>
        </w:rPr>
      </w:pPr>
      <w:r>
        <w:rPr>
          <w:rFonts w:hint="eastAsia" w:ascii="宋体" w:hAnsi="宋体" w:cs="宋体"/>
          <w:b w:val="0"/>
          <w:color w:val="auto"/>
          <w:sz w:val="21"/>
          <w:szCs w:val="21"/>
          <w:highlight w:val="none"/>
        </w:rPr>
        <w:t xml:space="preserve"> 25.1开标结束后，采购人或者采购代理机构依法对投标人的资格进行审查。</w:t>
      </w:r>
    </w:p>
    <w:p w14:paraId="5C1967A8">
      <w:pPr>
        <w:pStyle w:val="6"/>
        <w:keepNext w:val="0"/>
        <w:keepLines w:val="0"/>
        <w:spacing w:before="0" w:after="0" w:line="360" w:lineRule="auto"/>
        <w:ind w:firstLine="315" w:firstLineChars="150"/>
        <w:rPr>
          <w:rFonts w:ascii="宋体" w:hAnsi="宋体" w:cs="宋体"/>
          <w:b w:val="0"/>
          <w:color w:val="auto"/>
          <w:sz w:val="21"/>
          <w:szCs w:val="21"/>
          <w:highlight w:val="none"/>
        </w:rPr>
      </w:pPr>
      <w:r>
        <w:rPr>
          <w:rFonts w:hint="eastAsia" w:ascii="宋体" w:hAnsi="宋体" w:cs="宋体"/>
          <w:b w:val="0"/>
          <w:color w:val="auto"/>
          <w:sz w:val="21"/>
          <w:szCs w:val="21"/>
          <w:highlight w:val="none"/>
        </w:rPr>
        <w:t xml:space="preserve"> 25.2资格审查标准为本招标文件中载明对投标人资格要求的条件。本项目资格审查采用合格制，凡符合招标文件规定的投标人资格要求的投标人均通过资格审查。</w:t>
      </w:r>
    </w:p>
    <w:p w14:paraId="0D778FD3">
      <w:pPr>
        <w:pStyle w:val="6"/>
        <w:keepNext w:val="0"/>
        <w:keepLines w:val="0"/>
        <w:numPr>
          <w:ilvl w:val="0"/>
          <w:numId w:val="0"/>
        </w:numPr>
        <w:spacing w:before="0" w:after="0" w:line="360" w:lineRule="auto"/>
        <w:ind w:firstLine="422" w:firstLineChars="200"/>
        <w:rPr>
          <w:rFonts w:ascii="宋体" w:hAnsi="宋体" w:cs="宋体"/>
          <w:color w:val="auto"/>
          <w:sz w:val="21"/>
          <w:szCs w:val="21"/>
          <w:highlight w:val="none"/>
        </w:rPr>
      </w:pPr>
      <w:bookmarkStart w:id="131" w:name="_25.3_投标人有下列情形之一的，资格审查不通过而导致其投标无效："/>
      <w:bookmarkEnd w:id="131"/>
      <w:r>
        <w:rPr>
          <w:rFonts w:hint="eastAsia" w:ascii="宋体" w:hAnsi="宋体" w:cs="宋体"/>
          <w:color w:val="auto"/>
          <w:sz w:val="21"/>
          <w:szCs w:val="21"/>
          <w:highlight w:val="none"/>
        </w:rPr>
        <w:t>25.3 投标人有下列情形之一的，资格审查不通过，作无效投标处理：</w:t>
      </w:r>
    </w:p>
    <w:p w14:paraId="33740896">
      <w:pPr>
        <w:pStyle w:val="14"/>
        <w:snapToGrid w:val="0"/>
        <w:spacing w:line="360" w:lineRule="auto"/>
        <w:ind w:firstLine="422" w:firstLineChars="200"/>
        <w:rPr>
          <w:rFonts w:hAnsi="宋体" w:cs="宋体"/>
          <w:b/>
          <w:color w:val="auto"/>
          <w:sz w:val="21"/>
          <w:highlight w:val="none"/>
        </w:rPr>
      </w:pPr>
      <w:r>
        <w:rPr>
          <w:rFonts w:hint="eastAsia" w:hAnsi="宋体" w:cs="宋体"/>
          <w:b/>
          <w:color w:val="auto"/>
          <w:sz w:val="21"/>
          <w:highlight w:val="none"/>
        </w:rPr>
        <w:t>（1）未按招标文件规定的方式获取本招标文件的投标人；</w:t>
      </w:r>
    </w:p>
    <w:p w14:paraId="4679849F">
      <w:pPr>
        <w:pStyle w:val="14"/>
        <w:snapToGrid w:val="0"/>
        <w:spacing w:line="360" w:lineRule="auto"/>
        <w:ind w:firstLine="422" w:firstLineChars="200"/>
        <w:rPr>
          <w:rFonts w:hAnsi="宋体" w:cs="宋体"/>
          <w:b/>
          <w:color w:val="auto"/>
          <w:sz w:val="21"/>
          <w:highlight w:val="none"/>
        </w:rPr>
      </w:pPr>
      <w:r>
        <w:rPr>
          <w:rFonts w:hint="eastAsia" w:hAnsi="宋体" w:cs="宋体"/>
          <w:b/>
          <w:color w:val="auto"/>
          <w:sz w:val="21"/>
          <w:highlight w:val="none"/>
        </w:rPr>
        <w:t>（2）不具备招标文件中规定的资格要求的；</w:t>
      </w:r>
    </w:p>
    <w:p w14:paraId="16D6E00A">
      <w:pPr>
        <w:pStyle w:val="14"/>
        <w:snapToGrid w:val="0"/>
        <w:spacing w:line="360" w:lineRule="auto"/>
        <w:ind w:firstLine="422" w:firstLineChars="200"/>
        <w:rPr>
          <w:rFonts w:hAnsi="宋体" w:cs="宋体"/>
          <w:b/>
          <w:color w:val="auto"/>
          <w:sz w:val="21"/>
          <w:highlight w:val="none"/>
        </w:rPr>
      </w:pPr>
      <w:r>
        <w:rPr>
          <w:rFonts w:hint="eastAsia" w:hAnsi="宋体" w:cs="宋体"/>
          <w:b/>
          <w:color w:val="auto"/>
          <w:sz w:val="21"/>
          <w:highlight w:val="none"/>
        </w:rPr>
        <w:t>（3）在“信用中国”网站（www.creditchina.gov.cn） 、中国政府采购网（www.ccgp.gov.cn）被列入失信被执行人、重大税收违法案件当事人名单、政府采购严重违法失信行为记录名单及其他不符合《中华人民共和国政府采购法》第二十二条规定条件的；（注：其中信用查询规则见“投标人须知前附表”）</w:t>
      </w:r>
    </w:p>
    <w:p w14:paraId="164C6E1A">
      <w:pPr>
        <w:pStyle w:val="14"/>
        <w:snapToGrid w:val="0"/>
        <w:spacing w:line="360" w:lineRule="auto"/>
        <w:ind w:firstLine="422" w:firstLineChars="200"/>
        <w:rPr>
          <w:rFonts w:hAnsi="宋体" w:cs="宋体"/>
          <w:b/>
          <w:color w:val="auto"/>
          <w:sz w:val="21"/>
          <w:highlight w:val="none"/>
        </w:rPr>
      </w:pPr>
      <w:r>
        <w:rPr>
          <w:rFonts w:hint="eastAsia" w:hAnsi="宋体" w:cs="宋体"/>
          <w:b/>
          <w:color w:val="auto"/>
          <w:sz w:val="21"/>
          <w:highlight w:val="none"/>
        </w:rPr>
        <w:t>（4）同一合同项下的不同投标人，单位负责人为同一人或者存在直接控股、管理关系的；为本项目提供过整体设计、规范编制或者项目管理、监理、检测等服务的供应商，再参加该采购项目的其他采购活动的；</w:t>
      </w:r>
    </w:p>
    <w:p w14:paraId="509DBB1B">
      <w:pPr>
        <w:pStyle w:val="14"/>
        <w:snapToGrid w:val="0"/>
        <w:spacing w:line="360" w:lineRule="auto"/>
        <w:ind w:firstLine="422" w:firstLineChars="200"/>
        <w:rPr>
          <w:rFonts w:hAnsi="宋体" w:cs="宋体"/>
          <w:b/>
          <w:color w:val="auto"/>
          <w:sz w:val="21"/>
          <w:highlight w:val="none"/>
        </w:rPr>
      </w:pPr>
      <w:r>
        <w:rPr>
          <w:rFonts w:hint="eastAsia" w:hAnsi="宋体" w:cs="宋体"/>
          <w:b/>
          <w:color w:val="auto"/>
          <w:sz w:val="21"/>
          <w:highlight w:val="none"/>
        </w:rPr>
        <w:t>（5）投标文件中的资格证明文件缺少任一项“投标人须知前附表”资格证明文件规定“必须提供”的文件资料的；</w:t>
      </w:r>
    </w:p>
    <w:p w14:paraId="042BA8C8">
      <w:pPr>
        <w:pStyle w:val="14"/>
        <w:snapToGrid w:val="0"/>
        <w:spacing w:line="360" w:lineRule="auto"/>
        <w:ind w:firstLine="422" w:firstLineChars="200"/>
        <w:rPr>
          <w:rFonts w:hAnsi="宋体" w:cs="宋体"/>
          <w:b/>
          <w:color w:val="auto"/>
          <w:sz w:val="21"/>
          <w:highlight w:val="none"/>
        </w:rPr>
      </w:pPr>
      <w:r>
        <w:rPr>
          <w:rFonts w:hint="eastAsia" w:hAnsi="宋体" w:cs="宋体"/>
          <w:b/>
          <w:color w:val="auto"/>
          <w:sz w:val="21"/>
          <w:highlight w:val="none"/>
        </w:rPr>
        <w:t>（6）投标文件中的资格证明文件出现任一项不符合“投标人须知前附表”资格证明文件规定“必须提供”的文件资料要求或者无效的。</w:t>
      </w:r>
    </w:p>
    <w:p w14:paraId="0CD58979">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color w:val="auto"/>
          <w:sz w:val="21"/>
          <w:szCs w:val="21"/>
          <w:highlight w:val="none"/>
        </w:rPr>
        <w:t>25.4合格投标人不足3家的，不得评标。</w:t>
      </w:r>
    </w:p>
    <w:p w14:paraId="1DA86226">
      <w:pPr>
        <w:pStyle w:val="14"/>
        <w:snapToGrid w:val="0"/>
        <w:spacing w:line="360" w:lineRule="auto"/>
        <w:ind w:left="689" w:leftChars="228" w:hanging="210" w:hangingChars="100"/>
        <w:rPr>
          <w:rFonts w:hAnsi="宋体" w:cs="宋体"/>
          <w:color w:val="auto"/>
          <w:sz w:val="21"/>
          <w:highlight w:val="none"/>
        </w:rPr>
      </w:pPr>
    </w:p>
    <w:p w14:paraId="754C4D04">
      <w:pPr>
        <w:pStyle w:val="5"/>
        <w:keepNext w:val="0"/>
        <w:keepLines w:val="0"/>
        <w:jc w:val="center"/>
        <w:rPr>
          <w:rFonts w:ascii="宋体" w:hAnsi="宋体" w:cs="宋体"/>
          <w:color w:val="auto"/>
          <w:highlight w:val="none"/>
        </w:rPr>
      </w:pPr>
      <w:r>
        <w:rPr>
          <w:rFonts w:hint="eastAsia" w:ascii="宋体" w:hAnsi="宋体" w:cs="宋体"/>
          <w:color w:val="auto"/>
          <w:highlight w:val="none"/>
        </w:rPr>
        <w:t>六、评   标</w:t>
      </w:r>
    </w:p>
    <w:p w14:paraId="55B6BABC">
      <w:pPr>
        <w:pStyle w:val="6"/>
        <w:keepNext w:val="0"/>
        <w:keepLines w:val="0"/>
        <w:spacing w:before="0" w:after="0" w:line="360" w:lineRule="auto"/>
        <w:ind w:left="420" w:leftChars="200"/>
        <w:rPr>
          <w:rFonts w:ascii="宋体" w:hAnsi="宋体" w:cs="宋体"/>
          <w:color w:val="auto"/>
          <w:sz w:val="24"/>
          <w:highlight w:val="none"/>
        </w:rPr>
      </w:pPr>
      <w:bookmarkStart w:id="132" w:name="_26.组建评标委员会"/>
      <w:bookmarkEnd w:id="132"/>
      <w:r>
        <w:rPr>
          <w:rFonts w:hint="eastAsia" w:ascii="宋体" w:hAnsi="宋体" w:cs="宋体"/>
          <w:color w:val="auto"/>
          <w:sz w:val="24"/>
          <w:highlight w:val="none"/>
        </w:rPr>
        <w:t>26.组建评标委员会</w:t>
      </w:r>
    </w:p>
    <w:p w14:paraId="0B498C27">
      <w:pPr>
        <w:pStyle w:val="14"/>
        <w:snapToGrid w:val="0"/>
        <w:spacing w:line="360" w:lineRule="auto"/>
        <w:ind w:firstLine="420" w:firstLineChars="200"/>
        <w:rPr>
          <w:rFonts w:hAnsi="宋体" w:cs="宋体"/>
          <w:color w:val="auto"/>
          <w:sz w:val="21"/>
          <w:highlight w:val="none"/>
        </w:rPr>
      </w:pPr>
      <w:r>
        <w:rPr>
          <w:rFonts w:hint="eastAsia" w:hAnsi="宋体" w:cs="宋体"/>
          <w:color w:val="auto"/>
          <w:sz w:val="21"/>
          <w:highlight w:val="none"/>
        </w:rPr>
        <w:t>评标委员会由采购人代表和评审专家组成，具体人数详见“投标人须知前附表”，其中评审专家不得少于成员总数的三分之二。</w:t>
      </w:r>
    </w:p>
    <w:p w14:paraId="06ACAE70">
      <w:pPr>
        <w:pStyle w:val="14"/>
        <w:snapToGrid w:val="0"/>
        <w:spacing w:line="360" w:lineRule="auto"/>
        <w:ind w:left="2" w:leftChars="1" w:firstLine="420" w:firstLineChars="200"/>
        <w:rPr>
          <w:rFonts w:hAnsi="宋体" w:cs="宋体"/>
          <w:color w:val="auto"/>
          <w:sz w:val="21"/>
          <w:highlight w:val="none"/>
        </w:rPr>
      </w:pPr>
      <w:r>
        <w:rPr>
          <w:rFonts w:hint="eastAsia" w:hAnsi="宋体" w:cs="宋体"/>
          <w:color w:val="auto"/>
          <w:sz w:val="21"/>
          <w:highlight w:val="none"/>
        </w:rPr>
        <w:t>参加过采购项目前期咨询论证的专家，不得参加该采购项目的评审活动。</w:t>
      </w:r>
    </w:p>
    <w:p w14:paraId="21FF985F">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27.评标的依据</w:t>
      </w:r>
    </w:p>
    <w:p w14:paraId="6C01A5DD">
      <w:pPr>
        <w:pStyle w:val="14"/>
        <w:snapToGrid w:val="0"/>
        <w:spacing w:line="360" w:lineRule="auto"/>
        <w:ind w:firstLine="420" w:firstLineChars="200"/>
        <w:rPr>
          <w:rFonts w:hAnsi="宋体" w:cs="宋体"/>
          <w:color w:val="auto"/>
          <w:sz w:val="21"/>
          <w:highlight w:val="none"/>
        </w:rPr>
      </w:pPr>
      <w:r>
        <w:rPr>
          <w:rFonts w:hint="eastAsia" w:hAnsi="宋体" w:cs="宋体"/>
          <w:color w:val="auto"/>
          <w:sz w:val="21"/>
          <w:highlight w:val="none"/>
        </w:rPr>
        <w:t>评标委员会以“第四章 评标方法和评标标准”为依据对投标文件进行评审，没有规定的方法、评审因素和标准，不作为评标依据。</w:t>
      </w:r>
    </w:p>
    <w:p w14:paraId="19716E44">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28.评标原则</w:t>
      </w:r>
    </w:p>
    <w:p w14:paraId="0C194259">
      <w:pPr>
        <w:pStyle w:val="14"/>
        <w:snapToGrid w:val="0"/>
        <w:spacing w:line="360" w:lineRule="auto"/>
        <w:ind w:firstLine="420" w:firstLineChars="200"/>
        <w:rPr>
          <w:rFonts w:hAnsi="宋体" w:cs="宋体"/>
          <w:color w:val="auto"/>
          <w:sz w:val="21"/>
          <w:highlight w:val="none"/>
        </w:rPr>
      </w:pPr>
      <w:r>
        <w:rPr>
          <w:rFonts w:hint="eastAsia" w:hAnsi="宋体" w:cs="宋体"/>
          <w:color w:val="auto"/>
          <w:sz w:val="21"/>
          <w:highlight w:val="none"/>
        </w:rPr>
        <w:t>28.1评标原则。评标委员会评标时必须公平、公正、客观，不带任何倾向性和启发性；不得向外界透露任何与评标有关的内容；任何单位和个人不得干扰、影响评标的正常进行；评标委员会及有关工作人员不得私下与投标人接触，不得收受利害关系人的财物或者其他好处。</w:t>
      </w:r>
    </w:p>
    <w:p w14:paraId="6AF29DF3">
      <w:pPr>
        <w:pStyle w:val="14"/>
        <w:snapToGrid w:val="0"/>
        <w:spacing w:line="360" w:lineRule="auto"/>
        <w:ind w:firstLine="420" w:firstLineChars="200"/>
        <w:rPr>
          <w:rFonts w:hAnsi="宋体" w:cs="宋体"/>
          <w:color w:val="auto"/>
          <w:sz w:val="21"/>
          <w:highlight w:val="none"/>
        </w:rPr>
      </w:pPr>
      <w:r>
        <w:rPr>
          <w:rFonts w:hint="eastAsia" w:hAnsi="宋体" w:cs="宋体"/>
          <w:color w:val="auto"/>
          <w:sz w:val="21"/>
          <w:highlight w:val="none"/>
        </w:rPr>
        <w:t>28.2</w:t>
      </w:r>
      <w:bookmarkStart w:id="133" w:name="_28.3评标方法。本项目将按须知前附表规定的评标办法进行评标，具体评标"/>
      <w:bookmarkEnd w:id="133"/>
      <w:r>
        <w:rPr>
          <w:rFonts w:hint="eastAsia" w:hAnsi="宋体" w:cs="宋体"/>
          <w:color w:val="auto"/>
          <w:sz w:val="21"/>
          <w:highlight w:val="none"/>
        </w:rPr>
        <w:t>评委表决。评标委员会成员对需要共同认定的事项存在争议的，应当按照少数服从多数的原则作出结论。</w:t>
      </w:r>
    </w:p>
    <w:p w14:paraId="7E282CCC">
      <w:pPr>
        <w:pStyle w:val="14"/>
        <w:snapToGrid w:val="0"/>
        <w:spacing w:line="360" w:lineRule="auto"/>
        <w:ind w:firstLine="420" w:firstLineChars="200"/>
        <w:rPr>
          <w:rFonts w:hAnsi="宋体" w:cs="宋体"/>
          <w:color w:val="auto"/>
          <w:sz w:val="21"/>
          <w:highlight w:val="none"/>
        </w:rPr>
      </w:pPr>
      <w:r>
        <w:rPr>
          <w:rFonts w:hint="eastAsia" w:hAnsi="宋体" w:cs="宋体"/>
          <w:color w:val="auto"/>
          <w:sz w:val="21"/>
          <w:highlight w:val="none"/>
        </w:rPr>
        <w:t>28.3评标的保密。采购人、采购代理机构应当采取必要措施，保证评标在严格保密（封闭式评标）的情况下进行。除采购人代表、评标现场组织人员外，采购人的其他工作人员以及与评标工作无关的人员不得进入评标现场。有关人员对评标情况以及在评标过程中获悉的国家秘密、商业秘密负有保密责任。</w:t>
      </w:r>
    </w:p>
    <w:p w14:paraId="78B5E520">
      <w:pPr>
        <w:pStyle w:val="14"/>
        <w:snapToGrid w:val="0"/>
        <w:spacing w:line="360" w:lineRule="auto"/>
        <w:ind w:firstLine="420" w:firstLineChars="200"/>
        <w:rPr>
          <w:rFonts w:hAnsi="宋体" w:cs="宋体"/>
          <w:color w:val="auto"/>
          <w:sz w:val="21"/>
          <w:highlight w:val="none"/>
        </w:rPr>
      </w:pPr>
      <w:r>
        <w:rPr>
          <w:rFonts w:hint="eastAsia" w:hAnsi="宋体" w:cs="宋体"/>
          <w:color w:val="auto"/>
          <w:sz w:val="21"/>
          <w:highlight w:val="none"/>
        </w:rPr>
        <w:t>28.4评标过程的监控。本项目评标过程实行全程录音、录像监控，</w:t>
      </w:r>
      <w:r>
        <w:rPr>
          <w:rFonts w:hint="eastAsia" w:hAnsi="宋体" w:cs="宋体"/>
          <w:b/>
          <w:bCs/>
          <w:color w:val="auto"/>
          <w:sz w:val="21"/>
          <w:highlight w:val="none"/>
        </w:rPr>
        <w:t>投标人在评标过程中所进行的试图影响评标结果的不公正活动，可能导致其投标无效</w:t>
      </w:r>
      <w:r>
        <w:rPr>
          <w:rFonts w:hint="eastAsia" w:hAnsi="宋体" w:cs="宋体"/>
          <w:color w:val="auto"/>
          <w:sz w:val="21"/>
          <w:highlight w:val="none"/>
        </w:rPr>
        <w:t>。</w:t>
      </w:r>
    </w:p>
    <w:p w14:paraId="54CAF63E">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29.评标方法及中标候选人推荐</w:t>
      </w:r>
    </w:p>
    <w:p w14:paraId="44CAAC23">
      <w:pPr>
        <w:pStyle w:val="14"/>
        <w:snapToGrid w:val="0"/>
        <w:spacing w:line="360" w:lineRule="auto"/>
        <w:ind w:firstLine="420" w:firstLineChars="200"/>
        <w:rPr>
          <w:rFonts w:hAnsi="宋体" w:cs="宋体"/>
          <w:color w:val="auto"/>
          <w:sz w:val="21"/>
          <w:highlight w:val="none"/>
        </w:rPr>
      </w:pPr>
      <w:r>
        <w:rPr>
          <w:rFonts w:hint="eastAsia" w:hAnsi="宋体" w:cs="宋体"/>
          <w:color w:val="auto"/>
          <w:sz w:val="21"/>
          <w:highlight w:val="none"/>
        </w:rPr>
        <w:t>29.1本项目的评标方法详见“投标人须知前附表”。</w:t>
      </w:r>
    </w:p>
    <w:p w14:paraId="6A805246">
      <w:pPr>
        <w:pStyle w:val="14"/>
        <w:snapToGrid w:val="0"/>
        <w:spacing w:line="360" w:lineRule="auto"/>
        <w:ind w:firstLine="420" w:firstLineChars="200"/>
        <w:rPr>
          <w:rFonts w:hAnsi="宋体" w:cs="宋体"/>
          <w:color w:val="auto"/>
          <w:sz w:val="21"/>
          <w:highlight w:val="none"/>
        </w:rPr>
      </w:pPr>
      <w:r>
        <w:rPr>
          <w:rFonts w:hint="eastAsia" w:hAnsi="宋体" w:cs="宋体"/>
          <w:color w:val="auto"/>
          <w:sz w:val="21"/>
          <w:highlight w:val="none"/>
        </w:rPr>
        <w:t>29.2 中标候选人推荐数量详见“投标人须知前附表”。</w:t>
      </w:r>
    </w:p>
    <w:p w14:paraId="3E3FFE61">
      <w:pPr>
        <w:pStyle w:val="14"/>
        <w:snapToGrid w:val="0"/>
        <w:spacing w:line="360" w:lineRule="auto"/>
        <w:rPr>
          <w:rFonts w:hAnsi="宋体" w:cs="宋体"/>
          <w:color w:val="auto"/>
          <w:sz w:val="21"/>
          <w:highlight w:val="none"/>
        </w:rPr>
      </w:pPr>
    </w:p>
    <w:p w14:paraId="338BFCA2">
      <w:pPr>
        <w:pStyle w:val="5"/>
        <w:keepNext w:val="0"/>
        <w:keepLines w:val="0"/>
        <w:jc w:val="center"/>
        <w:rPr>
          <w:rFonts w:ascii="宋体" w:hAnsi="宋体" w:cs="宋体"/>
          <w:color w:val="auto"/>
          <w:highlight w:val="none"/>
        </w:rPr>
      </w:pPr>
      <w:bookmarkStart w:id="134" w:name="_Toc254970546"/>
      <w:bookmarkStart w:id="135" w:name="_Toc254970687"/>
      <w:r>
        <w:rPr>
          <w:rFonts w:hint="eastAsia" w:ascii="宋体" w:hAnsi="宋体" w:cs="宋体"/>
          <w:color w:val="auto"/>
          <w:highlight w:val="none"/>
        </w:rPr>
        <w:t>七、</w:t>
      </w:r>
      <w:bookmarkEnd w:id="134"/>
      <w:bookmarkEnd w:id="135"/>
      <w:r>
        <w:rPr>
          <w:rFonts w:hint="eastAsia" w:ascii="宋体" w:hAnsi="宋体" w:cs="宋体"/>
          <w:color w:val="auto"/>
          <w:highlight w:val="none"/>
        </w:rPr>
        <w:t>中标和合同</w:t>
      </w:r>
    </w:p>
    <w:p w14:paraId="4296E104">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30 确定中标人</w:t>
      </w:r>
    </w:p>
    <w:p w14:paraId="621F4C71">
      <w:pPr>
        <w:pStyle w:val="6"/>
        <w:keepNext w:val="0"/>
        <w:keepLines w:val="0"/>
        <w:spacing w:before="0" w:after="0" w:line="360" w:lineRule="auto"/>
        <w:ind w:firstLine="420" w:firstLineChars="200"/>
        <w:rPr>
          <w:rFonts w:ascii="宋体" w:hAnsi="宋体" w:cs="宋体"/>
          <w:b w:val="0"/>
          <w:color w:val="auto"/>
          <w:sz w:val="21"/>
          <w:szCs w:val="21"/>
          <w:highlight w:val="none"/>
        </w:rPr>
      </w:pPr>
      <w:r>
        <w:rPr>
          <w:rFonts w:hint="eastAsia" w:ascii="宋体" w:hAnsi="宋体" w:cs="宋体"/>
          <w:b w:val="0"/>
          <w:color w:val="auto"/>
          <w:sz w:val="21"/>
          <w:szCs w:val="21"/>
          <w:highlight w:val="none"/>
        </w:rPr>
        <w:t>30.1采购代理机构在评标结束之日起2个工作日内将评标报告送采购人，采购人在收到评标报告之日起5个工作日内，在评标报告确定的中标候选人名单中按顺序确定中标人。中标候选人并列的，按照“投标人须知前附表”规定的方式确定中标人。采购人也可以事先授权评标委员会直接确定中标人。</w:t>
      </w:r>
    </w:p>
    <w:p w14:paraId="578F4BCD">
      <w:pPr>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30.2采购人在收到评标报告5个工作日内未按评标报告推荐的中标候选人顺序确定中标人，又不能说明合法理由的，视同按评标报告推荐的顺序确定排名第一的中标候选人为中标人。</w:t>
      </w:r>
    </w:p>
    <w:p w14:paraId="06416A34">
      <w:pPr>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30.3出现下列情形之一的，应予废标：</w:t>
      </w:r>
    </w:p>
    <w:p w14:paraId="4AB258C3">
      <w:pPr>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（1）符合专业条件的供应商或者对招标文件作实质响应的供应商不足三家的；</w:t>
      </w:r>
    </w:p>
    <w:p w14:paraId="4634FCD9">
      <w:pPr>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（2）出现影响采购公正的违法、违规行为的；</w:t>
      </w:r>
    </w:p>
    <w:p w14:paraId="7105F4F7">
      <w:pPr>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（3）投标人的报价均超过了采购预算，采购人不能支付的；</w:t>
      </w:r>
    </w:p>
    <w:p w14:paraId="7B048CD7">
      <w:pPr>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（4）因重大变故，采购任务取消的。</w:t>
      </w:r>
    </w:p>
    <w:p w14:paraId="51E88F1F">
      <w:pPr>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废标后，采购人应当将废标理由通知所有投标人。</w:t>
      </w:r>
    </w:p>
    <w:p w14:paraId="1156832E">
      <w:pPr>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30.4 中标人拒绝签订政府采购合同（包括但不限于放弃中标、因不可抗力不能履行合同而放弃签订合同），采购人可以按照评审报告推荐的中标候选人名单排序，确定下一候选人为中标供应商，也可以重新开展政府采购活动。</w:t>
      </w:r>
    </w:p>
    <w:p w14:paraId="347DCCE5">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31. 结果公告</w:t>
      </w:r>
    </w:p>
    <w:p w14:paraId="6DBDA39D">
      <w:pPr>
        <w:pStyle w:val="6"/>
        <w:keepNext w:val="0"/>
        <w:keepLines w:val="0"/>
        <w:spacing w:before="0" w:after="0" w:line="360" w:lineRule="auto"/>
        <w:ind w:firstLine="420" w:firstLineChars="200"/>
        <w:rPr>
          <w:rFonts w:ascii="宋体" w:hAnsi="宋体" w:cs="宋体"/>
          <w:b w:val="0"/>
          <w:color w:val="auto"/>
          <w:sz w:val="21"/>
          <w:szCs w:val="21"/>
          <w:highlight w:val="none"/>
        </w:rPr>
      </w:pPr>
      <w:r>
        <w:rPr>
          <w:rFonts w:hint="eastAsia" w:ascii="宋体" w:hAnsi="宋体" w:cs="宋体"/>
          <w:b w:val="0"/>
          <w:color w:val="auto"/>
          <w:sz w:val="21"/>
          <w:szCs w:val="21"/>
          <w:highlight w:val="none"/>
        </w:rPr>
        <w:t>31.1采购人或者采购代理机构应当自中标人确定之日起2个工作日内，在省级以上财政部门指定的媒体上公告中标结果，招标文件应当随中标结果同时公告。采购人或者采购代理发出中标通知书前，应当对中标人信用进行查询，对列入失信被执行人、重大税收违法案件当事人名单、政府采购严重违法失信行为记录名单及其他不符合《中华人民共和国政府采购法》第二十二条规定条件的投标人，取消其中标资格，并确定排名第二的中标候选人为中标人。排名第二的中标候选人因前款规定的同样原因被取消中标资格的，采购人可以确定排名第三的中标候选人为中标人，以此类推。</w:t>
      </w:r>
    </w:p>
    <w:p w14:paraId="35C3FC4C">
      <w:pPr>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以上信息查询记录及相关证据与采购文件一并保存。</w:t>
      </w:r>
    </w:p>
    <w:p w14:paraId="4F6F5388">
      <w:pPr>
        <w:pStyle w:val="6"/>
        <w:keepNext w:val="0"/>
        <w:keepLines w:val="0"/>
        <w:spacing w:before="0" w:after="0" w:line="360" w:lineRule="auto"/>
        <w:ind w:firstLine="420" w:firstLineChars="200"/>
        <w:rPr>
          <w:rFonts w:ascii="宋体" w:hAnsi="宋体" w:cs="宋体"/>
          <w:b w:val="0"/>
          <w:color w:val="auto"/>
          <w:sz w:val="21"/>
          <w:szCs w:val="21"/>
          <w:highlight w:val="none"/>
        </w:rPr>
      </w:pPr>
      <w:r>
        <w:rPr>
          <w:rFonts w:hint="eastAsia" w:ascii="宋体" w:hAnsi="宋体" w:cs="宋体"/>
          <w:b w:val="0"/>
          <w:color w:val="auto"/>
          <w:sz w:val="21"/>
          <w:szCs w:val="21"/>
          <w:highlight w:val="none"/>
        </w:rPr>
        <w:t>31.2中标供应商享受《政府采购促进中小企业发展管理办法》（财库〔2020〕46号）规定的中小企业扶持政策的，采购人、采购代理机构应当随中标结果公开中标供应商的《中小企业声明函》。</w:t>
      </w:r>
    </w:p>
    <w:p w14:paraId="1775FD1A">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32.发出中标通知书</w:t>
      </w:r>
    </w:p>
    <w:p w14:paraId="699F74FA">
      <w:pPr>
        <w:pStyle w:val="6"/>
        <w:keepNext w:val="0"/>
        <w:keepLines w:val="0"/>
        <w:spacing w:before="0" w:after="0" w:line="360" w:lineRule="auto"/>
        <w:ind w:firstLine="420" w:firstLineChars="200"/>
        <w:rPr>
          <w:rFonts w:ascii="宋体" w:hAnsi="宋体" w:cs="宋体"/>
          <w:b w:val="0"/>
          <w:color w:val="auto"/>
          <w:sz w:val="21"/>
          <w:szCs w:val="21"/>
          <w:highlight w:val="none"/>
        </w:rPr>
      </w:pPr>
      <w:r>
        <w:rPr>
          <w:rFonts w:hint="eastAsia" w:ascii="宋体" w:hAnsi="宋体" w:cs="宋体"/>
          <w:b w:val="0"/>
          <w:color w:val="auto"/>
          <w:sz w:val="21"/>
          <w:szCs w:val="21"/>
          <w:highlight w:val="none"/>
        </w:rPr>
        <w:t>在公告中标结果的同时，采购代理机构向中标人发出中标通知书。对未通过资格审查的投标人，应当告知其未通过的原因；采用综合评分办法评审的，还应当告知未中标人本人的评审得分与排序。</w:t>
      </w:r>
    </w:p>
    <w:p w14:paraId="1871F0EB">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33. 无义务解释未中标原因</w:t>
      </w:r>
    </w:p>
    <w:p w14:paraId="6DC24381">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采购代理机构无义务向未中标的投标人解释未中标原因和退还投标文件。</w:t>
      </w:r>
    </w:p>
    <w:p w14:paraId="4FE88F19">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34.合同授予标准</w:t>
      </w:r>
    </w:p>
    <w:p w14:paraId="4099CBFD">
      <w:pPr>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合同将授予被确定实质上响应招标文件要求，具备履行合同能力的中标人。</w:t>
      </w:r>
    </w:p>
    <w:p w14:paraId="793A18DB">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35.履约保证金</w:t>
      </w:r>
    </w:p>
    <w:p w14:paraId="35814D89">
      <w:pPr>
        <w:pStyle w:val="6"/>
        <w:keepNext w:val="0"/>
        <w:keepLines w:val="0"/>
        <w:spacing w:before="0" w:after="0" w:line="360" w:lineRule="auto"/>
        <w:ind w:firstLine="315" w:firstLineChars="150"/>
        <w:rPr>
          <w:rFonts w:ascii="宋体" w:hAnsi="宋体" w:cs="宋体"/>
          <w:b w:val="0"/>
          <w:color w:val="auto"/>
          <w:sz w:val="21"/>
          <w:szCs w:val="21"/>
          <w:highlight w:val="none"/>
        </w:rPr>
      </w:pPr>
      <w:bookmarkStart w:id="136" w:name="_39.1中标人须于签订合同前按本须知前附表规定的金额转账或电汇到指定账"/>
      <w:bookmarkEnd w:id="136"/>
      <w:r>
        <w:rPr>
          <w:rFonts w:hint="eastAsia" w:ascii="宋体" w:hAnsi="宋体" w:cs="宋体"/>
          <w:b w:val="0"/>
          <w:color w:val="auto"/>
          <w:sz w:val="21"/>
          <w:szCs w:val="21"/>
          <w:highlight w:val="none"/>
        </w:rPr>
        <w:t xml:space="preserve"> 35.1 履约保证金的金额、提交方式、退付的时间和条件详见 “投标人须知前附表”。中标人未按规定提交履约保证金的，视为拒绝与采购人签订合同。</w:t>
      </w:r>
    </w:p>
    <w:p w14:paraId="2406D9FC">
      <w:pPr>
        <w:pStyle w:val="6"/>
        <w:keepNext w:val="0"/>
        <w:keepLines w:val="0"/>
        <w:spacing w:before="0" w:after="0" w:line="360" w:lineRule="auto"/>
        <w:ind w:firstLine="316" w:firstLineChars="150"/>
        <w:rPr>
          <w:rFonts w:ascii="宋体" w:hAnsi="宋体" w:cs="宋体"/>
          <w:color w:val="auto"/>
          <w:sz w:val="21"/>
          <w:szCs w:val="21"/>
          <w:highlight w:val="none"/>
        </w:rPr>
      </w:pPr>
      <w:r>
        <w:rPr>
          <w:rFonts w:hint="eastAsia" w:ascii="宋体" w:hAnsi="宋体" w:cs="宋体"/>
          <w:color w:val="auto"/>
          <w:sz w:val="21"/>
          <w:szCs w:val="21"/>
          <w:highlight w:val="none"/>
        </w:rPr>
        <w:t xml:space="preserve"> </w:t>
      </w:r>
      <w:r>
        <w:rPr>
          <w:rFonts w:hint="eastAsia" w:ascii="宋体" w:hAnsi="宋体" w:cs="宋体"/>
          <w:b w:val="0"/>
          <w:bCs/>
          <w:color w:val="auto"/>
          <w:sz w:val="21"/>
          <w:szCs w:val="21"/>
          <w:highlight w:val="none"/>
        </w:rPr>
        <w:t>35.2在履约保证金退还日期前，若中标人的开户名称、开户银行、帐号有变动的，请以书面形式通知履约保证金收取单位，否则由此产生的后果由中标人自行承担。</w:t>
      </w:r>
    </w:p>
    <w:p w14:paraId="6F719C66">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36.签订合同</w:t>
      </w:r>
    </w:p>
    <w:p w14:paraId="143CD0DF">
      <w:pPr>
        <w:pStyle w:val="6"/>
        <w:keepNext w:val="0"/>
        <w:keepLines w:val="0"/>
        <w:spacing w:before="0" w:after="0" w:line="360" w:lineRule="auto"/>
        <w:ind w:firstLine="315" w:firstLineChars="150"/>
        <w:rPr>
          <w:rFonts w:ascii="宋体" w:hAnsi="宋体" w:cs="宋体"/>
          <w:b w:val="0"/>
          <w:color w:val="auto"/>
          <w:sz w:val="21"/>
          <w:szCs w:val="21"/>
          <w:highlight w:val="none"/>
        </w:rPr>
      </w:pPr>
      <w:bookmarkStart w:id="137" w:name="_40.1投标人接到中标通知书后，按须知前附表规定向采购人出示相关资格证"/>
      <w:bookmarkEnd w:id="137"/>
      <w:r>
        <w:rPr>
          <w:rFonts w:hint="eastAsia" w:ascii="宋体" w:hAnsi="宋体" w:cs="宋体"/>
          <w:b w:val="0"/>
          <w:color w:val="auto"/>
          <w:sz w:val="21"/>
          <w:szCs w:val="21"/>
          <w:highlight w:val="none"/>
        </w:rPr>
        <w:t xml:space="preserve"> 36.1投标人领取中标通知书后，按“投标人须知前附表”规定向采购人出示相关证明材料，经采购人核验合格后方可签订合同。</w:t>
      </w:r>
    </w:p>
    <w:p w14:paraId="4BC47DDD">
      <w:pPr>
        <w:pStyle w:val="6"/>
        <w:keepNext w:val="0"/>
        <w:keepLines w:val="0"/>
        <w:numPr>
          <w:ilvl w:val="0"/>
          <w:numId w:val="0"/>
        </w:numPr>
        <w:spacing w:before="0" w:after="0" w:line="360" w:lineRule="auto"/>
        <w:ind w:firstLine="420" w:firstLineChars="200"/>
        <w:rPr>
          <w:rFonts w:ascii="宋体" w:hAnsi="宋体" w:cs="宋体"/>
          <w:b w:val="0"/>
          <w:color w:val="auto"/>
          <w:sz w:val="21"/>
          <w:szCs w:val="21"/>
          <w:highlight w:val="none"/>
        </w:rPr>
      </w:pPr>
      <w:r>
        <w:rPr>
          <w:rFonts w:hint="eastAsia" w:ascii="宋体" w:hAnsi="宋体" w:cs="宋体"/>
          <w:b w:val="0"/>
          <w:color w:val="auto"/>
          <w:sz w:val="21"/>
          <w:szCs w:val="21"/>
          <w:highlight w:val="none"/>
        </w:rPr>
        <w:t>36.2签订合同时间：按中标通知书规定的时间与采购人签订合同。</w:t>
      </w:r>
    </w:p>
    <w:p w14:paraId="2BAFC12F">
      <w:pPr>
        <w:pStyle w:val="6"/>
        <w:keepNext w:val="0"/>
        <w:keepLines w:val="0"/>
        <w:spacing w:before="0" w:after="0" w:line="360" w:lineRule="auto"/>
        <w:ind w:firstLine="315" w:firstLineChars="150"/>
        <w:rPr>
          <w:rFonts w:ascii="宋体" w:hAnsi="宋体" w:cs="宋体"/>
          <w:b w:val="0"/>
          <w:color w:val="auto"/>
          <w:sz w:val="21"/>
          <w:szCs w:val="21"/>
          <w:highlight w:val="none"/>
        </w:rPr>
      </w:pPr>
      <w:r>
        <w:rPr>
          <w:rFonts w:hint="eastAsia" w:ascii="宋体" w:hAnsi="宋体" w:cs="宋体"/>
          <w:b w:val="0"/>
          <w:color w:val="auto"/>
          <w:sz w:val="21"/>
          <w:szCs w:val="21"/>
          <w:highlight w:val="none"/>
        </w:rPr>
        <w:t xml:space="preserve"> 36.3中标人拒绝与采购人签订合同的，按照本须知正文第30.4条的规定执行。</w:t>
      </w:r>
    </w:p>
    <w:p w14:paraId="415E6063">
      <w:pPr>
        <w:pStyle w:val="6"/>
        <w:keepNext w:val="0"/>
        <w:keepLines w:val="0"/>
        <w:spacing w:before="0" w:after="0" w:line="360" w:lineRule="auto"/>
        <w:ind w:left="420" w:leftChars="200"/>
        <w:rPr>
          <w:rFonts w:ascii="宋体" w:hAnsi="宋体" w:cs="宋体"/>
          <w:color w:val="auto"/>
          <w:sz w:val="24"/>
          <w:highlight w:val="none"/>
        </w:rPr>
      </w:pPr>
      <w:bookmarkStart w:id="138" w:name="_41.政府采购合同公告"/>
      <w:bookmarkEnd w:id="138"/>
      <w:r>
        <w:rPr>
          <w:rFonts w:hint="eastAsia" w:ascii="宋体" w:hAnsi="宋体" w:cs="宋体"/>
          <w:color w:val="auto"/>
          <w:sz w:val="24"/>
          <w:highlight w:val="none"/>
        </w:rPr>
        <w:t>37.政府采购合同公告</w:t>
      </w:r>
    </w:p>
    <w:p w14:paraId="421ACB54">
      <w:pPr>
        <w:pStyle w:val="14"/>
        <w:snapToGrid w:val="0"/>
        <w:spacing w:line="360" w:lineRule="auto"/>
        <w:ind w:firstLine="420" w:firstLineChars="200"/>
        <w:rPr>
          <w:rFonts w:hAnsi="宋体" w:cs="宋体"/>
          <w:color w:val="auto"/>
          <w:sz w:val="21"/>
          <w:highlight w:val="none"/>
        </w:rPr>
      </w:pPr>
      <w:r>
        <w:rPr>
          <w:rFonts w:hint="eastAsia" w:hAnsi="宋体" w:cs="宋体"/>
          <w:color w:val="auto"/>
          <w:sz w:val="21"/>
          <w:highlight w:val="none"/>
        </w:rPr>
        <w:t>采购人或者受托采购代理机构应当自政府采购合同签订之日起2个工作日内，将政府采购合同在省级以上人民政府财政部门指定的媒体上公告，但政府采购合同中涉及国家秘密、商业秘密的内容除外。</w:t>
      </w:r>
    </w:p>
    <w:p w14:paraId="6CD9E207">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38. 询问、质疑和投诉</w:t>
      </w:r>
    </w:p>
    <w:p w14:paraId="1417072E">
      <w:pPr>
        <w:pStyle w:val="7"/>
        <w:spacing w:line="360" w:lineRule="auto"/>
        <w:rPr>
          <w:rFonts w:ascii="宋体" w:hAnsi="宋体" w:cs="宋体"/>
          <w:color w:val="auto"/>
          <w:szCs w:val="21"/>
          <w:highlight w:val="none"/>
        </w:rPr>
      </w:pPr>
      <w:r>
        <w:rPr>
          <w:rFonts w:hint="eastAsia" w:ascii="宋体" w:hAnsi="宋体" w:cs="宋体"/>
          <w:color w:val="auto"/>
          <w:szCs w:val="21"/>
          <w:highlight w:val="none"/>
        </w:rPr>
        <w:t>38.1供应商对政府采购活动事项有疑问的，可以向采购人提出询问，采购人或者采购代理机构应当在3个工作日内对供应商依法提出的询问作出答复，但答复的内容不得涉及商业秘密。</w:t>
      </w:r>
    </w:p>
    <w:p w14:paraId="1A0D52E9">
      <w:pPr>
        <w:pStyle w:val="6"/>
        <w:keepNext w:val="0"/>
        <w:keepLines w:val="0"/>
        <w:spacing w:before="0" w:after="0" w:line="360" w:lineRule="auto"/>
        <w:ind w:firstLine="315" w:firstLineChars="150"/>
        <w:rPr>
          <w:rFonts w:ascii="宋体" w:hAnsi="宋体" w:cs="宋体"/>
          <w:b w:val="0"/>
          <w:color w:val="auto"/>
          <w:sz w:val="21"/>
          <w:szCs w:val="21"/>
          <w:highlight w:val="none"/>
        </w:rPr>
      </w:pPr>
      <w:r>
        <w:rPr>
          <w:rFonts w:hint="eastAsia" w:ascii="宋体" w:hAnsi="宋体" w:cs="宋体"/>
          <w:b w:val="0"/>
          <w:color w:val="auto"/>
          <w:sz w:val="21"/>
          <w:szCs w:val="21"/>
          <w:highlight w:val="none"/>
        </w:rPr>
        <w:t xml:space="preserve"> 38.2供应商认为招标文件、采购过程或者中标结果使自己的合法权益受到损害的，必须在知道或者应知其权益受到损害之日起7个工作日内，以书面形式向采购人、采购代理机构提出质疑。采购人、采购代理机构接收质疑函的方式、联系部门、联系电话和通讯地址等信息详见“投标人须知前附表”。具体质疑起算时间如下： </w:t>
      </w:r>
    </w:p>
    <w:p w14:paraId="6613B565">
      <w:pPr>
        <w:pStyle w:val="14"/>
        <w:snapToGrid w:val="0"/>
        <w:spacing w:line="360" w:lineRule="auto"/>
        <w:ind w:firstLine="420" w:firstLineChars="200"/>
        <w:rPr>
          <w:rFonts w:hAnsi="宋体" w:cs="宋体"/>
          <w:color w:val="auto"/>
          <w:sz w:val="21"/>
          <w:highlight w:val="none"/>
        </w:rPr>
      </w:pPr>
      <w:r>
        <w:rPr>
          <w:rFonts w:hint="eastAsia" w:hAnsi="宋体" w:cs="宋体"/>
          <w:color w:val="auto"/>
          <w:sz w:val="21"/>
          <w:highlight w:val="none"/>
        </w:rPr>
        <w:t>（1）对可以质疑的招标文件提出质疑的，为收到招标文件之日或者招标文件公告期限届满之日；</w:t>
      </w:r>
    </w:p>
    <w:p w14:paraId="5C295A0A">
      <w:pPr>
        <w:pStyle w:val="14"/>
        <w:snapToGrid w:val="0"/>
        <w:spacing w:line="360" w:lineRule="auto"/>
        <w:ind w:firstLine="420" w:firstLineChars="200"/>
        <w:rPr>
          <w:rFonts w:hAnsi="宋体" w:cs="宋体"/>
          <w:color w:val="auto"/>
          <w:sz w:val="21"/>
          <w:highlight w:val="none"/>
        </w:rPr>
      </w:pPr>
      <w:r>
        <w:rPr>
          <w:rFonts w:hint="eastAsia" w:hAnsi="宋体" w:cs="宋体"/>
          <w:color w:val="auto"/>
          <w:sz w:val="21"/>
          <w:highlight w:val="none"/>
        </w:rPr>
        <w:t>（2）对采购过程提出质疑的，为各采购程序环节结束之日；</w:t>
      </w:r>
    </w:p>
    <w:p w14:paraId="0A75CFBE">
      <w:pPr>
        <w:pStyle w:val="14"/>
        <w:snapToGrid w:val="0"/>
        <w:spacing w:line="360" w:lineRule="auto"/>
        <w:ind w:firstLine="420" w:firstLineChars="200"/>
        <w:rPr>
          <w:rFonts w:hAnsi="宋体" w:cs="宋体"/>
          <w:bCs/>
          <w:color w:val="auto"/>
          <w:sz w:val="21"/>
          <w:highlight w:val="none"/>
        </w:rPr>
      </w:pPr>
      <w:r>
        <w:rPr>
          <w:rFonts w:hint="eastAsia" w:hAnsi="宋体" w:cs="宋体"/>
          <w:color w:val="auto"/>
          <w:sz w:val="21"/>
          <w:highlight w:val="none"/>
        </w:rPr>
        <w:t>（3）对中标结果提出质疑的，为中标结果公告期限届满之日。</w:t>
      </w:r>
    </w:p>
    <w:p w14:paraId="6F679910">
      <w:pPr>
        <w:pStyle w:val="6"/>
        <w:keepNext w:val="0"/>
        <w:keepLines w:val="0"/>
        <w:spacing w:before="0" w:after="0" w:line="360" w:lineRule="auto"/>
        <w:ind w:firstLine="315" w:firstLineChars="150"/>
        <w:rPr>
          <w:rFonts w:ascii="宋体" w:hAnsi="宋体" w:cs="宋体"/>
          <w:b w:val="0"/>
          <w:color w:val="auto"/>
          <w:sz w:val="21"/>
          <w:szCs w:val="21"/>
          <w:highlight w:val="none"/>
        </w:rPr>
      </w:pPr>
      <w:r>
        <w:rPr>
          <w:rFonts w:hint="eastAsia" w:ascii="宋体" w:hAnsi="宋体" w:cs="宋体"/>
          <w:b w:val="0"/>
          <w:color w:val="auto"/>
          <w:sz w:val="21"/>
          <w:szCs w:val="21"/>
          <w:highlight w:val="none"/>
        </w:rPr>
        <w:t xml:space="preserve">38.3 </w:t>
      </w:r>
      <w:r>
        <w:rPr>
          <w:rFonts w:hint="eastAsia" w:ascii="宋体" w:hAnsi="宋体" w:cs="宋体"/>
          <w:bCs/>
          <w:color w:val="auto"/>
          <w:sz w:val="21"/>
          <w:highlight w:val="none"/>
        </w:rPr>
        <w:t>供应商提出质疑应当提交质疑函和必要的证明材料，针对同一采购程序环节的质疑必须在法定质疑期内一次性提出。质疑函应当包括下列内容（质疑函格式后附）：</w:t>
      </w:r>
    </w:p>
    <w:p w14:paraId="79CFB471">
      <w:pPr>
        <w:pStyle w:val="14"/>
        <w:snapToGrid w:val="0"/>
        <w:spacing w:line="360" w:lineRule="auto"/>
        <w:ind w:firstLine="420" w:firstLineChars="200"/>
        <w:rPr>
          <w:rFonts w:hAnsi="宋体" w:cs="宋体"/>
          <w:bCs/>
          <w:color w:val="auto"/>
          <w:sz w:val="21"/>
          <w:highlight w:val="none"/>
        </w:rPr>
      </w:pPr>
      <w:r>
        <w:rPr>
          <w:rFonts w:hint="eastAsia" w:hAnsi="宋体" w:cs="宋体"/>
          <w:bCs/>
          <w:color w:val="auto"/>
          <w:sz w:val="21"/>
          <w:highlight w:val="none"/>
        </w:rPr>
        <w:t>（1）供应商的姓名或者名称、地址、邮编、联系人及联系电话；</w:t>
      </w:r>
    </w:p>
    <w:p w14:paraId="6CBD36B9">
      <w:pPr>
        <w:pStyle w:val="14"/>
        <w:snapToGrid w:val="0"/>
        <w:spacing w:line="360" w:lineRule="auto"/>
        <w:ind w:firstLine="420" w:firstLineChars="200"/>
        <w:rPr>
          <w:rFonts w:hAnsi="宋体" w:cs="宋体"/>
          <w:bCs/>
          <w:color w:val="auto"/>
          <w:sz w:val="21"/>
          <w:highlight w:val="none"/>
        </w:rPr>
      </w:pPr>
      <w:r>
        <w:rPr>
          <w:rFonts w:hint="eastAsia" w:hAnsi="宋体" w:cs="宋体"/>
          <w:bCs/>
          <w:color w:val="auto"/>
          <w:sz w:val="21"/>
          <w:highlight w:val="none"/>
        </w:rPr>
        <w:t>（2）质疑项目的名称、编号；</w:t>
      </w:r>
    </w:p>
    <w:p w14:paraId="43DD5B2F">
      <w:pPr>
        <w:pStyle w:val="14"/>
        <w:snapToGrid w:val="0"/>
        <w:spacing w:line="360" w:lineRule="auto"/>
        <w:ind w:firstLine="420" w:firstLineChars="200"/>
        <w:rPr>
          <w:rFonts w:hAnsi="宋体" w:cs="宋体"/>
          <w:bCs/>
          <w:color w:val="auto"/>
          <w:sz w:val="21"/>
          <w:highlight w:val="none"/>
        </w:rPr>
      </w:pPr>
      <w:r>
        <w:rPr>
          <w:rFonts w:hint="eastAsia" w:hAnsi="宋体" w:cs="宋体"/>
          <w:bCs/>
          <w:color w:val="auto"/>
          <w:sz w:val="21"/>
          <w:highlight w:val="none"/>
        </w:rPr>
        <w:t>（3）具体、明确的质疑事项和与质疑事项相关的请求；</w:t>
      </w:r>
    </w:p>
    <w:p w14:paraId="5552C427">
      <w:pPr>
        <w:pStyle w:val="14"/>
        <w:snapToGrid w:val="0"/>
        <w:spacing w:line="360" w:lineRule="auto"/>
        <w:ind w:firstLine="420" w:firstLineChars="200"/>
        <w:rPr>
          <w:rFonts w:hAnsi="宋体" w:cs="宋体"/>
          <w:bCs/>
          <w:color w:val="auto"/>
          <w:sz w:val="21"/>
          <w:highlight w:val="none"/>
        </w:rPr>
      </w:pPr>
      <w:r>
        <w:rPr>
          <w:rFonts w:hint="eastAsia" w:hAnsi="宋体" w:cs="宋体"/>
          <w:bCs/>
          <w:color w:val="auto"/>
          <w:sz w:val="21"/>
          <w:highlight w:val="none"/>
        </w:rPr>
        <w:t>（4）事实依据；</w:t>
      </w:r>
    </w:p>
    <w:p w14:paraId="4D914FCF">
      <w:pPr>
        <w:pStyle w:val="14"/>
        <w:snapToGrid w:val="0"/>
        <w:spacing w:line="360" w:lineRule="auto"/>
        <w:ind w:firstLine="420" w:firstLineChars="200"/>
        <w:rPr>
          <w:rFonts w:hAnsi="宋体" w:cs="宋体"/>
          <w:bCs/>
          <w:color w:val="auto"/>
          <w:sz w:val="21"/>
          <w:highlight w:val="none"/>
        </w:rPr>
      </w:pPr>
      <w:r>
        <w:rPr>
          <w:rFonts w:hint="eastAsia" w:hAnsi="宋体" w:cs="宋体"/>
          <w:bCs/>
          <w:color w:val="auto"/>
          <w:sz w:val="21"/>
          <w:highlight w:val="none"/>
        </w:rPr>
        <w:t>（5）必要的法律依据；</w:t>
      </w:r>
    </w:p>
    <w:p w14:paraId="51B19281">
      <w:pPr>
        <w:pStyle w:val="14"/>
        <w:snapToGrid w:val="0"/>
        <w:spacing w:line="360" w:lineRule="auto"/>
        <w:ind w:firstLine="420" w:firstLineChars="200"/>
        <w:rPr>
          <w:rFonts w:hAnsi="宋体" w:cs="宋体"/>
          <w:bCs/>
          <w:color w:val="auto"/>
          <w:sz w:val="21"/>
          <w:highlight w:val="none"/>
        </w:rPr>
      </w:pPr>
      <w:r>
        <w:rPr>
          <w:rFonts w:hint="eastAsia" w:hAnsi="宋体" w:cs="宋体"/>
          <w:bCs/>
          <w:color w:val="auto"/>
          <w:sz w:val="21"/>
          <w:highlight w:val="none"/>
        </w:rPr>
        <w:t>（6）提出质疑的日期。</w:t>
      </w:r>
    </w:p>
    <w:p w14:paraId="0F3C5921">
      <w:pPr>
        <w:pStyle w:val="14"/>
        <w:snapToGrid w:val="0"/>
        <w:spacing w:line="360" w:lineRule="auto"/>
        <w:ind w:firstLine="420" w:firstLineChars="200"/>
        <w:rPr>
          <w:rFonts w:hAnsi="宋体" w:cs="宋体"/>
          <w:bCs/>
          <w:color w:val="auto"/>
          <w:sz w:val="21"/>
          <w:highlight w:val="none"/>
        </w:rPr>
      </w:pPr>
      <w:r>
        <w:rPr>
          <w:rFonts w:hint="eastAsia" w:hAnsi="宋体" w:cs="宋体"/>
          <w:bCs/>
          <w:color w:val="auto"/>
          <w:sz w:val="21"/>
          <w:highlight w:val="none"/>
        </w:rPr>
        <w:t>供应商为自然人的，应当由本人签字；供应商为法人或者其他组织的，应当由法定代表人、主要负责人，或者其委托代理人签字或者盖章，并加盖公章。</w:t>
      </w:r>
    </w:p>
    <w:p w14:paraId="6CED9790">
      <w:pPr>
        <w:pStyle w:val="6"/>
        <w:keepNext w:val="0"/>
        <w:keepLines w:val="0"/>
        <w:snapToGrid w:val="0"/>
        <w:spacing w:before="0" w:after="0" w:line="360" w:lineRule="auto"/>
        <w:ind w:firstLine="420" w:firstLineChars="200"/>
        <w:rPr>
          <w:rFonts w:ascii="宋体" w:hAnsi="宋体" w:cs="宋体"/>
          <w:b w:val="0"/>
          <w:bCs/>
          <w:color w:val="auto"/>
          <w:sz w:val="21"/>
          <w:szCs w:val="21"/>
          <w:highlight w:val="none"/>
        </w:rPr>
      </w:pPr>
      <w:r>
        <w:rPr>
          <w:rFonts w:hint="eastAsia" w:ascii="宋体" w:hAnsi="宋体" w:cs="宋体"/>
          <w:b w:val="0"/>
          <w:color w:val="auto"/>
          <w:sz w:val="21"/>
          <w:szCs w:val="21"/>
          <w:highlight w:val="none"/>
        </w:rPr>
        <w:t>3</w:t>
      </w:r>
      <w:r>
        <w:rPr>
          <w:rFonts w:hint="eastAsia" w:ascii="宋体" w:hAnsi="宋体" w:cs="宋体"/>
          <w:b w:val="0"/>
          <w:bCs/>
          <w:color w:val="auto"/>
          <w:sz w:val="21"/>
          <w:szCs w:val="21"/>
          <w:highlight w:val="none"/>
        </w:rPr>
        <w:t>8.4采购人、采购代理机构认为供应商质疑不成立，或者成立但未对中标结果构成影响的，继续开展采购活动；认为供应商质疑成立且影响或者可能影响中标结果的，按照下列情况处理：</w:t>
      </w:r>
    </w:p>
    <w:p w14:paraId="4A307BA0">
      <w:pPr>
        <w:pStyle w:val="14"/>
        <w:snapToGrid w:val="0"/>
        <w:spacing w:line="360" w:lineRule="auto"/>
        <w:rPr>
          <w:rFonts w:hAnsi="宋体" w:cs="宋体"/>
          <w:bCs/>
          <w:color w:val="auto"/>
          <w:sz w:val="21"/>
          <w:highlight w:val="none"/>
        </w:rPr>
      </w:pPr>
      <w:r>
        <w:rPr>
          <w:rFonts w:hint="eastAsia" w:hAnsi="宋体" w:cs="宋体"/>
          <w:bCs/>
          <w:color w:val="auto"/>
          <w:sz w:val="21"/>
          <w:highlight w:val="none"/>
        </w:rPr>
        <w:t>　　（1）对招标文件提出的质疑，依法通过澄清或者修改可以继续开展采购活动的，澄清或者修改招标文件后继续开展采购活动；否则应当修改招标文件后重新开展采购活动。</w:t>
      </w:r>
    </w:p>
    <w:p w14:paraId="64DB9330">
      <w:pPr>
        <w:pStyle w:val="14"/>
        <w:snapToGrid w:val="0"/>
        <w:spacing w:line="360" w:lineRule="auto"/>
        <w:rPr>
          <w:rFonts w:hAnsi="宋体" w:cs="宋体"/>
          <w:bCs/>
          <w:color w:val="auto"/>
          <w:sz w:val="21"/>
          <w:highlight w:val="none"/>
        </w:rPr>
      </w:pPr>
      <w:r>
        <w:rPr>
          <w:rFonts w:hint="eastAsia" w:hAnsi="宋体" w:cs="宋体"/>
          <w:bCs/>
          <w:color w:val="auto"/>
          <w:sz w:val="21"/>
          <w:highlight w:val="none"/>
        </w:rPr>
        <w:t>　　（2）对采购过程、中标结果提出的质疑，合格供应商符合法定数量时，可以从合格的中标候选人中另行确定中标供应商的，应当依法另行确定中标供应商；否则应当重新开展采购活动。</w:t>
      </w:r>
    </w:p>
    <w:p w14:paraId="036F4E35">
      <w:pPr>
        <w:pStyle w:val="14"/>
        <w:snapToGrid w:val="0"/>
        <w:spacing w:line="360" w:lineRule="auto"/>
        <w:ind w:firstLine="420"/>
        <w:rPr>
          <w:rFonts w:hAnsi="宋体" w:cs="宋体"/>
          <w:bCs/>
          <w:color w:val="auto"/>
          <w:sz w:val="21"/>
          <w:highlight w:val="none"/>
        </w:rPr>
      </w:pPr>
      <w:r>
        <w:rPr>
          <w:rFonts w:hint="eastAsia" w:hAnsi="宋体" w:cs="宋体"/>
          <w:bCs/>
          <w:color w:val="auto"/>
          <w:sz w:val="21"/>
          <w:highlight w:val="none"/>
        </w:rPr>
        <w:t>质疑答复导致中标结果改变的，采购人或者采购代理机构应当将有关情况书面报告本级财政部门。</w:t>
      </w:r>
    </w:p>
    <w:p w14:paraId="3BE31A16">
      <w:pPr>
        <w:pStyle w:val="14"/>
        <w:snapToGrid w:val="0"/>
        <w:spacing w:line="360" w:lineRule="auto"/>
        <w:ind w:firstLine="420" w:firstLineChars="200"/>
        <w:rPr>
          <w:rFonts w:hAnsi="宋体" w:cs="宋体"/>
          <w:color w:val="auto"/>
          <w:sz w:val="21"/>
          <w:highlight w:val="none"/>
        </w:rPr>
      </w:pPr>
      <w:r>
        <w:rPr>
          <w:rFonts w:hint="eastAsia" w:hAnsi="宋体" w:cs="宋体"/>
          <w:color w:val="auto"/>
          <w:sz w:val="21"/>
          <w:highlight w:val="none"/>
        </w:rPr>
        <w:t>38.5质疑供应商对采购人、采购代理机构的答复不满意，或者采购人、采购代理机构未在规定时间内作出答复的，可以在答复期满后15个工作日内向《政府采购质疑和投诉办法》（财政部令第94号）第六条规定的财政部门提起投诉（投诉书格式后附）。</w:t>
      </w:r>
    </w:p>
    <w:p w14:paraId="00C2628E">
      <w:pPr>
        <w:pStyle w:val="14"/>
        <w:snapToGrid w:val="0"/>
        <w:spacing w:line="360" w:lineRule="auto"/>
        <w:ind w:firstLine="420" w:firstLineChars="200"/>
        <w:rPr>
          <w:rFonts w:hAnsi="宋体" w:cs="宋体"/>
          <w:color w:val="auto"/>
          <w:sz w:val="21"/>
          <w:highlight w:val="none"/>
        </w:rPr>
      </w:pPr>
    </w:p>
    <w:p w14:paraId="3E7CCD06">
      <w:pPr>
        <w:pStyle w:val="5"/>
        <w:keepNext w:val="0"/>
        <w:keepLines w:val="0"/>
        <w:jc w:val="center"/>
        <w:rPr>
          <w:rFonts w:ascii="宋体" w:hAnsi="宋体" w:cs="宋体"/>
          <w:color w:val="auto"/>
          <w:highlight w:val="none"/>
        </w:rPr>
      </w:pPr>
      <w:bookmarkStart w:id="139" w:name="_八、其他事项"/>
      <w:bookmarkEnd w:id="139"/>
      <w:r>
        <w:rPr>
          <w:rFonts w:hint="eastAsia" w:ascii="宋体" w:hAnsi="宋体" w:cs="宋体"/>
          <w:color w:val="auto"/>
          <w:highlight w:val="none"/>
        </w:rPr>
        <w:t>八、其他事项</w:t>
      </w:r>
    </w:p>
    <w:p w14:paraId="3EF50479">
      <w:pPr>
        <w:pStyle w:val="6"/>
        <w:keepNext w:val="0"/>
        <w:keepLines w:val="0"/>
        <w:spacing w:before="0" w:after="0" w:line="360" w:lineRule="auto"/>
        <w:ind w:left="420" w:leftChars="200"/>
        <w:rPr>
          <w:rFonts w:ascii="宋体" w:hAnsi="宋体" w:cs="宋体"/>
          <w:color w:val="auto"/>
          <w:sz w:val="24"/>
          <w:highlight w:val="none"/>
        </w:rPr>
      </w:pPr>
      <w:bookmarkStart w:id="140" w:name="_42.代理服务费"/>
      <w:bookmarkEnd w:id="140"/>
      <w:r>
        <w:rPr>
          <w:rFonts w:hint="eastAsia" w:ascii="宋体" w:hAnsi="宋体" w:cs="宋体"/>
          <w:color w:val="auto"/>
          <w:sz w:val="24"/>
          <w:highlight w:val="none"/>
        </w:rPr>
        <w:t>39.代理服务费</w:t>
      </w:r>
    </w:p>
    <w:p w14:paraId="45460410">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39.1代理服务收取标准及缴费账户详见“投标人须知前附表”，投标人为联合体的，可以由联合体中的一方或者多方共同交纳代理服务费。</w:t>
      </w:r>
    </w:p>
    <w:p w14:paraId="1187687C">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39.2代理服务收费标准：</w:t>
      </w:r>
    </w:p>
    <w:p w14:paraId="32365509">
      <w:pPr>
        <w:spacing w:line="360" w:lineRule="auto"/>
        <w:rPr>
          <w:rFonts w:ascii="宋体" w:hAnsi="宋体" w:cs="宋体"/>
          <w:color w:val="auto"/>
          <w:szCs w:val="21"/>
          <w:highlight w:val="none"/>
        </w:rPr>
      </w:pPr>
    </w:p>
    <w:tbl>
      <w:tblPr>
        <w:tblStyle w:val="21"/>
        <w:tblW w:w="0" w:type="auto"/>
        <w:tblInd w:w="5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72"/>
        <w:gridCol w:w="1659"/>
        <w:gridCol w:w="1687"/>
        <w:gridCol w:w="1659"/>
      </w:tblGrid>
      <w:tr w14:paraId="4A0F8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tcBorders>
              <w:tl2br w:val="single" w:color="auto" w:sz="4" w:space="0"/>
            </w:tcBorders>
          </w:tcPr>
          <w:p w14:paraId="4048391B">
            <w:pPr>
              <w:spacing w:line="360" w:lineRule="auto"/>
              <w:rPr>
                <w:rFonts w:ascii="宋体" w:hAnsi="宋体" w:cs="宋体"/>
                <w:color w:val="auto"/>
                <w:szCs w:val="21"/>
                <w:highlight w:val="none"/>
              </w:rPr>
            </w:pPr>
            <w:r>
              <w:rPr>
                <w:rFonts w:hint="eastAsia" w:ascii="宋体" w:hAnsi="宋体" w:cs="宋体"/>
                <w:color w:val="auto"/>
                <w:szCs w:val="21"/>
                <w:highlight w:val="none"/>
              </w:rPr>
              <w:t xml:space="preserve">               费率</w:t>
            </w:r>
          </w:p>
          <w:p w14:paraId="74D580CA">
            <w:pPr>
              <w:spacing w:line="360" w:lineRule="auto"/>
              <w:rPr>
                <w:rFonts w:ascii="宋体" w:hAnsi="宋体" w:cs="宋体"/>
                <w:color w:val="auto"/>
                <w:szCs w:val="21"/>
                <w:highlight w:val="none"/>
              </w:rPr>
            </w:pPr>
            <w:r>
              <w:rPr>
                <w:rFonts w:hint="eastAsia" w:ascii="宋体" w:hAnsi="宋体" w:cs="宋体"/>
                <w:color w:val="auto"/>
                <w:szCs w:val="21"/>
                <w:highlight w:val="none"/>
              </w:rPr>
              <w:t>中标金额</w:t>
            </w:r>
          </w:p>
        </w:tc>
        <w:tc>
          <w:tcPr>
            <w:tcW w:w="1659" w:type="dxa"/>
            <w:vAlign w:val="center"/>
          </w:tcPr>
          <w:p w14:paraId="5B367961">
            <w:pPr>
              <w:spacing w:line="360" w:lineRule="auto"/>
              <w:ind w:firstLine="105" w:firstLineChars="50"/>
              <w:jc w:val="center"/>
              <w:rPr>
                <w:rFonts w:ascii="宋体" w:hAnsi="宋体" w:cs="宋体"/>
                <w:color w:val="auto"/>
                <w:szCs w:val="21"/>
                <w:highlight w:val="none"/>
              </w:rPr>
            </w:pPr>
            <w:r>
              <w:rPr>
                <w:rFonts w:hint="eastAsia" w:ascii="宋体" w:hAnsi="宋体" w:cs="宋体"/>
                <w:color w:val="auto"/>
                <w:szCs w:val="21"/>
                <w:highlight w:val="none"/>
              </w:rPr>
              <w:t>货物招标</w:t>
            </w:r>
          </w:p>
        </w:tc>
        <w:tc>
          <w:tcPr>
            <w:tcW w:w="1687" w:type="dxa"/>
            <w:vAlign w:val="center"/>
          </w:tcPr>
          <w:p w14:paraId="44CF0A27">
            <w:pPr>
              <w:spacing w:line="360" w:lineRule="auto"/>
              <w:jc w:val="center"/>
              <w:rPr>
                <w:rFonts w:ascii="宋体" w:hAnsi="宋体" w:cs="宋体"/>
                <w:color w:val="auto"/>
                <w:szCs w:val="21"/>
                <w:highlight w:val="none"/>
              </w:rPr>
            </w:pPr>
            <w:r>
              <w:rPr>
                <w:rFonts w:hint="eastAsia" w:ascii="宋体" w:hAnsi="宋体" w:cs="宋体"/>
                <w:color w:val="auto"/>
                <w:szCs w:val="21"/>
                <w:highlight w:val="none"/>
              </w:rPr>
              <w:t>服务招标</w:t>
            </w:r>
          </w:p>
        </w:tc>
        <w:tc>
          <w:tcPr>
            <w:tcW w:w="1659" w:type="dxa"/>
            <w:vAlign w:val="center"/>
          </w:tcPr>
          <w:p w14:paraId="1057966A">
            <w:pPr>
              <w:spacing w:line="360" w:lineRule="auto"/>
              <w:jc w:val="center"/>
              <w:rPr>
                <w:rFonts w:ascii="宋体" w:hAnsi="宋体" w:cs="宋体"/>
                <w:color w:val="auto"/>
                <w:szCs w:val="21"/>
                <w:highlight w:val="none"/>
              </w:rPr>
            </w:pPr>
            <w:r>
              <w:rPr>
                <w:rFonts w:hint="eastAsia" w:ascii="宋体" w:hAnsi="宋体" w:cs="宋体"/>
                <w:color w:val="auto"/>
                <w:szCs w:val="21"/>
                <w:highlight w:val="none"/>
              </w:rPr>
              <w:t>工程招标</w:t>
            </w:r>
          </w:p>
        </w:tc>
      </w:tr>
      <w:tr w14:paraId="50D4B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tcPr>
          <w:p w14:paraId="449C4C7C">
            <w:pPr>
              <w:spacing w:line="360" w:lineRule="auto"/>
              <w:rPr>
                <w:rFonts w:ascii="宋体" w:hAnsi="宋体" w:cs="宋体"/>
                <w:color w:val="auto"/>
                <w:szCs w:val="21"/>
                <w:highlight w:val="none"/>
              </w:rPr>
            </w:pPr>
            <w:r>
              <w:rPr>
                <w:rFonts w:hint="eastAsia" w:ascii="宋体" w:hAnsi="宋体" w:cs="宋体"/>
                <w:color w:val="auto"/>
                <w:szCs w:val="21"/>
                <w:highlight w:val="none"/>
              </w:rPr>
              <w:t>100万元以下</w:t>
            </w:r>
          </w:p>
        </w:tc>
        <w:tc>
          <w:tcPr>
            <w:tcW w:w="1659" w:type="dxa"/>
          </w:tcPr>
          <w:p w14:paraId="39F17264">
            <w:pPr>
              <w:spacing w:line="360" w:lineRule="auto"/>
              <w:rPr>
                <w:rFonts w:ascii="宋体" w:hAnsi="宋体" w:cs="宋体"/>
                <w:color w:val="auto"/>
                <w:szCs w:val="21"/>
                <w:highlight w:val="none"/>
              </w:rPr>
            </w:pPr>
            <w:r>
              <w:rPr>
                <w:rFonts w:hint="eastAsia" w:ascii="宋体" w:hAnsi="宋体" w:cs="宋体"/>
                <w:color w:val="auto"/>
                <w:kern w:val="0"/>
                <w:szCs w:val="21"/>
                <w:highlight w:val="none"/>
              </w:rPr>
              <w:t xml:space="preserve">  1.5%                </w:t>
            </w:r>
          </w:p>
        </w:tc>
        <w:tc>
          <w:tcPr>
            <w:tcW w:w="1687" w:type="dxa"/>
          </w:tcPr>
          <w:p w14:paraId="784029F6">
            <w:pPr>
              <w:spacing w:line="360" w:lineRule="auto"/>
              <w:ind w:firstLine="210" w:firstLineChars="100"/>
              <w:rPr>
                <w:rFonts w:ascii="宋体" w:hAnsi="宋体" w:cs="宋体"/>
                <w:color w:val="auto"/>
                <w:szCs w:val="21"/>
                <w:highlight w:val="none"/>
              </w:rPr>
            </w:pPr>
            <w:r>
              <w:rPr>
                <w:rFonts w:hint="eastAsia" w:ascii="宋体" w:hAnsi="宋体" w:cs="宋体"/>
                <w:color w:val="auto"/>
                <w:kern w:val="0"/>
                <w:szCs w:val="21"/>
                <w:highlight w:val="none"/>
              </w:rPr>
              <w:t>1.5%</w:t>
            </w:r>
          </w:p>
        </w:tc>
        <w:tc>
          <w:tcPr>
            <w:tcW w:w="1659" w:type="dxa"/>
          </w:tcPr>
          <w:p w14:paraId="760601D5">
            <w:pPr>
              <w:spacing w:line="360" w:lineRule="auto"/>
              <w:ind w:firstLine="210" w:firstLineChars="100"/>
              <w:rPr>
                <w:rFonts w:ascii="宋体" w:hAnsi="宋体" w:cs="宋体"/>
                <w:color w:val="auto"/>
                <w:szCs w:val="21"/>
                <w:highlight w:val="none"/>
              </w:rPr>
            </w:pPr>
            <w:r>
              <w:rPr>
                <w:rFonts w:hint="eastAsia" w:ascii="宋体" w:hAnsi="宋体" w:cs="宋体"/>
                <w:color w:val="auto"/>
                <w:kern w:val="0"/>
                <w:szCs w:val="21"/>
                <w:highlight w:val="none"/>
              </w:rPr>
              <w:t xml:space="preserve">1.0% </w:t>
            </w:r>
          </w:p>
        </w:tc>
      </w:tr>
      <w:tr w14:paraId="30B81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tcPr>
          <w:p w14:paraId="61D230CB">
            <w:pPr>
              <w:spacing w:line="360" w:lineRule="auto"/>
              <w:rPr>
                <w:rFonts w:ascii="宋体" w:hAnsi="宋体" w:cs="宋体"/>
                <w:color w:val="auto"/>
                <w:szCs w:val="21"/>
                <w:highlight w:val="none"/>
              </w:rPr>
            </w:pPr>
            <w:r>
              <w:rPr>
                <w:rFonts w:hint="eastAsia" w:ascii="宋体" w:hAnsi="宋体" w:cs="宋体"/>
                <w:color w:val="auto"/>
                <w:szCs w:val="21"/>
                <w:highlight w:val="none"/>
              </w:rPr>
              <w:t>100万～500万元</w:t>
            </w:r>
          </w:p>
        </w:tc>
        <w:tc>
          <w:tcPr>
            <w:tcW w:w="1659" w:type="dxa"/>
          </w:tcPr>
          <w:p w14:paraId="3F705E8B">
            <w:pPr>
              <w:spacing w:line="360" w:lineRule="auto"/>
              <w:ind w:firstLine="210" w:firstLineChars="100"/>
              <w:rPr>
                <w:rFonts w:ascii="宋体" w:hAnsi="宋体" w:cs="宋体"/>
                <w:color w:val="auto"/>
                <w:szCs w:val="21"/>
                <w:highlight w:val="none"/>
              </w:rPr>
            </w:pPr>
            <w:r>
              <w:rPr>
                <w:rFonts w:hint="eastAsia" w:ascii="宋体" w:hAnsi="宋体" w:cs="宋体"/>
                <w:color w:val="auto"/>
                <w:kern w:val="0"/>
                <w:szCs w:val="21"/>
                <w:highlight w:val="none"/>
              </w:rPr>
              <w:t xml:space="preserve">1.1%                 </w:t>
            </w:r>
          </w:p>
        </w:tc>
        <w:tc>
          <w:tcPr>
            <w:tcW w:w="1687" w:type="dxa"/>
          </w:tcPr>
          <w:p w14:paraId="7138A52E">
            <w:pPr>
              <w:spacing w:line="360" w:lineRule="auto"/>
              <w:ind w:firstLine="210" w:firstLineChars="100"/>
              <w:rPr>
                <w:rFonts w:ascii="宋体" w:hAnsi="宋体" w:cs="宋体"/>
                <w:color w:val="auto"/>
                <w:szCs w:val="21"/>
                <w:highlight w:val="none"/>
              </w:rPr>
            </w:pPr>
            <w:r>
              <w:rPr>
                <w:rFonts w:hint="eastAsia" w:ascii="宋体" w:hAnsi="宋体" w:cs="宋体"/>
                <w:color w:val="auto"/>
                <w:kern w:val="0"/>
                <w:szCs w:val="21"/>
                <w:highlight w:val="none"/>
              </w:rPr>
              <w:t>0.8%</w:t>
            </w:r>
          </w:p>
        </w:tc>
        <w:tc>
          <w:tcPr>
            <w:tcW w:w="1659" w:type="dxa"/>
          </w:tcPr>
          <w:p w14:paraId="147FC63E">
            <w:pPr>
              <w:spacing w:line="360" w:lineRule="auto"/>
              <w:ind w:firstLine="210" w:firstLineChars="100"/>
              <w:rPr>
                <w:rFonts w:ascii="宋体" w:hAnsi="宋体" w:cs="宋体"/>
                <w:color w:val="auto"/>
                <w:szCs w:val="21"/>
                <w:highlight w:val="none"/>
              </w:rPr>
            </w:pPr>
            <w:r>
              <w:rPr>
                <w:rFonts w:hint="eastAsia" w:ascii="宋体" w:hAnsi="宋体" w:cs="宋体"/>
                <w:color w:val="auto"/>
                <w:kern w:val="0"/>
                <w:szCs w:val="21"/>
                <w:highlight w:val="none"/>
              </w:rPr>
              <w:t xml:space="preserve">0.7% </w:t>
            </w:r>
          </w:p>
        </w:tc>
      </w:tr>
      <w:tr w14:paraId="225A1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tcPr>
          <w:p w14:paraId="7074ED00">
            <w:pPr>
              <w:spacing w:line="360" w:lineRule="auto"/>
              <w:rPr>
                <w:rFonts w:ascii="宋体" w:hAnsi="宋体" w:cs="宋体"/>
                <w:color w:val="auto"/>
                <w:szCs w:val="21"/>
                <w:highlight w:val="none"/>
              </w:rPr>
            </w:pPr>
            <w:r>
              <w:rPr>
                <w:rFonts w:hint="eastAsia" w:ascii="宋体" w:hAnsi="宋体" w:cs="宋体"/>
                <w:color w:val="auto"/>
                <w:szCs w:val="21"/>
                <w:highlight w:val="none"/>
              </w:rPr>
              <w:t>500万～1000万元</w:t>
            </w:r>
          </w:p>
        </w:tc>
        <w:tc>
          <w:tcPr>
            <w:tcW w:w="1659" w:type="dxa"/>
          </w:tcPr>
          <w:p w14:paraId="042539A4">
            <w:pPr>
              <w:spacing w:line="360" w:lineRule="auto"/>
              <w:rPr>
                <w:rFonts w:ascii="宋体" w:hAnsi="宋体" w:cs="宋体"/>
                <w:color w:val="auto"/>
                <w:szCs w:val="21"/>
                <w:highlight w:val="none"/>
              </w:rPr>
            </w:pPr>
            <w:r>
              <w:rPr>
                <w:rFonts w:hint="eastAsia" w:ascii="宋体" w:hAnsi="宋体" w:cs="宋体"/>
                <w:color w:val="auto"/>
                <w:kern w:val="0"/>
                <w:szCs w:val="21"/>
                <w:highlight w:val="none"/>
              </w:rPr>
              <w:t xml:space="preserve">  0.8%                </w:t>
            </w:r>
          </w:p>
        </w:tc>
        <w:tc>
          <w:tcPr>
            <w:tcW w:w="1687" w:type="dxa"/>
          </w:tcPr>
          <w:p w14:paraId="71B2E640">
            <w:pPr>
              <w:spacing w:line="360" w:lineRule="auto"/>
              <w:ind w:firstLine="210" w:firstLineChars="100"/>
              <w:rPr>
                <w:rFonts w:ascii="宋体" w:hAnsi="宋体" w:cs="宋体"/>
                <w:color w:val="auto"/>
                <w:szCs w:val="21"/>
                <w:highlight w:val="none"/>
              </w:rPr>
            </w:pPr>
            <w:r>
              <w:rPr>
                <w:rFonts w:hint="eastAsia" w:ascii="宋体" w:hAnsi="宋体" w:cs="宋体"/>
                <w:color w:val="auto"/>
                <w:kern w:val="0"/>
                <w:szCs w:val="21"/>
                <w:highlight w:val="none"/>
              </w:rPr>
              <w:t>0.45%</w:t>
            </w:r>
          </w:p>
        </w:tc>
        <w:tc>
          <w:tcPr>
            <w:tcW w:w="1659" w:type="dxa"/>
          </w:tcPr>
          <w:p w14:paraId="6223EE00">
            <w:pPr>
              <w:spacing w:line="360" w:lineRule="auto"/>
              <w:ind w:firstLine="210" w:firstLineChars="100"/>
              <w:rPr>
                <w:rFonts w:ascii="宋体" w:hAnsi="宋体" w:cs="宋体"/>
                <w:color w:val="auto"/>
                <w:szCs w:val="21"/>
                <w:highlight w:val="none"/>
              </w:rPr>
            </w:pPr>
            <w:r>
              <w:rPr>
                <w:rFonts w:hint="eastAsia" w:ascii="宋体" w:hAnsi="宋体" w:cs="宋体"/>
                <w:color w:val="auto"/>
                <w:kern w:val="0"/>
                <w:szCs w:val="21"/>
                <w:highlight w:val="none"/>
              </w:rPr>
              <w:t>0.55%</w:t>
            </w:r>
          </w:p>
        </w:tc>
      </w:tr>
      <w:tr w14:paraId="7F1CE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tcPr>
          <w:p w14:paraId="38D6DCEB">
            <w:pPr>
              <w:spacing w:line="360" w:lineRule="auto"/>
              <w:rPr>
                <w:rFonts w:ascii="宋体" w:hAnsi="宋体" w:cs="宋体"/>
                <w:color w:val="auto"/>
                <w:szCs w:val="21"/>
                <w:highlight w:val="none"/>
              </w:rPr>
            </w:pPr>
            <w:r>
              <w:rPr>
                <w:rFonts w:hint="eastAsia" w:ascii="宋体" w:hAnsi="宋体" w:cs="宋体"/>
                <w:color w:val="auto"/>
                <w:szCs w:val="21"/>
                <w:highlight w:val="none"/>
              </w:rPr>
              <w:t>1000万～5000万元</w:t>
            </w:r>
          </w:p>
        </w:tc>
        <w:tc>
          <w:tcPr>
            <w:tcW w:w="1659" w:type="dxa"/>
          </w:tcPr>
          <w:p w14:paraId="27A97B46">
            <w:pPr>
              <w:spacing w:line="360" w:lineRule="auto"/>
              <w:ind w:firstLine="210" w:firstLineChars="100"/>
              <w:rPr>
                <w:rFonts w:ascii="宋体" w:hAnsi="宋体" w:cs="宋体"/>
                <w:color w:val="auto"/>
                <w:szCs w:val="21"/>
                <w:highlight w:val="none"/>
              </w:rPr>
            </w:pPr>
            <w:r>
              <w:rPr>
                <w:rFonts w:hint="eastAsia" w:ascii="宋体" w:hAnsi="宋体" w:cs="宋体"/>
                <w:color w:val="auto"/>
                <w:kern w:val="0"/>
                <w:szCs w:val="21"/>
                <w:highlight w:val="none"/>
              </w:rPr>
              <w:t xml:space="preserve">0.5%                </w:t>
            </w:r>
          </w:p>
        </w:tc>
        <w:tc>
          <w:tcPr>
            <w:tcW w:w="1687" w:type="dxa"/>
          </w:tcPr>
          <w:p w14:paraId="2BFAD743">
            <w:pPr>
              <w:spacing w:line="360" w:lineRule="auto"/>
              <w:ind w:firstLine="210" w:firstLineChars="100"/>
              <w:rPr>
                <w:rFonts w:ascii="宋体" w:hAnsi="宋体" w:cs="宋体"/>
                <w:color w:val="auto"/>
                <w:szCs w:val="21"/>
                <w:highlight w:val="none"/>
              </w:rPr>
            </w:pPr>
            <w:r>
              <w:rPr>
                <w:rFonts w:hint="eastAsia" w:ascii="宋体" w:hAnsi="宋体" w:cs="宋体"/>
                <w:color w:val="auto"/>
                <w:kern w:val="0"/>
                <w:szCs w:val="21"/>
                <w:highlight w:val="none"/>
              </w:rPr>
              <w:t>0.25%</w:t>
            </w:r>
          </w:p>
        </w:tc>
        <w:tc>
          <w:tcPr>
            <w:tcW w:w="1659" w:type="dxa"/>
          </w:tcPr>
          <w:p w14:paraId="48667C45">
            <w:pPr>
              <w:spacing w:line="360" w:lineRule="auto"/>
              <w:ind w:firstLine="210" w:firstLineChars="100"/>
              <w:rPr>
                <w:rFonts w:ascii="宋体" w:hAnsi="宋体" w:cs="宋体"/>
                <w:color w:val="auto"/>
                <w:szCs w:val="21"/>
                <w:highlight w:val="none"/>
              </w:rPr>
            </w:pPr>
            <w:r>
              <w:rPr>
                <w:rFonts w:hint="eastAsia" w:ascii="宋体" w:hAnsi="宋体" w:cs="宋体"/>
                <w:color w:val="auto"/>
                <w:kern w:val="0"/>
                <w:szCs w:val="21"/>
                <w:highlight w:val="none"/>
              </w:rPr>
              <w:t xml:space="preserve">0.35% </w:t>
            </w:r>
          </w:p>
        </w:tc>
      </w:tr>
    </w:tbl>
    <w:p w14:paraId="5F7C6936">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 xml:space="preserve">注: </w:t>
      </w:r>
    </w:p>
    <w:p w14:paraId="064F5FE4">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（1）按本表费率计算的收费为采购代理的收费基准价格；</w:t>
      </w:r>
    </w:p>
    <w:p w14:paraId="554BAA90">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（2）采购代理收费按差额定率累进法计算。</w:t>
      </w:r>
    </w:p>
    <w:p w14:paraId="79751181">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例如：某货物采购代理业务中标金额或者暂定价为200万元，计算采购代理收费额如下：</w:t>
      </w:r>
    </w:p>
    <w:p w14:paraId="558B0E9F">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100 万元×l.5 ％＝ 1.5 万元</w:t>
      </w:r>
    </w:p>
    <w:p w14:paraId="0C28206B">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 200 － 100 ）万元 ×1.1％＝1.1万元</w:t>
      </w:r>
    </w:p>
    <w:p w14:paraId="14F74BE4">
      <w:pPr>
        <w:pStyle w:val="14"/>
        <w:snapToGrid w:val="0"/>
        <w:spacing w:before="120" w:after="120" w:line="360" w:lineRule="auto"/>
        <w:ind w:firstLine="420" w:firstLineChars="200"/>
        <w:rPr>
          <w:rFonts w:hint="eastAsia" w:hAnsi="宋体" w:cs="宋体"/>
          <w:color w:val="auto"/>
          <w:sz w:val="21"/>
          <w:highlight w:val="none"/>
        </w:rPr>
      </w:pPr>
      <w:r>
        <w:rPr>
          <w:rFonts w:hint="eastAsia" w:hAnsi="宋体" w:cs="宋体"/>
          <w:color w:val="auto"/>
          <w:sz w:val="21"/>
          <w:highlight w:val="none"/>
        </w:rPr>
        <w:t>合计收费＝ 1.5+1.1＝ 2.6 （万元）</w:t>
      </w:r>
    </w:p>
    <w:p w14:paraId="74BD16DD">
      <w:pPr>
        <w:pStyle w:val="14"/>
        <w:snapToGrid w:val="0"/>
        <w:spacing w:before="120" w:after="120" w:line="360" w:lineRule="auto"/>
        <w:ind w:firstLine="420" w:firstLineChars="200"/>
        <w:rPr>
          <w:rFonts w:hint="eastAsia" w:hAnsi="宋体" w:cs="宋体"/>
          <w:color w:val="auto"/>
          <w:sz w:val="21"/>
          <w:highlight w:val="none"/>
        </w:rPr>
      </w:pPr>
      <w:r>
        <w:rPr>
          <w:rFonts w:hint="eastAsia" w:hAnsi="宋体" w:cs="宋体"/>
          <w:color w:val="auto"/>
          <w:kern w:val="2"/>
          <w:sz w:val="21"/>
          <w:szCs w:val="24"/>
          <w:highlight w:val="none"/>
          <w:lang w:val="en-US" w:eastAsia="zh-CN"/>
        </w:rPr>
        <w:t>按照桂平市人民医院2024年度遴选下浮20%标准收费。</w:t>
      </w:r>
    </w:p>
    <w:p w14:paraId="1C96B249">
      <w:pPr>
        <w:pStyle w:val="6"/>
        <w:keepNext w:val="0"/>
        <w:keepLines w:val="0"/>
        <w:spacing w:before="0" w:after="0" w:line="360" w:lineRule="auto"/>
        <w:ind w:left="420" w:leftChars="200"/>
        <w:rPr>
          <w:rFonts w:ascii="宋体" w:hAnsi="宋体" w:cs="宋体"/>
          <w:color w:val="auto"/>
          <w:sz w:val="24"/>
          <w:highlight w:val="none"/>
        </w:rPr>
      </w:pPr>
      <w:r>
        <w:rPr>
          <w:rFonts w:hint="eastAsia" w:ascii="宋体" w:hAnsi="宋体" w:cs="宋体"/>
          <w:color w:val="auto"/>
          <w:sz w:val="24"/>
          <w:highlight w:val="none"/>
        </w:rPr>
        <w:t>40. 需要补充的其他内容</w:t>
      </w:r>
    </w:p>
    <w:p w14:paraId="489B954F">
      <w:pPr>
        <w:pStyle w:val="14"/>
        <w:spacing w:before="120" w:after="120" w:line="360" w:lineRule="auto"/>
        <w:ind w:firstLine="420" w:firstLineChars="200"/>
        <w:contextualSpacing/>
        <w:rPr>
          <w:rFonts w:hAnsi="宋体" w:cs="宋体"/>
          <w:color w:val="auto"/>
          <w:sz w:val="21"/>
          <w:highlight w:val="none"/>
        </w:rPr>
      </w:pPr>
      <w:r>
        <w:rPr>
          <w:rFonts w:hint="eastAsia" w:hAnsi="宋体" w:cs="宋体"/>
          <w:color w:val="auto"/>
          <w:sz w:val="21"/>
          <w:highlight w:val="none"/>
        </w:rPr>
        <w:t>40.1本招标文件解释规则详见“投标人须知前附表”。</w:t>
      </w:r>
    </w:p>
    <w:p w14:paraId="4F6FB474">
      <w:pPr>
        <w:pStyle w:val="14"/>
        <w:spacing w:before="120" w:after="120" w:line="360" w:lineRule="auto"/>
        <w:ind w:firstLine="420" w:firstLineChars="200"/>
        <w:contextualSpacing/>
        <w:rPr>
          <w:rFonts w:hAnsi="宋体" w:cs="宋体"/>
          <w:color w:val="auto"/>
          <w:sz w:val="21"/>
          <w:highlight w:val="none"/>
        </w:rPr>
      </w:pPr>
      <w:r>
        <w:rPr>
          <w:rFonts w:hint="eastAsia" w:hAnsi="宋体" w:cs="宋体"/>
          <w:color w:val="auto"/>
          <w:sz w:val="21"/>
          <w:highlight w:val="none"/>
        </w:rPr>
        <w:t>40.2 其他事项详见“投标人须知前附表”。</w:t>
      </w:r>
    </w:p>
    <w:p w14:paraId="665B4C20">
      <w:pPr>
        <w:pStyle w:val="14"/>
        <w:spacing w:before="120" w:after="120" w:line="360" w:lineRule="auto"/>
        <w:ind w:firstLine="420" w:firstLineChars="200"/>
        <w:contextualSpacing/>
        <w:rPr>
          <w:rFonts w:hAnsi="宋体" w:cs="宋体"/>
          <w:color w:val="auto"/>
          <w:sz w:val="21"/>
          <w:highlight w:val="none"/>
        </w:rPr>
      </w:pPr>
      <w:r>
        <w:rPr>
          <w:rFonts w:hint="eastAsia" w:hAnsi="宋体" w:cs="宋体"/>
          <w:color w:val="auto"/>
          <w:sz w:val="21"/>
          <w:highlight w:val="none"/>
        </w:rPr>
        <w:t>40.3</w:t>
      </w:r>
      <w:bookmarkStart w:id="141" w:name="_Hlk65857140"/>
      <w:r>
        <w:rPr>
          <w:rFonts w:hint="eastAsia" w:hAnsi="宋体" w:cs="宋体"/>
          <w:color w:val="auto"/>
          <w:sz w:val="21"/>
          <w:highlight w:val="none"/>
        </w:rPr>
        <w:t>本招标文件所称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在政府采购活动中，供应商提供的货物、工程或者服务符合下列情形的，享受本招标文件规定的中小企业扶持政策：</w:t>
      </w:r>
    </w:p>
    <w:p w14:paraId="338DB06F">
      <w:pPr>
        <w:pStyle w:val="14"/>
        <w:spacing w:before="120" w:after="120" w:line="360" w:lineRule="auto"/>
        <w:ind w:firstLine="420" w:firstLineChars="200"/>
        <w:contextualSpacing/>
        <w:rPr>
          <w:rFonts w:hAnsi="宋体" w:cs="宋体"/>
          <w:color w:val="auto"/>
          <w:sz w:val="21"/>
          <w:highlight w:val="none"/>
        </w:rPr>
      </w:pPr>
      <w:r>
        <w:rPr>
          <w:rFonts w:hint="eastAsia" w:hAnsi="宋体" w:cs="宋体"/>
          <w:color w:val="auto"/>
          <w:sz w:val="21"/>
          <w:highlight w:val="none"/>
        </w:rPr>
        <w:t>（1）在货物采购项目中，货物由中小企业制造，即货物由中小企业生产且使用该中小企业商号或者注册商标，不对其中涉及的工程承建商和服务的承接商作出要求；</w:t>
      </w:r>
    </w:p>
    <w:p w14:paraId="699A6ED9">
      <w:pPr>
        <w:pStyle w:val="14"/>
        <w:spacing w:before="120" w:after="120" w:line="360" w:lineRule="auto"/>
        <w:ind w:firstLine="420" w:firstLineChars="200"/>
        <w:contextualSpacing/>
        <w:rPr>
          <w:rFonts w:hAnsi="宋体" w:cs="宋体"/>
          <w:color w:val="auto"/>
          <w:sz w:val="21"/>
          <w:highlight w:val="none"/>
        </w:rPr>
      </w:pPr>
      <w:r>
        <w:rPr>
          <w:rFonts w:hint="eastAsia" w:hAnsi="宋体" w:cs="宋体"/>
          <w:color w:val="auto"/>
          <w:sz w:val="21"/>
          <w:highlight w:val="none"/>
        </w:rPr>
        <w:t>（2）在工程采购项目中，工程由中小企业承建，即工程施工单位为中小企业，不对其中涉及的货物的制造商和服务的承接商作出要求；</w:t>
      </w:r>
    </w:p>
    <w:p w14:paraId="0B73EFA2">
      <w:pPr>
        <w:pStyle w:val="14"/>
        <w:spacing w:before="120" w:after="120" w:line="360" w:lineRule="auto"/>
        <w:ind w:firstLine="420" w:firstLineChars="200"/>
        <w:contextualSpacing/>
        <w:rPr>
          <w:rFonts w:hAnsi="宋体" w:cs="宋体"/>
          <w:color w:val="auto"/>
          <w:sz w:val="21"/>
          <w:highlight w:val="none"/>
        </w:rPr>
      </w:pPr>
      <w:r>
        <w:rPr>
          <w:rFonts w:hint="eastAsia" w:hAnsi="宋体" w:cs="宋体"/>
          <w:color w:val="auto"/>
          <w:sz w:val="21"/>
          <w:highlight w:val="none"/>
        </w:rPr>
        <w:t>（3）在服务采购项目中，服务由中小企业承接，即提供服务的人员为中小企业依照《中华人民共和国劳动合同法》订立劳动合同的从业人员，不对其中涉及的货物的制造商和工程承建商作出要求。</w:t>
      </w:r>
    </w:p>
    <w:p w14:paraId="79152E5F">
      <w:pPr>
        <w:pStyle w:val="14"/>
        <w:spacing w:before="120" w:after="120" w:line="360" w:lineRule="auto"/>
        <w:ind w:firstLine="420" w:firstLineChars="200"/>
        <w:contextualSpacing/>
        <w:rPr>
          <w:rFonts w:hAnsi="宋体" w:cs="宋体"/>
          <w:color w:val="auto"/>
          <w:sz w:val="21"/>
          <w:highlight w:val="none"/>
        </w:rPr>
      </w:pPr>
      <w:r>
        <w:rPr>
          <w:rFonts w:hint="eastAsia" w:hAnsi="宋体" w:cs="宋体"/>
          <w:color w:val="auto"/>
          <w:sz w:val="21"/>
          <w:highlight w:val="none"/>
        </w:rPr>
        <w:t>在货物采购项目中，供应商提供的货物既有中小企业制造货物，也有大型企业制造货物的，不享受本招标文件规定的中小企业扶持政策。以联合体形式参加政府采购活动，联合体各方均为中小企业的，联合体视同中小企业。其中，联合体各方均为小微企业的，联合体视同小微企业。</w:t>
      </w:r>
    </w:p>
    <w:p w14:paraId="15B7E860">
      <w:pPr>
        <w:pStyle w:val="14"/>
        <w:spacing w:before="120" w:after="120" w:line="360" w:lineRule="auto"/>
        <w:ind w:firstLine="420" w:firstLineChars="200"/>
        <w:contextualSpacing/>
        <w:rPr>
          <w:rFonts w:hAnsi="宋体" w:cs="宋体"/>
          <w:color w:val="auto"/>
          <w:highlight w:val="none"/>
        </w:rPr>
      </w:pPr>
      <w:r>
        <w:rPr>
          <w:rFonts w:hint="eastAsia" w:hAnsi="宋体" w:cs="宋体"/>
          <w:color w:val="auto"/>
          <w:sz w:val="21"/>
          <w:highlight w:val="none"/>
        </w:rPr>
        <w:t>依据本招标文件规定享受扶持政策获得政府采购合同的，小微企业不得将合同分包给大中型企业，中型企业不得将合同分包给大型企业。</w:t>
      </w:r>
      <w:bookmarkEnd w:id="141"/>
    </w:p>
    <w:p w14:paraId="323E87FD">
      <w:pPr>
        <w:pStyle w:val="14"/>
        <w:snapToGrid w:val="0"/>
        <w:spacing w:before="120" w:after="120"/>
        <w:rPr>
          <w:rFonts w:hAnsi="宋体" w:cs="宋体"/>
          <w:color w:val="auto"/>
          <w:highlight w:val="none"/>
        </w:rPr>
      </w:pPr>
    </w:p>
    <w:p w14:paraId="712EAC41">
      <w:pPr>
        <w:pStyle w:val="14"/>
        <w:snapToGrid w:val="0"/>
        <w:spacing w:before="120" w:after="120"/>
        <w:rPr>
          <w:rFonts w:hAnsi="宋体" w:cs="宋体"/>
          <w:color w:val="auto"/>
          <w:highlight w:val="none"/>
        </w:rPr>
      </w:pPr>
    </w:p>
    <w:p w14:paraId="168913C3">
      <w:pPr>
        <w:pStyle w:val="14"/>
        <w:snapToGrid w:val="0"/>
        <w:spacing w:before="120" w:after="120"/>
        <w:rPr>
          <w:rFonts w:hAnsi="宋体" w:cs="宋体"/>
          <w:color w:val="auto"/>
          <w:highlight w:val="none"/>
        </w:rPr>
      </w:pPr>
    </w:p>
    <w:p w14:paraId="2FB1ED35">
      <w:pPr>
        <w:pStyle w:val="14"/>
        <w:snapToGrid w:val="0"/>
        <w:spacing w:before="120" w:after="120"/>
        <w:rPr>
          <w:rFonts w:hAnsi="宋体" w:cs="宋体"/>
          <w:color w:val="auto"/>
          <w:highlight w:val="none"/>
        </w:rPr>
      </w:pPr>
    </w:p>
    <w:p w14:paraId="23C0DF3E">
      <w:pPr>
        <w:pStyle w:val="14"/>
        <w:snapToGrid w:val="0"/>
        <w:spacing w:before="120" w:after="120"/>
        <w:rPr>
          <w:rFonts w:hAnsi="宋体" w:cs="宋体"/>
          <w:color w:val="auto"/>
          <w:highlight w:val="none"/>
        </w:rPr>
      </w:pPr>
    </w:p>
    <w:p w14:paraId="5FE7CC7D">
      <w:pPr>
        <w:pStyle w:val="14"/>
        <w:snapToGrid w:val="0"/>
        <w:spacing w:before="120" w:after="120"/>
        <w:rPr>
          <w:rFonts w:hAnsi="宋体" w:cs="宋体"/>
          <w:color w:val="auto"/>
          <w:highlight w:val="none"/>
        </w:rPr>
      </w:pPr>
    </w:p>
    <w:p w14:paraId="6CB93155">
      <w:pPr>
        <w:pStyle w:val="14"/>
        <w:snapToGrid w:val="0"/>
        <w:spacing w:before="120" w:after="120"/>
        <w:rPr>
          <w:rFonts w:hAnsi="宋体" w:cs="宋体"/>
          <w:color w:val="auto"/>
          <w:highlight w:val="none"/>
        </w:rPr>
      </w:pPr>
    </w:p>
    <w:p w14:paraId="763FB249">
      <w:pPr>
        <w:pStyle w:val="14"/>
        <w:snapToGrid w:val="0"/>
        <w:spacing w:before="120" w:after="120"/>
        <w:rPr>
          <w:rFonts w:hAnsi="宋体" w:cs="宋体"/>
          <w:color w:val="auto"/>
          <w:highlight w:val="none"/>
        </w:rPr>
      </w:pPr>
    </w:p>
    <w:p w14:paraId="6C600276">
      <w:pPr>
        <w:pStyle w:val="3"/>
        <w:jc w:val="center"/>
        <w:rPr>
          <w:rFonts w:ascii="宋体" w:hAnsi="宋体" w:cs="宋体"/>
          <w:color w:val="auto"/>
          <w:highlight w:val="none"/>
        </w:rPr>
      </w:pPr>
      <w:bookmarkStart w:id="142" w:name="_Toc254970548"/>
      <w:bookmarkStart w:id="143" w:name="_Toc254970689"/>
      <w:bookmarkStart w:id="144" w:name="_Toc149733089"/>
      <w:bookmarkStart w:id="145" w:name="_Toc330456896"/>
      <w:r>
        <w:rPr>
          <w:rFonts w:hint="eastAsia" w:ascii="宋体" w:hAnsi="宋体" w:cs="宋体"/>
          <w:color w:val="auto"/>
          <w:highlight w:val="none"/>
        </w:rPr>
        <w:t>第四章  评标方法及评标标准</w:t>
      </w:r>
      <w:bookmarkEnd w:id="142"/>
      <w:bookmarkEnd w:id="143"/>
      <w:bookmarkEnd w:id="144"/>
      <w:bookmarkEnd w:id="145"/>
    </w:p>
    <w:p w14:paraId="2B7CEBBB">
      <w:pPr>
        <w:pStyle w:val="14"/>
        <w:spacing w:before="120" w:after="120"/>
        <w:outlineLvl w:val="0"/>
        <w:rPr>
          <w:rFonts w:hAnsi="宋体" w:cs="宋体"/>
          <w:b/>
          <w:color w:val="auto"/>
          <w:highlight w:val="none"/>
        </w:rPr>
      </w:pPr>
      <w:bookmarkStart w:id="146" w:name="_Toc254970690"/>
      <w:bookmarkStart w:id="147" w:name="_Toc254970549"/>
    </w:p>
    <w:bookmarkEnd w:id="146"/>
    <w:bookmarkEnd w:id="147"/>
    <w:p w14:paraId="349B30AE">
      <w:pPr>
        <w:pStyle w:val="14"/>
        <w:spacing w:before="120" w:after="120"/>
        <w:outlineLvl w:val="0"/>
        <w:rPr>
          <w:rFonts w:hAnsi="宋体" w:cs="宋体"/>
          <w:bCs/>
          <w:color w:val="auto"/>
          <w:sz w:val="32"/>
          <w:szCs w:val="32"/>
          <w:highlight w:val="none"/>
        </w:rPr>
      </w:pPr>
    </w:p>
    <w:p w14:paraId="6E9C1A0F">
      <w:pPr>
        <w:pStyle w:val="14"/>
        <w:spacing w:before="120" w:after="120"/>
        <w:outlineLvl w:val="0"/>
        <w:rPr>
          <w:rFonts w:hAnsi="宋体" w:cs="宋体"/>
          <w:bCs/>
          <w:color w:val="auto"/>
          <w:sz w:val="32"/>
          <w:szCs w:val="32"/>
          <w:highlight w:val="none"/>
        </w:rPr>
      </w:pPr>
    </w:p>
    <w:p w14:paraId="37D98E95">
      <w:pPr>
        <w:pStyle w:val="14"/>
        <w:spacing w:before="120" w:after="120"/>
        <w:outlineLvl w:val="0"/>
        <w:rPr>
          <w:rFonts w:hAnsi="宋体" w:cs="宋体"/>
          <w:bCs/>
          <w:color w:val="auto"/>
          <w:sz w:val="32"/>
          <w:szCs w:val="32"/>
          <w:highlight w:val="none"/>
        </w:rPr>
      </w:pPr>
    </w:p>
    <w:p w14:paraId="03634491">
      <w:pPr>
        <w:spacing w:before="120" w:beforeLines="50" w:after="120" w:afterLines="50" w:line="400" w:lineRule="exact"/>
        <w:rPr>
          <w:rFonts w:ascii="宋体" w:hAnsi="宋体" w:cs="宋体"/>
          <w:b/>
          <w:color w:val="auto"/>
          <w:sz w:val="24"/>
          <w:highlight w:val="none"/>
        </w:rPr>
      </w:pPr>
    </w:p>
    <w:p w14:paraId="5DA4F475">
      <w:pPr>
        <w:spacing w:before="120" w:beforeLines="50" w:after="120" w:afterLines="50" w:line="400" w:lineRule="exact"/>
        <w:rPr>
          <w:rFonts w:ascii="宋体" w:hAnsi="宋体" w:cs="宋体"/>
          <w:b/>
          <w:color w:val="auto"/>
          <w:sz w:val="24"/>
          <w:highlight w:val="none"/>
        </w:rPr>
      </w:pPr>
    </w:p>
    <w:p w14:paraId="35763FD2">
      <w:pPr>
        <w:spacing w:before="120" w:beforeLines="50" w:after="120" w:afterLines="50" w:line="400" w:lineRule="exact"/>
        <w:rPr>
          <w:rFonts w:ascii="宋体" w:hAnsi="宋体" w:cs="宋体"/>
          <w:b/>
          <w:color w:val="auto"/>
          <w:sz w:val="24"/>
          <w:highlight w:val="none"/>
        </w:rPr>
      </w:pPr>
    </w:p>
    <w:p w14:paraId="5844DBD9">
      <w:pPr>
        <w:spacing w:before="120" w:beforeLines="50" w:after="120" w:afterLines="50" w:line="400" w:lineRule="exact"/>
        <w:rPr>
          <w:rFonts w:ascii="宋体" w:hAnsi="宋体" w:cs="宋体"/>
          <w:b/>
          <w:color w:val="auto"/>
          <w:sz w:val="24"/>
          <w:highlight w:val="none"/>
        </w:rPr>
      </w:pPr>
    </w:p>
    <w:p w14:paraId="53AF4126">
      <w:pPr>
        <w:spacing w:before="120" w:beforeLines="50" w:after="120" w:afterLines="50" w:line="400" w:lineRule="exact"/>
        <w:rPr>
          <w:rFonts w:ascii="宋体" w:hAnsi="宋体" w:cs="宋体"/>
          <w:b/>
          <w:color w:val="auto"/>
          <w:sz w:val="24"/>
          <w:highlight w:val="none"/>
        </w:rPr>
      </w:pPr>
    </w:p>
    <w:p w14:paraId="4FC462F5">
      <w:pPr>
        <w:spacing w:before="120" w:beforeLines="50" w:after="120" w:afterLines="50" w:line="400" w:lineRule="exact"/>
        <w:rPr>
          <w:rFonts w:ascii="宋体" w:hAnsi="宋体" w:cs="宋体"/>
          <w:b/>
          <w:color w:val="auto"/>
          <w:sz w:val="24"/>
          <w:highlight w:val="none"/>
        </w:rPr>
      </w:pPr>
    </w:p>
    <w:p w14:paraId="6364E5C6">
      <w:pPr>
        <w:spacing w:before="120" w:beforeLines="50" w:after="120" w:afterLines="50" w:line="400" w:lineRule="exact"/>
        <w:rPr>
          <w:rFonts w:ascii="宋体" w:hAnsi="宋体" w:cs="宋体"/>
          <w:b/>
          <w:color w:val="auto"/>
          <w:sz w:val="24"/>
          <w:highlight w:val="none"/>
        </w:rPr>
      </w:pPr>
    </w:p>
    <w:p w14:paraId="384B63FF">
      <w:pPr>
        <w:pStyle w:val="14"/>
        <w:spacing w:line="360" w:lineRule="exact"/>
        <w:rPr>
          <w:rFonts w:hAnsi="宋体" w:cs="宋体"/>
          <w:b/>
          <w:color w:val="auto"/>
          <w:sz w:val="24"/>
          <w:highlight w:val="none"/>
        </w:rPr>
        <w:sectPr>
          <w:pgSz w:w="11906" w:h="16838"/>
          <w:pgMar w:top="1701" w:right="1134" w:bottom="1701" w:left="1134" w:header="851" w:footer="992" w:gutter="0"/>
          <w:cols w:space="720" w:num="1"/>
          <w:titlePg/>
          <w:docGrid w:linePitch="312" w:charSpace="0"/>
        </w:sectPr>
      </w:pPr>
    </w:p>
    <w:p w14:paraId="165B7479">
      <w:pPr>
        <w:pStyle w:val="5"/>
        <w:keepNext w:val="0"/>
        <w:keepLines w:val="0"/>
        <w:jc w:val="center"/>
        <w:rPr>
          <w:rFonts w:ascii="宋体" w:hAnsi="宋体" w:cs="宋体"/>
          <w:color w:val="auto"/>
          <w:sz w:val="30"/>
          <w:szCs w:val="30"/>
          <w:highlight w:val="none"/>
        </w:rPr>
      </w:pPr>
      <w:r>
        <w:rPr>
          <w:rFonts w:hint="eastAsia" w:ascii="宋体" w:hAnsi="宋体" w:cs="宋体"/>
          <w:color w:val="auto"/>
          <w:sz w:val="30"/>
          <w:szCs w:val="30"/>
          <w:highlight w:val="none"/>
        </w:rPr>
        <w:t>一、评标方法</w:t>
      </w:r>
    </w:p>
    <w:p w14:paraId="4E8E1B76">
      <w:pPr>
        <w:pStyle w:val="14"/>
        <w:spacing w:line="360" w:lineRule="auto"/>
        <w:ind w:firstLine="420"/>
        <w:rPr>
          <w:rFonts w:hAnsi="宋体" w:cs="宋体"/>
          <w:color w:val="auto"/>
          <w:sz w:val="21"/>
          <w:highlight w:val="none"/>
        </w:rPr>
      </w:pPr>
      <w:r>
        <w:rPr>
          <w:rFonts w:hint="eastAsia" w:hAnsi="宋体" w:cs="宋体"/>
          <w:color w:val="auto"/>
          <w:sz w:val="21"/>
          <w:highlight w:val="none"/>
        </w:rPr>
        <w:t>综合评分法，是指投标文件满足招标文件全部实质性要求，且按照评审因素的量化指标评审得分最高的投标人为中标候选人的评标方法。</w:t>
      </w:r>
    </w:p>
    <w:p w14:paraId="3856C3EF">
      <w:pPr>
        <w:pStyle w:val="14"/>
        <w:spacing w:line="360" w:lineRule="auto"/>
        <w:ind w:firstLine="420"/>
        <w:rPr>
          <w:rFonts w:hAnsi="宋体" w:cs="宋体"/>
          <w:color w:val="auto"/>
          <w:sz w:val="21"/>
          <w:highlight w:val="none"/>
        </w:rPr>
      </w:pPr>
      <w:r>
        <w:rPr>
          <w:rFonts w:hint="eastAsia" w:hAnsi="宋体" w:cs="宋体"/>
          <w:color w:val="auto"/>
          <w:sz w:val="21"/>
          <w:highlight w:val="none"/>
        </w:rPr>
        <w:t>最低评标价法，是指投标文件满足招标文件全部实质性要求，且投标报价最低的投标人为中标候选人的评标方法。</w:t>
      </w:r>
    </w:p>
    <w:p w14:paraId="005E4A6D">
      <w:pPr>
        <w:pStyle w:val="5"/>
        <w:keepNext w:val="0"/>
        <w:keepLines w:val="0"/>
        <w:jc w:val="center"/>
        <w:rPr>
          <w:rFonts w:ascii="宋体" w:hAnsi="宋体" w:cs="宋体"/>
          <w:color w:val="auto"/>
          <w:sz w:val="30"/>
          <w:szCs w:val="30"/>
          <w:highlight w:val="none"/>
        </w:rPr>
      </w:pPr>
      <w:r>
        <w:rPr>
          <w:rFonts w:hint="eastAsia" w:ascii="宋体" w:hAnsi="宋体" w:cs="宋体"/>
          <w:color w:val="auto"/>
          <w:sz w:val="30"/>
          <w:szCs w:val="30"/>
          <w:highlight w:val="none"/>
        </w:rPr>
        <w:t>二、评标程序</w:t>
      </w:r>
    </w:p>
    <w:p w14:paraId="20F45B32">
      <w:pPr>
        <w:pStyle w:val="6"/>
        <w:keepNext w:val="0"/>
        <w:keepLines w:val="0"/>
        <w:spacing w:before="0" w:after="0" w:line="360" w:lineRule="auto"/>
        <w:ind w:left="420" w:leftChars="200"/>
        <w:rPr>
          <w:rFonts w:ascii="宋体" w:hAnsi="宋体" w:cs="宋体"/>
          <w:color w:val="auto"/>
          <w:sz w:val="21"/>
          <w:szCs w:val="21"/>
          <w:highlight w:val="none"/>
        </w:rPr>
      </w:pPr>
      <w:r>
        <w:rPr>
          <w:rFonts w:hint="eastAsia" w:ascii="宋体" w:hAnsi="宋体" w:cs="宋体"/>
          <w:color w:val="auto"/>
          <w:sz w:val="21"/>
          <w:szCs w:val="21"/>
          <w:highlight w:val="none"/>
        </w:rPr>
        <w:t>1.符合性审查</w:t>
      </w:r>
    </w:p>
    <w:p w14:paraId="42B0619E">
      <w:pPr>
        <w:pStyle w:val="14"/>
        <w:snapToGrid w:val="0"/>
        <w:spacing w:line="360" w:lineRule="auto"/>
        <w:ind w:left="1" w:firstLine="420"/>
        <w:rPr>
          <w:rFonts w:hAnsi="宋体" w:cs="宋体"/>
          <w:b/>
          <w:color w:val="auto"/>
          <w:kern w:val="2"/>
          <w:sz w:val="21"/>
          <w:highlight w:val="none"/>
        </w:rPr>
      </w:pPr>
      <w:r>
        <w:rPr>
          <w:rFonts w:hint="eastAsia" w:hAnsi="宋体" w:cs="宋体"/>
          <w:b/>
          <w:color w:val="auto"/>
          <w:kern w:val="2"/>
          <w:sz w:val="21"/>
          <w:highlight w:val="none"/>
        </w:rPr>
        <w:t>评标委员会应当对符合资格的投标人的投标文件进行投标报价、商务、技术等实质性内容符合性审查，以确定其是否满足招标文件的实质性要求。</w:t>
      </w:r>
    </w:p>
    <w:p w14:paraId="3F081B67">
      <w:pPr>
        <w:pStyle w:val="6"/>
        <w:keepNext w:val="0"/>
        <w:keepLines w:val="0"/>
        <w:spacing w:before="0" w:after="0" w:line="360" w:lineRule="auto"/>
        <w:ind w:left="420" w:leftChars="200"/>
        <w:rPr>
          <w:rFonts w:ascii="宋体" w:hAnsi="宋体" w:cs="宋体"/>
          <w:color w:val="auto"/>
          <w:sz w:val="21"/>
          <w:szCs w:val="21"/>
          <w:highlight w:val="none"/>
        </w:rPr>
      </w:pPr>
      <w:r>
        <w:rPr>
          <w:rFonts w:hint="eastAsia" w:ascii="宋体" w:hAnsi="宋体" w:cs="宋体"/>
          <w:color w:val="auto"/>
          <w:sz w:val="21"/>
          <w:szCs w:val="21"/>
          <w:highlight w:val="none"/>
        </w:rPr>
        <w:t>2.符合性审查不通过而导致投标无效的情形</w:t>
      </w:r>
    </w:p>
    <w:p w14:paraId="084A40D4">
      <w:pPr>
        <w:snapToGrid w:val="0"/>
        <w:spacing w:line="360" w:lineRule="auto"/>
        <w:ind w:firstLine="422" w:firstLineChars="200"/>
        <w:rPr>
          <w:rFonts w:ascii="宋体" w:hAnsi="宋体" w:cs="宋体"/>
          <w:b/>
          <w:color w:val="auto"/>
          <w:szCs w:val="21"/>
          <w:highlight w:val="none"/>
        </w:rPr>
      </w:pPr>
      <w:r>
        <w:rPr>
          <w:rFonts w:hint="eastAsia" w:ascii="宋体" w:hAnsi="宋体" w:cs="宋体"/>
          <w:b/>
          <w:color w:val="auto"/>
          <w:szCs w:val="21"/>
          <w:highlight w:val="none"/>
        </w:rPr>
        <w:t>投标人的投标文件中存在对招标文件的任何实质性要求和条件的负偏离，将被视为投标无效。</w:t>
      </w:r>
    </w:p>
    <w:p w14:paraId="6278ADE5">
      <w:pPr>
        <w:pStyle w:val="6"/>
        <w:keepNext w:val="0"/>
        <w:keepLines w:val="0"/>
        <w:spacing w:before="0" w:after="0" w:line="360" w:lineRule="auto"/>
        <w:ind w:left="420" w:leftChars="200"/>
        <w:rPr>
          <w:rFonts w:ascii="宋体" w:hAnsi="宋体" w:cs="宋体"/>
          <w:color w:val="auto"/>
          <w:sz w:val="21"/>
          <w:szCs w:val="21"/>
          <w:highlight w:val="none"/>
        </w:rPr>
      </w:pPr>
      <w:r>
        <w:rPr>
          <w:rFonts w:hint="eastAsia" w:ascii="宋体" w:hAnsi="宋体" w:cs="宋体"/>
          <w:color w:val="auto"/>
          <w:sz w:val="21"/>
          <w:szCs w:val="21"/>
          <w:highlight w:val="none"/>
        </w:rPr>
        <w:t>2.1在报价评审时，如发现下列情形之一的，将被视为投标无效：</w:t>
      </w:r>
    </w:p>
    <w:p w14:paraId="4471E248">
      <w:pPr>
        <w:pStyle w:val="7"/>
        <w:numPr>
          <w:ilvl w:val="0"/>
          <w:numId w:val="26"/>
        </w:numPr>
        <w:spacing w:line="360" w:lineRule="auto"/>
        <w:ind w:firstLine="422"/>
        <w:rPr>
          <w:rFonts w:ascii="宋体" w:hAnsi="宋体" w:cs="宋体"/>
          <w:b/>
          <w:color w:val="auto"/>
          <w:szCs w:val="21"/>
          <w:highlight w:val="none"/>
        </w:rPr>
      </w:pPr>
      <w:r>
        <w:rPr>
          <w:rFonts w:hint="eastAsia" w:ascii="宋体" w:hAnsi="宋体" w:cs="宋体"/>
          <w:b/>
          <w:color w:val="auto"/>
          <w:spacing w:val="-6"/>
          <w:szCs w:val="21"/>
          <w:highlight w:val="none"/>
        </w:rPr>
        <w:t>报价文件</w:t>
      </w:r>
      <w:r>
        <w:rPr>
          <w:rFonts w:hint="eastAsia" w:ascii="宋体" w:hAnsi="宋体" w:cs="宋体"/>
          <w:b/>
          <w:color w:val="auto"/>
          <w:szCs w:val="21"/>
          <w:highlight w:val="none"/>
        </w:rPr>
        <w:t>未提供“投标人须知前附表”第13.1条规定中“必须提供”的文件资料的；</w:t>
      </w:r>
    </w:p>
    <w:p w14:paraId="5F0A8080">
      <w:pPr>
        <w:pStyle w:val="7"/>
        <w:numPr>
          <w:ilvl w:val="0"/>
          <w:numId w:val="26"/>
        </w:numPr>
        <w:spacing w:line="360" w:lineRule="auto"/>
        <w:ind w:firstLine="422"/>
        <w:rPr>
          <w:rFonts w:ascii="宋体" w:hAnsi="宋体" w:cs="宋体"/>
          <w:b/>
          <w:color w:val="auto"/>
          <w:szCs w:val="21"/>
          <w:highlight w:val="none"/>
        </w:rPr>
      </w:pPr>
      <w:r>
        <w:rPr>
          <w:rFonts w:hint="eastAsia" w:ascii="宋体" w:hAnsi="宋体" w:cs="宋体"/>
          <w:b/>
          <w:color w:val="auto"/>
          <w:szCs w:val="21"/>
          <w:highlight w:val="none"/>
        </w:rPr>
        <w:t>未采用人民币报价或者未按照招标文件标明的币种报价的；</w:t>
      </w:r>
    </w:p>
    <w:p w14:paraId="3A6BAF1F">
      <w:pPr>
        <w:pStyle w:val="7"/>
        <w:numPr>
          <w:ilvl w:val="0"/>
          <w:numId w:val="26"/>
        </w:numPr>
        <w:spacing w:line="360" w:lineRule="auto"/>
        <w:ind w:firstLine="422"/>
        <w:rPr>
          <w:rFonts w:ascii="宋体" w:hAnsi="宋体" w:cs="宋体"/>
          <w:b/>
          <w:color w:val="auto"/>
          <w:szCs w:val="21"/>
          <w:highlight w:val="none"/>
        </w:rPr>
      </w:pPr>
      <w:r>
        <w:rPr>
          <w:rFonts w:hint="eastAsia" w:ascii="宋体" w:hAnsi="宋体" w:cs="宋体"/>
          <w:b/>
          <w:color w:val="auto"/>
          <w:szCs w:val="21"/>
          <w:highlight w:val="none"/>
        </w:rPr>
        <w:t>各分标报价超出招标文件相应分标规定最高限价，或者超出相应分标采购预算金额的；</w:t>
      </w:r>
    </w:p>
    <w:p w14:paraId="18257FD2">
      <w:pPr>
        <w:pStyle w:val="7"/>
        <w:numPr>
          <w:ilvl w:val="0"/>
          <w:numId w:val="26"/>
        </w:numPr>
        <w:spacing w:line="360" w:lineRule="auto"/>
        <w:ind w:firstLine="422"/>
        <w:rPr>
          <w:rFonts w:ascii="宋体" w:hAnsi="宋体" w:cs="宋体"/>
          <w:b/>
          <w:color w:val="auto"/>
          <w:szCs w:val="21"/>
          <w:highlight w:val="none"/>
        </w:rPr>
      </w:pPr>
      <w:r>
        <w:rPr>
          <w:rFonts w:hint="eastAsia" w:ascii="宋体" w:hAnsi="宋体" w:cs="宋体"/>
          <w:b/>
          <w:color w:val="auto"/>
          <w:szCs w:val="21"/>
          <w:highlight w:val="none"/>
        </w:rPr>
        <w:t>投标人未就所投分标进行报价或者存在漏项报价；投标人未就所投分标的单项内容作唯一报价；投标人未就所投分标的全部内容作完整唯一总价报价；存在有选择、有条件报价的（招标文件允许有备选方案或者其他约定的除外）；</w:t>
      </w:r>
    </w:p>
    <w:p w14:paraId="22089BC7">
      <w:pPr>
        <w:pStyle w:val="7"/>
        <w:numPr>
          <w:ilvl w:val="0"/>
          <w:numId w:val="26"/>
        </w:numPr>
        <w:spacing w:line="360" w:lineRule="auto"/>
        <w:ind w:firstLine="422"/>
        <w:rPr>
          <w:rFonts w:ascii="宋体" w:hAnsi="宋体" w:cs="宋体"/>
          <w:b/>
          <w:color w:val="auto"/>
          <w:szCs w:val="21"/>
          <w:highlight w:val="none"/>
        </w:rPr>
      </w:pPr>
      <w:r>
        <w:rPr>
          <w:rFonts w:hint="eastAsia" w:ascii="宋体" w:hAnsi="宋体" w:cs="宋体"/>
          <w:b/>
          <w:color w:val="auto"/>
          <w:szCs w:val="21"/>
          <w:highlight w:val="none"/>
        </w:rPr>
        <w:t>修正后的报价，投标人不确认的；</w:t>
      </w:r>
    </w:p>
    <w:p w14:paraId="7055320D">
      <w:pPr>
        <w:pStyle w:val="7"/>
        <w:numPr>
          <w:ilvl w:val="0"/>
          <w:numId w:val="26"/>
        </w:numPr>
        <w:spacing w:line="360" w:lineRule="auto"/>
        <w:ind w:firstLine="422"/>
        <w:rPr>
          <w:rFonts w:ascii="宋体" w:hAnsi="宋体" w:cs="宋体"/>
          <w:b/>
          <w:color w:val="auto"/>
          <w:szCs w:val="21"/>
          <w:highlight w:val="none"/>
        </w:rPr>
      </w:pPr>
      <w:r>
        <w:rPr>
          <w:rFonts w:hint="eastAsia" w:ascii="宋体" w:hAnsi="宋体" w:cs="宋体"/>
          <w:b/>
          <w:color w:val="auto"/>
          <w:szCs w:val="21"/>
          <w:highlight w:val="none"/>
        </w:rPr>
        <w:t>投标人属于本章第5.1条（2）或者第5.2条（2）项情形的；</w:t>
      </w:r>
    </w:p>
    <w:p w14:paraId="52BCFC6C">
      <w:pPr>
        <w:pStyle w:val="7"/>
        <w:numPr>
          <w:ilvl w:val="0"/>
          <w:numId w:val="26"/>
        </w:numPr>
        <w:spacing w:line="360" w:lineRule="auto"/>
        <w:ind w:firstLine="422"/>
        <w:rPr>
          <w:rFonts w:ascii="宋体" w:hAnsi="宋体" w:cs="宋体"/>
          <w:b/>
          <w:color w:val="auto"/>
          <w:szCs w:val="21"/>
          <w:highlight w:val="none"/>
        </w:rPr>
      </w:pPr>
      <w:r>
        <w:rPr>
          <w:rFonts w:hint="eastAsia" w:ascii="宋体" w:hAnsi="宋体" w:cs="宋体"/>
          <w:b/>
          <w:color w:val="auto"/>
          <w:spacing w:val="-6"/>
          <w:szCs w:val="21"/>
          <w:highlight w:val="none"/>
        </w:rPr>
        <w:t>报价文件</w:t>
      </w:r>
      <w:r>
        <w:rPr>
          <w:rFonts w:hint="eastAsia" w:ascii="宋体" w:hAnsi="宋体" w:cs="宋体"/>
          <w:b/>
          <w:color w:val="auto"/>
          <w:szCs w:val="21"/>
          <w:highlight w:val="none"/>
        </w:rPr>
        <w:t>响应的标的数量及单位与招标文件要求实质性不一致的。</w:t>
      </w:r>
    </w:p>
    <w:p w14:paraId="69AB4E82">
      <w:pPr>
        <w:pStyle w:val="6"/>
        <w:keepNext w:val="0"/>
        <w:keepLines w:val="0"/>
        <w:spacing w:before="0" w:after="0" w:line="360" w:lineRule="auto"/>
        <w:ind w:left="420" w:leftChars="200"/>
        <w:rPr>
          <w:rFonts w:ascii="宋体" w:hAnsi="宋体" w:cs="宋体"/>
          <w:color w:val="auto"/>
          <w:sz w:val="21"/>
          <w:szCs w:val="21"/>
          <w:highlight w:val="none"/>
        </w:rPr>
      </w:pPr>
      <w:r>
        <w:rPr>
          <w:rFonts w:hint="eastAsia" w:ascii="宋体" w:hAnsi="宋体" w:cs="宋体"/>
          <w:color w:val="auto"/>
          <w:sz w:val="21"/>
          <w:szCs w:val="21"/>
          <w:highlight w:val="none"/>
        </w:rPr>
        <w:t>2.2在商务评审时，如发现下列情形之一的，将被视为投标无效：</w:t>
      </w:r>
    </w:p>
    <w:p w14:paraId="4087B2D4">
      <w:pPr>
        <w:numPr>
          <w:ilvl w:val="0"/>
          <w:numId w:val="27"/>
        </w:numPr>
        <w:snapToGrid w:val="0"/>
        <w:spacing w:line="360" w:lineRule="auto"/>
        <w:ind w:firstLine="422" w:firstLineChars="200"/>
        <w:rPr>
          <w:rFonts w:ascii="宋体" w:hAnsi="宋体" w:cs="宋体"/>
          <w:b/>
          <w:color w:val="auto"/>
          <w:szCs w:val="21"/>
          <w:highlight w:val="none"/>
        </w:rPr>
      </w:pPr>
      <w:r>
        <w:rPr>
          <w:rFonts w:hint="eastAsia" w:ascii="宋体" w:hAnsi="宋体" w:cs="宋体"/>
          <w:b/>
          <w:color w:val="auto"/>
          <w:szCs w:val="21"/>
          <w:highlight w:val="none"/>
        </w:rPr>
        <w:t>投标文件未按招标文件要求签署、盖章的；</w:t>
      </w:r>
    </w:p>
    <w:p w14:paraId="49621BC6">
      <w:pPr>
        <w:numPr>
          <w:ilvl w:val="0"/>
          <w:numId w:val="27"/>
        </w:numPr>
        <w:snapToGrid w:val="0"/>
        <w:spacing w:line="360" w:lineRule="auto"/>
        <w:ind w:firstLine="422" w:firstLineChars="200"/>
        <w:rPr>
          <w:rFonts w:ascii="宋体" w:hAnsi="宋体" w:cs="宋体"/>
          <w:b/>
          <w:color w:val="auto"/>
          <w:szCs w:val="21"/>
          <w:highlight w:val="none"/>
        </w:rPr>
      </w:pPr>
      <w:r>
        <w:rPr>
          <w:rFonts w:hint="eastAsia" w:ascii="宋体" w:hAnsi="宋体" w:cs="宋体"/>
          <w:b/>
          <w:color w:val="auto"/>
          <w:szCs w:val="21"/>
          <w:highlight w:val="none"/>
        </w:rPr>
        <w:t>委托代理人未能出具有效身份证或者出具的身份证与授权委托书中的信息不符的；</w:t>
      </w:r>
    </w:p>
    <w:p w14:paraId="1ADF748F">
      <w:pPr>
        <w:numPr>
          <w:ilvl w:val="0"/>
          <w:numId w:val="27"/>
        </w:numPr>
        <w:snapToGrid w:val="0"/>
        <w:spacing w:line="360" w:lineRule="auto"/>
        <w:ind w:firstLine="422" w:firstLineChars="200"/>
        <w:rPr>
          <w:rFonts w:ascii="宋体" w:hAnsi="宋体" w:cs="宋体"/>
          <w:b/>
          <w:color w:val="auto"/>
          <w:szCs w:val="21"/>
          <w:highlight w:val="none"/>
        </w:rPr>
      </w:pPr>
      <w:r>
        <w:rPr>
          <w:rFonts w:hint="eastAsia" w:ascii="宋体" w:hAnsi="宋体" w:cs="宋体"/>
          <w:b/>
          <w:color w:val="auto"/>
          <w:szCs w:val="21"/>
          <w:highlight w:val="none"/>
        </w:rPr>
        <w:t>为无效投标保证金的或者未按照招标文件的规定提交投标保证金的；</w:t>
      </w:r>
    </w:p>
    <w:p w14:paraId="0105CDBD">
      <w:pPr>
        <w:numPr>
          <w:ilvl w:val="0"/>
          <w:numId w:val="27"/>
        </w:numPr>
        <w:snapToGrid w:val="0"/>
        <w:spacing w:line="360" w:lineRule="auto"/>
        <w:ind w:firstLine="422" w:firstLineChars="200"/>
        <w:rPr>
          <w:rFonts w:ascii="宋体" w:hAnsi="宋体" w:cs="宋体"/>
          <w:b/>
          <w:color w:val="auto"/>
          <w:szCs w:val="21"/>
          <w:highlight w:val="none"/>
        </w:rPr>
      </w:pPr>
      <w:r>
        <w:rPr>
          <w:rFonts w:hint="eastAsia" w:ascii="宋体" w:hAnsi="宋体" w:cs="宋体"/>
          <w:b/>
          <w:color w:val="auto"/>
          <w:szCs w:val="21"/>
          <w:highlight w:val="none"/>
        </w:rPr>
        <w:t>投标文件未提供“投标人须知前附表”第13.1条规定中“必须提供”或者“委托时必须提供”的文件资料的；</w:t>
      </w:r>
    </w:p>
    <w:p w14:paraId="5B92FA43">
      <w:pPr>
        <w:numPr>
          <w:ilvl w:val="0"/>
          <w:numId w:val="27"/>
        </w:numPr>
        <w:snapToGrid w:val="0"/>
        <w:spacing w:line="360" w:lineRule="auto"/>
        <w:ind w:firstLine="422" w:firstLineChars="200"/>
        <w:rPr>
          <w:rFonts w:ascii="宋体" w:hAnsi="宋体" w:cs="宋体"/>
          <w:b/>
          <w:color w:val="auto"/>
          <w:szCs w:val="21"/>
          <w:highlight w:val="none"/>
        </w:rPr>
      </w:pPr>
      <w:r>
        <w:rPr>
          <w:rFonts w:hint="eastAsia" w:ascii="宋体" w:hAnsi="宋体" w:cs="宋体"/>
          <w:b/>
          <w:color w:val="auto"/>
          <w:szCs w:val="21"/>
          <w:highlight w:val="none"/>
        </w:rPr>
        <w:t>商务要求评审允许负偏离的条款数超过“投标人须知前附表”规定项数的；</w:t>
      </w:r>
    </w:p>
    <w:p w14:paraId="53DC56CD">
      <w:pPr>
        <w:numPr>
          <w:ilvl w:val="0"/>
          <w:numId w:val="27"/>
        </w:numPr>
        <w:snapToGrid w:val="0"/>
        <w:spacing w:line="360" w:lineRule="auto"/>
        <w:ind w:firstLine="422" w:firstLineChars="200"/>
        <w:rPr>
          <w:rFonts w:ascii="宋体" w:hAnsi="宋体" w:cs="宋体"/>
          <w:b/>
          <w:color w:val="auto"/>
          <w:szCs w:val="21"/>
          <w:highlight w:val="none"/>
        </w:rPr>
      </w:pPr>
      <w:r>
        <w:rPr>
          <w:rFonts w:hint="eastAsia" w:ascii="宋体" w:hAnsi="宋体" w:cs="宋体"/>
          <w:b/>
          <w:color w:val="auto"/>
          <w:szCs w:val="21"/>
          <w:highlight w:val="none"/>
        </w:rPr>
        <w:t>投标文件的实质性内容未使用中文表述、使用计量单位不符合招标文件要求的；</w:t>
      </w:r>
    </w:p>
    <w:p w14:paraId="4AE81C5B">
      <w:pPr>
        <w:numPr>
          <w:ilvl w:val="0"/>
          <w:numId w:val="27"/>
        </w:numPr>
        <w:snapToGrid w:val="0"/>
        <w:spacing w:line="360" w:lineRule="auto"/>
        <w:ind w:firstLine="422" w:firstLineChars="200"/>
        <w:rPr>
          <w:rFonts w:ascii="宋体" w:hAnsi="宋体" w:cs="宋体"/>
          <w:b/>
          <w:color w:val="auto"/>
          <w:szCs w:val="21"/>
          <w:highlight w:val="none"/>
        </w:rPr>
      </w:pPr>
      <w:r>
        <w:rPr>
          <w:rFonts w:hint="eastAsia" w:ascii="宋体" w:hAnsi="宋体" w:cs="宋体"/>
          <w:b/>
          <w:color w:val="auto"/>
          <w:szCs w:val="21"/>
          <w:highlight w:val="none"/>
        </w:rPr>
        <w:t>投标文件中的文件资料因填写不齐全或者内容虚假或者出现其他情形而导致被评标委员会认定无效的；</w:t>
      </w:r>
    </w:p>
    <w:p w14:paraId="27B938B7">
      <w:pPr>
        <w:numPr>
          <w:ilvl w:val="0"/>
          <w:numId w:val="27"/>
        </w:numPr>
        <w:snapToGrid w:val="0"/>
        <w:spacing w:line="360" w:lineRule="auto"/>
        <w:ind w:firstLine="422" w:firstLineChars="200"/>
        <w:rPr>
          <w:rFonts w:ascii="宋体" w:hAnsi="宋体" w:cs="宋体"/>
          <w:b/>
          <w:color w:val="auto"/>
          <w:szCs w:val="21"/>
          <w:highlight w:val="none"/>
        </w:rPr>
      </w:pPr>
      <w:r>
        <w:rPr>
          <w:rFonts w:hint="eastAsia" w:ascii="宋体" w:hAnsi="宋体" w:cs="宋体"/>
          <w:b/>
          <w:color w:val="auto"/>
          <w:szCs w:val="21"/>
          <w:highlight w:val="none"/>
        </w:rPr>
        <w:t>投标文件含有采购人不能接受的附加条件的；</w:t>
      </w:r>
    </w:p>
    <w:p w14:paraId="63760768">
      <w:pPr>
        <w:numPr>
          <w:ilvl w:val="0"/>
          <w:numId w:val="27"/>
        </w:numPr>
        <w:snapToGrid w:val="0"/>
        <w:spacing w:line="360" w:lineRule="auto"/>
        <w:ind w:firstLine="422" w:firstLineChars="200"/>
        <w:rPr>
          <w:rFonts w:ascii="宋体" w:hAnsi="宋体" w:cs="宋体"/>
          <w:b/>
          <w:color w:val="auto"/>
          <w:szCs w:val="21"/>
          <w:highlight w:val="none"/>
        </w:rPr>
      </w:pPr>
      <w:r>
        <w:rPr>
          <w:rFonts w:hint="eastAsia" w:ascii="宋体" w:hAnsi="宋体" w:cs="宋体"/>
          <w:b/>
          <w:color w:val="auto"/>
          <w:szCs w:val="21"/>
          <w:highlight w:val="none"/>
        </w:rPr>
        <w:t>属于投标人须知正文第9.2条情形的；</w:t>
      </w:r>
    </w:p>
    <w:p w14:paraId="694A6D95">
      <w:pPr>
        <w:numPr>
          <w:ilvl w:val="0"/>
          <w:numId w:val="27"/>
        </w:numPr>
        <w:snapToGrid w:val="0"/>
        <w:spacing w:line="360" w:lineRule="auto"/>
        <w:ind w:firstLine="422" w:firstLineChars="200"/>
        <w:rPr>
          <w:rFonts w:ascii="宋体" w:hAnsi="宋体" w:cs="宋体"/>
          <w:b/>
          <w:color w:val="auto"/>
          <w:szCs w:val="21"/>
          <w:highlight w:val="none"/>
        </w:rPr>
      </w:pPr>
      <w:r>
        <w:rPr>
          <w:rFonts w:hint="eastAsia" w:ascii="宋体" w:hAnsi="宋体" w:cs="宋体"/>
          <w:b/>
          <w:color w:val="auto"/>
          <w:szCs w:val="21"/>
          <w:highlight w:val="none"/>
        </w:rPr>
        <w:t>投标文件标注的项目名称或者项目编号与招标文件标注的项目名称或者项目编号不一致的；</w:t>
      </w:r>
    </w:p>
    <w:p w14:paraId="65F26A82">
      <w:pPr>
        <w:numPr>
          <w:ilvl w:val="0"/>
          <w:numId w:val="27"/>
        </w:numPr>
        <w:snapToGrid w:val="0"/>
        <w:spacing w:line="360" w:lineRule="auto"/>
        <w:ind w:firstLine="422" w:firstLineChars="200"/>
        <w:rPr>
          <w:rFonts w:ascii="宋体" w:hAnsi="宋体" w:cs="宋体"/>
          <w:b/>
          <w:color w:val="auto"/>
          <w:szCs w:val="21"/>
          <w:highlight w:val="none"/>
        </w:rPr>
      </w:pPr>
      <w:r>
        <w:rPr>
          <w:rFonts w:hint="eastAsia" w:ascii="宋体" w:hAnsi="宋体" w:cs="宋体"/>
          <w:b/>
          <w:color w:val="auto"/>
          <w:szCs w:val="21"/>
          <w:highlight w:val="none"/>
        </w:rPr>
        <w:t>招标文件明确不允许分包，投标文件拟分包的；</w:t>
      </w:r>
    </w:p>
    <w:p w14:paraId="1B698A55">
      <w:pPr>
        <w:numPr>
          <w:ilvl w:val="0"/>
          <w:numId w:val="27"/>
        </w:numPr>
        <w:snapToGrid w:val="0"/>
        <w:spacing w:line="360" w:lineRule="auto"/>
        <w:ind w:firstLine="422" w:firstLineChars="200"/>
        <w:rPr>
          <w:rFonts w:ascii="宋体" w:hAnsi="宋体" w:cs="宋体"/>
          <w:b/>
          <w:color w:val="auto"/>
          <w:szCs w:val="21"/>
          <w:highlight w:val="none"/>
        </w:rPr>
      </w:pPr>
      <w:r>
        <w:rPr>
          <w:rFonts w:hint="eastAsia" w:ascii="宋体" w:hAnsi="宋体" w:cs="宋体"/>
          <w:b/>
          <w:color w:val="auto"/>
          <w:szCs w:val="21"/>
          <w:highlight w:val="none"/>
        </w:rPr>
        <w:t>未响应招标文件实质性要求的；</w:t>
      </w:r>
    </w:p>
    <w:p w14:paraId="655CE16C">
      <w:pPr>
        <w:numPr>
          <w:ilvl w:val="0"/>
          <w:numId w:val="27"/>
        </w:numPr>
        <w:snapToGrid w:val="0"/>
        <w:spacing w:line="360" w:lineRule="auto"/>
        <w:ind w:firstLine="422" w:firstLineChars="200"/>
        <w:rPr>
          <w:rFonts w:ascii="宋体" w:hAnsi="宋体" w:cs="宋体"/>
          <w:b/>
          <w:color w:val="auto"/>
          <w:szCs w:val="21"/>
          <w:highlight w:val="none"/>
        </w:rPr>
      </w:pPr>
      <w:r>
        <w:rPr>
          <w:rFonts w:hint="eastAsia" w:ascii="宋体" w:hAnsi="宋体" w:cs="宋体"/>
          <w:b/>
          <w:color w:val="auto"/>
          <w:szCs w:val="21"/>
          <w:highlight w:val="none"/>
        </w:rPr>
        <w:t>法律、法规和招标文件规定的其他无效情形。</w:t>
      </w:r>
    </w:p>
    <w:p w14:paraId="5AA0D148">
      <w:pPr>
        <w:pStyle w:val="6"/>
        <w:keepNext w:val="0"/>
        <w:keepLines w:val="0"/>
        <w:spacing w:before="0" w:after="0" w:line="360" w:lineRule="auto"/>
        <w:ind w:left="420" w:leftChars="200"/>
        <w:rPr>
          <w:rFonts w:ascii="宋体" w:hAnsi="宋体" w:cs="宋体"/>
          <w:color w:val="auto"/>
          <w:sz w:val="21"/>
          <w:szCs w:val="21"/>
          <w:highlight w:val="none"/>
        </w:rPr>
      </w:pPr>
      <w:r>
        <w:rPr>
          <w:rFonts w:hint="eastAsia" w:ascii="宋体" w:hAnsi="宋体" w:cs="宋体"/>
          <w:color w:val="auto"/>
          <w:sz w:val="21"/>
          <w:szCs w:val="21"/>
          <w:highlight w:val="none"/>
        </w:rPr>
        <w:t>2.3在技术评审时，如发现下列情形之一的，将被视为投标无效：</w:t>
      </w:r>
    </w:p>
    <w:p w14:paraId="490B65FE">
      <w:pPr>
        <w:pStyle w:val="13"/>
        <w:snapToGrid w:val="0"/>
        <w:spacing w:line="360" w:lineRule="auto"/>
        <w:ind w:firstLine="413" w:firstLineChars="196"/>
        <w:rPr>
          <w:rFonts w:ascii="宋体" w:hAnsi="宋体" w:eastAsia="宋体" w:cs="宋体"/>
          <w:b/>
          <w:color w:val="auto"/>
          <w:kern w:val="2"/>
          <w:sz w:val="21"/>
          <w:szCs w:val="21"/>
          <w:highlight w:val="none"/>
        </w:rPr>
      </w:pPr>
      <w:r>
        <w:rPr>
          <w:rFonts w:hint="eastAsia" w:ascii="宋体" w:hAnsi="宋体" w:eastAsia="宋体" w:cs="宋体"/>
          <w:b/>
          <w:color w:val="auto"/>
          <w:kern w:val="2"/>
          <w:sz w:val="21"/>
          <w:szCs w:val="21"/>
          <w:highlight w:val="none"/>
        </w:rPr>
        <w:t>（1）技术要求评审允许负偏离的条款数超过“投标人须知前附表”规定项数的；</w:t>
      </w:r>
    </w:p>
    <w:p w14:paraId="3DCF09C7">
      <w:pPr>
        <w:pStyle w:val="13"/>
        <w:snapToGrid w:val="0"/>
        <w:spacing w:line="360" w:lineRule="auto"/>
        <w:ind w:firstLine="413" w:firstLineChars="196"/>
        <w:rPr>
          <w:rFonts w:ascii="宋体" w:hAnsi="宋体" w:eastAsia="宋体" w:cs="宋体"/>
          <w:b/>
          <w:color w:val="auto"/>
          <w:kern w:val="2"/>
          <w:sz w:val="21"/>
          <w:szCs w:val="21"/>
          <w:highlight w:val="none"/>
        </w:rPr>
      </w:pPr>
      <w:r>
        <w:rPr>
          <w:rFonts w:hint="eastAsia" w:ascii="宋体" w:hAnsi="宋体" w:eastAsia="宋体" w:cs="宋体"/>
          <w:b/>
          <w:color w:val="auto"/>
          <w:kern w:val="2"/>
          <w:sz w:val="21"/>
          <w:szCs w:val="21"/>
          <w:highlight w:val="none"/>
        </w:rPr>
        <w:t>（2）投标文件未提供“投标人须知前附表”第13.1条规定中“必须提供”的文件资料的；</w:t>
      </w:r>
    </w:p>
    <w:p w14:paraId="2FF87575">
      <w:pPr>
        <w:pStyle w:val="13"/>
        <w:snapToGrid w:val="0"/>
        <w:spacing w:line="360" w:lineRule="auto"/>
        <w:ind w:firstLine="413" w:firstLineChars="196"/>
        <w:rPr>
          <w:rFonts w:ascii="宋体" w:hAnsi="宋体" w:eastAsia="宋体" w:cs="宋体"/>
          <w:b/>
          <w:color w:val="auto"/>
          <w:kern w:val="2"/>
          <w:sz w:val="21"/>
          <w:szCs w:val="21"/>
          <w:highlight w:val="none"/>
        </w:rPr>
      </w:pPr>
      <w:r>
        <w:rPr>
          <w:rFonts w:hint="eastAsia" w:ascii="宋体" w:hAnsi="宋体" w:eastAsia="宋体" w:cs="宋体"/>
          <w:b/>
          <w:color w:val="auto"/>
          <w:kern w:val="2"/>
          <w:sz w:val="21"/>
          <w:szCs w:val="21"/>
          <w:highlight w:val="none"/>
        </w:rPr>
        <w:t>（3）虚假投标，或者出现其他情形而导致被评标委员会认定无效的；</w:t>
      </w:r>
    </w:p>
    <w:p w14:paraId="3E19DD2A">
      <w:pPr>
        <w:pStyle w:val="13"/>
        <w:snapToGrid w:val="0"/>
        <w:spacing w:line="360" w:lineRule="auto"/>
        <w:ind w:firstLine="413" w:firstLineChars="196"/>
        <w:rPr>
          <w:rFonts w:ascii="宋体" w:hAnsi="宋体" w:eastAsia="宋体" w:cs="宋体"/>
          <w:b/>
          <w:color w:val="auto"/>
          <w:kern w:val="2"/>
          <w:sz w:val="21"/>
          <w:szCs w:val="21"/>
          <w:highlight w:val="none"/>
        </w:rPr>
      </w:pPr>
      <w:r>
        <w:rPr>
          <w:rFonts w:hint="eastAsia" w:ascii="宋体" w:hAnsi="宋体" w:eastAsia="宋体" w:cs="宋体"/>
          <w:b/>
          <w:color w:val="auto"/>
          <w:kern w:val="2"/>
          <w:sz w:val="21"/>
          <w:szCs w:val="21"/>
          <w:highlight w:val="none"/>
        </w:rPr>
        <w:t>（4）</w:t>
      </w:r>
      <w:bookmarkStart w:id="148" w:name="_Hlk71706244"/>
      <w:r>
        <w:rPr>
          <w:rFonts w:hint="eastAsia" w:ascii="宋体" w:hAnsi="宋体" w:eastAsia="宋体" w:cs="宋体"/>
          <w:b/>
          <w:color w:val="auto"/>
          <w:kern w:val="2"/>
          <w:sz w:val="21"/>
          <w:szCs w:val="21"/>
          <w:highlight w:val="none"/>
        </w:rPr>
        <w:t>招标文件未载明允许提供备选（替代）投标方案或明确不允许提供备选（替代）投标方案时，投标人提供了备选（替代）投标方案的；</w:t>
      </w:r>
      <w:bookmarkEnd w:id="148"/>
    </w:p>
    <w:p w14:paraId="776BCF1F">
      <w:pPr>
        <w:pStyle w:val="13"/>
        <w:snapToGrid w:val="0"/>
        <w:spacing w:line="360" w:lineRule="auto"/>
        <w:ind w:firstLine="413" w:firstLineChars="196"/>
        <w:rPr>
          <w:rFonts w:ascii="宋体" w:hAnsi="宋体" w:eastAsia="宋体" w:cs="宋体"/>
          <w:b/>
          <w:color w:val="auto"/>
          <w:kern w:val="2"/>
          <w:sz w:val="21"/>
          <w:szCs w:val="21"/>
          <w:highlight w:val="none"/>
        </w:rPr>
      </w:pPr>
      <w:r>
        <w:rPr>
          <w:rFonts w:hint="eastAsia" w:ascii="宋体" w:hAnsi="宋体" w:eastAsia="宋体" w:cs="宋体"/>
          <w:b/>
          <w:color w:val="auto"/>
          <w:kern w:val="2"/>
          <w:sz w:val="21"/>
          <w:szCs w:val="21"/>
          <w:highlight w:val="none"/>
        </w:rPr>
        <w:t>（5）未响应招标文件实质性要求的。</w:t>
      </w:r>
    </w:p>
    <w:p w14:paraId="4F76F3D8">
      <w:pPr>
        <w:pStyle w:val="13"/>
        <w:snapToGrid w:val="0"/>
        <w:spacing w:line="360" w:lineRule="auto"/>
        <w:ind w:firstLine="413" w:firstLineChars="196"/>
        <w:rPr>
          <w:rFonts w:ascii="宋体" w:hAnsi="宋体" w:eastAsia="宋体" w:cs="宋体"/>
          <w:b/>
          <w:color w:val="auto"/>
          <w:kern w:val="2"/>
          <w:sz w:val="21"/>
          <w:szCs w:val="21"/>
          <w:highlight w:val="none"/>
        </w:rPr>
      </w:pPr>
      <w:r>
        <w:rPr>
          <w:rFonts w:hint="eastAsia" w:ascii="宋体" w:hAnsi="宋体" w:eastAsia="宋体" w:cs="宋体"/>
          <w:b/>
          <w:color w:val="auto"/>
          <w:kern w:val="2"/>
          <w:sz w:val="21"/>
          <w:szCs w:val="21"/>
          <w:highlight w:val="none"/>
        </w:rPr>
        <w:t>2.4通过符合性审查的投标人不足3家，评标委员会不得继续评标，并出具评标报告。</w:t>
      </w:r>
    </w:p>
    <w:p w14:paraId="76968576">
      <w:pPr>
        <w:pStyle w:val="6"/>
        <w:keepNext w:val="0"/>
        <w:keepLines w:val="0"/>
        <w:spacing w:before="0" w:after="0" w:line="360" w:lineRule="auto"/>
        <w:ind w:left="420" w:leftChars="200"/>
        <w:rPr>
          <w:rFonts w:ascii="宋体" w:hAnsi="宋体" w:cs="宋体"/>
          <w:color w:val="auto"/>
          <w:sz w:val="21"/>
          <w:szCs w:val="21"/>
          <w:highlight w:val="none"/>
        </w:rPr>
      </w:pPr>
      <w:r>
        <w:rPr>
          <w:rFonts w:hint="eastAsia" w:ascii="宋体" w:hAnsi="宋体" w:cs="宋体"/>
          <w:color w:val="auto"/>
          <w:sz w:val="21"/>
          <w:szCs w:val="21"/>
          <w:highlight w:val="none"/>
        </w:rPr>
        <w:t>3.澄清补正</w:t>
      </w:r>
    </w:p>
    <w:p w14:paraId="0F470804">
      <w:pPr>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对投标文件中含义不明确、同类问题表述不一致或者有明显文字和计算错误的内容，评标委员会以书面形式要求投标人在规定时间内作出必要的澄清、说明或者纠正。投标人的澄清、说明或者补正必须采用书面形式，并加盖公章，或者由法定代表人或者其授权的代表签字。投标人的澄清、说明或者补正不得超出投标文件的范围或者改变投标文件的实质性内容。</w:t>
      </w:r>
    </w:p>
    <w:p w14:paraId="1B717907">
      <w:pPr>
        <w:pStyle w:val="6"/>
        <w:keepNext w:val="0"/>
        <w:keepLines w:val="0"/>
        <w:spacing w:before="0" w:after="0" w:line="360" w:lineRule="auto"/>
        <w:ind w:left="420" w:leftChars="200"/>
        <w:rPr>
          <w:rFonts w:ascii="宋体" w:hAnsi="宋体" w:cs="宋体"/>
          <w:color w:val="auto"/>
          <w:sz w:val="21"/>
          <w:szCs w:val="21"/>
          <w:highlight w:val="none"/>
        </w:rPr>
      </w:pPr>
      <w:r>
        <w:rPr>
          <w:rFonts w:hint="eastAsia" w:ascii="宋体" w:hAnsi="宋体" w:cs="宋体"/>
          <w:color w:val="auto"/>
          <w:sz w:val="21"/>
          <w:szCs w:val="21"/>
          <w:highlight w:val="none"/>
        </w:rPr>
        <w:t>4.投标文件修正</w:t>
      </w:r>
    </w:p>
    <w:p w14:paraId="517AE58B">
      <w:pPr>
        <w:pStyle w:val="6"/>
        <w:keepNext w:val="0"/>
        <w:keepLines w:val="0"/>
        <w:spacing w:before="0" w:after="0" w:line="360" w:lineRule="auto"/>
        <w:ind w:left="420" w:leftChars="200"/>
        <w:rPr>
          <w:rFonts w:ascii="宋体" w:hAnsi="宋体" w:cs="宋体"/>
          <w:b w:val="0"/>
          <w:color w:val="auto"/>
          <w:sz w:val="21"/>
          <w:szCs w:val="21"/>
          <w:highlight w:val="none"/>
        </w:rPr>
      </w:pPr>
      <w:r>
        <w:rPr>
          <w:rFonts w:hint="eastAsia" w:ascii="宋体" w:hAnsi="宋体" w:cs="宋体"/>
          <w:b w:val="0"/>
          <w:color w:val="auto"/>
          <w:sz w:val="21"/>
          <w:szCs w:val="21"/>
          <w:highlight w:val="none"/>
        </w:rPr>
        <w:t xml:space="preserve">4.1投标文件报价出现前后不一致的，按照下列规定修正： </w:t>
      </w:r>
    </w:p>
    <w:p w14:paraId="366D475B">
      <w:pPr>
        <w:pStyle w:val="14"/>
        <w:snapToGrid w:val="0"/>
        <w:spacing w:line="360" w:lineRule="auto"/>
        <w:ind w:firstLine="420" w:firstLineChars="200"/>
        <w:rPr>
          <w:rFonts w:hAnsi="宋体" w:cs="宋体"/>
          <w:color w:val="auto"/>
          <w:sz w:val="21"/>
          <w:highlight w:val="none"/>
        </w:rPr>
      </w:pPr>
      <w:r>
        <w:rPr>
          <w:rFonts w:hint="eastAsia" w:hAnsi="宋体" w:cs="宋体"/>
          <w:color w:val="auto"/>
          <w:sz w:val="21"/>
          <w:highlight w:val="none"/>
        </w:rPr>
        <w:t>（1）投标文件中开标一览表（报价表）内容与投标文件中相应内容不一致的，以开标一览表（报价表）为准；</w:t>
      </w:r>
    </w:p>
    <w:p w14:paraId="7445BE1D">
      <w:pPr>
        <w:pStyle w:val="14"/>
        <w:snapToGrid w:val="0"/>
        <w:spacing w:line="360" w:lineRule="auto"/>
        <w:ind w:firstLine="420" w:firstLineChars="200"/>
        <w:rPr>
          <w:rFonts w:hAnsi="宋体" w:cs="宋体"/>
          <w:color w:val="auto"/>
          <w:sz w:val="21"/>
          <w:highlight w:val="none"/>
        </w:rPr>
      </w:pPr>
      <w:r>
        <w:rPr>
          <w:rFonts w:hint="eastAsia" w:hAnsi="宋体" w:cs="宋体"/>
          <w:color w:val="auto"/>
          <w:sz w:val="21"/>
          <w:highlight w:val="none"/>
        </w:rPr>
        <w:t>（2）大写金额和小写金额不一致的，以大写金额为准；</w:t>
      </w:r>
    </w:p>
    <w:p w14:paraId="72B4C4FD">
      <w:pPr>
        <w:pStyle w:val="14"/>
        <w:snapToGrid w:val="0"/>
        <w:spacing w:line="360" w:lineRule="auto"/>
        <w:ind w:firstLine="420" w:firstLineChars="200"/>
        <w:rPr>
          <w:rFonts w:hAnsi="宋体" w:cs="宋体"/>
          <w:color w:val="auto"/>
          <w:sz w:val="21"/>
          <w:highlight w:val="none"/>
        </w:rPr>
      </w:pPr>
      <w:r>
        <w:rPr>
          <w:rFonts w:hint="eastAsia" w:hAnsi="宋体" w:cs="宋体"/>
          <w:color w:val="auto"/>
          <w:sz w:val="21"/>
          <w:highlight w:val="none"/>
        </w:rPr>
        <w:t>（3）单价金额小数点或者百分比有明显错位的，以开标一览表的总价为准，并修改单价；</w:t>
      </w:r>
    </w:p>
    <w:p w14:paraId="36F32562">
      <w:pPr>
        <w:pStyle w:val="14"/>
        <w:snapToGrid w:val="0"/>
        <w:spacing w:line="360" w:lineRule="auto"/>
        <w:ind w:firstLine="420" w:firstLineChars="200"/>
        <w:rPr>
          <w:rFonts w:hAnsi="宋体" w:cs="宋体"/>
          <w:color w:val="auto"/>
          <w:sz w:val="21"/>
          <w:highlight w:val="none"/>
        </w:rPr>
      </w:pPr>
      <w:r>
        <w:rPr>
          <w:rFonts w:hint="eastAsia" w:hAnsi="宋体" w:cs="宋体"/>
          <w:color w:val="auto"/>
          <w:sz w:val="21"/>
          <w:highlight w:val="none"/>
        </w:rPr>
        <w:t>（4）总价金额与按单价汇总金额不一致的，以单价金额计算结果为准。</w:t>
      </w:r>
    </w:p>
    <w:p w14:paraId="02AC4651">
      <w:pPr>
        <w:pStyle w:val="14"/>
        <w:snapToGrid w:val="0"/>
        <w:spacing w:line="360" w:lineRule="auto"/>
        <w:ind w:firstLine="420" w:firstLineChars="200"/>
        <w:rPr>
          <w:rFonts w:hAnsi="宋体" w:cs="宋体"/>
          <w:color w:val="auto"/>
          <w:sz w:val="21"/>
          <w:highlight w:val="none"/>
        </w:rPr>
      </w:pPr>
      <w:r>
        <w:rPr>
          <w:rFonts w:hint="eastAsia" w:hAnsi="宋体" w:cs="宋体"/>
          <w:color w:val="auto"/>
          <w:sz w:val="21"/>
          <w:highlight w:val="none"/>
        </w:rPr>
        <w:t>同时出现两种以上不一致的，按照以上（1）－（4）规定的顺序修正。修正后的报价经投标人确认后产生约束力，投标人不确认的，</w:t>
      </w:r>
      <w:r>
        <w:rPr>
          <w:rFonts w:hint="eastAsia" w:hAnsi="宋体" w:cs="宋体"/>
          <w:b/>
          <w:color w:val="auto"/>
          <w:kern w:val="2"/>
          <w:sz w:val="21"/>
          <w:highlight w:val="none"/>
        </w:rPr>
        <w:t>其投标无效</w:t>
      </w:r>
      <w:r>
        <w:rPr>
          <w:rFonts w:hint="eastAsia" w:hAnsi="宋体" w:cs="宋体"/>
          <w:color w:val="auto"/>
          <w:sz w:val="21"/>
          <w:highlight w:val="none"/>
        </w:rPr>
        <w:t>。</w:t>
      </w:r>
    </w:p>
    <w:p w14:paraId="6EE011F2">
      <w:pPr>
        <w:pStyle w:val="6"/>
        <w:keepNext w:val="0"/>
        <w:keepLines w:val="0"/>
        <w:spacing w:before="0" w:after="0" w:line="360" w:lineRule="auto"/>
        <w:rPr>
          <w:rFonts w:ascii="宋体" w:hAnsi="宋体" w:cs="宋体"/>
          <w:b w:val="0"/>
          <w:color w:val="auto"/>
          <w:sz w:val="21"/>
          <w:szCs w:val="21"/>
          <w:highlight w:val="none"/>
        </w:rPr>
      </w:pPr>
      <w:r>
        <w:rPr>
          <w:rFonts w:hint="eastAsia" w:ascii="宋体" w:hAnsi="宋体" w:cs="宋体"/>
          <w:b w:val="0"/>
          <w:color w:val="auto"/>
          <w:sz w:val="21"/>
          <w:szCs w:val="21"/>
          <w:highlight w:val="none"/>
        </w:rPr>
        <w:t xml:space="preserve">    4.2经投标人确认修正后的报价若超过采购预算金额或者最高限价，</w:t>
      </w:r>
      <w:r>
        <w:rPr>
          <w:rFonts w:hint="eastAsia" w:ascii="宋体" w:hAnsi="宋体" w:cs="宋体"/>
          <w:color w:val="auto"/>
          <w:sz w:val="21"/>
          <w:szCs w:val="21"/>
          <w:highlight w:val="none"/>
        </w:rPr>
        <w:t>投标人的投标文件作无效投标处理</w:t>
      </w:r>
      <w:r>
        <w:rPr>
          <w:rFonts w:hint="eastAsia" w:ascii="宋体" w:hAnsi="宋体" w:cs="宋体"/>
          <w:b w:val="0"/>
          <w:color w:val="auto"/>
          <w:sz w:val="21"/>
          <w:szCs w:val="21"/>
          <w:highlight w:val="none"/>
        </w:rPr>
        <w:t>。</w:t>
      </w:r>
    </w:p>
    <w:p w14:paraId="5347408C">
      <w:pPr>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4.3经投标人确认修正后的报价作为签订合同的依据，并以此报价计算价格分。</w:t>
      </w:r>
    </w:p>
    <w:p w14:paraId="0BF7A3FC">
      <w:pPr>
        <w:pStyle w:val="6"/>
        <w:keepNext w:val="0"/>
        <w:keepLines w:val="0"/>
        <w:spacing w:before="0" w:after="0" w:line="360" w:lineRule="auto"/>
        <w:ind w:left="420" w:leftChars="200"/>
        <w:rPr>
          <w:rFonts w:ascii="宋体" w:hAnsi="宋体" w:cs="宋体"/>
          <w:color w:val="auto"/>
          <w:sz w:val="21"/>
          <w:szCs w:val="21"/>
          <w:highlight w:val="none"/>
        </w:rPr>
      </w:pPr>
      <w:r>
        <w:rPr>
          <w:rFonts w:hint="eastAsia" w:ascii="宋体" w:hAnsi="宋体" w:cs="宋体"/>
          <w:color w:val="auto"/>
          <w:sz w:val="21"/>
          <w:szCs w:val="21"/>
          <w:highlight w:val="none"/>
        </w:rPr>
        <w:t>5.比较与评价</w:t>
      </w:r>
    </w:p>
    <w:p w14:paraId="7D24D364">
      <w:pPr>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5.1采用综合评分法的</w:t>
      </w:r>
    </w:p>
    <w:p w14:paraId="1374B7DB">
      <w:pPr>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（1）评标委员会按照招标文件中规定的评标方法及评标标准，对符合性审查合格的投标文件进行商务和技术评估，综合比较与评价。</w:t>
      </w:r>
    </w:p>
    <w:p w14:paraId="25B95A80">
      <w:pPr>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（2）评标委员会独立对每个投标人的投标文件进行评价，并汇总每个投标人的得分。</w:t>
      </w:r>
    </w:p>
    <w:p w14:paraId="10A5F9F8">
      <w:pPr>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评标委员会认为投标人的报价明显低于其他通过符合性审查投标人的报价，有可能影响产品质量或者不能诚信履约的，应当要求其在评标现场合理的时间内提供书面说明，必要时提交相关证明材料；</w:t>
      </w:r>
      <w:r>
        <w:rPr>
          <w:rFonts w:hint="eastAsia" w:ascii="宋体" w:hAnsi="宋体" w:cs="宋体"/>
          <w:b/>
          <w:color w:val="auto"/>
          <w:szCs w:val="21"/>
          <w:highlight w:val="none"/>
        </w:rPr>
        <w:t>投标人不能证明其报价合理性的，评标委员会将其作为无效投标处理</w:t>
      </w:r>
      <w:r>
        <w:rPr>
          <w:rFonts w:hint="eastAsia" w:ascii="宋体" w:hAnsi="宋体" w:cs="宋体"/>
          <w:color w:val="auto"/>
          <w:szCs w:val="21"/>
          <w:highlight w:val="none"/>
        </w:rPr>
        <w:t>。</w:t>
      </w:r>
    </w:p>
    <w:p w14:paraId="0A7FBF1E">
      <w:pPr>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（3）评标委员会按照招标文件中规定的评标方法和标准计算各投标人的报价得分。在计算过程中，不得去掉最高报价或者最低报价。</w:t>
      </w:r>
    </w:p>
    <w:p w14:paraId="7630AA0B">
      <w:pPr>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（4）各投标人的得分为所有评委的有效评分的算术平均数。</w:t>
      </w:r>
    </w:p>
    <w:p w14:paraId="2C429323">
      <w:pPr>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（5）评标委员会按照招标文件中的规定推荐中标候选人。</w:t>
      </w:r>
    </w:p>
    <w:p w14:paraId="523D6BFA">
      <w:pPr>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6）起草并签署评标报告。评标委员会根据评标委员会成员签字的原始评标记录和评标结果编写评标报告。评标委员会成员均应当在评标报告上签字，对自己的评标意见承担法律责任。对评标过程中需要共同认定的事项存在争议的，应当按照少数服从多数的原则作出结论。持不同意见的评标委员会成员应当在评标报告上签署不同意见及理由，否则视为同意评标报告。</w:t>
      </w:r>
    </w:p>
    <w:p w14:paraId="2FE48555">
      <w:pPr>
        <w:snapToGrid w:val="0"/>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5.2采用</w:t>
      </w:r>
      <w:r>
        <w:rPr>
          <w:rFonts w:hint="eastAsia" w:ascii="宋体" w:hAnsi="宋体" w:cs="宋体"/>
          <w:color w:val="auto"/>
          <w:highlight w:val="none"/>
        </w:rPr>
        <w:t>最低评标价法</w:t>
      </w:r>
      <w:r>
        <w:rPr>
          <w:rFonts w:hint="eastAsia" w:ascii="宋体" w:hAnsi="宋体" w:cs="宋体"/>
          <w:color w:val="auto"/>
          <w:szCs w:val="21"/>
          <w:highlight w:val="none"/>
        </w:rPr>
        <w:t>的</w:t>
      </w:r>
    </w:p>
    <w:p w14:paraId="164AC63E">
      <w:pPr>
        <w:snapToGrid w:val="0"/>
        <w:spacing w:line="360" w:lineRule="auto"/>
        <w:ind w:firstLine="424" w:firstLineChars="202"/>
        <w:jc w:val="left"/>
        <w:rPr>
          <w:rFonts w:ascii="宋体" w:hAnsi="宋体" w:cs="宋体"/>
          <w:color w:val="auto"/>
          <w:szCs w:val="21"/>
          <w:highlight w:val="none"/>
        </w:rPr>
      </w:pPr>
      <w:r>
        <w:rPr>
          <w:rFonts w:hint="eastAsia" w:ascii="宋体" w:hAnsi="宋体" w:cs="宋体"/>
          <w:color w:val="auto"/>
          <w:szCs w:val="21"/>
          <w:highlight w:val="none"/>
        </w:rPr>
        <w:t>（1）评标委员会按照招标文件中规定的评标方法及评标标准，对符合性审查合格的投标文件报价进行比较。</w:t>
      </w:r>
    </w:p>
    <w:p w14:paraId="3B1A5CC3">
      <w:pPr>
        <w:snapToGrid w:val="0"/>
        <w:spacing w:line="360" w:lineRule="auto"/>
        <w:ind w:firstLine="399" w:firstLineChars="202"/>
        <w:jc w:val="left"/>
        <w:rPr>
          <w:rFonts w:ascii="宋体" w:hAnsi="宋体" w:cs="宋体"/>
          <w:color w:val="auto"/>
          <w:spacing w:val="-6"/>
          <w:szCs w:val="21"/>
          <w:highlight w:val="none"/>
        </w:rPr>
      </w:pPr>
      <w:r>
        <w:rPr>
          <w:rFonts w:hint="eastAsia" w:ascii="宋体" w:hAnsi="宋体" w:cs="宋体"/>
          <w:color w:val="auto"/>
          <w:spacing w:val="-6"/>
          <w:szCs w:val="21"/>
          <w:highlight w:val="none"/>
        </w:rPr>
        <w:t>（2）评标委员会认为投标人的报价明显低于其他通过符合性审查投标人的报价，有可能影响产品质量或者不能诚信履约的，应当要求其在评标现场合理的时间内提供书面说明，必要时提交相关证明材料；</w:t>
      </w:r>
      <w:r>
        <w:rPr>
          <w:rFonts w:hint="eastAsia" w:ascii="宋体" w:hAnsi="宋体" w:cs="宋体"/>
          <w:b/>
          <w:color w:val="auto"/>
          <w:spacing w:val="-6"/>
          <w:szCs w:val="21"/>
          <w:highlight w:val="none"/>
        </w:rPr>
        <w:t>投标人不能证明其报价合理性的，评标委员会将其作为无效投标处理</w:t>
      </w:r>
      <w:r>
        <w:rPr>
          <w:rFonts w:hint="eastAsia" w:ascii="宋体" w:hAnsi="宋体" w:cs="宋体"/>
          <w:color w:val="auto"/>
          <w:spacing w:val="-6"/>
          <w:szCs w:val="21"/>
          <w:highlight w:val="none"/>
        </w:rPr>
        <w:t>。</w:t>
      </w:r>
    </w:p>
    <w:p w14:paraId="5148224B">
      <w:pPr>
        <w:snapToGrid w:val="0"/>
        <w:spacing w:line="360" w:lineRule="auto"/>
        <w:ind w:firstLine="424" w:firstLineChars="202"/>
        <w:jc w:val="left"/>
        <w:rPr>
          <w:rFonts w:ascii="宋体" w:hAnsi="宋体" w:cs="宋体"/>
          <w:color w:val="auto"/>
          <w:szCs w:val="21"/>
          <w:highlight w:val="none"/>
        </w:rPr>
      </w:pPr>
      <w:r>
        <w:rPr>
          <w:rFonts w:hint="eastAsia" w:ascii="宋体" w:hAnsi="宋体" w:cs="宋体"/>
          <w:color w:val="auto"/>
          <w:szCs w:val="21"/>
          <w:highlight w:val="none"/>
        </w:rPr>
        <w:t>（3）评标委员会按照招标文件中的规定推荐中标候选人。</w:t>
      </w:r>
    </w:p>
    <w:p w14:paraId="17B613BD">
      <w:pPr>
        <w:snapToGrid w:val="0"/>
        <w:spacing w:line="360" w:lineRule="auto"/>
        <w:ind w:firstLine="424" w:firstLineChars="202"/>
        <w:jc w:val="left"/>
        <w:rPr>
          <w:rFonts w:ascii="宋体" w:hAnsi="宋体" w:cs="宋体"/>
          <w:color w:val="auto"/>
          <w:szCs w:val="21"/>
          <w:highlight w:val="none"/>
        </w:rPr>
      </w:pPr>
      <w:r>
        <w:rPr>
          <w:rFonts w:hint="eastAsia" w:ascii="宋体" w:hAnsi="宋体" w:cs="宋体"/>
          <w:color w:val="auto"/>
          <w:szCs w:val="21"/>
          <w:highlight w:val="none"/>
        </w:rPr>
        <w:t>（4）起草并签署评标报告。评标委员会根据评标委员会成员签字的原始评标记录和评标结果编写评标报告。评标委员会成员均应当在评标报告上签字，对自己的评标意见承担法律责任。对评标过程中需要共同认定的事项存在争议的，应当按照少数服从多数的原则作出结论。持不同意见的评标委员会成员应当在评标报告上签署不同意见及理由，否则视为同意评标报告。</w:t>
      </w:r>
    </w:p>
    <w:p w14:paraId="1D00C7E1">
      <w:pPr>
        <w:snapToGrid w:val="0"/>
        <w:spacing w:line="360" w:lineRule="auto"/>
        <w:ind w:firstLine="424" w:firstLineChars="202"/>
        <w:jc w:val="center"/>
        <w:rPr>
          <w:rFonts w:ascii="宋体" w:hAnsi="宋体" w:cs="宋体"/>
          <w:color w:val="auto"/>
          <w:highlight w:val="none"/>
        </w:rPr>
      </w:pPr>
      <w:r>
        <w:rPr>
          <w:rFonts w:hint="eastAsia" w:ascii="宋体" w:hAnsi="宋体" w:cs="宋体"/>
          <w:color w:val="auto"/>
          <w:highlight w:val="none"/>
        </w:rPr>
        <w:br w:type="page"/>
      </w:r>
      <w:r>
        <w:rPr>
          <w:rFonts w:hint="eastAsia" w:ascii="宋体" w:hAnsi="宋体" w:cs="宋体"/>
          <w:b/>
          <w:bCs/>
          <w:color w:val="auto"/>
          <w:sz w:val="32"/>
          <w:szCs w:val="32"/>
          <w:highlight w:val="none"/>
        </w:rPr>
        <w:t>三、评标标准</w:t>
      </w:r>
    </w:p>
    <w:p w14:paraId="1AB35C6F">
      <w:pPr>
        <w:pStyle w:val="5"/>
        <w:keepNext w:val="0"/>
        <w:keepLines w:val="0"/>
        <w:jc w:val="center"/>
        <w:rPr>
          <w:rFonts w:ascii="宋体" w:hAnsi="宋体" w:cs="宋体"/>
          <w:bCs w:val="0"/>
          <w:color w:val="auto"/>
          <w:sz w:val="21"/>
          <w:highlight w:val="none"/>
        </w:rPr>
      </w:pPr>
      <w:r>
        <w:rPr>
          <w:rFonts w:hint="eastAsia" w:ascii="宋体" w:hAnsi="宋体" w:cs="宋体"/>
          <w:color w:val="auto"/>
          <w:highlight w:val="none"/>
        </w:rPr>
        <w:t>综合评分法</w:t>
      </w:r>
      <w:r>
        <w:rPr>
          <w:rFonts w:hint="eastAsia" w:ascii="宋体" w:hAnsi="宋体" w:cs="宋体"/>
          <w:bCs w:val="0"/>
          <w:color w:val="auto"/>
          <w:sz w:val="21"/>
          <w:highlight w:val="none"/>
        </w:rPr>
        <w:t xml:space="preserve"> </w:t>
      </w:r>
    </w:p>
    <w:tbl>
      <w:tblPr>
        <w:tblStyle w:val="21"/>
        <w:tblW w:w="108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4"/>
        <w:gridCol w:w="1594"/>
        <w:gridCol w:w="1685"/>
        <w:gridCol w:w="4926"/>
        <w:gridCol w:w="2089"/>
      </w:tblGrid>
      <w:tr w14:paraId="39749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18" w:type="dxa"/>
            <w:gridSpan w:val="2"/>
            <w:vAlign w:val="center"/>
          </w:tcPr>
          <w:p w14:paraId="28630F8B">
            <w:pPr>
              <w:adjustRightInd w:val="0"/>
              <w:spacing w:line="360" w:lineRule="auto"/>
              <w:jc w:val="center"/>
              <w:textAlignment w:val="baseline"/>
              <w:rPr>
                <w:rFonts w:ascii="宋体" w:hAnsi="宋体" w:cs="宋体"/>
                <w:color w:val="auto"/>
                <w:szCs w:val="21"/>
                <w:highlight w:val="none"/>
              </w:rPr>
            </w:pPr>
            <w:r>
              <w:rPr>
                <w:rFonts w:hint="eastAsia" w:ascii="宋体" w:hAnsi="宋体" w:cs="宋体"/>
                <w:color w:val="auto"/>
                <w:szCs w:val="21"/>
                <w:highlight w:val="none"/>
              </w:rPr>
              <w:t>序号</w:t>
            </w:r>
          </w:p>
        </w:tc>
        <w:tc>
          <w:tcPr>
            <w:tcW w:w="1685" w:type="dxa"/>
            <w:vAlign w:val="center"/>
          </w:tcPr>
          <w:p w14:paraId="534B02CC">
            <w:pPr>
              <w:adjustRightInd w:val="0"/>
              <w:spacing w:line="360" w:lineRule="auto"/>
              <w:jc w:val="center"/>
              <w:textAlignment w:val="baseline"/>
              <w:rPr>
                <w:rFonts w:ascii="宋体" w:hAnsi="宋体" w:cs="宋体"/>
                <w:color w:val="auto"/>
                <w:szCs w:val="21"/>
                <w:highlight w:val="none"/>
              </w:rPr>
            </w:pPr>
            <w:r>
              <w:rPr>
                <w:rFonts w:hint="eastAsia" w:ascii="宋体" w:hAnsi="宋体" w:cs="宋体"/>
                <w:color w:val="auto"/>
                <w:szCs w:val="21"/>
                <w:highlight w:val="none"/>
              </w:rPr>
              <w:t>评审因素</w:t>
            </w:r>
          </w:p>
        </w:tc>
        <w:tc>
          <w:tcPr>
            <w:tcW w:w="4926" w:type="dxa"/>
            <w:vAlign w:val="center"/>
          </w:tcPr>
          <w:p w14:paraId="2FF28014">
            <w:pPr>
              <w:adjustRightInd w:val="0"/>
              <w:spacing w:line="360" w:lineRule="auto"/>
              <w:jc w:val="center"/>
              <w:textAlignment w:val="baseline"/>
              <w:rPr>
                <w:rFonts w:ascii="宋体" w:hAnsi="宋体" w:cs="宋体"/>
                <w:color w:val="auto"/>
                <w:szCs w:val="21"/>
                <w:highlight w:val="none"/>
              </w:rPr>
            </w:pPr>
            <w:r>
              <w:rPr>
                <w:rFonts w:hint="eastAsia" w:ascii="宋体" w:hAnsi="宋体" w:cs="宋体"/>
                <w:color w:val="auto"/>
                <w:szCs w:val="21"/>
                <w:highlight w:val="none"/>
              </w:rPr>
              <w:t>评标标准</w:t>
            </w:r>
          </w:p>
        </w:tc>
        <w:tc>
          <w:tcPr>
            <w:tcW w:w="2089" w:type="dxa"/>
            <w:vAlign w:val="center"/>
          </w:tcPr>
          <w:p w14:paraId="5BC2207C">
            <w:pPr>
              <w:adjustRightInd w:val="0"/>
              <w:spacing w:line="360" w:lineRule="auto"/>
              <w:jc w:val="center"/>
              <w:textAlignment w:val="baseline"/>
              <w:rPr>
                <w:rFonts w:ascii="宋体" w:hAnsi="宋体" w:cs="宋体"/>
                <w:color w:val="auto"/>
                <w:szCs w:val="21"/>
                <w:highlight w:val="none"/>
              </w:rPr>
            </w:pPr>
            <w:r>
              <w:rPr>
                <w:rFonts w:hint="eastAsia" w:ascii="宋体" w:hAnsi="宋体" w:cs="宋体"/>
                <w:color w:val="auto"/>
                <w:szCs w:val="21"/>
                <w:highlight w:val="none"/>
              </w:rPr>
              <w:t>说明</w:t>
            </w:r>
          </w:p>
        </w:tc>
      </w:tr>
      <w:tr w14:paraId="15862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4" w:type="dxa"/>
            <w:vAlign w:val="center"/>
          </w:tcPr>
          <w:p w14:paraId="79CB4472">
            <w:pPr>
              <w:adjustRightInd w:val="0"/>
              <w:spacing w:line="360" w:lineRule="auto"/>
              <w:jc w:val="center"/>
              <w:textAlignment w:val="baseline"/>
              <w:rPr>
                <w:rFonts w:ascii="宋体" w:hAnsi="宋体" w:cs="宋体"/>
                <w:color w:val="auto"/>
                <w:szCs w:val="21"/>
                <w:highlight w:val="none"/>
              </w:rPr>
            </w:pPr>
            <w:r>
              <w:rPr>
                <w:rFonts w:hint="eastAsia" w:ascii="宋体" w:hAnsi="宋体" w:cs="宋体"/>
                <w:color w:val="auto"/>
                <w:szCs w:val="21"/>
                <w:highlight w:val="none"/>
              </w:rPr>
              <w:t>1</w:t>
            </w:r>
          </w:p>
        </w:tc>
        <w:tc>
          <w:tcPr>
            <w:tcW w:w="1594" w:type="dxa"/>
            <w:vAlign w:val="center"/>
          </w:tcPr>
          <w:p w14:paraId="4EAF1035">
            <w:pPr>
              <w:adjustRightInd w:val="0"/>
              <w:spacing w:line="360" w:lineRule="auto"/>
              <w:jc w:val="center"/>
              <w:textAlignment w:val="baseline"/>
              <w:rPr>
                <w:rFonts w:ascii="宋体" w:hAnsi="宋体" w:cs="宋体"/>
                <w:color w:val="auto"/>
                <w:szCs w:val="21"/>
                <w:highlight w:val="none"/>
              </w:rPr>
            </w:pPr>
            <w:r>
              <w:rPr>
                <w:rFonts w:hint="eastAsia" w:ascii="宋体" w:hAnsi="宋体" w:cs="宋体"/>
                <w:color w:val="auto"/>
                <w:szCs w:val="21"/>
                <w:highlight w:val="none"/>
              </w:rPr>
              <w:t>价格分</w:t>
            </w:r>
          </w:p>
          <w:p w14:paraId="3143A849">
            <w:pPr>
              <w:adjustRightInd w:val="0"/>
              <w:spacing w:line="360" w:lineRule="auto"/>
              <w:jc w:val="center"/>
              <w:textAlignment w:val="baseline"/>
              <w:rPr>
                <w:rFonts w:ascii="宋体" w:hAnsi="宋体" w:cs="宋体"/>
                <w:color w:val="auto"/>
                <w:szCs w:val="21"/>
                <w:highlight w:val="none"/>
              </w:rPr>
            </w:pPr>
            <w:r>
              <w:rPr>
                <w:rFonts w:hint="eastAsia" w:ascii="宋体" w:hAnsi="宋体" w:cs="宋体"/>
                <w:color w:val="auto"/>
                <w:szCs w:val="21"/>
                <w:highlight w:val="none"/>
              </w:rPr>
              <w:t>（满分30分）</w:t>
            </w:r>
          </w:p>
        </w:tc>
        <w:tc>
          <w:tcPr>
            <w:tcW w:w="1685" w:type="dxa"/>
            <w:vAlign w:val="center"/>
          </w:tcPr>
          <w:p w14:paraId="37B4AB4A">
            <w:pPr>
              <w:adjustRightInd w:val="0"/>
              <w:spacing w:line="360" w:lineRule="auto"/>
              <w:jc w:val="center"/>
              <w:textAlignment w:val="baseline"/>
              <w:rPr>
                <w:rFonts w:ascii="宋体" w:hAnsi="宋体" w:cs="宋体"/>
                <w:color w:val="auto"/>
                <w:szCs w:val="21"/>
                <w:highlight w:val="none"/>
              </w:rPr>
            </w:pPr>
            <w:r>
              <w:rPr>
                <w:rFonts w:hint="eastAsia" w:ascii="宋体" w:hAnsi="宋体" w:cs="宋体"/>
                <w:color w:val="auto"/>
                <w:szCs w:val="21"/>
                <w:highlight w:val="none"/>
              </w:rPr>
              <w:t>投标报价</w:t>
            </w:r>
          </w:p>
        </w:tc>
        <w:tc>
          <w:tcPr>
            <w:tcW w:w="4926" w:type="dxa"/>
            <w:vAlign w:val="center"/>
          </w:tcPr>
          <w:p w14:paraId="787E6697">
            <w:pPr>
              <w:pStyle w:val="14"/>
              <w:spacing w:line="340" w:lineRule="exact"/>
              <w:jc w:val="left"/>
              <w:rPr>
                <w:rFonts w:hAnsi="宋体" w:cs="宋体"/>
                <w:bCs/>
                <w:color w:val="auto"/>
                <w:kern w:val="2"/>
                <w:sz w:val="21"/>
                <w:highlight w:val="none"/>
              </w:rPr>
            </w:pPr>
            <w:r>
              <w:rPr>
                <w:rFonts w:hint="eastAsia" w:hAnsi="宋体" w:cs="宋体"/>
                <w:bCs/>
                <w:color w:val="auto"/>
                <w:kern w:val="2"/>
                <w:sz w:val="21"/>
                <w:highlight w:val="none"/>
              </w:rPr>
              <w:t>（1）按照桂财采【2022】30号文《广西壮族自治区财政厅关于进一步发挥政府采购政策功能促进企业发展的通知》和《政府采购促进中小企业发展暂行办法》财库[2020]46号的规定，为项目提供全部货物采购的供应商为小型和微型企业，对其最后报价给予扣除。</w:t>
            </w:r>
          </w:p>
          <w:p w14:paraId="49CC8509">
            <w:pPr>
              <w:pStyle w:val="14"/>
              <w:spacing w:line="340" w:lineRule="exact"/>
              <w:jc w:val="left"/>
              <w:rPr>
                <w:rFonts w:hAnsi="宋体" w:cs="宋体"/>
                <w:bCs/>
                <w:color w:val="auto"/>
                <w:kern w:val="2"/>
                <w:sz w:val="21"/>
                <w:highlight w:val="none"/>
              </w:rPr>
            </w:pPr>
            <w:r>
              <w:rPr>
                <w:rFonts w:hint="eastAsia" w:hAnsi="宋体" w:cs="宋体"/>
                <w:bCs/>
                <w:color w:val="auto"/>
                <w:kern w:val="2"/>
                <w:sz w:val="21"/>
                <w:highlight w:val="none"/>
              </w:rPr>
              <w:t>（2）按照《财政部、司法部关于政府采购支持监狱企业发展有关问题的通知》（财库〔2014〕68号）的规定，监狱企业视同小型、微型企业，享受预留份额、评审中价格扣除等促进中小企业发展的政府采购政策。监狱企业参加政府采购活动时，应当提供由省级以上监狱管理局、戒毒管理局(含新疆生产建设兵团)出具的属于监狱企业的证明文件。不重复享受政策。</w:t>
            </w:r>
          </w:p>
          <w:p w14:paraId="3C0D1F52">
            <w:pPr>
              <w:pStyle w:val="14"/>
              <w:spacing w:line="340" w:lineRule="exact"/>
              <w:jc w:val="left"/>
              <w:rPr>
                <w:rFonts w:hAnsi="宋体" w:cs="宋体"/>
                <w:bCs/>
                <w:color w:val="auto"/>
                <w:kern w:val="2"/>
                <w:sz w:val="21"/>
                <w:highlight w:val="none"/>
              </w:rPr>
            </w:pPr>
            <w:r>
              <w:rPr>
                <w:rFonts w:hint="eastAsia" w:hAnsi="宋体" w:cs="宋体"/>
                <w:bCs/>
                <w:color w:val="auto"/>
                <w:kern w:val="2"/>
                <w:sz w:val="21"/>
                <w:highlight w:val="none"/>
              </w:rPr>
              <w:t>（3）按照《关于促进残疾人就业政府采购政策的通知》（财库〔2017〕141号）的规定，残疾人福利性单位视同小型、微型企业，享受预留份额、评审中价格扣除等促进中小企业发展的政府采购政策。残疾人福利性单位参加政府采购活动时，应当提供该通知规定的《残疾人福利性单位声明函》，并对声明的真实性负责。残疾人福利性单位属于小型、微型企业的，不重复享受政策。</w:t>
            </w:r>
          </w:p>
          <w:p w14:paraId="1AC94640">
            <w:pPr>
              <w:pStyle w:val="14"/>
              <w:spacing w:line="340" w:lineRule="exact"/>
              <w:jc w:val="left"/>
              <w:rPr>
                <w:rFonts w:hAnsi="宋体" w:cs="宋体"/>
                <w:bCs/>
                <w:color w:val="auto"/>
                <w:kern w:val="2"/>
                <w:sz w:val="21"/>
                <w:highlight w:val="none"/>
              </w:rPr>
            </w:pPr>
            <w:r>
              <w:rPr>
                <w:rFonts w:hint="eastAsia" w:hAnsi="宋体" w:cs="宋体"/>
                <w:bCs/>
                <w:color w:val="auto"/>
                <w:kern w:val="2"/>
                <w:sz w:val="21"/>
                <w:highlight w:val="none"/>
              </w:rPr>
              <w:t>（4）满足招标文件要求且投标报价最低的报价为评标基准价，其价格分为满分。</w:t>
            </w:r>
          </w:p>
          <w:p w14:paraId="7B050EDF">
            <w:pPr>
              <w:pStyle w:val="14"/>
              <w:spacing w:line="340" w:lineRule="exact"/>
              <w:jc w:val="left"/>
              <w:rPr>
                <w:rFonts w:hAnsi="宋体" w:cs="宋体"/>
                <w:bCs/>
                <w:color w:val="auto"/>
                <w:kern w:val="2"/>
                <w:sz w:val="21"/>
                <w:highlight w:val="none"/>
              </w:rPr>
            </w:pPr>
            <w:r>
              <w:rPr>
                <w:rFonts w:hint="eastAsia" w:hAnsi="宋体" w:cs="宋体"/>
                <w:bCs/>
                <w:color w:val="auto"/>
                <w:kern w:val="2"/>
                <w:sz w:val="21"/>
                <w:highlight w:val="none"/>
              </w:rPr>
              <w:t>（5）价格分计算公式：投标报价得分=（评审基准价/投标报价）×30分。</w:t>
            </w:r>
          </w:p>
        </w:tc>
        <w:tc>
          <w:tcPr>
            <w:tcW w:w="2089" w:type="dxa"/>
            <w:vAlign w:val="center"/>
          </w:tcPr>
          <w:p w14:paraId="352DD355">
            <w:pPr>
              <w:pStyle w:val="14"/>
              <w:spacing w:line="340" w:lineRule="exact"/>
              <w:jc w:val="left"/>
              <w:rPr>
                <w:rFonts w:hAnsi="宋体" w:cs="宋体"/>
                <w:bCs/>
                <w:color w:val="auto"/>
                <w:kern w:val="2"/>
                <w:sz w:val="21"/>
                <w:highlight w:val="none"/>
              </w:rPr>
            </w:pPr>
            <w:r>
              <w:rPr>
                <w:rFonts w:hint="eastAsia" w:hAnsi="宋体" w:cs="宋体"/>
                <w:bCs/>
                <w:color w:val="auto"/>
                <w:kern w:val="2"/>
                <w:sz w:val="21"/>
                <w:highlight w:val="none"/>
              </w:rPr>
              <w:t>如有价格扣除时，投标报价分均按供应商实际投标报价进行价格扣除后的价格进行计算，最终中标金额＝投标报价。</w:t>
            </w:r>
          </w:p>
        </w:tc>
      </w:tr>
      <w:tr w14:paraId="59637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9" w:hRule="atLeast"/>
          <w:jc w:val="center"/>
        </w:trPr>
        <w:tc>
          <w:tcPr>
            <w:tcW w:w="524" w:type="dxa"/>
            <w:vMerge w:val="restart"/>
            <w:vAlign w:val="center"/>
          </w:tcPr>
          <w:p w14:paraId="5328208E">
            <w:pPr>
              <w:adjustRightInd w:val="0"/>
              <w:spacing w:line="360" w:lineRule="auto"/>
              <w:jc w:val="center"/>
              <w:textAlignment w:val="baseline"/>
              <w:rPr>
                <w:rFonts w:ascii="宋体" w:hAnsi="宋体" w:cs="宋体"/>
                <w:color w:val="auto"/>
                <w:szCs w:val="21"/>
                <w:highlight w:val="none"/>
              </w:rPr>
            </w:pPr>
            <w:r>
              <w:rPr>
                <w:rFonts w:hint="eastAsia" w:ascii="宋体" w:hAnsi="宋体" w:cs="宋体"/>
                <w:color w:val="auto"/>
                <w:szCs w:val="21"/>
                <w:highlight w:val="none"/>
              </w:rPr>
              <w:t>2</w:t>
            </w:r>
          </w:p>
        </w:tc>
        <w:tc>
          <w:tcPr>
            <w:tcW w:w="1594" w:type="dxa"/>
            <w:vMerge w:val="restart"/>
            <w:vAlign w:val="center"/>
          </w:tcPr>
          <w:p w14:paraId="70C6539C">
            <w:pPr>
              <w:adjustRightInd w:val="0"/>
              <w:spacing w:line="360" w:lineRule="auto"/>
              <w:jc w:val="center"/>
              <w:textAlignment w:val="baseline"/>
              <w:rPr>
                <w:rFonts w:ascii="宋体" w:hAnsi="宋体" w:cs="宋体"/>
                <w:color w:val="auto"/>
                <w:szCs w:val="21"/>
                <w:highlight w:val="none"/>
              </w:rPr>
            </w:pPr>
            <w:r>
              <w:rPr>
                <w:rFonts w:hint="eastAsia" w:ascii="宋体" w:hAnsi="宋体" w:cs="宋体"/>
                <w:color w:val="auto"/>
                <w:szCs w:val="21"/>
                <w:highlight w:val="none"/>
              </w:rPr>
              <w:t>技术分</w:t>
            </w:r>
          </w:p>
          <w:p w14:paraId="09132C9B">
            <w:pPr>
              <w:adjustRightInd w:val="0"/>
              <w:spacing w:line="360" w:lineRule="auto"/>
              <w:jc w:val="center"/>
              <w:textAlignment w:val="baseline"/>
              <w:rPr>
                <w:rFonts w:ascii="宋体" w:hAnsi="宋体" w:cs="宋体"/>
                <w:color w:val="auto"/>
                <w:spacing w:val="-18"/>
                <w:szCs w:val="21"/>
                <w:highlight w:val="none"/>
              </w:rPr>
            </w:pPr>
            <w:r>
              <w:rPr>
                <w:rFonts w:hint="eastAsia" w:ascii="宋体" w:hAnsi="宋体" w:cs="宋体"/>
                <w:color w:val="auto"/>
                <w:szCs w:val="21"/>
                <w:highlight w:val="none"/>
              </w:rPr>
              <w:t>（满分56分）</w:t>
            </w:r>
          </w:p>
        </w:tc>
        <w:tc>
          <w:tcPr>
            <w:tcW w:w="1685" w:type="dxa"/>
            <w:vAlign w:val="center"/>
          </w:tcPr>
          <w:p w14:paraId="42ADE1BF">
            <w:pPr>
              <w:spacing w:line="360" w:lineRule="auto"/>
              <w:jc w:val="center"/>
              <w:rPr>
                <w:rFonts w:ascii="宋体" w:hAnsi="宋体" w:cs="宋体"/>
                <w:color w:val="auto"/>
                <w:szCs w:val="21"/>
                <w:highlight w:val="none"/>
              </w:rPr>
            </w:pPr>
            <w:r>
              <w:rPr>
                <w:rFonts w:hint="eastAsia" w:ascii="宋体" w:hAnsi="宋体" w:cs="宋体"/>
                <w:color w:val="auto"/>
                <w:szCs w:val="21"/>
                <w:highlight w:val="none"/>
              </w:rPr>
              <w:t>技术性能分</w:t>
            </w:r>
          </w:p>
          <w:p w14:paraId="5B98337F">
            <w:pPr>
              <w:spacing w:line="360" w:lineRule="auto"/>
              <w:jc w:val="center"/>
              <w:rPr>
                <w:rFonts w:ascii="宋体" w:hAnsi="宋体" w:cs="宋体"/>
                <w:color w:val="auto"/>
                <w:szCs w:val="21"/>
                <w:highlight w:val="none"/>
              </w:rPr>
            </w:pPr>
            <w:r>
              <w:rPr>
                <w:rFonts w:hint="eastAsia" w:ascii="宋体" w:hAnsi="宋体" w:cs="宋体"/>
                <w:color w:val="auto"/>
                <w:szCs w:val="21"/>
                <w:highlight w:val="none"/>
              </w:rPr>
              <w:t>（客观分30 分）</w:t>
            </w:r>
          </w:p>
        </w:tc>
        <w:tc>
          <w:tcPr>
            <w:tcW w:w="4926" w:type="dxa"/>
            <w:vAlign w:val="center"/>
          </w:tcPr>
          <w:p w14:paraId="61CF09F2">
            <w:pPr>
              <w:autoSpaceDE w:val="0"/>
              <w:autoSpaceDN w:val="0"/>
              <w:adjustRightInd w:val="0"/>
              <w:jc w:val="left"/>
              <w:rPr>
                <w:rFonts w:ascii="宋体" w:hAnsi="宋体" w:cs="宋体"/>
                <w:bCs/>
                <w:color w:val="auto"/>
                <w:szCs w:val="21"/>
                <w:highlight w:val="none"/>
              </w:rPr>
            </w:pPr>
            <w:r>
              <w:rPr>
                <w:rFonts w:hint="eastAsia" w:ascii="宋体" w:hAnsi="宋体" w:cs="宋体"/>
                <w:bCs/>
                <w:color w:val="auto"/>
                <w:szCs w:val="21"/>
                <w:highlight w:val="none"/>
              </w:rPr>
              <w:t>根据采购需求中的产品技术参数及要求的应用情况进行综合评审。</w:t>
            </w:r>
          </w:p>
          <w:p w14:paraId="160DD2AC">
            <w:pPr>
              <w:autoSpaceDE w:val="0"/>
              <w:autoSpaceDN w:val="0"/>
              <w:adjustRightInd w:val="0"/>
              <w:jc w:val="left"/>
              <w:rPr>
                <w:rFonts w:ascii="宋体" w:hAnsi="宋体" w:cs="宋体"/>
                <w:bCs/>
                <w:color w:val="auto"/>
                <w:szCs w:val="21"/>
                <w:highlight w:val="none"/>
              </w:rPr>
            </w:pPr>
            <w:r>
              <w:rPr>
                <w:rFonts w:hint="eastAsia" w:ascii="宋体" w:hAnsi="宋体" w:cs="宋体"/>
                <w:bCs/>
                <w:color w:val="auto"/>
                <w:szCs w:val="21"/>
                <w:highlight w:val="none"/>
              </w:rPr>
              <w:t>投标人所投产品的技术参数（未标注▲号</w:t>
            </w:r>
          </w:p>
          <w:p w14:paraId="620CCE84">
            <w:pPr>
              <w:autoSpaceDE w:val="0"/>
              <w:autoSpaceDN w:val="0"/>
              <w:adjustRightInd w:val="0"/>
              <w:jc w:val="left"/>
              <w:rPr>
                <w:rFonts w:ascii="宋体" w:hAnsi="宋体" w:cs="宋体"/>
                <w:bCs/>
                <w:color w:val="auto"/>
                <w:szCs w:val="21"/>
                <w:highlight w:val="none"/>
              </w:rPr>
            </w:pPr>
            <w:r>
              <w:rPr>
                <w:rFonts w:hint="eastAsia" w:ascii="宋体" w:hAnsi="宋体" w:cs="宋体"/>
                <w:bCs/>
                <w:color w:val="auto"/>
                <w:szCs w:val="21"/>
                <w:highlight w:val="none"/>
              </w:rPr>
              <w:t>的条款），如参数有负偏离项的，按如下原则</w:t>
            </w:r>
          </w:p>
          <w:p w14:paraId="3E0EF166">
            <w:pPr>
              <w:autoSpaceDE w:val="0"/>
              <w:autoSpaceDN w:val="0"/>
              <w:adjustRightInd w:val="0"/>
              <w:jc w:val="left"/>
              <w:rPr>
                <w:rFonts w:ascii="宋体" w:hAnsi="宋体" w:cs="宋体"/>
                <w:bCs/>
                <w:color w:val="auto"/>
                <w:szCs w:val="21"/>
                <w:highlight w:val="none"/>
              </w:rPr>
            </w:pPr>
            <w:r>
              <w:rPr>
                <w:rFonts w:hint="eastAsia" w:ascii="宋体" w:hAnsi="宋体" w:cs="宋体"/>
                <w:bCs/>
                <w:color w:val="auto"/>
                <w:szCs w:val="21"/>
                <w:highlight w:val="none"/>
              </w:rPr>
              <w:t>一档：技术参数有 6 项及以上负偏离得（0 分）</w:t>
            </w:r>
          </w:p>
          <w:p w14:paraId="6B4FE183">
            <w:pPr>
              <w:autoSpaceDE w:val="0"/>
              <w:autoSpaceDN w:val="0"/>
              <w:adjustRightInd w:val="0"/>
              <w:jc w:val="left"/>
              <w:rPr>
                <w:rFonts w:ascii="宋体" w:hAnsi="宋体" w:cs="宋体"/>
                <w:bCs/>
                <w:color w:val="auto"/>
                <w:szCs w:val="21"/>
                <w:highlight w:val="none"/>
              </w:rPr>
            </w:pPr>
            <w:r>
              <w:rPr>
                <w:rFonts w:hint="eastAsia" w:ascii="宋体" w:hAnsi="宋体" w:cs="宋体"/>
                <w:bCs/>
                <w:color w:val="auto"/>
                <w:szCs w:val="21"/>
                <w:highlight w:val="none"/>
              </w:rPr>
              <w:t>二档：技术参数有 5 项负偏离得（5 分）</w:t>
            </w:r>
          </w:p>
          <w:p w14:paraId="01DFCF3B">
            <w:pPr>
              <w:autoSpaceDE w:val="0"/>
              <w:autoSpaceDN w:val="0"/>
              <w:adjustRightInd w:val="0"/>
              <w:jc w:val="left"/>
              <w:rPr>
                <w:rFonts w:ascii="宋体" w:hAnsi="宋体" w:cs="宋体"/>
                <w:bCs/>
                <w:color w:val="auto"/>
                <w:szCs w:val="21"/>
                <w:highlight w:val="none"/>
              </w:rPr>
            </w:pPr>
            <w:r>
              <w:rPr>
                <w:rFonts w:hint="eastAsia" w:ascii="宋体" w:hAnsi="宋体" w:cs="宋体"/>
                <w:bCs/>
                <w:color w:val="auto"/>
                <w:szCs w:val="21"/>
                <w:highlight w:val="none"/>
              </w:rPr>
              <w:t>三档：技术参数有 4 项负偏离得（10 分）</w:t>
            </w:r>
          </w:p>
          <w:p w14:paraId="3D087708">
            <w:pPr>
              <w:autoSpaceDE w:val="0"/>
              <w:autoSpaceDN w:val="0"/>
              <w:adjustRightInd w:val="0"/>
              <w:jc w:val="left"/>
              <w:rPr>
                <w:rFonts w:ascii="宋体" w:hAnsi="宋体" w:cs="宋体"/>
                <w:bCs/>
                <w:color w:val="auto"/>
                <w:szCs w:val="21"/>
                <w:highlight w:val="none"/>
              </w:rPr>
            </w:pPr>
            <w:r>
              <w:rPr>
                <w:rFonts w:hint="eastAsia" w:ascii="宋体" w:hAnsi="宋体" w:cs="宋体"/>
                <w:bCs/>
                <w:color w:val="auto"/>
                <w:szCs w:val="21"/>
                <w:highlight w:val="none"/>
              </w:rPr>
              <w:t>四档：技术参数有 3 项负偏离得（15 分）</w:t>
            </w:r>
          </w:p>
          <w:p w14:paraId="799D9FD0">
            <w:pPr>
              <w:autoSpaceDE w:val="0"/>
              <w:autoSpaceDN w:val="0"/>
              <w:adjustRightInd w:val="0"/>
              <w:jc w:val="left"/>
              <w:rPr>
                <w:rFonts w:ascii="宋体" w:hAnsi="宋体" w:cs="宋体"/>
                <w:bCs/>
                <w:color w:val="auto"/>
                <w:szCs w:val="21"/>
                <w:highlight w:val="none"/>
              </w:rPr>
            </w:pPr>
            <w:r>
              <w:rPr>
                <w:rFonts w:hint="eastAsia" w:ascii="宋体" w:hAnsi="宋体" w:cs="宋体"/>
                <w:bCs/>
                <w:color w:val="auto"/>
                <w:szCs w:val="21"/>
                <w:highlight w:val="none"/>
              </w:rPr>
              <w:t>五档：技术参数有 2 项负偏离得（20 分）</w:t>
            </w:r>
          </w:p>
          <w:p w14:paraId="53A683C6">
            <w:pPr>
              <w:autoSpaceDE w:val="0"/>
              <w:autoSpaceDN w:val="0"/>
              <w:adjustRightInd w:val="0"/>
              <w:jc w:val="left"/>
              <w:rPr>
                <w:rFonts w:ascii="宋体" w:hAnsi="宋体" w:cs="宋体"/>
                <w:bCs/>
                <w:color w:val="auto"/>
                <w:szCs w:val="21"/>
                <w:highlight w:val="none"/>
              </w:rPr>
            </w:pPr>
            <w:r>
              <w:rPr>
                <w:rFonts w:hint="eastAsia" w:ascii="宋体" w:hAnsi="宋体" w:cs="宋体"/>
                <w:bCs/>
                <w:color w:val="auto"/>
                <w:szCs w:val="21"/>
                <w:highlight w:val="none"/>
              </w:rPr>
              <w:t>六档：技术参数有 1 项负偏离得（25 分）</w:t>
            </w:r>
          </w:p>
          <w:p w14:paraId="7B2974B6">
            <w:pPr>
              <w:autoSpaceDE w:val="0"/>
              <w:autoSpaceDN w:val="0"/>
              <w:adjustRightInd w:val="0"/>
              <w:jc w:val="left"/>
              <w:rPr>
                <w:rFonts w:ascii="宋体" w:hAnsi="宋体" w:cs="宋体"/>
                <w:bCs/>
                <w:color w:val="auto"/>
                <w:szCs w:val="21"/>
                <w:highlight w:val="none"/>
              </w:rPr>
            </w:pPr>
            <w:r>
              <w:rPr>
                <w:rFonts w:hint="eastAsia" w:ascii="宋体" w:hAnsi="宋体" w:cs="宋体"/>
                <w:bCs/>
                <w:color w:val="auto"/>
                <w:szCs w:val="21"/>
                <w:highlight w:val="none"/>
              </w:rPr>
              <w:t>七档：技术参数满足或优于，无负偏离得（30分）。</w:t>
            </w:r>
          </w:p>
        </w:tc>
        <w:tc>
          <w:tcPr>
            <w:tcW w:w="2089" w:type="dxa"/>
            <w:vAlign w:val="center"/>
          </w:tcPr>
          <w:p w14:paraId="61FB524A">
            <w:pPr>
              <w:autoSpaceDE w:val="0"/>
              <w:autoSpaceDN w:val="0"/>
              <w:adjustRightInd w:val="0"/>
              <w:jc w:val="left"/>
              <w:rPr>
                <w:rFonts w:ascii="宋体" w:hAnsi="宋体" w:cs="宋体"/>
                <w:bCs/>
                <w:color w:val="auto"/>
                <w:szCs w:val="21"/>
                <w:highlight w:val="none"/>
              </w:rPr>
            </w:pPr>
            <w:r>
              <w:rPr>
                <w:rFonts w:hint="eastAsia" w:ascii="宋体" w:hAnsi="宋体" w:cs="宋体"/>
                <w:bCs/>
                <w:color w:val="auto"/>
                <w:szCs w:val="21"/>
                <w:highlight w:val="none"/>
              </w:rPr>
              <w:t>技术参数及性能</w:t>
            </w:r>
            <w:r>
              <w:rPr>
                <w:rFonts w:hint="eastAsia" w:ascii="宋体" w:hAnsi="宋体" w:cs="宋体"/>
                <w:bCs/>
                <w:color w:val="auto"/>
                <w:szCs w:val="21"/>
                <w:highlight w:val="none"/>
                <w:lang w:val="en-US" w:eastAsia="zh-CN"/>
              </w:rPr>
              <w:t>满足或</w:t>
            </w:r>
            <w:r>
              <w:rPr>
                <w:rFonts w:hint="eastAsia" w:ascii="宋体" w:hAnsi="宋体" w:cs="宋体"/>
                <w:bCs/>
                <w:color w:val="auto"/>
                <w:szCs w:val="21"/>
                <w:highlight w:val="none"/>
              </w:rPr>
              <w:t>优于的，</w:t>
            </w:r>
            <w:r>
              <w:rPr>
                <w:rFonts w:hint="eastAsia" w:ascii="宋体" w:hAnsi="宋体" w:cs="宋体"/>
                <w:bCs/>
                <w:color w:val="auto"/>
                <w:szCs w:val="21"/>
                <w:highlight w:val="none"/>
                <w:lang w:val="en-US" w:eastAsia="zh-CN"/>
              </w:rPr>
              <w:t>投</w:t>
            </w:r>
            <w:r>
              <w:rPr>
                <w:rFonts w:hint="eastAsia" w:ascii="宋体" w:hAnsi="宋体" w:cs="宋体"/>
                <w:bCs/>
                <w:color w:val="auto"/>
                <w:szCs w:val="21"/>
                <w:highlight w:val="none"/>
              </w:rPr>
              <w:t>标人须在投标文件中提供观分效佐证材料国家认可的第三方检测机构出具的检验报告扫描件或提供产品生产制造商（或经生产制造商授权的代理商）出具的技术参数说明书或印刷版的产品彩页证明材料，不提供证明材料评委可不予认可。</w:t>
            </w:r>
          </w:p>
        </w:tc>
      </w:tr>
      <w:tr w14:paraId="5F678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9" w:hRule="atLeast"/>
          <w:jc w:val="center"/>
        </w:trPr>
        <w:tc>
          <w:tcPr>
            <w:tcW w:w="524" w:type="dxa"/>
            <w:vMerge w:val="continue"/>
            <w:vAlign w:val="center"/>
          </w:tcPr>
          <w:p w14:paraId="470FD7CC">
            <w:pPr>
              <w:adjustRightInd w:val="0"/>
              <w:spacing w:line="360" w:lineRule="auto"/>
              <w:jc w:val="center"/>
              <w:textAlignment w:val="baseline"/>
              <w:rPr>
                <w:rFonts w:ascii="宋体" w:hAnsi="宋体" w:cs="宋体"/>
                <w:color w:val="auto"/>
                <w:szCs w:val="21"/>
                <w:highlight w:val="none"/>
              </w:rPr>
            </w:pPr>
          </w:p>
        </w:tc>
        <w:tc>
          <w:tcPr>
            <w:tcW w:w="1594" w:type="dxa"/>
            <w:vMerge w:val="continue"/>
            <w:vAlign w:val="center"/>
          </w:tcPr>
          <w:p w14:paraId="5763B78C">
            <w:pPr>
              <w:adjustRightInd w:val="0"/>
              <w:spacing w:line="360" w:lineRule="auto"/>
              <w:jc w:val="center"/>
              <w:textAlignment w:val="baseline"/>
              <w:rPr>
                <w:rFonts w:ascii="宋体" w:hAnsi="宋体" w:cs="宋体"/>
                <w:color w:val="auto"/>
                <w:szCs w:val="21"/>
                <w:highlight w:val="none"/>
              </w:rPr>
            </w:pPr>
          </w:p>
        </w:tc>
        <w:tc>
          <w:tcPr>
            <w:tcW w:w="1685" w:type="dxa"/>
            <w:vAlign w:val="center"/>
          </w:tcPr>
          <w:p w14:paraId="77EC52D9">
            <w:pPr>
              <w:spacing w:line="360" w:lineRule="auto"/>
              <w:jc w:val="center"/>
              <w:rPr>
                <w:rFonts w:ascii="宋体" w:hAnsi="宋体" w:cs="宋体"/>
                <w:color w:val="auto"/>
                <w:szCs w:val="21"/>
                <w:highlight w:val="none"/>
              </w:rPr>
            </w:pPr>
            <w:r>
              <w:rPr>
                <w:rFonts w:hint="eastAsia" w:ascii="宋体" w:hAnsi="宋体" w:cs="宋体"/>
                <w:color w:val="auto"/>
                <w:szCs w:val="21"/>
                <w:highlight w:val="none"/>
              </w:rPr>
              <w:t>产品生产保障分（主观）7分</w:t>
            </w:r>
          </w:p>
        </w:tc>
        <w:tc>
          <w:tcPr>
            <w:tcW w:w="7015" w:type="dxa"/>
            <w:gridSpan w:val="2"/>
            <w:shd w:val="clear" w:color="auto" w:fill="auto"/>
            <w:vAlign w:val="center"/>
          </w:tcPr>
          <w:p w14:paraId="5433B5D9">
            <w:pPr>
              <w:pStyle w:val="14"/>
              <w:spacing w:line="340" w:lineRule="exact"/>
              <w:jc w:val="left"/>
              <w:rPr>
                <w:rFonts w:hAnsi="宋体" w:cs="宋体"/>
                <w:bCs/>
                <w:color w:val="auto"/>
                <w:kern w:val="2"/>
                <w:sz w:val="21"/>
                <w:highlight w:val="none"/>
              </w:rPr>
            </w:pPr>
            <w:r>
              <w:rPr>
                <w:rFonts w:hint="eastAsia" w:hAnsi="宋体" w:cs="宋体"/>
                <w:bCs/>
                <w:color w:val="auto"/>
                <w:kern w:val="2"/>
                <w:sz w:val="21"/>
                <w:highlight w:val="none"/>
              </w:rPr>
              <w:t>由评标委员会成员根据投标人或投标产品生产厂家提供的产品生产保障措施按以下标准进行独立评审，并独立打分。</w:t>
            </w:r>
          </w:p>
          <w:p w14:paraId="478EF037">
            <w:pPr>
              <w:pStyle w:val="14"/>
              <w:spacing w:line="340" w:lineRule="exact"/>
              <w:jc w:val="left"/>
              <w:rPr>
                <w:rFonts w:hAnsi="宋体" w:cs="宋体"/>
                <w:bCs/>
                <w:color w:val="auto"/>
                <w:kern w:val="2"/>
                <w:sz w:val="21"/>
                <w:highlight w:val="none"/>
              </w:rPr>
            </w:pPr>
            <w:r>
              <w:rPr>
                <w:rFonts w:hint="eastAsia" w:hAnsi="宋体" w:cs="宋体"/>
                <w:bCs/>
                <w:color w:val="auto"/>
                <w:kern w:val="2"/>
                <w:sz w:val="21"/>
                <w:highlight w:val="none"/>
              </w:rPr>
              <w:t>一档（1分）：投标人或投标产品生产厂家产品生产保障措施，质量管控措施，工厂生产设备及生产工人数量能满足本项目产品的生产要求的。</w:t>
            </w:r>
          </w:p>
          <w:p w14:paraId="4A01AF61">
            <w:pPr>
              <w:pStyle w:val="14"/>
              <w:spacing w:line="340" w:lineRule="exact"/>
              <w:jc w:val="left"/>
              <w:rPr>
                <w:rFonts w:hAnsi="宋体" w:cs="宋体"/>
                <w:bCs/>
                <w:color w:val="auto"/>
                <w:kern w:val="2"/>
                <w:sz w:val="21"/>
                <w:highlight w:val="none"/>
              </w:rPr>
            </w:pPr>
            <w:r>
              <w:rPr>
                <w:rFonts w:hint="eastAsia" w:hAnsi="宋体" w:cs="宋体"/>
                <w:bCs/>
                <w:color w:val="auto"/>
                <w:kern w:val="2"/>
                <w:sz w:val="21"/>
                <w:highlight w:val="none"/>
              </w:rPr>
              <w:t>二档（3分）：投标人或投标产品生产厂家产品生产保障措施，生产工人数量满足本项目产品的生产要求，有生产过程质量管控措施，工厂生产设备能满足本项目产品的生产要求，有相应的原材料质量保障措施、各类产品生产流程、生产各工序控制措施、产品出厂标准等的。</w:t>
            </w:r>
          </w:p>
          <w:p w14:paraId="5F4D7B31">
            <w:pPr>
              <w:pStyle w:val="14"/>
              <w:spacing w:line="340" w:lineRule="exact"/>
              <w:jc w:val="left"/>
              <w:rPr>
                <w:rFonts w:hAnsi="宋体" w:cs="宋体"/>
                <w:bCs/>
                <w:color w:val="auto"/>
                <w:kern w:val="2"/>
                <w:sz w:val="21"/>
                <w:highlight w:val="none"/>
              </w:rPr>
            </w:pPr>
            <w:r>
              <w:rPr>
                <w:rFonts w:hint="eastAsia" w:hAnsi="宋体" w:cs="宋体"/>
                <w:bCs/>
                <w:color w:val="auto"/>
                <w:kern w:val="2"/>
                <w:sz w:val="21"/>
                <w:highlight w:val="none"/>
              </w:rPr>
              <w:t>三档（5分）：投标人或投标产品生产厂家产品生产保障措施，生产工人数量满足本项目产品的生产要求，有相应的生产进度保障措施，有各类产品生产过程质量管控措施基本可行，工厂生产设备能满足本项目产品的生产要求，有相应的原材料质量保障措施、各类产品生产流程、生产各工序控制措施、产品出厂标准等的。</w:t>
            </w:r>
          </w:p>
          <w:p w14:paraId="13F386D0">
            <w:pPr>
              <w:pStyle w:val="14"/>
              <w:spacing w:line="340" w:lineRule="exact"/>
              <w:jc w:val="left"/>
              <w:rPr>
                <w:rFonts w:hAnsi="宋体" w:cs="宋体"/>
                <w:bCs/>
                <w:color w:val="auto"/>
                <w:kern w:val="2"/>
                <w:sz w:val="21"/>
                <w:highlight w:val="none"/>
              </w:rPr>
            </w:pPr>
            <w:r>
              <w:rPr>
                <w:rFonts w:hint="eastAsia" w:hAnsi="宋体" w:cs="宋体"/>
                <w:bCs/>
                <w:color w:val="auto"/>
                <w:kern w:val="2"/>
                <w:sz w:val="21"/>
                <w:highlight w:val="none"/>
              </w:rPr>
              <w:t>四档（7分）：投标人或投标产品生产厂家产品生产保障措施，有各类型产品生流水线，生产进度保障措施科学严谨，各类产品生产过程质量管控措施严谨，工厂生产设备能满足本项目产品的生产工艺及质量要求，有相应的产品生产组织控制流程图、产品质量管理控制程序、工厂各岗位责任、</w:t>
            </w:r>
            <w:r>
              <w:rPr>
                <w:rFonts w:hint="eastAsia" w:hAnsi="宋体" w:cs="宋体"/>
                <w:bCs/>
                <w:color w:val="auto"/>
                <w:kern w:val="2"/>
                <w:sz w:val="21"/>
                <w:highlight w:val="none"/>
                <w:lang w:val="en-US" w:eastAsia="zh-CN"/>
              </w:rPr>
              <w:t>针对本项目的</w:t>
            </w:r>
            <w:r>
              <w:rPr>
                <w:rFonts w:hint="eastAsia" w:hAnsi="宋体" w:cs="宋体"/>
                <w:bCs/>
                <w:color w:val="auto"/>
                <w:kern w:val="2"/>
                <w:sz w:val="21"/>
                <w:highlight w:val="none"/>
              </w:rPr>
              <w:t>原</w:t>
            </w:r>
            <w:r>
              <w:rPr>
                <w:rFonts w:hint="eastAsia" w:hAnsi="宋体" w:cs="宋体"/>
                <w:bCs/>
                <w:color w:val="auto"/>
                <w:kern w:val="2"/>
                <w:sz w:val="21"/>
                <w:highlight w:val="none"/>
                <w:lang w:eastAsia="zh-CN"/>
              </w:rPr>
              <w:t>、</w:t>
            </w:r>
            <w:r>
              <w:rPr>
                <w:rFonts w:hint="eastAsia" w:hAnsi="宋体" w:cs="宋体"/>
                <w:bCs/>
                <w:color w:val="auto"/>
                <w:kern w:val="2"/>
                <w:sz w:val="21"/>
                <w:highlight w:val="none"/>
                <w:lang w:val="en-US" w:eastAsia="zh-CN"/>
              </w:rPr>
              <w:t>辅</w:t>
            </w:r>
            <w:r>
              <w:rPr>
                <w:rFonts w:hint="eastAsia" w:hAnsi="宋体" w:cs="宋体"/>
                <w:bCs/>
                <w:color w:val="auto"/>
                <w:kern w:val="2"/>
                <w:sz w:val="21"/>
                <w:highlight w:val="none"/>
              </w:rPr>
              <w:t>材料</w:t>
            </w:r>
            <w:r>
              <w:rPr>
                <w:rFonts w:hint="eastAsia" w:hAnsi="宋体" w:cs="宋体"/>
                <w:bCs/>
                <w:color w:val="auto"/>
                <w:kern w:val="2"/>
                <w:sz w:val="21"/>
                <w:highlight w:val="none"/>
                <w:lang w:val="en-US" w:eastAsia="zh-CN"/>
              </w:rPr>
              <w:t>部件等</w:t>
            </w:r>
            <w:r>
              <w:rPr>
                <w:rFonts w:hint="eastAsia" w:hAnsi="宋体" w:cs="宋体"/>
                <w:bCs/>
                <w:color w:val="auto"/>
                <w:kern w:val="2"/>
                <w:sz w:val="21"/>
                <w:highlight w:val="none"/>
              </w:rPr>
              <w:t>质量保障措施</w:t>
            </w:r>
            <w:r>
              <w:rPr>
                <w:rFonts w:hint="eastAsia" w:hAnsi="宋体" w:cs="宋体"/>
                <w:bCs/>
                <w:color w:val="auto"/>
                <w:kern w:val="2"/>
                <w:sz w:val="21"/>
                <w:highlight w:val="none"/>
                <w:lang w:val="en-US" w:eastAsia="zh-CN"/>
              </w:rPr>
              <w:t>、</w:t>
            </w:r>
            <w:r>
              <w:rPr>
                <w:rFonts w:hint="eastAsia" w:hAnsi="宋体" w:cs="宋体"/>
                <w:bCs/>
                <w:color w:val="auto"/>
                <w:kern w:val="2"/>
                <w:sz w:val="21"/>
                <w:highlight w:val="none"/>
              </w:rPr>
              <w:t>各类产品生产流程、生产各工序工艺流程指导书、工艺保障措施、各工序品质交接控制措施、环境保障措施、项目生产进度安排及管控措施、安全生产管理制度、各级安全生产职责、包装方案、产品出厂标准等的。</w:t>
            </w:r>
          </w:p>
        </w:tc>
      </w:tr>
      <w:tr w14:paraId="690BF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4" w:type="dxa"/>
            <w:vMerge w:val="continue"/>
          </w:tcPr>
          <w:p w14:paraId="06ADEA53">
            <w:pPr>
              <w:adjustRightInd w:val="0"/>
              <w:spacing w:line="360" w:lineRule="auto"/>
              <w:jc w:val="center"/>
              <w:textAlignment w:val="baseline"/>
              <w:rPr>
                <w:rFonts w:ascii="宋体" w:hAnsi="宋体" w:cs="宋体"/>
                <w:color w:val="auto"/>
                <w:szCs w:val="21"/>
                <w:highlight w:val="none"/>
              </w:rPr>
            </w:pPr>
          </w:p>
        </w:tc>
        <w:tc>
          <w:tcPr>
            <w:tcW w:w="1594" w:type="dxa"/>
            <w:vMerge w:val="continue"/>
            <w:vAlign w:val="center"/>
          </w:tcPr>
          <w:p w14:paraId="757135B1">
            <w:pPr>
              <w:adjustRightInd w:val="0"/>
              <w:spacing w:line="360" w:lineRule="auto"/>
              <w:jc w:val="left"/>
              <w:textAlignment w:val="baseline"/>
              <w:rPr>
                <w:rFonts w:ascii="宋体" w:hAnsi="宋体" w:cs="宋体"/>
                <w:color w:val="auto"/>
                <w:szCs w:val="21"/>
                <w:highlight w:val="none"/>
              </w:rPr>
            </w:pPr>
          </w:p>
        </w:tc>
        <w:tc>
          <w:tcPr>
            <w:tcW w:w="1685" w:type="dxa"/>
            <w:tcMar>
              <w:left w:w="57" w:type="dxa"/>
              <w:right w:w="57" w:type="dxa"/>
            </w:tcMar>
            <w:vAlign w:val="center"/>
          </w:tcPr>
          <w:p w14:paraId="3EDC1328">
            <w:pPr>
              <w:adjustRightInd w:val="0"/>
              <w:spacing w:line="360" w:lineRule="auto"/>
              <w:jc w:val="center"/>
              <w:textAlignment w:val="baseline"/>
              <w:rPr>
                <w:rFonts w:ascii="宋体" w:hAnsi="宋体" w:cs="宋体"/>
                <w:color w:val="auto"/>
                <w:szCs w:val="21"/>
                <w:highlight w:val="none"/>
              </w:rPr>
            </w:pPr>
            <w:r>
              <w:rPr>
                <w:rFonts w:hint="eastAsia" w:ascii="宋体" w:hAnsi="宋体" w:cs="宋体"/>
                <w:color w:val="auto"/>
                <w:szCs w:val="21"/>
                <w:highlight w:val="none"/>
              </w:rPr>
              <w:t>设计方案</w:t>
            </w:r>
          </w:p>
          <w:p w14:paraId="464485D8">
            <w:pPr>
              <w:adjustRightInd w:val="0"/>
              <w:spacing w:line="360" w:lineRule="auto"/>
              <w:jc w:val="center"/>
              <w:textAlignment w:val="baseline"/>
              <w:rPr>
                <w:rFonts w:ascii="宋体" w:hAnsi="宋体" w:cs="宋体"/>
                <w:color w:val="auto"/>
                <w:szCs w:val="21"/>
                <w:highlight w:val="none"/>
              </w:rPr>
            </w:pPr>
            <w:r>
              <w:rPr>
                <w:rFonts w:hint="eastAsia" w:ascii="宋体" w:hAnsi="宋体" w:cs="宋体"/>
                <w:color w:val="auto"/>
                <w:szCs w:val="21"/>
                <w:highlight w:val="none"/>
              </w:rPr>
              <w:t>（主观）7分</w:t>
            </w:r>
          </w:p>
        </w:tc>
        <w:tc>
          <w:tcPr>
            <w:tcW w:w="7015" w:type="dxa"/>
            <w:gridSpan w:val="2"/>
            <w:vAlign w:val="center"/>
          </w:tcPr>
          <w:p w14:paraId="235AD1BA">
            <w:pPr>
              <w:pStyle w:val="14"/>
              <w:spacing w:line="340" w:lineRule="exact"/>
              <w:jc w:val="left"/>
              <w:rPr>
                <w:rFonts w:hAnsi="宋体" w:cs="宋体"/>
                <w:bCs/>
                <w:color w:val="auto"/>
                <w:kern w:val="2"/>
                <w:sz w:val="21"/>
                <w:highlight w:val="none"/>
              </w:rPr>
            </w:pPr>
            <w:r>
              <w:rPr>
                <w:rFonts w:hint="eastAsia" w:hAnsi="宋体" w:cs="宋体"/>
                <w:bCs/>
                <w:color w:val="auto"/>
                <w:kern w:val="2"/>
                <w:sz w:val="21"/>
                <w:highlight w:val="none"/>
              </w:rPr>
              <w:t>一档（1分）：未提供设计方案或设计方案过于简单，技术措施的合理性、可行性、针对性一般，科学合理性较弱，提供的设计方案存在缺陷，仅提供了部分设计方案，方案不完整。</w:t>
            </w:r>
          </w:p>
          <w:p w14:paraId="7E25D4D3">
            <w:pPr>
              <w:pStyle w:val="14"/>
              <w:spacing w:line="340" w:lineRule="exact"/>
              <w:jc w:val="left"/>
              <w:rPr>
                <w:rFonts w:hAnsi="宋体" w:cs="宋体"/>
                <w:bCs/>
                <w:color w:val="auto"/>
                <w:kern w:val="2"/>
                <w:sz w:val="21"/>
                <w:highlight w:val="none"/>
              </w:rPr>
            </w:pPr>
            <w:r>
              <w:rPr>
                <w:rFonts w:hint="eastAsia" w:hAnsi="宋体" w:cs="宋体"/>
                <w:bCs/>
                <w:color w:val="auto"/>
                <w:kern w:val="2"/>
                <w:sz w:val="21"/>
                <w:highlight w:val="none"/>
              </w:rPr>
              <w:t>二档（3 分）：提供设计方案清晰明确、有产品系统使用功能描述、产品结构说明，产品设计规范合理，技术措施的可行性比较贴合本项目实际需求，对本项目的技术重点、难点有一定了解和认识，制定出了具有一定严密性的作业流程，设计方案规范性较好、布局较合理、相对科学、一定程度上契合项目要求。</w:t>
            </w:r>
          </w:p>
          <w:p w14:paraId="208E1824">
            <w:pPr>
              <w:pStyle w:val="14"/>
              <w:spacing w:line="340" w:lineRule="exact"/>
              <w:jc w:val="left"/>
              <w:rPr>
                <w:rFonts w:hAnsi="宋体" w:cs="宋体"/>
                <w:bCs/>
                <w:color w:val="auto"/>
                <w:kern w:val="2"/>
                <w:sz w:val="21"/>
                <w:highlight w:val="none"/>
              </w:rPr>
            </w:pPr>
            <w:r>
              <w:rPr>
                <w:rFonts w:hint="eastAsia" w:hAnsi="宋体" w:cs="宋体"/>
                <w:bCs/>
                <w:color w:val="auto"/>
                <w:kern w:val="2"/>
                <w:sz w:val="21"/>
                <w:highlight w:val="none"/>
              </w:rPr>
              <w:t>三档（5分）：提供设计方案详细合理，设计方案有产品结构图、产品效果图、产品主要零部件图片提供完整，规格尺寸等细节清晰明确，产品系统使用功能描述、产品结构符合使用方实际要求，产品设计规范合理、各个方面有亮点(包括外观设计、款式结构、色彩搭配、生产工艺等)，安全，款式新颖，有特色、目标明确，对采购单位实际需求具有较深入的了解，针对本项目的技术重点、难点提出的质量控制、进度控制方案详细合理、针对性较强，科学合理，制定的作业流程能较好满足项目需求，具有较强的可行性，设计方案规范、布局合理、科学、契合项目要求。</w:t>
            </w:r>
          </w:p>
          <w:p w14:paraId="2BC338DE">
            <w:pPr>
              <w:pStyle w:val="14"/>
              <w:spacing w:line="340" w:lineRule="exact"/>
              <w:jc w:val="left"/>
              <w:rPr>
                <w:rFonts w:hAnsi="宋体" w:cs="宋体"/>
                <w:bCs/>
                <w:color w:val="auto"/>
                <w:kern w:val="2"/>
                <w:sz w:val="21"/>
                <w:highlight w:val="none"/>
              </w:rPr>
            </w:pPr>
            <w:r>
              <w:rPr>
                <w:rFonts w:hint="eastAsia" w:hAnsi="宋体" w:cs="宋体"/>
                <w:bCs/>
                <w:color w:val="auto"/>
                <w:kern w:val="2"/>
                <w:sz w:val="21"/>
                <w:highlight w:val="none"/>
              </w:rPr>
              <w:t>四档（7 分）：能够准确理解本项目的建设背景、目标、范围，提供设计出方案产品结构图、产品效果图、产品主要零部件图片提供完整，规格尺寸等细节清晰明确，产品系统使用功能描述、产品结构符合使用方实际要求，产品设计规范合理、安全实用，具有创新性，各个方面亮点突出(包括外观设计、款式结构、色彩搭配、生产工艺等)，安全，款式新颖，有特色，能对应现场尺寸，产品的设计工艺、功能先进性、使用可靠性、便利性、美观性等方面很好，整体设计效果图（摆放布置，空间利用率等）合理，针对性强，能够把握本项目的技术重点、难点；制订明确的作业流程，提出了专业、可行的质量控制、进度控制的目标、方法、措施；科学合理，内容严谨，完全满足国家规范和采购单位的实际使用需求；产品之间配置协调，能够提出有利于设备进展的意见和建议，具有前瞻性，并能够结合公共艺术空间、人文地域、公共审美性，充分考虑视觉空间美感的需求；附有效果图，效果图与环境的融合性高，风格与环境匹配；且有环保材料选配方案，能够保证用材环保。投标人承诺中标后，必须按照采购人要求设计方案。</w:t>
            </w:r>
          </w:p>
        </w:tc>
      </w:tr>
      <w:tr w14:paraId="48D32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4" w:type="dxa"/>
            <w:vMerge w:val="continue"/>
          </w:tcPr>
          <w:p w14:paraId="5E6318C4">
            <w:pPr>
              <w:adjustRightInd w:val="0"/>
              <w:spacing w:line="360" w:lineRule="auto"/>
              <w:jc w:val="center"/>
              <w:textAlignment w:val="baseline"/>
              <w:rPr>
                <w:rFonts w:ascii="宋体" w:hAnsi="宋体" w:cs="宋体"/>
                <w:color w:val="auto"/>
                <w:szCs w:val="21"/>
                <w:highlight w:val="none"/>
              </w:rPr>
            </w:pPr>
          </w:p>
        </w:tc>
        <w:tc>
          <w:tcPr>
            <w:tcW w:w="1594" w:type="dxa"/>
            <w:vMerge w:val="continue"/>
            <w:vAlign w:val="center"/>
          </w:tcPr>
          <w:p w14:paraId="4910031F">
            <w:pPr>
              <w:adjustRightInd w:val="0"/>
              <w:spacing w:line="360" w:lineRule="auto"/>
              <w:jc w:val="left"/>
              <w:textAlignment w:val="baseline"/>
              <w:rPr>
                <w:rFonts w:ascii="宋体" w:hAnsi="宋体" w:cs="宋体"/>
                <w:color w:val="auto"/>
                <w:szCs w:val="21"/>
                <w:highlight w:val="none"/>
              </w:rPr>
            </w:pPr>
          </w:p>
        </w:tc>
        <w:tc>
          <w:tcPr>
            <w:tcW w:w="1685" w:type="dxa"/>
            <w:tcMar>
              <w:left w:w="57" w:type="dxa"/>
              <w:right w:w="57" w:type="dxa"/>
            </w:tcMar>
            <w:vAlign w:val="center"/>
          </w:tcPr>
          <w:p w14:paraId="3E5642DB">
            <w:pPr>
              <w:adjustRightInd w:val="0"/>
              <w:spacing w:line="360" w:lineRule="auto"/>
              <w:jc w:val="center"/>
              <w:textAlignment w:val="baseline"/>
              <w:rPr>
                <w:rFonts w:ascii="宋体" w:hAnsi="宋体" w:cs="宋体"/>
                <w:color w:val="auto"/>
                <w:szCs w:val="21"/>
                <w:highlight w:val="none"/>
              </w:rPr>
            </w:pPr>
            <w:r>
              <w:rPr>
                <w:rFonts w:hint="eastAsia" w:ascii="宋体" w:hAnsi="宋体" w:cs="宋体"/>
                <w:color w:val="auto"/>
                <w:szCs w:val="21"/>
                <w:highlight w:val="none"/>
              </w:rPr>
              <w:t>项目实施方案</w:t>
            </w:r>
          </w:p>
          <w:p w14:paraId="6CC25D62">
            <w:pPr>
              <w:adjustRightInd w:val="0"/>
              <w:spacing w:line="360" w:lineRule="auto"/>
              <w:jc w:val="center"/>
              <w:textAlignment w:val="baseline"/>
              <w:rPr>
                <w:rFonts w:ascii="宋体" w:hAnsi="宋体" w:cs="宋体"/>
                <w:color w:val="auto"/>
                <w:szCs w:val="21"/>
                <w:highlight w:val="none"/>
              </w:rPr>
            </w:pPr>
            <w:r>
              <w:rPr>
                <w:rFonts w:hint="eastAsia" w:ascii="宋体" w:hAnsi="宋体" w:cs="宋体"/>
                <w:color w:val="auto"/>
                <w:szCs w:val="21"/>
                <w:highlight w:val="none"/>
              </w:rPr>
              <w:t>（主观）12分</w:t>
            </w:r>
          </w:p>
        </w:tc>
        <w:tc>
          <w:tcPr>
            <w:tcW w:w="7015" w:type="dxa"/>
            <w:gridSpan w:val="2"/>
            <w:vAlign w:val="center"/>
          </w:tcPr>
          <w:p w14:paraId="353693C2">
            <w:pPr>
              <w:spacing w:line="360" w:lineRule="exact"/>
              <w:jc w:val="left"/>
              <w:rPr>
                <w:rFonts w:ascii="宋体" w:hAnsi="宋体" w:cs="宋体"/>
                <w:bCs/>
                <w:color w:val="auto"/>
                <w:szCs w:val="21"/>
                <w:highlight w:val="none"/>
              </w:rPr>
            </w:pPr>
            <w:r>
              <w:rPr>
                <w:rFonts w:hint="eastAsia" w:ascii="宋体" w:hAnsi="宋体" w:cs="宋体"/>
                <w:bCs/>
                <w:color w:val="auto"/>
                <w:szCs w:val="21"/>
                <w:highlight w:val="none"/>
              </w:rPr>
              <w:t>根据项目实施方案科学性、针对性、前瞻性、保障措施得力，对于实施中难点的理解和实施重点的把握，是否制定了切实可行的应急方案，考虑交货、安装、调试、安装环境准备、项目验收等对招标人的有利性，以及能否保证项目顺利实施等情况进行综合评定。</w:t>
            </w:r>
          </w:p>
          <w:p w14:paraId="68704655">
            <w:pPr>
              <w:spacing w:line="360" w:lineRule="exact"/>
              <w:jc w:val="left"/>
              <w:rPr>
                <w:rFonts w:ascii="宋体" w:hAnsi="宋体" w:cs="宋体"/>
                <w:bCs/>
                <w:color w:val="auto"/>
                <w:szCs w:val="21"/>
                <w:highlight w:val="none"/>
              </w:rPr>
            </w:pPr>
            <w:r>
              <w:rPr>
                <w:rFonts w:hint="eastAsia" w:ascii="宋体" w:hAnsi="宋体" w:cs="宋体"/>
                <w:bCs/>
                <w:color w:val="auto"/>
                <w:szCs w:val="21"/>
                <w:highlight w:val="none"/>
              </w:rPr>
              <w:t>一档 （3分）：实施方案存在较大缺陷，无法满足项目的实施，项目实施方案有供货组织方案；进度计划实施方案；人员安排(生产人员3人以上，现场安装实施人员2人以上，售后服务人员2人以上)能满足项目进度要求。承诺家具在合同签订</w:t>
            </w:r>
            <w:r>
              <w:rPr>
                <w:rFonts w:hint="eastAsia" w:ascii="宋体" w:hAnsi="宋体" w:cs="宋体"/>
                <w:bCs/>
                <w:color w:val="auto"/>
                <w:szCs w:val="21"/>
                <w:highlight w:val="none"/>
                <w:lang w:val="en-US" w:eastAsia="zh-CN"/>
              </w:rPr>
              <w:t>图纸确认</w:t>
            </w:r>
            <w:r>
              <w:rPr>
                <w:rFonts w:hint="eastAsia" w:ascii="宋体" w:hAnsi="宋体" w:cs="宋体"/>
                <w:bCs/>
                <w:color w:val="auto"/>
                <w:szCs w:val="21"/>
                <w:highlight w:val="none"/>
              </w:rPr>
              <w:t>后</w:t>
            </w:r>
            <w:r>
              <w:rPr>
                <w:rFonts w:hint="eastAsia" w:ascii="宋体" w:hAnsi="宋体" w:cs="宋体"/>
                <w:bCs/>
                <w:color w:val="auto"/>
                <w:szCs w:val="21"/>
                <w:highlight w:val="none"/>
                <w:lang w:val="en-US" w:eastAsia="zh-CN"/>
              </w:rPr>
              <w:t>40</w:t>
            </w:r>
            <w:r>
              <w:rPr>
                <w:rFonts w:hint="eastAsia" w:ascii="宋体" w:hAnsi="宋体" w:cs="宋体"/>
                <w:bCs/>
                <w:color w:val="auto"/>
                <w:szCs w:val="21"/>
                <w:highlight w:val="none"/>
              </w:rPr>
              <w:t>日完成安装。</w:t>
            </w:r>
          </w:p>
          <w:p w14:paraId="5BA11F78">
            <w:pPr>
              <w:spacing w:line="360" w:lineRule="exact"/>
              <w:jc w:val="left"/>
              <w:rPr>
                <w:rFonts w:ascii="宋体" w:hAnsi="宋体" w:cs="宋体"/>
                <w:bCs/>
                <w:color w:val="auto"/>
                <w:szCs w:val="21"/>
                <w:highlight w:val="none"/>
              </w:rPr>
            </w:pPr>
            <w:r>
              <w:rPr>
                <w:rFonts w:hint="eastAsia" w:ascii="宋体" w:hAnsi="宋体" w:cs="宋体"/>
                <w:bCs/>
                <w:color w:val="auto"/>
                <w:szCs w:val="21"/>
                <w:highlight w:val="none"/>
              </w:rPr>
              <w:t>二档 （6分）：实施方案较为简单，对项目实施目标、实施过程、实现思路有基本描述，</w:t>
            </w:r>
            <w:r>
              <w:rPr>
                <w:rFonts w:hint="eastAsia" w:hAnsi="宋体"/>
                <w:color w:val="auto"/>
                <w:szCs w:val="20"/>
                <w:highlight w:val="none"/>
              </w:rPr>
              <w:t>项目实施方案有详细的供货组织方案；进度计划实施及控制保证方案；有具体的项目保障措施；货物技术参数满足项目需要；人员安排合理(生产人员5人以上，现场安装实施人员4人以上，售后服务人员4人以上)；货物安装过程和进度控制合理的。承诺家具在合同签订</w:t>
            </w:r>
            <w:r>
              <w:rPr>
                <w:rFonts w:hint="eastAsia" w:hAnsi="宋体"/>
                <w:color w:val="auto"/>
                <w:szCs w:val="20"/>
                <w:highlight w:val="none"/>
                <w:lang w:val="en-US" w:eastAsia="zh-CN"/>
              </w:rPr>
              <w:t>图纸确认</w:t>
            </w:r>
            <w:r>
              <w:rPr>
                <w:rFonts w:hint="eastAsia" w:hAnsi="宋体"/>
                <w:color w:val="auto"/>
                <w:szCs w:val="20"/>
                <w:highlight w:val="none"/>
              </w:rPr>
              <w:t>后</w:t>
            </w:r>
            <w:r>
              <w:rPr>
                <w:rFonts w:hint="eastAsia" w:hAnsi="宋体"/>
                <w:color w:val="auto"/>
                <w:szCs w:val="20"/>
                <w:highlight w:val="none"/>
                <w:lang w:val="en-US" w:eastAsia="zh-CN"/>
              </w:rPr>
              <w:t>35</w:t>
            </w:r>
            <w:r>
              <w:rPr>
                <w:rFonts w:hint="eastAsia" w:hAnsi="宋体"/>
                <w:color w:val="auto"/>
                <w:szCs w:val="20"/>
                <w:highlight w:val="none"/>
              </w:rPr>
              <w:t>日完成安装。</w:t>
            </w:r>
          </w:p>
          <w:p w14:paraId="66FEB73B">
            <w:pPr>
              <w:spacing w:line="360" w:lineRule="exact"/>
              <w:jc w:val="left"/>
              <w:rPr>
                <w:rFonts w:ascii="宋体" w:hAnsi="宋体" w:cs="宋体"/>
                <w:bCs/>
                <w:color w:val="auto"/>
                <w:szCs w:val="21"/>
                <w:highlight w:val="none"/>
              </w:rPr>
            </w:pPr>
            <w:r>
              <w:rPr>
                <w:rFonts w:hint="eastAsia" w:ascii="宋体" w:hAnsi="宋体" w:cs="宋体"/>
                <w:bCs/>
                <w:color w:val="auto"/>
                <w:szCs w:val="21"/>
                <w:highlight w:val="none"/>
              </w:rPr>
              <w:t>三档 （9分）：实施方案基本满足项目实施要求，对项目实施目标、实施过程、实现思路设计基本可行，</w:t>
            </w:r>
            <w:r>
              <w:rPr>
                <w:rFonts w:hint="eastAsia" w:hAnsi="宋体"/>
                <w:color w:val="auto"/>
                <w:szCs w:val="20"/>
                <w:highlight w:val="none"/>
              </w:rPr>
              <w:t>项目实施方案有详细的供货组织方案；进度计划实施及控制保证方案；有具体的项目保障措施；货物技术参数满足项目需要；人员安排合理(生产人员8人以上，现场安装实施人员8人以上，售后服务人员6人以上)；货物安装过程和进度控制合理的。承诺家具在合同签订</w:t>
            </w:r>
            <w:r>
              <w:rPr>
                <w:rFonts w:hint="eastAsia" w:hAnsi="宋体"/>
                <w:color w:val="auto"/>
                <w:szCs w:val="20"/>
                <w:highlight w:val="none"/>
                <w:lang w:val="en-US" w:eastAsia="zh-CN"/>
              </w:rPr>
              <w:t>图纸确认</w:t>
            </w:r>
            <w:r>
              <w:rPr>
                <w:rFonts w:hint="eastAsia" w:hAnsi="宋体"/>
                <w:color w:val="auto"/>
                <w:szCs w:val="20"/>
                <w:highlight w:val="none"/>
              </w:rPr>
              <w:t>后</w:t>
            </w:r>
            <w:r>
              <w:rPr>
                <w:rFonts w:hint="eastAsia" w:hAnsi="宋体"/>
                <w:color w:val="auto"/>
                <w:szCs w:val="20"/>
                <w:highlight w:val="none"/>
                <w:lang w:val="en-US" w:eastAsia="zh-CN"/>
              </w:rPr>
              <w:t>30</w:t>
            </w:r>
            <w:r>
              <w:rPr>
                <w:rFonts w:hint="eastAsia" w:hAnsi="宋体"/>
                <w:color w:val="auto"/>
                <w:szCs w:val="20"/>
                <w:highlight w:val="none"/>
              </w:rPr>
              <w:t>日完成安装。</w:t>
            </w:r>
          </w:p>
          <w:p w14:paraId="5F9048F2">
            <w:pPr>
              <w:spacing w:line="360" w:lineRule="exact"/>
              <w:jc w:val="left"/>
              <w:rPr>
                <w:rFonts w:ascii="宋体" w:hAnsi="宋体" w:cs="宋体"/>
                <w:bCs/>
                <w:color w:val="auto"/>
                <w:szCs w:val="21"/>
                <w:highlight w:val="none"/>
              </w:rPr>
            </w:pPr>
            <w:r>
              <w:rPr>
                <w:rFonts w:hint="eastAsia" w:ascii="宋体" w:hAnsi="宋体" w:cs="宋体"/>
                <w:bCs/>
                <w:color w:val="auto"/>
                <w:szCs w:val="21"/>
                <w:highlight w:val="none"/>
              </w:rPr>
              <w:t>四档 （12分）：实施方案详细，对项目实施目标、实施过程、实现思路有详细的阐述。能够提供科学合理的项目实施流程，符合本项目切实可行的项目实施计划，以及项目的分工安排计划。整体方案能够体现出投标人对本项目有专业的理解和对同类项目有丰富实施经验，</w:t>
            </w:r>
            <w:r>
              <w:rPr>
                <w:rFonts w:hint="eastAsia" w:hAnsi="宋体"/>
                <w:color w:val="auto"/>
                <w:szCs w:val="20"/>
                <w:highlight w:val="none"/>
              </w:rPr>
              <w:t>项目实施方案符合招标人实际需求，供货组织方案、进度计划实施控制保证方案具体合理；项目进度计划实施控制保证方案能明确工期目标、保障措施详细具体；货物技术参数满足项目需要；人员(生产人员10人以上，现场安装实施人员10人以上，售后服务人员8人以上)配备能胜任本项目的要求且安排充分合理；供货方案内容满足采购单位实际情况；实施方案中包含货物安装及保护方案；项目实施方案描述图文并茂，进度安排比招标人实际需求要快且保障有力。承诺家具在合同签订</w:t>
            </w:r>
            <w:r>
              <w:rPr>
                <w:rFonts w:hint="eastAsia" w:hAnsi="宋体"/>
                <w:color w:val="auto"/>
                <w:szCs w:val="20"/>
                <w:highlight w:val="none"/>
                <w:lang w:val="en-US" w:eastAsia="zh-CN"/>
              </w:rPr>
              <w:t>确定图纸</w:t>
            </w:r>
            <w:r>
              <w:rPr>
                <w:rFonts w:hint="eastAsia" w:hAnsi="宋体"/>
                <w:color w:val="auto"/>
                <w:szCs w:val="20"/>
                <w:highlight w:val="none"/>
              </w:rPr>
              <w:t>后</w:t>
            </w:r>
            <w:r>
              <w:rPr>
                <w:rFonts w:hint="eastAsia" w:hAnsi="宋体"/>
                <w:color w:val="auto"/>
                <w:szCs w:val="20"/>
                <w:highlight w:val="none"/>
                <w:lang w:val="en-US" w:eastAsia="zh-CN"/>
              </w:rPr>
              <w:t>25</w:t>
            </w:r>
            <w:r>
              <w:rPr>
                <w:rFonts w:hint="eastAsia" w:hAnsi="宋体"/>
                <w:color w:val="auto"/>
                <w:szCs w:val="20"/>
                <w:highlight w:val="none"/>
              </w:rPr>
              <w:t>日完成安装。</w:t>
            </w:r>
          </w:p>
        </w:tc>
      </w:tr>
      <w:tr w14:paraId="1378E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524" w:type="dxa"/>
            <w:vMerge w:val="restart"/>
            <w:vAlign w:val="center"/>
          </w:tcPr>
          <w:p w14:paraId="3F0A5563">
            <w:pPr>
              <w:spacing w:line="360" w:lineRule="auto"/>
              <w:jc w:val="center"/>
              <w:rPr>
                <w:rFonts w:ascii="宋体" w:hAnsi="宋体" w:cs="宋体"/>
                <w:color w:val="auto"/>
                <w:szCs w:val="21"/>
                <w:highlight w:val="none"/>
              </w:rPr>
            </w:pPr>
            <w:r>
              <w:rPr>
                <w:rFonts w:hint="eastAsia" w:ascii="宋体" w:hAnsi="宋体" w:cs="宋体"/>
                <w:color w:val="auto"/>
                <w:szCs w:val="21"/>
                <w:highlight w:val="none"/>
              </w:rPr>
              <w:t>3</w:t>
            </w:r>
          </w:p>
        </w:tc>
        <w:tc>
          <w:tcPr>
            <w:tcW w:w="1594" w:type="dxa"/>
            <w:vMerge w:val="restart"/>
            <w:vAlign w:val="center"/>
          </w:tcPr>
          <w:p w14:paraId="5405A077">
            <w:pPr>
              <w:spacing w:line="360" w:lineRule="auto"/>
              <w:jc w:val="center"/>
              <w:rPr>
                <w:rFonts w:ascii="宋体" w:hAnsi="宋体" w:cs="宋体"/>
                <w:color w:val="auto"/>
                <w:szCs w:val="21"/>
                <w:highlight w:val="none"/>
              </w:rPr>
            </w:pPr>
            <w:r>
              <w:rPr>
                <w:rFonts w:hint="eastAsia" w:ascii="宋体" w:hAnsi="宋体" w:cs="宋体"/>
                <w:color w:val="auto"/>
                <w:szCs w:val="21"/>
                <w:highlight w:val="none"/>
              </w:rPr>
              <w:t>商务资信分</w:t>
            </w:r>
          </w:p>
          <w:p w14:paraId="18891440">
            <w:pPr>
              <w:spacing w:line="360" w:lineRule="auto"/>
              <w:jc w:val="center"/>
              <w:rPr>
                <w:rFonts w:ascii="宋体" w:hAnsi="宋体" w:cs="宋体"/>
                <w:color w:val="auto"/>
                <w:szCs w:val="21"/>
                <w:highlight w:val="none"/>
              </w:rPr>
            </w:pPr>
            <w:r>
              <w:rPr>
                <w:rFonts w:hint="eastAsia" w:ascii="宋体" w:hAnsi="宋体" w:cs="宋体"/>
                <w:color w:val="auto"/>
                <w:szCs w:val="21"/>
                <w:highlight w:val="none"/>
              </w:rPr>
              <w:t>（满分14分）</w:t>
            </w:r>
          </w:p>
        </w:tc>
        <w:tc>
          <w:tcPr>
            <w:tcW w:w="1685" w:type="dxa"/>
            <w:tcMar>
              <w:left w:w="57" w:type="dxa"/>
              <w:right w:w="57" w:type="dxa"/>
            </w:tcMar>
            <w:vAlign w:val="center"/>
          </w:tcPr>
          <w:p w14:paraId="64A7F654">
            <w:pPr>
              <w:adjustRightInd w:val="0"/>
              <w:spacing w:line="360" w:lineRule="auto"/>
              <w:jc w:val="center"/>
              <w:textAlignment w:val="baseline"/>
              <w:rPr>
                <w:rFonts w:ascii="宋体" w:hAnsi="宋体" w:cs="宋体"/>
                <w:color w:val="auto"/>
                <w:szCs w:val="21"/>
                <w:highlight w:val="none"/>
              </w:rPr>
            </w:pPr>
            <w:r>
              <w:rPr>
                <w:rFonts w:hint="eastAsia" w:ascii="宋体" w:hAnsi="宋体" w:cs="宋体"/>
                <w:color w:val="auto"/>
                <w:szCs w:val="21"/>
                <w:highlight w:val="none"/>
              </w:rPr>
              <w:t>履约能力分</w:t>
            </w:r>
          </w:p>
          <w:p w14:paraId="59A0F337">
            <w:pPr>
              <w:adjustRightInd w:val="0"/>
              <w:spacing w:line="360" w:lineRule="auto"/>
              <w:jc w:val="center"/>
              <w:textAlignment w:val="baseline"/>
              <w:rPr>
                <w:rFonts w:ascii="宋体" w:hAnsi="宋体" w:cs="宋体"/>
                <w:color w:val="auto"/>
                <w:szCs w:val="21"/>
                <w:highlight w:val="none"/>
              </w:rPr>
            </w:pPr>
            <w:r>
              <w:rPr>
                <w:rFonts w:hint="eastAsia" w:ascii="宋体" w:hAnsi="宋体" w:cs="宋体"/>
                <w:color w:val="auto"/>
                <w:szCs w:val="21"/>
                <w:highlight w:val="none"/>
              </w:rPr>
              <w:t>（客观）5分</w:t>
            </w:r>
          </w:p>
        </w:tc>
        <w:tc>
          <w:tcPr>
            <w:tcW w:w="7015" w:type="dxa"/>
            <w:gridSpan w:val="2"/>
            <w:vAlign w:val="center"/>
          </w:tcPr>
          <w:p w14:paraId="663DFB58">
            <w:pPr>
              <w:spacing w:line="340" w:lineRule="exact"/>
              <w:jc w:val="left"/>
              <w:rPr>
                <w:rFonts w:ascii="宋体" w:hAnsi="宋体" w:cs="宋体"/>
                <w:bCs/>
                <w:color w:val="auto"/>
                <w:szCs w:val="21"/>
                <w:highlight w:val="none"/>
              </w:rPr>
            </w:pPr>
            <w:r>
              <w:rPr>
                <w:rFonts w:hint="eastAsia" w:ascii="宋体" w:hAnsi="宋体" w:cs="宋体"/>
                <w:bCs/>
                <w:color w:val="auto"/>
                <w:szCs w:val="21"/>
                <w:highlight w:val="none"/>
              </w:rPr>
              <w:t>1、投标人或所投货物生产厂家通过以下类型认证的 ： ISO14001 环境管理体系认证、ISO9001 质量管理体系认证、ISO45001职业健康安全管理体系认证证书，且认证范围涵盖家具类，每提供1项得1分，满分3分。【以上认证为生产或销售类的均有效，投标文件中提供有效期内认证证书复印件并加盖公章。】</w:t>
            </w:r>
          </w:p>
          <w:p w14:paraId="114D6FF0">
            <w:pPr>
              <w:spacing w:line="340" w:lineRule="exact"/>
              <w:jc w:val="left"/>
              <w:rPr>
                <w:rFonts w:ascii="宋体" w:hAnsi="宋体" w:cs="宋体"/>
                <w:bCs/>
                <w:color w:val="auto"/>
                <w:szCs w:val="21"/>
                <w:highlight w:val="none"/>
              </w:rPr>
            </w:pPr>
            <w:r>
              <w:rPr>
                <w:rFonts w:hint="eastAsia" w:ascii="宋体" w:hAnsi="宋体" w:cs="宋体"/>
                <w:bCs/>
                <w:color w:val="auto"/>
                <w:szCs w:val="21"/>
                <w:highlight w:val="none"/>
              </w:rPr>
              <w:t>2、2021年1月1日至投标截止时间止，投标人或所投货物生产厂家（同类业绩），每个业绩得 0.5 分，共计2 分。</w:t>
            </w:r>
          </w:p>
          <w:p w14:paraId="31BDEE1A">
            <w:pPr>
              <w:spacing w:line="340" w:lineRule="exact"/>
              <w:jc w:val="left"/>
              <w:rPr>
                <w:rFonts w:ascii="宋体" w:hAnsi="宋体" w:cs="宋体"/>
                <w:bCs/>
                <w:color w:val="auto"/>
                <w:szCs w:val="21"/>
                <w:highlight w:val="none"/>
              </w:rPr>
            </w:pPr>
            <w:r>
              <w:rPr>
                <w:rFonts w:hint="eastAsia" w:ascii="宋体" w:hAnsi="宋体" w:cs="宋体"/>
                <w:bCs/>
                <w:color w:val="auto"/>
                <w:szCs w:val="21"/>
                <w:highlight w:val="none"/>
              </w:rPr>
              <w:t>注：提供合同或中标通知书或验收报告的复印件。</w:t>
            </w:r>
          </w:p>
        </w:tc>
      </w:tr>
      <w:tr w14:paraId="4159A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524" w:type="dxa"/>
            <w:vMerge w:val="continue"/>
            <w:vAlign w:val="center"/>
          </w:tcPr>
          <w:p w14:paraId="30CB7F84">
            <w:pPr>
              <w:spacing w:line="360" w:lineRule="auto"/>
              <w:jc w:val="center"/>
              <w:rPr>
                <w:rFonts w:hint="eastAsia" w:ascii="宋体" w:hAnsi="宋体" w:cs="宋体"/>
                <w:color w:val="auto"/>
                <w:szCs w:val="21"/>
                <w:highlight w:val="none"/>
              </w:rPr>
            </w:pPr>
          </w:p>
        </w:tc>
        <w:tc>
          <w:tcPr>
            <w:tcW w:w="1594" w:type="dxa"/>
            <w:vMerge w:val="continue"/>
            <w:vAlign w:val="center"/>
          </w:tcPr>
          <w:p w14:paraId="24FACD79">
            <w:pPr>
              <w:spacing w:line="360" w:lineRule="auto"/>
              <w:jc w:val="center"/>
              <w:rPr>
                <w:rFonts w:hint="eastAsia" w:ascii="宋体" w:hAnsi="宋体" w:cs="宋体"/>
                <w:color w:val="auto"/>
                <w:szCs w:val="21"/>
                <w:highlight w:val="none"/>
              </w:rPr>
            </w:pPr>
          </w:p>
        </w:tc>
        <w:tc>
          <w:tcPr>
            <w:tcW w:w="1685" w:type="dxa"/>
            <w:tcMar>
              <w:left w:w="57" w:type="dxa"/>
              <w:right w:w="57" w:type="dxa"/>
            </w:tcMar>
            <w:vAlign w:val="center"/>
          </w:tcPr>
          <w:p w14:paraId="019105EE">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政策分</w:t>
            </w:r>
          </w:p>
          <w:p w14:paraId="11180FEC">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w:t>
            </w:r>
            <w:r>
              <w:rPr>
                <w:rFonts w:hint="eastAsia" w:ascii="宋体" w:hAnsi="宋体" w:cs="宋体"/>
                <w:color w:val="auto"/>
                <w:szCs w:val="21"/>
                <w:highlight w:val="none"/>
                <w:lang w:val="en-US" w:eastAsia="zh-CN"/>
              </w:rPr>
              <w:t>客观</w:t>
            </w:r>
            <w:r>
              <w:rPr>
                <w:rFonts w:hint="eastAsia" w:ascii="宋体" w:hAnsi="宋体" w:cs="宋体"/>
                <w:color w:val="auto"/>
                <w:szCs w:val="21"/>
                <w:highlight w:val="none"/>
              </w:rPr>
              <w:t>）2分</w:t>
            </w:r>
          </w:p>
        </w:tc>
        <w:tc>
          <w:tcPr>
            <w:tcW w:w="7015" w:type="dxa"/>
            <w:gridSpan w:val="2"/>
            <w:vAlign w:val="center"/>
          </w:tcPr>
          <w:p w14:paraId="03EDB9FC">
            <w:pPr>
              <w:spacing w:line="360" w:lineRule="auto"/>
              <w:rPr>
                <w:rFonts w:hint="eastAsia" w:ascii="宋体" w:hAnsi="宋体" w:cs="宋体"/>
                <w:color w:val="auto"/>
                <w:kern w:val="21"/>
                <w:szCs w:val="21"/>
                <w:highlight w:val="none"/>
                <w:lang w:bidi="ar"/>
              </w:rPr>
            </w:pPr>
            <w:r>
              <w:rPr>
                <w:rFonts w:hint="eastAsia" w:ascii="宋体" w:hAnsi="宋体" w:cs="宋体"/>
                <w:color w:val="auto"/>
                <w:kern w:val="21"/>
                <w:szCs w:val="21"/>
                <w:highlight w:val="none"/>
                <w:lang w:bidi="ar"/>
              </w:rPr>
              <w:t>（1）投标产品纳入财政部 国家发展改革委《关于印发节能产品政府采购品目清单的通知》（财库〔2019〕19号）中节能产品政府采购品目清单的，投标时须提供国家确定的认证机构出具的、处于有效期之内的有效的节能产品认证证书复印件并加盖投标人公章。（适用于非强制采购节能产品）每有一项得0.5分，满分1分。</w:t>
            </w:r>
          </w:p>
          <w:p w14:paraId="4D7CFBD3">
            <w:pPr>
              <w:spacing w:line="360" w:lineRule="auto"/>
              <w:rPr>
                <w:rFonts w:hint="eastAsia" w:ascii="宋体" w:hAnsi="宋体" w:cs="宋体"/>
                <w:bCs/>
                <w:color w:val="auto"/>
                <w:kern w:val="0"/>
                <w:szCs w:val="21"/>
                <w:highlight w:val="none"/>
              </w:rPr>
            </w:pPr>
            <w:r>
              <w:rPr>
                <w:rFonts w:hint="eastAsia" w:ascii="宋体" w:hAnsi="宋体" w:cs="宋体"/>
                <w:color w:val="auto"/>
                <w:kern w:val="0"/>
                <w:szCs w:val="21"/>
                <w:highlight w:val="none"/>
                <w:lang w:bidi="ar"/>
              </w:rPr>
              <w:t>（2）投标产品纳入财政部 国家发展改革委《关于印发环境标志产品政府采购品目清单的通知》（财库〔2019〕18号）中环境标志产品政府采购品目清单的,投标时须提供国家确定的认证机构出具的、处于有效期之内的有效的环保产品认证证书复印件并加盖投标人公章。每有一项得0.5分，满分1分。</w:t>
            </w:r>
          </w:p>
          <w:p w14:paraId="6BCCF222">
            <w:pPr>
              <w:pStyle w:val="14"/>
              <w:spacing w:line="360" w:lineRule="auto"/>
              <w:rPr>
                <w:rFonts w:hint="eastAsia" w:ascii="宋体" w:hAnsi="宋体" w:cs="宋体"/>
                <w:bCs/>
                <w:color w:val="auto"/>
                <w:szCs w:val="21"/>
                <w:highlight w:val="none"/>
              </w:rPr>
            </w:pPr>
            <w:r>
              <w:rPr>
                <w:rFonts w:hint="eastAsia" w:hAnsi="宋体" w:cs="宋体"/>
                <w:bCs/>
                <w:color w:val="auto"/>
                <w:szCs w:val="21"/>
                <w:highlight w:val="none"/>
              </w:rPr>
              <w:t>（3）非节能、环境标志产品的不得分。</w:t>
            </w:r>
          </w:p>
        </w:tc>
      </w:tr>
      <w:tr w14:paraId="2E7EB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524" w:type="dxa"/>
            <w:vMerge w:val="continue"/>
            <w:vAlign w:val="center"/>
          </w:tcPr>
          <w:p w14:paraId="423CE480">
            <w:pPr>
              <w:spacing w:line="360" w:lineRule="auto"/>
              <w:jc w:val="center"/>
              <w:rPr>
                <w:rFonts w:ascii="宋体" w:hAnsi="宋体" w:cs="宋体"/>
                <w:color w:val="auto"/>
                <w:szCs w:val="21"/>
                <w:highlight w:val="none"/>
              </w:rPr>
            </w:pPr>
          </w:p>
        </w:tc>
        <w:tc>
          <w:tcPr>
            <w:tcW w:w="1594" w:type="dxa"/>
            <w:vMerge w:val="continue"/>
            <w:vAlign w:val="center"/>
          </w:tcPr>
          <w:p w14:paraId="38631774">
            <w:pPr>
              <w:spacing w:line="360" w:lineRule="auto"/>
              <w:jc w:val="left"/>
              <w:rPr>
                <w:rFonts w:ascii="宋体" w:hAnsi="宋体" w:cs="宋体"/>
                <w:color w:val="auto"/>
                <w:szCs w:val="21"/>
                <w:highlight w:val="none"/>
              </w:rPr>
            </w:pPr>
          </w:p>
        </w:tc>
        <w:tc>
          <w:tcPr>
            <w:tcW w:w="1685" w:type="dxa"/>
            <w:tcMar>
              <w:left w:w="57" w:type="dxa"/>
              <w:right w:w="57" w:type="dxa"/>
            </w:tcMar>
            <w:vAlign w:val="center"/>
          </w:tcPr>
          <w:p w14:paraId="67475629">
            <w:pPr>
              <w:adjustRightInd w:val="0"/>
              <w:spacing w:line="360" w:lineRule="auto"/>
              <w:jc w:val="center"/>
              <w:textAlignment w:val="baseline"/>
              <w:rPr>
                <w:rFonts w:ascii="宋体" w:hAnsi="宋体" w:cs="宋体"/>
                <w:color w:val="auto"/>
                <w:szCs w:val="21"/>
                <w:highlight w:val="none"/>
              </w:rPr>
            </w:pPr>
            <w:r>
              <w:rPr>
                <w:rFonts w:hint="eastAsia" w:ascii="宋体" w:hAnsi="宋体" w:cs="宋体"/>
                <w:color w:val="auto"/>
                <w:szCs w:val="21"/>
                <w:highlight w:val="none"/>
              </w:rPr>
              <w:t>售后服务</w:t>
            </w:r>
          </w:p>
          <w:p w14:paraId="3EF593FF">
            <w:pPr>
              <w:adjustRightInd w:val="0"/>
              <w:spacing w:line="360" w:lineRule="auto"/>
              <w:jc w:val="center"/>
              <w:textAlignment w:val="baseline"/>
              <w:rPr>
                <w:rFonts w:ascii="宋体" w:hAnsi="宋体" w:cs="宋体"/>
                <w:color w:val="auto"/>
                <w:szCs w:val="21"/>
                <w:highlight w:val="none"/>
              </w:rPr>
            </w:pPr>
            <w:r>
              <w:rPr>
                <w:rFonts w:hint="eastAsia" w:ascii="宋体" w:hAnsi="宋体" w:cs="宋体"/>
                <w:color w:val="auto"/>
                <w:szCs w:val="21"/>
                <w:highlight w:val="none"/>
              </w:rPr>
              <w:t>（主观）</w:t>
            </w:r>
            <w:r>
              <w:rPr>
                <w:rFonts w:hint="eastAsia" w:ascii="宋体" w:hAnsi="宋体" w:cs="宋体"/>
                <w:color w:val="auto"/>
                <w:szCs w:val="21"/>
                <w:highlight w:val="none"/>
                <w:lang w:val="en-US" w:eastAsia="zh-CN"/>
              </w:rPr>
              <w:t>7</w:t>
            </w:r>
            <w:r>
              <w:rPr>
                <w:rFonts w:hint="eastAsia" w:ascii="宋体" w:hAnsi="宋体" w:cs="宋体"/>
                <w:color w:val="auto"/>
                <w:szCs w:val="21"/>
                <w:highlight w:val="none"/>
              </w:rPr>
              <w:t>分</w:t>
            </w:r>
          </w:p>
        </w:tc>
        <w:tc>
          <w:tcPr>
            <w:tcW w:w="7015" w:type="dxa"/>
            <w:gridSpan w:val="2"/>
            <w:vAlign w:val="center"/>
          </w:tcPr>
          <w:p w14:paraId="3DD2891C">
            <w:pPr>
              <w:spacing w:line="360" w:lineRule="auto"/>
              <w:jc w:val="left"/>
              <w:rPr>
                <w:rFonts w:ascii="宋体" w:hAnsi="宋体" w:cs="宋体"/>
                <w:bCs/>
                <w:color w:val="auto"/>
                <w:szCs w:val="21"/>
                <w:highlight w:val="none"/>
              </w:rPr>
            </w:pPr>
            <w:r>
              <w:rPr>
                <w:rFonts w:hint="eastAsia" w:ascii="宋体" w:hAnsi="宋体" w:cs="宋体"/>
                <w:bCs/>
                <w:color w:val="auto"/>
                <w:szCs w:val="21"/>
                <w:highlight w:val="none"/>
              </w:rPr>
              <w:t>由评标委员会根据投标人的售后服务方案，包括安装要求及方案、实现功能要求及后续追加性能的解决方案、材质、结构以及设备特定的技术要求、保修期、保修期内和保修期外保修维修养护具体措施、安全保障措施、服务响应时间、服务质量保障、服务项目流程设计、承诺响应时间、应急处理方案、驻场人员（包含但不限于售后地址、人员、联系方式等）、技术人员资质水平等内容，进行综合评定并打分：</w:t>
            </w:r>
          </w:p>
          <w:p w14:paraId="16AA025D">
            <w:pPr>
              <w:spacing w:line="360" w:lineRule="auto"/>
              <w:jc w:val="left"/>
              <w:rPr>
                <w:rFonts w:ascii="宋体" w:hAnsi="宋体" w:cs="宋体"/>
                <w:bCs/>
                <w:color w:val="auto"/>
                <w:szCs w:val="21"/>
                <w:highlight w:val="none"/>
              </w:rPr>
            </w:pPr>
            <w:r>
              <w:rPr>
                <w:rFonts w:hint="eastAsia" w:ascii="宋体" w:hAnsi="宋体" w:cs="宋体"/>
                <w:bCs/>
                <w:color w:val="auto"/>
                <w:szCs w:val="21"/>
                <w:highlight w:val="none"/>
              </w:rPr>
              <w:t>一档（</w:t>
            </w:r>
            <w:r>
              <w:rPr>
                <w:rFonts w:hint="eastAsia" w:ascii="宋体" w:hAnsi="宋体" w:cs="宋体"/>
                <w:bCs/>
                <w:color w:val="auto"/>
                <w:szCs w:val="21"/>
                <w:highlight w:val="none"/>
                <w:lang w:val="en-US" w:eastAsia="zh-CN"/>
              </w:rPr>
              <w:t>0</w:t>
            </w:r>
            <w:r>
              <w:rPr>
                <w:rFonts w:hint="eastAsia" w:ascii="宋体" w:hAnsi="宋体" w:cs="宋体"/>
                <w:bCs/>
                <w:color w:val="auto"/>
                <w:szCs w:val="21"/>
                <w:highlight w:val="none"/>
              </w:rPr>
              <w:t>分）：售后服务方案并未针对采购文件基本要求进行实质性的细化，或服务承诺没有从项目具体需求出发，表述内容对满足本项目基本需求无整体保障性。</w:t>
            </w:r>
          </w:p>
          <w:p w14:paraId="3F408E61">
            <w:pPr>
              <w:spacing w:line="360" w:lineRule="auto"/>
              <w:jc w:val="left"/>
              <w:rPr>
                <w:rFonts w:ascii="宋体" w:hAnsi="宋体" w:cs="宋体"/>
                <w:bCs/>
                <w:color w:val="auto"/>
                <w:szCs w:val="21"/>
                <w:highlight w:val="none"/>
              </w:rPr>
            </w:pPr>
            <w:r>
              <w:rPr>
                <w:rFonts w:hint="eastAsia" w:ascii="宋体" w:hAnsi="宋体" w:cs="宋体"/>
                <w:bCs/>
                <w:color w:val="auto"/>
                <w:szCs w:val="21"/>
                <w:highlight w:val="none"/>
              </w:rPr>
              <w:t>二档（</w:t>
            </w:r>
            <w:r>
              <w:rPr>
                <w:rFonts w:hint="eastAsia" w:ascii="宋体" w:hAnsi="宋体" w:cs="宋体"/>
                <w:bCs/>
                <w:color w:val="auto"/>
                <w:szCs w:val="21"/>
                <w:highlight w:val="none"/>
                <w:lang w:val="en-US" w:eastAsia="zh-CN"/>
              </w:rPr>
              <w:t>1</w:t>
            </w:r>
            <w:r>
              <w:rPr>
                <w:rFonts w:hint="eastAsia" w:ascii="宋体" w:hAnsi="宋体" w:cs="宋体"/>
                <w:bCs/>
                <w:color w:val="auto"/>
                <w:szCs w:val="21"/>
                <w:highlight w:val="none"/>
              </w:rPr>
              <w:t>分）：仅对采购单位提出的要求进行了部分细化，售后服务承诺书中各项措施缺乏针对性，提供的内容对采购单位使用需求响应的具体措施缺乏充分的合理性，效率响应性承诺或实现方式仅能满足项目基本需求。投标人保证在接到通知</w:t>
            </w:r>
            <w:r>
              <w:rPr>
                <w:rFonts w:hint="eastAsia" w:ascii="宋体" w:hAnsi="宋体" w:cs="宋体"/>
                <w:bCs/>
                <w:color w:val="auto"/>
                <w:szCs w:val="21"/>
                <w:highlight w:val="none"/>
                <w:lang w:val="en-US" w:eastAsia="zh-CN"/>
              </w:rPr>
              <w:t>10</w:t>
            </w:r>
            <w:r>
              <w:rPr>
                <w:rFonts w:hint="eastAsia" w:ascii="宋体" w:hAnsi="宋体" w:cs="宋体"/>
                <w:bCs/>
                <w:color w:val="auto"/>
                <w:szCs w:val="21"/>
                <w:highlight w:val="none"/>
              </w:rPr>
              <w:t>小时内赶到现场进行修理或更换，如遇特殊情况需与采购人协商解决。拟投入的售后服务人员不少于</w:t>
            </w:r>
            <w:r>
              <w:rPr>
                <w:rFonts w:hint="eastAsia" w:ascii="宋体" w:hAnsi="宋体" w:cs="宋体"/>
                <w:bCs/>
                <w:color w:val="auto"/>
                <w:szCs w:val="21"/>
                <w:highlight w:val="none"/>
                <w:lang w:val="en-US" w:eastAsia="zh-CN"/>
              </w:rPr>
              <w:t>2</w:t>
            </w:r>
            <w:r>
              <w:rPr>
                <w:rFonts w:hint="eastAsia" w:ascii="宋体" w:hAnsi="宋体" w:cs="宋体"/>
                <w:bCs/>
                <w:color w:val="auto"/>
                <w:szCs w:val="21"/>
                <w:highlight w:val="none"/>
              </w:rPr>
              <w:t>人。</w:t>
            </w:r>
          </w:p>
          <w:p w14:paraId="7E7EF18B">
            <w:pPr>
              <w:spacing w:line="360" w:lineRule="auto"/>
              <w:jc w:val="left"/>
              <w:rPr>
                <w:rFonts w:ascii="宋体" w:hAnsi="宋体" w:cs="宋体"/>
                <w:bCs/>
                <w:color w:val="auto"/>
                <w:szCs w:val="21"/>
                <w:highlight w:val="none"/>
              </w:rPr>
            </w:pPr>
            <w:r>
              <w:rPr>
                <w:rFonts w:hint="eastAsia" w:ascii="宋体" w:hAnsi="宋体" w:cs="宋体"/>
                <w:bCs/>
                <w:color w:val="auto"/>
                <w:szCs w:val="21"/>
                <w:highlight w:val="none"/>
              </w:rPr>
              <w:t>三档（</w:t>
            </w:r>
            <w:r>
              <w:rPr>
                <w:rFonts w:hint="eastAsia" w:ascii="宋体" w:hAnsi="宋体" w:cs="宋体"/>
                <w:bCs/>
                <w:color w:val="auto"/>
                <w:szCs w:val="21"/>
                <w:highlight w:val="none"/>
                <w:lang w:val="en-US" w:eastAsia="zh-CN"/>
              </w:rPr>
              <w:t>3</w:t>
            </w:r>
            <w:r>
              <w:rPr>
                <w:rFonts w:hint="eastAsia" w:ascii="宋体" w:hAnsi="宋体" w:cs="宋体"/>
                <w:bCs/>
                <w:color w:val="auto"/>
                <w:szCs w:val="21"/>
                <w:highlight w:val="none"/>
              </w:rPr>
              <w:t xml:space="preserve"> 分）：仅对采购单位提出的要求进行了部分细化，售后服务承诺书中各项措施缺乏针对性，提供的内容对采购单位使用需求响应的具体措施缺乏充分的合理性，效率响应性承诺或实现方式仅能满足项目基本需求。投标人保证在接到通知8小时内赶到现场进行修理或更换，如遇特殊情况需与采购人协商解决。拟投入的售后服务人员不少于</w:t>
            </w:r>
            <w:r>
              <w:rPr>
                <w:rFonts w:hint="eastAsia" w:ascii="宋体" w:hAnsi="宋体" w:cs="宋体"/>
                <w:bCs/>
                <w:color w:val="auto"/>
                <w:szCs w:val="21"/>
                <w:highlight w:val="none"/>
                <w:lang w:val="en-US" w:eastAsia="zh-CN"/>
              </w:rPr>
              <w:t>4</w:t>
            </w:r>
            <w:r>
              <w:rPr>
                <w:rFonts w:hint="eastAsia" w:ascii="宋体" w:hAnsi="宋体" w:cs="宋体"/>
                <w:bCs/>
                <w:color w:val="auto"/>
                <w:szCs w:val="21"/>
                <w:highlight w:val="none"/>
              </w:rPr>
              <w:t>人。</w:t>
            </w:r>
          </w:p>
          <w:p w14:paraId="3CE96446">
            <w:pPr>
              <w:spacing w:line="360" w:lineRule="auto"/>
              <w:jc w:val="left"/>
              <w:rPr>
                <w:rFonts w:ascii="宋体" w:hAnsi="宋体" w:cs="宋体"/>
                <w:bCs/>
                <w:color w:val="auto"/>
                <w:szCs w:val="21"/>
                <w:highlight w:val="none"/>
              </w:rPr>
            </w:pPr>
            <w:r>
              <w:rPr>
                <w:rFonts w:hint="eastAsia" w:ascii="宋体" w:hAnsi="宋体" w:cs="宋体"/>
                <w:bCs/>
                <w:color w:val="auto"/>
                <w:szCs w:val="21"/>
                <w:highlight w:val="none"/>
              </w:rPr>
              <w:t>四档（</w:t>
            </w:r>
            <w:r>
              <w:rPr>
                <w:rFonts w:hint="eastAsia" w:ascii="宋体" w:hAnsi="宋体" w:cs="宋体"/>
                <w:bCs/>
                <w:color w:val="auto"/>
                <w:szCs w:val="21"/>
                <w:highlight w:val="none"/>
                <w:lang w:val="en-US" w:eastAsia="zh-CN"/>
              </w:rPr>
              <w:t>5</w:t>
            </w:r>
            <w:r>
              <w:rPr>
                <w:rFonts w:hint="eastAsia" w:ascii="宋体" w:hAnsi="宋体" w:cs="宋体"/>
                <w:bCs/>
                <w:color w:val="auto"/>
                <w:szCs w:val="21"/>
                <w:highlight w:val="none"/>
              </w:rPr>
              <w:t>分）：售后服务方案具体细致，在满足三档要求的情况下，采购文件的基本要求均进行了符合履约需求的细化，各项措施针对采购单位需求提出，考虑到了项目实际需求、设置合理。投标人保证在接到通知4小时内赶到现场进行修理或更换，如遇特殊情况需与采购人协商解决。拟投入的售后服务人员不少于</w:t>
            </w:r>
            <w:r>
              <w:rPr>
                <w:rFonts w:hint="eastAsia" w:ascii="宋体" w:hAnsi="宋体" w:cs="宋体"/>
                <w:bCs/>
                <w:color w:val="auto"/>
                <w:szCs w:val="21"/>
                <w:highlight w:val="none"/>
                <w:lang w:val="en-US" w:eastAsia="zh-CN"/>
              </w:rPr>
              <w:t>6</w:t>
            </w:r>
            <w:r>
              <w:rPr>
                <w:rFonts w:hint="eastAsia" w:ascii="宋体" w:hAnsi="宋体" w:cs="宋体"/>
                <w:bCs/>
                <w:color w:val="auto"/>
                <w:szCs w:val="21"/>
                <w:highlight w:val="none"/>
              </w:rPr>
              <w:t>人，并24小时保持电话畅通。</w:t>
            </w:r>
          </w:p>
          <w:p w14:paraId="5B31A29B">
            <w:pPr>
              <w:spacing w:line="360" w:lineRule="auto"/>
              <w:jc w:val="left"/>
              <w:rPr>
                <w:rFonts w:ascii="宋体" w:hAnsi="宋体" w:cs="宋体"/>
                <w:bCs/>
                <w:color w:val="auto"/>
                <w:szCs w:val="21"/>
                <w:highlight w:val="none"/>
              </w:rPr>
            </w:pPr>
            <w:r>
              <w:rPr>
                <w:rFonts w:hint="eastAsia" w:ascii="宋体" w:hAnsi="宋体" w:cs="宋体"/>
                <w:bCs/>
                <w:color w:val="auto"/>
                <w:szCs w:val="21"/>
                <w:highlight w:val="none"/>
              </w:rPr>
              <w:t>五档（</w:t>
            </w:r>
            <w:r>
              <w:rPr>
                <w:rFonts w:hint="eastAsia" w:ascii="宋体" w:hAnsi="宋体" w:cs="宋体"/>
                <w:bCs/>
                <w:color w:val="auto"/>
                <w:szCs w:val="21"/>
                <w:highlight w:val="none"/>
                <w:lang w:val="en-US" w:eastAsia="zh-CN"/>
              </w:rPr>
              <w:t>7</w:t>
            </w:r>
            <w:r>
              <w:rPr>
                <w:rFonts w:hint="eastAsia" w:ascii="宋体" w:hAnsi="宋体" w:cs="宋体"/>
                <w:bCs/>
                <w:color w:val="auto"/>
                <w:szCs w:val="21"/>
                <w:highlight w:val="none"/>
              </w:rPr>
              <w:t>分）：在满足四档要求的情况下，售后服务方案周密详尽，售后服务承诺书条款对采购单位、采购项目的特点均有针对性，服务宗旨明确、服务方案的设计充分合理、效率充分满足使用需求，后续跟踪服务具体到位。投标人保证在接到通知2小时内赶到现场进行修理或更换，如遇特殊情况需与采购人协商解决。拟投入的售后服务人员不少于</w:t>
            </w:r>
            <w:r>
              <w:rPr>
                <w:rFonts w:hint="eastAsia" w:ascii="宋体" w:hAnsi="宋体" w:cs="宋体"/>
                <w:bCs/>
                <w:color w:val="auto"/>
                <w:szCs w:val="21"/>
                <w:highlight w:val="none"/>
                <w:lang w:val="en-US" w:eastAsia="zh-CN"/>
              </w:rPr>
              <w:t>8</w:t>
            </w:r>
            <w:r>
              <w:rPr>
                <w:rFonts w:hint="eastAsia" w:ascii="宋体" w:hAnsi="宋体" w:cs="宋体"/>
                <w:bCs/>
                <w:color w:val="auto"/>
                <w:szCs w:val="21"/>
                <w:highlight w:val="none"/>
              </w:rPr>
              <w:t>人，并24小时保持电话畅通。</w:t>
            </w:r>
          </w:p>
        </w:tc>
      </w:tr>
      <w:tr w14:paraId="3E52D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18" w:type="dxa"/>
            <w:gridSpan w:val="5"/>
            <w:vAlign w:val="center"/>
          </w:tcPr>
          <w:p w14:paraId="69C079B7">
            <w:pPr>
              <w:pStyle w:val="14"/>
              <w:spacing w:line="360" w:lineRule="auto"/>
              <w:ind w:firstLine="420"/>
              <w:rPr>
                <w:rFonts w:hAnsi="宋体" w:cs="宋体"/>
                <w:bCs/>
                <w:color w:val="auto"/>
                <w:kern w:val="2"/>
                <w:sz w:val="21"/>
                <w:highlight w:val="none"/>
              </w:rPr>
            </w:pPr>
            <w:r>
              <w:rPr>
                <w:rFonts w:hint="eastAsia" w:hAnsi="宋体" w:cs="宋体"/>
                <w:bCs/>
                <w:color w:val="auto"/>
                <w:kern w:val="2"/>
                <w:sz w:val="21"/>
                <w:highlight w:val="none"/>
              </w:rPr>
              <w:t>总得分=1+2+3</w:t>
            </w:r>
          </w:p>
        </w:tc>
      </w:tr>
    </w:tbl>
    <w:p w14:paraId="1BF51475">
      <w:pPr>
        <w:pStyle w:val="14"/>
        <w:spacing w:line="360" w:lineRule="auto"/>
        <w:ind w:firstLine="420"/>
        <w:rPr>
          <w:rFonts w:hAnsi="宋体" w:cs="宋体"/>
          <w:bCs/>
          <w:color w:val="auto"/>
          <w:sz w:val="21"/>
          <w:highlight w:val="none"/>
        </w:rPr>
      </w:pPr>
    </w:p>
    <w:p w14:paraId="2DB49A44">
      <w:pPr>
        <w:pStyle w:val="5"/>
        <w:keepNext w:val="0"/>
        <w:keepLines w:val="0"/>
        <w:jc w:val="center"/>
        <w:rPr>
          <w:rFonts w:ascii="宋体" w:hAnsi="宋体" w:cs="宋体"/>
          <w:color w:val="auto"/>
          <w:sz w:val="30"/>
          <w:szCs w:val="30"/>
          <w:highlight w:val="none"/>
        </w:rPr>
      </w:pPr>
      <w:r>
        <w:rPr>
          <w:rFonts w:hint="eastAsia" w:ascii="宋体" w:hAnsi="宋体" w:cs="宋体"/>
          <w:color w:val="auto"/>
          <w:highlight w:val="none"/>
        </w:rPr>
        <w:br w:type="page"/>
      </w:r>
      <w:r>
        <w:rPr>
          <w:rFonts w:hint="eastAsia" w:ascii="宋体" w:hAnsi="宋体" w:cs="宋体"/>
          <w:color w:val="auto"/>
          <w:sz w:val="30"/>
          <w:szCs w:val="30"/>
          <w:highlight w:val="none"/>
        </w:rPr>
        <w:t>四、中标候选人推荐原则</w:t>
      </w:r>
    </w:p>
    <w:p w14:paraId="413E163A">
      <w:pPr>
        <w:pStyle w:val="14"/>
        <w:spacing w:line="360" w:lineRule="auto"/>
        <w:contextualSpacing/>
        <w:rPr>
          <w:rFonts w:hAnsi="宋体" w:cs="宋体"/>
          <w:b/>
          <w:bCs/>
          <w:color w:val="auto"/>
          <w:sz w:val="24"/>
          <w:szCs w:val="24"/>
          <w:highlight w:val="none"/>
        </w:rPr>
      </w:pPr>
      <w:r>
        <w:rPr>
          <w:rFonts w:hint="eastAsia" w:hAnsi="宋体" w:cs="宋体"/>
          <w:b/>
          <w:bCs/>
          <w:color w:val="auto"/>
          <w:sz w:val="24"/>
          <w:szCs w:val="24"/>
          <w:highlight w:val="none"/>
        </w:rPr>
        <w:t>（一）综合评分法</w:t>
      </w:r>
    </w:p>
    <w:p w14:paraId="54911A6A">
      <w:pPr>
        <w:pStyle w:val="14"/>
        <w:spacing w:line="360" w:lineRule="auto"/>
        <w:ind w:firstLine="420" w:firstLineChars="200"/>
        <w:contextualSpacing/>
        <w:rPr>
          <w:rFonts w:hAnsi="宋体" w:cs="宋体"/>
          <w:color w:val="auto"/>
          <w:sz w:val="21"/>
          <w:highlight w:val="none"/>
        </w:rPr>
      </w:pPr>
      <w:r>
        <w:rPr>
          <w:rFonts w:hint="eastAsia" w:hAnsi="宋体" w:cs="宋体"/>
          <w:color w:val="auto"/>
          <w:sz w:val="21"/>
          <w:highlight w:val="none"/>
        </w:rPr>
        <w:t>评标委员会将根据总得分由高到低排列次序并推荐中标候选人。得分相同的，以投标报价由低到高顺序排列。得分相同且投标报价相同的并列，投标文件满足招标文件全部实质性要求，且按照评审因素的量化指标评审得分最高的投标人为排名第一的中标候选人。</w:t>
      </w:r>
    </w:p>
    <w:p w14:paraId="1504F7D3">
      <w:pPr>
        <w:spacing w:before="120" w:beforeLines="50" w:after="120" w:afterLines="50" w:line="400" w:lineRule="exact"/>
        <w:rPr>
          <w:rFonts w:ascii="宋体" w:hAnsi="宋体" w:cs="宋体"/>
          <w:b/>
          <w:color w:val="auto"/>
          <w:sz w:val="24"/>
          <w:highlight w:val="none"/>
        </w:rPr>
      </w:pPr>
    </w:p>
    <w:p w14:paraId="0310A3FC">
      <w:pPr>
        <w:spacing w:before="120" w:beforeLines="50" w:after="120" w:afterLines="50" w:line="400" w:lineRule="exact"/>
        <w:rPr>
          <w:rFonts w:ascii="宋体" w:hAnsi="宋体" w:cs="宋体"/>
          <w:b/>
          <w:color w:val="auto"/>
          <w:sz w:val="24"/>
          <w:highlight w:val="none"/>
        </w:rPr>
      </w:pPr>
    </w:p>
    <w:p w14:paraId="5B4F62A9">
      <w:pPr>
        <w:spacing w:before="120" w:beforeLines="50" w:after="120" w:afterLines="50" w:line="400" w:lineRule="exact"/>
        <w:rPr>
          <w:rFonts w:ascii="宋体" w:hAnsi="宋体" w:cs="宋体"/>
          <w:b/>
          <w:color w:val="auto"/>
          <w:sz w:val="24"/>
          <w:highlight w:val="none"/>
        </w:rPr>
      </w:pPr>
    </w:p>
    <w:p w14:paraId="08A562C9">
      <w:pPr>
        <w:spacing w:before="120" w:beforeLines="50" w:after="120" w:afterLines="50" w:line="400" w:lineRule="exact"/>
        <w:rPr>
          <w:rFonts w:ascii="宋体" w:hAnsi="宋体" w:cs="宋体"/>
          <w:b/>
          <w:color w:val="auto"/>
          <w:sz w:val="24"/>
          <w:highlight w:val="none"/>
        </w:rPr>
      </w:pPr>
    </w:p>
    <w:p w14:paraId="0E48DD82">
      <w:pPr>
        <w:spacing w:before="120" w:beforeLines="50" w:after="120" w:afterLines="50" w:line="400" w:lineRule="exact"/>
        <w:rPr>
          <w:rFonts w:ascii="宋体" w:hAnsi="宋体" w:cs="宋体"/>
          <w:b/>
          <w:color w:val="auto"/>
          <w:sz w:val="24"/>
          <w:highlight w:val="none"/>
        </w:rPr>
      </w:pPr>
    </w:p>
    <w:p w14:paraId="04B8F647">
      <w:pPr>
        <w:spacing w:before="120" w:beforeLines="50" w:after="120" w:afterLines="50" w:line="400" w:lineRule="exact"/>
        <w:rPr>
          <w:rFonts w:ascii="宋体" w:hAnsi="宋体" w:cs="宋体"/>
          <w:b/>
          <w:color w:val="auto"/>
          <w:sz w:val="24"/>
          <w:highlight w:val="none"/>
        </w:rPr>
      </w:pPr>
    </w:p>
    <w:p w14:paraId="0D8B869C">
      <w:pPr>
        <w:spacing w:before="120" w:beforeLines="50" w:after="120" w:afterLines="50" w:line="400" w:lineRule="exact"/>
        <w:rPr>
          <w:rFonts w:ascii="宋体" w:hAnsi="宋体" w:cs="宋体"/>
          <w:b/>
          <w:color w:val="auto"/>
          <w:sz w:val="24"/>
          <w:highlight w:val="none"/>
        </w:rPr>
      </w:pPr>
    </w:p>
    <w:p w14:paraId="5499E62F">
      <w:pPr>
        <w:spacing w:before="120" w:beforeLines="50" w:after="120" w:afterLines="50" w:line="400" w:lineRule="exact"/>
        <w:rPr>
          <w:rFonts w:ascii="宋体" w:hAnsi="宋体" w:cs="宋体"/>
          <w:b/>
          <w:color w:val="auto"/>
          <w:sz w:val="24"/>
          <w:highlight w:val="none"/>
        </w:rPr>
      </w:pPr>
    </w:p>
    <w:p w14:paraId="4738888D">
      <w:pPr>
        <w:spacing w:before="120" w:beforeLines="50" w:after="120" w:afterLines="50" w:line="400" w:lineRule="exact"/>
        <w:rPr>
          <w:rFonts w:ascii="宋体" w:hAnsi="宋体" w:cs="宋体"/>
          <w:b/>
          <w:color w:val="auto"/>
          <w:sz w:val="24"/>
          <w:highlight w:val="none"/>
        </w:rPr>
      </w:pPr>
    </w:p>
    <w:p w14:paraId="40B97833">
      <w:pPr>
        <w:spacing w:before="120" w:beforeLines="50" w:after="120" w:afterLines="50" w:line="400" w:lineRule="exact"/>
        <w:rPr>
          <w:rFonts w:ascii="宋体" w:hAnsi="宋体" w:cs="宋体"/>
          <w:b/>
          <w:color w:val="auto"/>
          <w:sz w:val="24"/>
          <w:highlight w:val="none"/>
        </w:rPr>
      </w:pPr>
    </w:p>
    <w:p w14:paraId="0C857AE6">
      <w:pPr>
        <w:pStyle w:val="4"/>
        <w:keepNext w:val="0"/>
        <w:keepLines w:val="0"/>
        <w:jc w:val="center"/>
        <w:rPr>
          <w:rFonts w:ascii="宋体" w:hAnsi="宋体" w:eastAsia="宋体" w:cs="宋体"/>
          <w:color w:val="auto"/>
          <w:highlight w:val="none"/>
        </w:rPr>
      </w:pPr>
      <w:r>
        <w:rPr>
          <w:rFonts w:hint="eastAsia" w:ascii="宋体" w:hAnsi="宋体" w:eastAsia="宋体" w:cs="宋体"/>
          <w:color w:val="auto"/>
          <w:highlight w:val="none"/>
        </w:rPr>
        <w:br w:type="page"/>
      </w:r>
    </w:p>
    <w:p w14:paraId="00113F6D">
      <w:pPr>
        <w:pStyle w:val="4"/>
        <w:keepNext w:val="0"/>
        <w:keepLines w:val="0"/>
        <w:jc w:val="center"/>
        <w:rPr>
          <w:rFonts w:ascii="宋体" w:hAnsi="宋体" w:eastAsia="宋体" w:cs="宋体"/>
          <w:color w:val="auto"/>
          <w:highlight w:val="none"/>
        </w:rPr>
      </w:pPr>
    </w:p>
    <w:p w14:paraId="3A235D54">
      <w:pPr>
        <w:pStyle w:val="4"/>
        <w:keepNext w:val="0"/>
        <w:keepLines w:val="0"/>
        <w:jc w:val="center"/>
        <w:rPr>
          <w:rFonts w:ascii="宋体" w:hAnsi="宋体" w:eastAsia="宋体" w:cs="宋体"/>
          <w:color w:val="auto"/>
          <w:highlight w:val="none"/>
        </w:rPr>
      </w:pPr>
    </w:p>
    <w:p w14:paraId="460FF610">
      <w:pPr>
        <w:pStyle w:val="4"/>
        <w:keepNext w:val="0"/>
        <w:keepLines w:val="0"/>
        <w:jc w:val="center"/>
        <w:rPr>
          <w:rFonts w:ascii="宋体" w:hAnsi="宋体" w:eastAsia="宋体" w:cs="宋体"/>
          <w:color w:val="auto"/>
          <w:highlight w:val="none"/>
        </w:rPr>
      </w:pPr>
    </w:p>
    <w:p w14:paraId="1C471853">
      <w:pPr>
        <w:pStyle w:val="4"/>
        <w:keepNext w:val="0"/>
        <w:keepLines w:val="0"/>
        <w:jc w:val="center"/>
        <w:rPr>
          <w:rFonts w:ascii="宋体" w:hAnsi="宋体" w:eastAsia="宋体" w:cs="宋体"/>
          <w:color w:val="auto"/>
          <w:highlight w:val="none"/>
        </w:rPr>
      </w:pPr>
    </w:p>
    <w:p w14:paraId="03711504">
      <w:pPr>
        <w:pStyle w:val="4"/>
        <w:keepNext w:val="0"/>
        <w:keepLines w:val="0"/>
        <w:jc w:val="center"/>
        <w:rPr>
          <w:rFonts w:ascii="宋体" w:hAnsi="宋体" w:eastAsia="宋体" w:cs="宋体"/>
          <w:color w:val="auto"/>
          <w:highlight w:val="none"/>
        </w:rPr>
      </w:pPr>
    </w:p>
    <w:p w14:paraId="1534CBA1">
      <w:pPr>
        <w:pStyle w:val="4"/>
        <w:keepNext w:val="0"/>
        <w:keepLines w:val="0"/>
        <w:jc w:val="center"/>
        <w:rPr>
          <w:rFonts w:ascii="宋体" w:hAnsi="宋体" w:eastAsia="宋体" w:cs="宋体"/>
          <w:color w:val="auto"/>
          <w:highlight w:val="none"/>
        </w:rPr>
      </w:pPr>
    </w:p>
    <w:p w14:paraId="71214056">
      <w:pPr>
        <w:pStyle w:val="3"/>
        <w:jc w:val="center"/>
        <w:rPr>
          <w:rFonts w:ascii="宋体" w:hAnsi="宋体" w:cs="宋体"/>
          <w:color w:val="auto"/>
          <w:highlight w:val="none"/>
        </w:rPr>
      </w:pPr>
      <w:bookmarkStart w:id="149" w:name="_Toc149733090"/>
      <w:r>
        <w:rPr>
          <w:rFonts w:hint="eastAsia" w:ascii="宋体" w:hAnsi="宋体" w:cs="宋体"/>
          <w:color w:val="auto"/>
          <w:highlight w:val="none"/>
        </w:rPr>
        <w:t>第五章  拟签订的合同文本</w:t>
      </w:r>
      <w:bookmarkEnd w:id="149"/>
    </w:p>
    <w:p w14:paraId="3A386866">
      <w:pPr>
        <w:snapToGrid w:val="0"/>
        <w:jc w:val="center"/>
        <w:rPr>
          <w:rFonts w:ascii="宋体" w:hAnsi="宋体" w:cs="宋体"/>
          <w:bCs/>
          <w:color w:val="auto"/>
          <w:sz w:val="32"/>
          <w:szCs w:val="32"/>
          <w:highlight w:val="none"/>
        </w:rPr>
      </w:pPr>
    </w:p>
    <w:p w14:paraId="56FFD2D7">
      <w:pPr>
        <w:snapToGrid w:val="0"/>
        <w:jc w:val="center"/>
        <w:rPr>
          <w:rFonts w:ascii="宋体" w:hAnsi="宋体" w:cs="宋体"/>
          <w:bCs/>
          <w:color w:val="auto"/>
          <w:sz w:val="32"/>
          <w:szCs w:val="32"/>
          <w:highlight w:val="none"/>
        </w:rPr>
      </w:pPr>
    </w:p>
    <w:p w14:paraId="3F9547EE">
      <w:pPr>
        <w:snapToGrid w:val="0"/>
        <w:jc w:val="center"/>
        <w:rPr>
          <w:rFonts w:ascii="宋体" w:hAnsi="宋体" w:cs="宋体"/>
          <w:bCs/>
          <w:color w:val="auto"/>
          <w:sz w:val="32"/>
          <w:szCs w:val="32"/>
          <w:highlight w:val="none"/>
        </w:rPr>
      </w:pPr>
    </w:p>
    <w:p w14:paraId="4BB4E5C6">
      <w:pPr>
        <w:snapToGrid w:val="0"/>
        <w:jc w:val="center"/>
        <w:rPr>
          <w:rFonts w:ascii="宋体" w:hAnsi="宋体" w:cs="宋体"/>
          <w:bCs/>
          <w:color w:val="auto"/>
          <w:sz w:val="32"/>
          <w:szCs w:val="32"/>
          <w:highlight w:val="none"/>
        </w:rPr>
      </w:pPr>
    </w:p>
    <w:p w14:paraId="02A6DC92">
      <w:pPr>
        <w:snapToGrid w:val="0"/>
        <w:jc w:val="center"/>
        <w:rPr>
          <w:rFonts w:ascii="宋体" w:hAnsi="宋体" w:cs="宋体"/>
          <w:bCs/>
          <w:color w:val="auto"/>
          <w:sz w:val="32"/>
          <w:szCs w:val="32"/>
          <w:highlight w:val="none"/>
        </w:rPr>
      </w:pPr>
    </w:p>
    <w:p w14:paraId="0618FFE0">
      <w:pPr>
        <w:snapToGrid w:val="0"/>
        <w:jc w:val="center"/>
        <w:rPr>
          <w:rFonts w:ascii="宋体" w:hAnsi="宋体" w:cs="宋体"/>
          <w:bCs/>
          <w:color w:val="auto"/>
          <w:sz w:val="32"/>
          <w:szCs w:val="32"/>
          <w:highlight w:val="none"/>
        </w:rPr>
      </w:pPr>
    </w:p>
    <w:p w14:paraId="269AF6AB">
      <w:pPr>
        <w:snapToGrid w:val="0"/>
        <w:jc w:val="center"/>
        <w:rPr>
          <w:rFonts w:ascii="宋体" w:hAnsi="宋体" w:cs="宋体"/>
          <w:bCs/>
          <w:color w:val="auto"/>
          <w:sz w:val="32"/>
          <w:szCs w:val="32"/>
          <w:highlight w:val="none"/>
        </w:rPr>
      </w:pPr>
    </w:p>
    <w:p w14:paraId="49158D55">
      <w:pPr>
        <w:snapToGrid w:val="0"/>
        <w:jc w:val="center"/>
        <w:rPr>
          <w:rFonts w:ascii="宋体" w:hAnsi="宋体" w:cs="宋体"/>
          <w:bCs/>
          <w:color w:val="auto"/>
          <w:sz w:val="32"/>
          <w:szCs w:val="32"/>
          <w:highlight w:val="none"/>
        </w:rPr>
      </w:pPr>
    </w:p>
    <w:p w14:paraId="100116A7">
      <w:pPr>
        <w:snapToGrid w:val="0"/>
        <w:jc w:val="center"/>
        <w:rPr>
          <w:rFonts w:ascii="宋体" w:hAnsi="宋体" w:cs="宋体"/>
          <w:bCs/>
          <w:color w:val="auto"/>
          <w:sz w:val="32"/>
          <w:szCs w:val="32"/>
          <w:highlight w:val="none"/>
        </w:rPr>
      </w:pPr>
    </w:p>
    <w:p w14:paraId="6ED8E80F">
      <w:pPr>
        <w:snapToGrid w:val="0"/>
        <w:jc w:val="center"/>
        <w:rPr>
          <w:rFonts w:ascii="宋体" w:hAnsi="宋体" w:cs="宋体"/>
          <w:bCs/>
          <w:color w:val="auto"/>
          <w:sz w:val="32"/>
          <w:szCs w:val="32"/>
          <w:highlight w:val="none"/>
        </w:rPr>
      </w:pPr>
    </w:p>
    <w:p w14:paraId="2E27A6FE">
      <w:pPr>
        <w:snapToGrid w:val="0"/>
        <w:jc w:val="center"/>
        <w:rPr>
          <w:rFonts w:ascii="宋体" w:hAnsi="宋体" w:cs="宋体"/>
          <w:bCs/>
          <w:color w:val="auto"/>
          <w:sz w:val="32"/>
          <w:szCs w:val="32"/>
          <w:highlight w:val="none"/>
        </w:rPr>
      </w:pPr>
    </w:p>
    <w:p w14:paraId="166EDEC3">
      <w:pPr>
        <w:rPr>
          <w:color w:val="auto"/>
          <w:highlight w:val="none"/>
        </w:rPr>
      </w:pPr>
      <w:r>
        <w:rPr>
          <w:rFonts w:hint="eastAsia" w:ascii="宋体" w:hAnsi="宋体" w:cs="宋体"/>
          <w:bCs/>
          <w:color w:val="auto"/>
          <w:sz w:val="32"/>
          <w:szCs w:val="32"/>
          <w:highlight w:val="none"/>
        </w:rPr>
        <w:br w:type="page"/>
      </w:r>
      <w:bookmarkStart w:id="150" w:name="_Hlk55381736"/>
    </w:p>
    <w:p w14:paraId="11CEDFD8">
      <w:pPr>
        <w:pStyle w:val="12"/>
        <w:spacing w:after="0"/>
        <w:jc w:val="center"/>
        <w:rPr>
          <w:rFonts w:ascii="宋体" w:hAnsi="宋体" w:cs="宋体"/>
          <w:b/>
          <w:bCs/>
          <w:color w:val="auto"/>
          <w:spacing w:val="-20"/>
          <w:kern w:val="44"/>
          <w:sz w:val="48"/>
          <w:szCs w:val="48"/>
          <w:highlight w:val="none"/>
        </w:rPr>
      </w:pPr>
    </w:p>
    <w:p w14:paraId="6BC8BED0">
      <w:pPr>
        <w:pStyle w:val="12"/>
        <w:spacing w:after="0"/>
        <w:jc w:val="center"/>
        <w:rPr>
          <w:rFonts w:ascii="宋体" w:hAnsi="宋体" w:cs="宋体"/>
          <w:b/>
          <w:bCs/>
          <w:color w:val="auto"/>
          <w:spacing w:val="-20"/>
          <w:kern w:val="44"/>
          <w:sz w:val="48"/>
          <w:szCs w:val="48"/>
          <w:highlight w:val="none"/>
        </w:rPr>
      </w:pPr>
    </w:p>
    <w:p w14:paraId="7B91C8D4">
      <w:pPr>
        <w:pStyle w:val="12"/>
        <w:keepNext w:val="0"/>
        <w:keepLines w:val="0"/>
        <w:pageBreakBefore w:val="0"/>
        <w:widowControl w:val="0"/>
        <w:kinsoku/>
        <w:wordWrap/>
        <w:overflowPunct/>
        <w:topLinePunct w:val="0"/>
        <w:autoSpaceDE/>
        <w:autoSpaceDN/>
        <w:bidi w:val="0"/>
        <w:adjustRightInd/>
        <w:snapToGrid/>
        <w:spacing w:after="0" w:line="700" w:lineRule="exact"/>
        <w:jc w:val="center"/>
        <w:textAlignment w:val="auto"/>
        <w:rPr>
          <w:rFonts w:ascii="宋体" w:hAnsi="宋体" w:cs="宋体"/>
          <w:b/>
          <w:bCs/>
          <w:color w:val="auto"/>
          <w:spacing w:val="-20"/>
          <w:kern w:val="44"/>
          <w:sz w:val="48"/>
          <w:szCs w:val="48"/>
          <w:highlight w:val="none"/>
        </w:rPr>
      </w:pPr>
    </w:p>
    <w:p w14:paraId="1B2D5CA7">
      <w:pPr>
        <w:pStyle w:val="12"/>
        <w:keepNext w:val="0"/>
        <w:keepLines w:val="0"/>
        <w:pageBreakBefore w:val="0"/>
        <w:widowControl w:val="0"/>
        <w:kinsoku/>
        <w:wordWrap/>
        <w:overflowPunct/>
        <w:topLinePunct w:val="0"/>
        <w:autoSpaceDE/>
        <w:autoSpaceDN/>
        <w:bidi w:val="0"/>
        <w:adjustRightInd/>
        <w:snapToGrid/>
        <w:spacing w:after="0" w:line="700" w:lineRule="exact"/>
        <w:jc w:val="center"/>
        <w:textAlignment w:val="auto"/>
        <w:rPr>
          <w:rFonts w:hint="eastAsia" w:ascii="宋体" w:hAnsi="宋体" w:cs="宋体"/>
          <w:b/>
          <w:bCs/>
          <w:color w:val="auto"/>
          <w:spacing w:val="-20"/>
          <w:kern w:val="44"/>
          <w:sz w:val="48"/>
          <w:szCs w:val="48"/>
          <w:highlight w:val="none"/>
        </w:rPr>
      </w:pPr>
      <w:r>
        <w:rPr>
          <w:rFonts w:hint="eastAsia" w:ascii="宋体" w:hAnsi="宋体" w:cs="宋体"/>
          <w:b/>
          <w:bCs/>
          <w:color w:val="auto"/>
          <w:spacing w:val="-20"/>
          <w:kern w:val="44"/>
          <w:sz w:val="48"/>
          <w:szCs w:val="48"/>
          <w:highlight w:val="none"/>
        </w:rPr>
        <w:t>政府采购货物买卖合同</w:t>
      </w:r>
    </w:p>
    <w:p w14:paraId="68B7EC58">
      <w:pPr>
        <w:pStyle w:val="12"/>
        <w:keepNext w:val="0"/>
        <w:keepLines w:val="0"/>
        <w:pageBreakBefore w:val="0"/>
        <w:widowControl w:val="0"/>
        <w:kinsoku/>
        <w:wordWrap/>
        <w:overflowPunct/>
        <w:topLinePunct w:val="0"/>
        <w:autoSpaceDE/>
        <w:autoSpaceDN/>
        <w:bidi w:val="0"/>
        <w:adjustRightInd/>
        <w:snapToGrid/>
        <w:spacing w:after="0" w:line="700" w:lineRule="exact"/>
        <w:jc w:val="center"/>
        <w:textAlignment w:val="auto"/>
        <w:rPr>
          <w:rFonts w:hint="eastAsia" w:ascii="宋体" w:hAnsi="宋体" w:cs="宋体"/>
          <w:b/>
          <w:bCs/>
          <w:color w:val="auto"/>
          <w:spacing w:val="-20"/>
          <w:kern w:val="44"/>
          <w:sz w:val="48"/>
          <w:szCs w:val="48"/>
          <w:highlight w:val="none"/>
        </w:rPr>
      </w:pPr>
      <w:r>
        <w:rPr>
          <w:rFonts w:hint="eastAsia" w:ascii="宋体" w:hAnsi="宋体" w:cs="宋体"/>
          <w:b/>
          <w:bCs/>
          <w:color w:val="auto"/>
          <w:spacing w:val="-20"/>
          <w:kern w:val="44"/>
          <w:sz w:val="48"/>
          <w:szCs w:val="48"/>
          <w:highlight w:val="none"/>
        </w:rPr>
        <w:t>（试行）</w:t>
      </w:r>
    </w:p>
    <w:p w14:paraId="77670F0D">
      <w:pPr>
        <w:rPr>
          <w:rFonts w:ascii="宋体" w:hAnsi="宋体" w:cs="宋体"/>
          <w:b/>
          <w:bCs/>
          <w:color w:val="auto"/>
          <w:spacing w:val="-20"/>
          <w:kern w:val="44"/>
          <w:sz w:val="40"/>
          <w:szCs w:val="40"/>
          <w:highlight w:val="none"/>
        </w:rPr>
      </w:pPr>
    </w:p>
    <w:p w14:paraId="5C457C3A">
      <w:pPr>
        <w:rPr>
          <w:rFonts w:ascii="宋体" w:hAnsi="宋体" w:cs="宋体"/>
          <w:b/>
          <w:bCs/>
          <w:color w:val="auto"/>
          <w:spacing w:val="-20"/>
          <w:kern w:val="44"/>
          <w:sz w:val="40"/>
          <w:szCs w:val="40"/>
          <w:highlight w:val="none"/>
        </w:rPr>
      </w:pPr>
    </w:p>
    <w:p w14:paraId="57873442">
      <w:pPr>
        <w:rPr>
          <w:rFonts w:ascii="宋体" w:hAnsi="宋体" w:cs="宋体"/>
          <w:b/>
          <w:bCs/>
          <w:color w:val="auto"/>
          <w:spacing w:val="-20"/>
          <w:kern w:val="44"/>
          <w:sz w:val="40"/>
          <w:szCs w:val="40"/>
          <w:highlight w:val="none"/>
        </w:rPr>
      </w:pPr>
    </w:p>
    <w:p w14:paraId="43294AD2">
      <w:pPr>
        <w:spacing w:line="360" w:lineRule="auto"/>
        <w:ind w:left="420" w:leftChars="200"/>
        <w:rPr>
          <w:color w:val="auto"/>
          <w:sz w:val="32"/>
          <w:szCs w:val="32"/>
          <w:highlight w:val="none"/>
        </w:rPr>
      </w:pPr>
      <w:r>
        <w:rPr>
          <w:rFonts w:hint="eastAsia" w:ascii="宋体" w:hAnsi="宋体" w:cs="宋体"/>
          <w:color w:val="auto"/>
          <w:kern w:val="0"/>
          <w:sz w:val="32"/>
          <w:szCs w:val="32"/>
          <w:highlight w:val="none"/>
        </w:rPr>
        <w:t>项目名称：</w:t>
      </w:r>
      <w:r>
        <w:rPr>
          <w:rFonts w:hint="eastAsia"/>
          <w:color w:val="auto"/>
          <w:sz w:val="32"/>
          <w:szCs w:val="32"/>
          <w:highlight w:val="none"/>
          <w:u w:val="single"/>
        </w:rPr>
        <w:t xml:space="preserve">                             </w:t>
      </w:r>
    </w:p>
    <w:p w14:paraId="78020487">
      <w:pPr>
        <w:spacing w:line="360" w:lineRule="auto"/>
        <w:ind w:left="420" w:leftChars="200"/>
        <w:rPr>
          <w:color w:val="auto"/>
          <w:sz w:val="32"/>
          <w:szCs w:val="32"/>
          <w:highlight w:val="none"/>
          <w:u w:val="single"/>
        </w:rPr>
      </w:pPr>
      <w:r>
        <w:rPr>
          <w:rFonts w:hint="eastAsia"/>
          <w:color w:val="auto"/>
          <w:sz w:val="32"/>
          <w:szCs w:val="32"/>
          <w:highlight w:val="none"/>
        </w:rPr>
        <w:t>合同编号：</w:t>
      </w:r>
      <w:r>
        <w:rPr>
          <w:rFonts w:hint="eastAsia"/>
          <w:color w:val="auto"/>
          <w:sz w:val="32"/>
          <w:szCs w:val="32"/>
          <w:highlight w:val="none"/>
          <w:u w:val="single"/>
        </w:rPr>
        <w:t xml:space="preserve">                             </w:t>
      </w:r>
    </w:p>
    <w:p w14:paraId="5453C9AB">
      <w:pPr>
        <w:spacing w:line="360" w:lineRule="auto"/>
        <w:ind w:left="420" w:leftChars="200"/>
        <w:rPr>
          <w:color w:val="auto"/>
          <w:sz w:val="32"/>
          <w:szCs w:val="32"/>
          <w:highlight w:val="none"/>
        </w:rPr>
      </w:pPr>
      <w:r>
        <w:rPr>
          <w:rFonts w:hint="eastAsia"/>
          <w:color w:val="auto"/>
          <w:sz w:val="32"/>
          <w:szCs w:val="32"/>
          <w:highlight w:val="none"/>
        </w:rPr>
        <w:t>甲    方：</w:t>
      </w:r>
      <w:r>
        <w:rPr>
          <w:rFonts w:hint="eastAsia"/>
          <w:color w:val="auto"/>
          <w:sz w:val="32"/>
          <w:szCs w:val="32"/>
          <w:highlight w:val="none"/>
          <w:u w:val="single"/>
        </w:rPr>
        <w:t xml:space="preserve">                             </w:t>
      </w:r>
    </w:p>
    <w:p w14:paraId="3FCFB0E0">
      <w:pPr>
        <w:spacing w:line="360" w:lineRule="auto"/>
        <w:ind w:left="420" w:leftChars="200"/>
        <w:rPr>
          <w:color w:val="auto"/>
          <w:sz w:val="32"/>
          <w:szCs w:val="32"/>
          <w:highlight w:val="none"/>
          <w:u w:val="single"/>
        </w:rPr>
      </w:pPr>
      <w:r>
        <w:rPr>
          <w:rFonts w:hint="eastAsia"/>
          <w:color w:val="auto"/>
          <w:sz w:val="32"/>
          <w:szCs w:val="32"/>
          <w:highlight w:val="none"/>
        </w:rPr>
        <w:t>乙    方：</w:t>
      </w:r>
      <w:r>
        <w:rPr>
          <w:rFonts w:hint="eastAsia"/>
          <w:color w:val="auto"/>
          <w:sz w:val="32"/>
          <w:szCs w:val="32"/>
          <w:highlight w:val="none"/>
          <w:u w:val="single"/>
        </w:rPr>
        <w:t xml:space="preserve">                             </w:t>
      </w:r>
    </w:p>
    <w:p w14:paraId="4E5A4B7B">
      <w:pPr>
        <w:spacing w:line="360" w:lineRule="auto"/>
        <w:ind w:left="420" w:leftChars="200"/>
        <w:rPr>
          <w:color w:val="auto"/>
          <w:sz w:val="32"/>
          <w:szCs w:val="32"/>
          <w:highlight w:val="none"/>
        </w:rPr>
      </w:pPr>
      <w:r>
        <w:rPr>
          <w:rFonts w:hint="eastAsia"/>
          <w:color w:val="auto"/>
          <w:sz w:val="32"/>
          <w:szCs w:val="32"/>
          <w:highlight w:val="none"/>
        </w:rPr>
        <w:t>签订时间：</w:t>
      </w:r>
      <w:r>
        <w:rPr>
          <w:rFonts w:hint="eastAsia"/>
          <w:color w:val="auto"/>
          <w:sz w:val="32"/>
          <w:szCs w:val="32"/>
          <w:highlight w:val="none"/>
          <w:u w:val="single"/>
        </w:rPr>
        <w:t xml:space="preserve">      </w:t>
      </w:r>
      <w:r>
        <w:rPr>
          <w:color w:val="auto"/>
          <w:sz w:val="32"/>
          <w:szCs w:val="32"/>
          <w:highlight w:val="none"/>
          <w:u w:val="single"/>
        </w:rPr>
        <w:t xml:space="preserve">           </w:t>
      </w:r>
      <w:r>
        <w:rPr>
          <w:rFonts w:hint="eastAsia"/>
          <w:color w:val="auto"/>
          <w:sz w:val="32"/>
          <w:szCs w:val="32"/>
          <w:highlight w:val="none"/>
          <w:u w:val="single"/>
        </w:rPr>
        <w:t xml:space="preserve">            </w:t>
      </w:r>
    </w:p>
    <w:p w14:paraId="53B6F55B">
      <w:pPr>
        <w:rPr>
          <w:color w:val="auto"/>
          <w:highlight w:val="none"/>
        </w:rPr>
      </w:pPr>
    </w:p>
    <w:p w14:paraId="4A4153EF">
      <w:pPr>
        <w:rPr>
          <w:rFonts w:eastAsia="黑体"/>
          <w:color w:val="auto"/>
          <w:sz w:val="44"/>
          <w:szCs w:val="44"/>
          <w:highlight w:val="none"/>
        </w:rPr>
      </w:pPr>
      <w:r>
        <w:rPr>
          <w:rFonts w:eastAsia="黑体"/>
          <w:color w:val="auto"/>
          <w:sz w:val="44"/>
          <w:szCs w:val="44"/>
          <w:highlight w:val="none"/>
        </w:rPr>
        <w:br w:type="page"/>
      </w:r>
    </w:p>
    <w:p w14:paraId="62652F9A">
      <w:pPr>
        <w:jc w:val="center"/>
        <w:rPr>
          <w:rFonts w:hint="eastAsia" w:eastAsia="黑体"/>
          <w:color w:val="auto"/>
          <w:sz w:val="44"/>
          <w:szCs w:val="44"/>
          <w:highlight w:val="none"/>
        </w:rPr>
      </w:pPr>
      <w:r>
        <w:rPr>
          <w:rFonts w:hint="eastAsia" w:eastAsia="黑体"/>
          <w:color w:val="auto"/>
          <w:sz w:val="44"/>
          <w:szCs w:val="44"/>
          <w:highlight w:val="none"/>
        </w:rPr>
        <w:t>使 用 说 明</w:t>
      </w:r>
    </w:p>
    <w:p w14:paraId="4EAD1BDE">
      <w:pPr>
        <w:ind w:firstLine="640" w:firstLineChars="200"/>
        <w:rPr>
          <w:rFonts w:hint="eastAsia" w:ascii="仿宋_GB2312" w:hAnsi="仿宋_GB2312" w:eastAsia="仿宋_GB2312" w:cs="仿宋_GB2312"/>
          <w:color w:val="auto"/>
          <w:sz w:val="32"/>
          <w:szCs w:val="32"/>
          <w:highlight w:val="none"/>
        </w:rPr>
      </w:pPr>
    </w:p>
    <w:p w14:paraId="5107DCBF">
      <w:pPr>
        <w:ind w:firstLine="640" w:firstLineChars="200"/>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rPr>
        <w:t>1.本合同标准文本适用于购买现成货物的采购项目，不包括需要供应商定制开发、创新研发的货物采购项目。</w:t>
      </w:r>
    </w:p>
    <w:p w14:paraId="7C532111">
      <w:pPr>
        <w:rPr>
          <w:rFonts w:eastAsia="黑体"/>
          <w:color w:val="auto"/>
          <w:sz w:val="44"/>
          <w:szCs w:val="44"/>
          <w:highlight w:val="none"/>
        </w:rPr>
      </w:pPr>
      <w:r>
        <w:rPr>
          <w:rFonts w:hint="eastAsia" w:eastAsia="黑体"/>
          <w:color w:val="auto"/>
          <w:sz w:val="44"/>
          <w:szCs w:val="44"/>
          <w:highlight w:val="none"/>
        </w:rPr>
        <w:t xml:space="preserve">   </w:t>
      </w:r>
      <w:r>
        <w:rPr>
          <w:rFonts w:hint="eastAsia" w:ascii="仿宋_GB2312" w:hAnsi="仿宋_GB2312" w:eastAsia="仿宋_GB2312" w:cs="仿宋_GB2312"/>
          <w:color w:val="auto"/>
          <w:sz w:val="32"/>
          <w:szCs w:val="32"/>
          <w:highlight w:val="none"/>
        </w:rPr>
        <w:t>2.本合同标准文本为政府采购货物买卖合同编制提供参考，可以结合采购项目具体情况，对文本作必要的调整修订后使用。</w:t>
      </w:r>
    </w:p>
    <w:p w14:paraId="622BFC85">
      <w:pPr>
        <w:ind w:firstLine="640" w:firstLineChars="200"/>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rPr>
        <w:t>3.本合同标准文本各条款中，如涉及填写多家供应商、制造商，多种采购标的、分包主要内容等信息的，可根据采购项目具体情况添加信息项。</w:t>
      </w:r>
    </w:p>
    <w:p w14:paraId="5F341044">
      <w:pPr>
        <w:ind w:firstLine="880" w:firstLineChars="200"/>
        <w:rPr>
          <w:rFonts w:eastAsia="黑体"/>
          <w:color w:val="auto"/>
          <w:sz w:val="44"/>
          <w:szCs w:val="44"/>
          <w:highlight w:val="none"/>
        </w:rPr>
        <w:sectPr>
          <w:headerReference r:id="rId7" w:type="default"/>
          <w:footerReference r:id="rId8" w:type="default"/>
          <w:pgSz w:w="11906" w:h="16838"/>
          <w:pgMar w:top="1440" w:right="1800" w:bottom="1440" w:left="1800" w:header="851" w:footer="992" w:gutter="0"/>
          <w:cols w:space="720" w:num="1"/>
          <w:docGrid w:linePitch="312" w:charSpace="0"/>
        </w:sectPr>
      </w:pPr>
    </w:p>
    <w:p w14:paraId="79DFF7A4">
      <w:pPr>
        <w:pStyle w:val="4"/>
        <w:adjustRightInd w:val="0"/>
        <w:snapToGrid w:val="0"/>
        <w:spacing w:line="400" w:lineRule="exact"/>
        <w:jc w:val="center"/>
        <w:rPr>
          <w:rFonts w:hint="eastAsia" w:ascii="黑体" w:hAnsi="华文中宋" w:eastAsia="黑体"/>
          <w:b w:val="0"/>
          <w:bCs w:val="0"/>
          <w:color w:val="auto"/>
          <w:sz w:val="28"/>
          <w:szCs w:val="28"/>
          <w:highlight w:val="none"/>
        </w:rPr>
      </w:pPr>
      <w:bookmarkStart w:id="151" w:name="_Toc22209"/>
      <w:r>
        <w:rPr>
          <w:rFonts w:hint="eastAsia" w:ascii="黑体" w:hAnsi="黑体" w:eastAsia="黑体"/>
          <w:b w:val="0"/>
          <w:bCs w:val="0"/>
          <w:color w:val="auto"/>
          <w:sz w:val="28"/>
          <w:szCs w:val="28"/>
          <w:highlight w:val="none"/>
        </w:rPr>
        <w:t xml:space="preserve">第一节 </w:t>
      </w:r>
      <w:r>
        <w:rPr>
          <w:rFonts w:hint="eastAsia" w:ascii="黑体" w:hAnsi="华文中宋" w:eastAsia="黑体"/>
          <w:b w:val="0"/>
          <w:bCs w:val="0"/>
          <w:color w:val="auto"/>
          <w:sz w:val="28"/>
          <w:szCs w:val="28"/>
          <w:highlight w:val="none"/>
        </w:rPr>
        <w:t>政府采购合同协议书</w:t>
      </w:r>
      <w:bookmarkEnd w:id="151"/>
    </w:p>
    <w:p w14:paraId="33EE8EB5">
      <w:pPr>
        <w:pStyle w:val="4"/>
        <w:adjustRightInd w:val="0"/>
        <w:snapToGrid w:val="0"/>
        <w:spacing w:line="400" w:lineRule="exact"/>
        <w:jc w:val="center"/>
        <w:rPr>
          <w:rFonts w:hint="eastAsia" w:ascii="黑体" w:hAnsi="华文中宋" w:eastAsia="黑体"/>
          <w:b w:val="0"/>
          <w:bCs w:val="0"/>
          <w:color w:val="auto"/>
          <w:sz w:val="28"/>
          <w:szCs w:val="28"/>
          <w:highlight w:val="none"/>
        </w:rPr>
      </w:pPr>
    </w:p>
    <w:p w14:paraId="4A690BB8">
      <w:pPr>
        <w:adjustRightInd w:val="0"/>
        <w:snapToGrid w:val="0"/>
        <w:spacing w:line="400" w:lineRule="exact"/>
        <w:rPr>
          <w:rFonts w:ascii="宋体" w:hAnsi="宋体"/>
          <w:color w:val="auto"/>
          <w:szCs w:val="21"/>
          <w:highlight w:val="none"/>
        </w:rPr>
      </w:pPr>
      <w:r>
        <w:rPr>
          <w:rFonts w:hint="eastAsia" w:ascii="宋体" w:hAnsi="宋体"/>
          <w:color w:val="auto"/>
          <w:szCs w:val="21"/>
          <w:highlight w:val="none"/>
        </w:rPr>
        <w:t>甲方（全称）：</w:t>
      </w:r>
      <w:r>
        <w:rPr>
          <w:rFonts w:hint="eastAsia" w:ascii="宋体" w:hAnsi="宋体"/>
          <w:color w:val="auto"/>
          <w:szCs w:val="21"/>
          <w:highlight w:val="none"/>
          <w:u w:val="single"/>
        </w:rPr>
        <w:t xml:space="preserve">                        </w:t>
      </w:r>
      <w:r>
        <w:rPr>
          <w:rFonts w:hint="eastAsia" w:ascii="宋体" w:hAnsi="宋体"/>
          <w:color w:val="auto"/>
          <w:szCs w:val="21"/>
          <w:highlight w:val="none"/>
        </w:rPr>
        <w:t>（采购人、受采购人委托签订合同的单位或采购</w:t>
      </w:r>
      <w:r>
        <w:rPr>
          <w:rFonts w:hint="eastAsia" w:ascii="宋体" w:hAnsi="宋体"/>
          <w:color w:val="auto"/>
          <w:szCs w:val="21"/>
          <w:highlight w:val="none"/>
        </w:rPr>
        <w:tab/>
      </w:r>
      <w:r>
        <w:rPr>
          <w:rFonts w:hint="eastAsia" w:ascii="宋体" w:hAnsi="宋体"/>
          <w:color w:val="auto"/>
          <w:szCs w:val="21"/>
          <w:highlight w:val="none"/>
        </w:rPr>
        <w:t xml:space="preserve">                                   文件约定的合同甲方）</w:t>
      </w:r>
    </w:p>
    <w:p w14:paraId="6A5D1856">
      <w:pPr>
        <w:adjustRightInd w:val="0"/>
        <w:snapToGrid w:val="0"/>
        <w:spacing w:line="400" w:lineRule="exact"/>
        <w:rPr>
          <w:rFonts w:ascii="宋体" w:hAnsi="宋体"/>
          <w:color w:val="auto"/>
          <w:szCs w:val="21"/>
          <w:highlight w:val="none"/>
        </w:rPr>
      </w:pPr>
      <w:r>
        <w:rPr>
          <w:rFonts w:hint="eastAsia" w:ascii="宋体" w:hAnsi="宋体"/>
          <w:color w:val="auto"/>
          <w:szCs w:val="21"/>
          <w:highlight w:val="none"/>
        </w:rPr>
        <w:t>乙方1（全称）：</w:t>
      </w:r>
      <w:r>
        <w:rPr>
          <w:rFonts w:hint="eastAsia" w:ascii="宋体" w:hAnsi="宋体"/>
          <w:color w:val="auto"/>
          <w:szCs w:val="21"/>
          <w:highlight w:val="none"/>
          <w:u w:val="single"/>
        </w:rPr>
        <w:t xml:space="preserve">                       </w:t>
      </w:r>
      <w:r>
        <w:rPr>
          <w:rFonts w:hint="eastAsia" w:ascii="宋体" w:hAnsi="宋体"/>
          <w:color w:val="auto"/>
          <w:szCs w:val="21"/>
          <w:highlight w:val="none"/>
        </w:rPr>
        <w:t>（供应商）</w:t>
      </w:r>
    </w:p>
    <w:p w14:paraId="168A7E25">
      <w:pPr>
        <w:spacing w:line="400" w:lineRule="exact"/>
        <w:rPr>
          <w:color w:val="auto"/>
          <w:highlight w:val="none"/>
        </w:rPr>
      </w:pPr>
    </w:p>
    <w:p w14:paraId="30363F38">
      <w:pPr>
        <w:pStyle w:val="13"/>
        <w:adjustRightInd w:val="0"/>
        <w:snapToGrid w:val="0"/>
        <w:spacing w:line="400" w:lineRule="exact"/>
        <w:ind w:firstLine="420" w:firstLineChars="200"/>
        <w:rPr>
          <w:rFonts w:ascii="宋体" w:hAnsi="宋体"/>
          <w:color w:val="auto"/>
          <w:szCs w:val="21"/>
          <w:highlight w:val="none"/>
        </w:rPr>
      </w:pPr>
      <w:r>
        <w:rPr>
          <w:rFonts w:hint="eastAsia" w:ascii="宋体" w:hAnsi="宋体" w:eastAsia="宋体"/>
          <w:color w:val="auto"/>
          <w:kern w:val="2"/>
          <w:sz w:val="21"/>
          <w:szCs w:val="21"/>
          <w:highlight w:val="none"/>
        </w:rPr>
        <w:t xml:space="preserve">依据《中华人民共和国民法典》、《中华人民共和国政府采购法》等有关的法律法规，以及本采购项目的招标/谈判文件等采购文件、乙方的《投标（响应）文件》及《中标（成交）通知书》，甲乙双方同意签订本合同。具体情况及要求如下：     </w:t>
      </w:r>
    </w:p>
    <w:p w14:paraId="2508CBD4">
      <w:pPr>
        <w:numPr>
          <w:ilvl w:val="0"/>
          <w:numId w:val="28"/>
        </w:numPr>
        <w:adjustRightInd w:val="0"/>
        <w:snapToGrid w:val="0"/>
        <w:spacing w:line="400" w:lineRule="exact"/>
        <w:ind w:firstLine="422" w:firstLineChars="200"/>
        <w:rPr>
          <w:rFonts w:ascii="宋体" w:hAnsi="宋体"/>
          <w:b/>
          <w:color w:val="auto"/>
          <w:szCs w:val="21"/>
          <w:highlight w:val="none"/>
        </w:rPr>
      </w:pPr>
      <w:r>
        <w:rPr>
          <w:rFonts w:hint="eastAsia" w:ascii="宋体" w:hAnsi="宋体"/>
          <w:b/>
          <w:color w:val="auto"/>
          <w:szCs w:val="21"/>
          <w:highlight w:val="none"/>
        </w:rPr>
        <w:t>项目信息</w:t>
      </w:r>
    </w:p>
    <w:p w14:paraId="779FF1C9">
      <w:pPr>
        <w:pStyle w:val="13"/>
        <w:adjustRightInd w:val="0"/>
        <w:snapToGrid w:val="0"/>
        <w:spacing w:line="400" w:lineRule="exact"/>
        <w:ind w:firstLine="420" w:firstLineChars="200"/>
        <w:rPr>
          <w:rFonts w:hint="eastAsia" w:ascii="宋体" w:hAnsi="宋体" w:eastAsia="宋体"/>
          <w:color w:val="auto"/>
          <w:kern w:val="2"/>
          <w:sz w:val="21"/>
          <w:szCs w:val="21"/>
          <w:highlight w:val="none"/>
        </w:rPr>
      </w:pPr>
      <w:r>
        <w:rPr>
          <w:rFonts w:hint="eastAsia" w:ascii="宋体" w:hAnsi="宋体" w:eastAsia="宋体"/>
          <w:color w:val="auto"/>
          <w:kern w:val="2"/>
          <w:sz w:val="21"/>
          <w:szCs w:val="21"/>
          <w:highlight w:val="none"/>
        </w:rPr>
        <w:t xml:space="preserve">采购项目名称：                                          </w:t>
      </w:r>
    </w:p>
    <w:p w14:paraId="6172C377">
      <w:pPr>
        <w:pStyle w:val="13"/>
        <w:adjustRightInd w:val="0"/>
        <w:snapToGrid w:val="0"/>
        <w:spacing w:line="400" w:lineRule="exact"/>
        <w:ind w:firstLine="420" w:firstLineChars="200"/>
        <w:rPr>
          <w:rFonts w:ascii="宋体" w:hAnsi="宋体" w:eastAsia="宋体"/>
          <w:color w:val="auto"/>
          <w:kern w:val="2"/>
          <w:sz w:val="21"/>
          <w:szCs w:val="21"/>
          <w:highlight w:val="none"/>
        </w:rPr>
      </w:pPr>
      <w:r>
        <w:rPr>
          <w:rFonts w:hint="eastAsia" w:ascii="宋体" w:hAnsi="宋体" w:eastAsia="宋体"/>
          <w:color w:val="auto"/>
          <w:kern w:val="2"/>
          <w:sz w:val="21"/>
          <w:szCs w:val="21"/>
          <w:highlight w:val="none"/>
        </w:rPr>
        <w:t xml:space="preserve">（1）采购项目编号：GGZC2024-G1-810490-XGZX                                          </w:t>
      </w:r>
    </w:p>
    <w:p w14:paraId="067C919C">
      <w:pPr>
        <w:pStyle w:val="13"/>
        <w:adjustRightInd w:val="0"/>
        <w:snapToGrid w:val="0"/>
        <w:spacing w:line="400" w:lineRule="exact"/>
        <w:ind w:firstLine="420" w:firstLineChars="200"/>
        <w:rPr>
          <w:rFonts w:ascii="宋体" w:hAnsi="宋体"/>
          <w:color w:val="auto"/>
          <w:szCs w:val="21"/>
          <w:highlight w:val="none"/>
        </w:rPr>
      </w:pPr>
      <w:r>
        <w:rPr>
          <w:rFonts w:hint="eastAsia" w:ascii="宋体" w:hAnsi="宋体" w:eastAsia="宋体"/>
          <w:color w:val="auto"/>
          <w:kern w:val="2"/>
          <w:sz w:val="21"/>
          <w:szCs w:val="21"/>
          <w:highlight w:val="none"/>
        </w:rPr>
        <w:t xml:space="preserve">（2）采购计划编号：GPZC2024-G1-03594                      </w:t>
      </w:r>
    </w:p>
    <w:p w14:paraId="5841CAD5">
      <w:pPr>
        <w:adjustRightInd w:val="0"/>
        <w:snapToGrid w:val="0"/>
        <w:spacing w:line="400" w:lineRule="exact"/>
        <w:ind w:firstLine="420" w:firstLineChars="200"/>
        <w:rPr>
          <w:rFonts w:hint="eastAsia" w:ascii="宋体" w:hAnsi="宋体"/>
          <w:color w:val="auto"/>
          <w:szCs w:val="21"/>
          <w:highlight w:val="none"/>
        </w:rPr>
      </w:pPr>
      <w:r>
        <w:rPr>
          <w:rFonts w:hint="eastAsia" w:ascii="宋体" w:hAnsi="宋体"/>
          <w:color w:val="auto"/>
          <w:szCs w:val="21"/>
          <w:highlight w:val="none"/>
        </w:rPr>
        <w:t>（3）项目内容：</w:t>
      </w:r>
    </w:p>
    <w:p w14:paraId="025FD3FC">
      <w:pPr>
        <w:adjustRightInd w:val="0"/>
        <w:snapToGrid w:val="0"/>
        <w:spacing w:line="400" w:lineRule="exact"/>
        <w:ind w:firstLine="420" w:firstLineChars="200"/>
        <w:rPr>
          <w:rFonts w:hint="eastAsia" w:ascii="宋体" w:hAnsi="宋体"/>
          <w:color w:val="auto"/>
          <w:szCs w:val="21"/>
          <w:highlight w:val="none"/>
        </w:rPr>
      </w:pPr>
      <w:r>
        <w:rPr>
          <w:rFonts w:hint="eastAsia" w:ascii="宋体" w:hAnsi="宋体"/>
          <w:color w:val="auto"/>
          <w:szCs w:val="21"/>
          <w:highlight w:val="none"/>
        </w:rPr>
        <w:t xml:space="preserve">     采购标的及数量（台/套</w:t>
      </w:r>
      <w:r>
        <w:rPr>
          <w:rFonts w:ascii="宋体" w:hAnsi="宋体"/>
          <w:color w:val="auto"/>
          <w:szCs w:val="21"/>
          <w:highlight w:val="none"/>
          <w:lang w:val="en"/>
        </w:rPr>
        <w:t>/</w:t>
      </w:r>
      <w:r>
        <w:rPr>
          <w:rFonts w:hint="eastAsia" w:ascii="宋体" w:hAnsi="宋体"/>
          <w:color w:val="auto"/>
          <w:szCs w:val="21"/>
          <w:highlight w:val="none"/>
          <w:lang w:val="en"/>
        </w:rPr>
        <w:t>个</w:t>
      </w:r>
      <w:r>
        <w:rPr>
          <w:rFonts w:ascii="宋体" w:hAnsi="宋体"/>
          <w:color w:val="auto"/>
          <w:szCs w:val="21"/>
          <w:highlight w:val="none"/>
          <w:lang w:val="en"/>
        </w:rPr>
        <w:t>/</w:t>
      </w:r>
      <w:r>
        <w:rPr>
          <w:rFonts w:hint="eastAsia" w:ascii="宋体" w:hAnsi="宋体"/>
          <w:color w:val="auto"/>
          <w:szCs w:val="21"/>
          <w:highlight w:val="none"/>
          <w:lang w:val="en"/>
        </w:rPr>
        <w:t>架</w:t>
      </w:r>
      <w:r>
        <w:rPr>
          <w:rFonts w:ascii="宋体" w:hAnsi="宋体"/>
          <w:color w:val="auto"/>
          <w:szCs w:val="21"/>
          <w:highlight w:val="none"/>
          <w:lang w:val="en"/>
        </w:rPr>
        <w:t>/</w:t>
      </w:r>
      <w:r>
        <w:rPr>
          <w:rFonts w:hint="eastAsia" w:ascii="宋体" w:hAnsi="宋体"/>
          <w:color w:val="auto"/>
          <w:szCs w:val="21"/>
          <w:highlight w:val="none"/>
          <w:lang w:val="en"/>
        </w:rPr>
        <w:t>组等</w:t>
      </w:r>
      <w:r>
        <w:rPr>
          <w:rFonts w:hint="eastAsia" w:ascii="宋体" w:hAnsi="宋体"/>
          <w:color w:val="auto"/>
          <w:szCs w:val="21"/>
          <w:highlight w:val="none"/>
        </w:rPr>
        <w:t>）：</w:t>
      </w:r>
      <w:r>
        <w:rPr>
          <w:rFonts w:hint="eastAsia" w:ascii="宋体" w:hAnsi="宋体"/>
          <w:color w:val="auto"/>
          <w:szCs w:val="21"/>
          <w:highlight w:val="none"/>
          <w:u w:val="single"/>
        </w:rPr>
        <w:t xml:space="preserve">                             </w:t>
      </w:r>
      <w:r>
        <w:rPr>
          <w:rFonts w:hint="eastAsia" w:ascii="宋体" w:hAnsi="宋体"/>
          <w:color w:val="auto"/>
          <w:szCs w:val="21"/>
          <w:highlight w:val="none"/>
        </w:rPr>
        <w:t xml:space="preserve"> </w:t>
      </w:r>
    </w:p>
    <w:p w14:paraId="64C4E84F">
      <w:pPr>
        <w:adjustRightInd w:val="0"/>
        <w:snapToGrid w:val="0"/>
        <w:spacing w:line="400" w:lineRule="exact"/>
        <w:ind w:firstLine="420" w:firstLineChars="200"/>
        <w:rPr>
          <w:rFonts w:ascii="宋体" w:hAnsi="宋体" w:cs="宋体"/>
          <w:color w:val="auto"/>
          <w:szCs w:val="21"/>
          <w:highlight w:val="none"/>
          <w:lang w:val="en"/>
        </w:rPr>
      </w:pPr>
      <w:r>
        <w:rPr>
          <w:rFonts w:hint="eastAsia" w:ascii="宋体" w:hAnsi="宋体"/>
          <w:color w:val="auto"/>
          <w:szCs w:val="21"/>
          <w:highlight w:val="none"/>
        </w:rPr>
        <w:t xml:space="preserve">     </w:t>
      </w:r>
      <w:r>
        <w:rPr>
          <w:rFonts w:hint="eastAsia" w:ascii="宋体" w:hAnsi="宋体" w:cs="宋体"/>
          <w:color w:val="auto"/>
          <w:szCs w:val="21"/>
          <w:highlight w:val="none"/>
        </w:rPr>
        <w:t>品牌：</w:t>
      </w:r>
      <w:r>
        <w:rPr>
          <w:rFonts w:hint="eastAsia" w:ascii="宋体" w:hAnsi="宋体" w:cs="宋体"/>
          <w:color w:val="auto"/>
          <w:szCs w:val="21"/>
          <w:highlight w:val="none"/>
          <w:u w:val="single"/>
        </w:rPr>
        <w:t xml:space="preserve">      </w:t>
      </w:r>
      <w:r>
        <w:rPr>
          <w:rFonts w:ascii="宋体" w:hAnsi="宋体" w:cs="宋体"/>
          <w:color w:val="auto"/>
          <w:szCs w:val="21"/>
          <w:highlight w:val="none"/>
          <w:u w:val="single"/>
          <w:lang w:val="en"/>
        </w:rPr>
        <w:t xml:space="preserve">   </w:t>
      </w:r>
      <w:r>
        <w:rPr>
          <w:rFonts w:hint="eastAsia" w:ascii="宋体" w:hAnsi="宋体" w:cs="宋体"/>
          <w:color w:val="auto"/>
          <w:szCs w:val="21"/>
          <w:highlight w:val="none"/>
          <w:u w:val="single"/>
        </w:rPr>
        <w:t xml:space="preserve">    </w:t>
      </w:r>
      <w:r>
        <w:rPr>
          <w:rFonts w:ascii="宋体" w:hAnsi="宋体" w:cs="宋体"/>
          <w:color w:val="auto"/>
          <w:szCs w:val="21"/>
          <w:highlight w:val="none"/>
          <w:u w:val="single"/>
          <w:lang w:val="en"/>
        </w:rPr>
        <w:t xml:space="preserve"> </w:t>
      </w:r>
      <w:r>
        <w:rPr>
          <w:rFonts w:hint="eastAsia" w:ascii="宋体" w:hAnsi="宋体" w:cs="宋体"/>
          <w:color w:val="auto"/>
          <w:szCs w:val="21"/>
          <w:highlight w:val="none"/>
          <w:u w:val="single"/>
        </w:rPr>
        <w:t xml:space="preserve"> </w:t>
      </w:r>
      <w:r>
        <w:rPr>
          <w:rFonts w:ascii="宋体" w:hAnsi="宋体" w:cs="宋体"/>
          <w:color w:val="auto"/>
          <w:szCs w:val="21"/>
          <w:highlight w:val="none"/>
          <w:lang w:val="en"/>
        </w:rPr>
        <w:t xml:space="preserve">     </w:t>
      </w:r>
      <w:r>
        <w:rPr>
          <w:rFonts w:hint="eastAsia" w:ascii="宋体" w:hAnsi="宋体" w:cs="宋体"/>
          <w:color w:val="auto"/>
          <w:szCs w:val="21"/>
          <w:highlight w:val="none"/>
        </w:rPr>
        <w:t>规格型号：</w:t>
      </w:r>
      <w:r>
        <w:rPr>
          <w:rFonts w:hint="eastAsia" w:ascii="宋体" w:hAnsi="宋体" w:cs="宋体"/>
          <w:color w:val="auto"/>
          <w:szCs w:val="21"/>
          <w:highlight w:val="none"/>
          <w:u w:val="single"/>
        </w:rPr>
        <w:t xml:space="preserve">   </w:t>
      </w:r>
      <w:r>
        <w:rPr>
          <w:rFonts w:ascii="宋体" w:hAnsi="宋体" w:cs="宋体"/>
          <w:color w:val="auto"/>
          <w:szCs w:val="21"/>
          <w:highlight w:val="none"/>
          <w:u w:val="single"/>
          <w:lang w:val="en"/>
        </w:rPr>
        <w:t xml:space="preserve">  </w:t>
      </w:r>
      <w:r>
        <w:rPr>
          <w:rFonts w:hint="eastAsia" w:ascii="宋体" w:hAnsi="宋体" w:cs="宋体"/>
          <w:color w:val="auto"/>
          <w:szCs w:val="21"/>
          <w:highlight w:val="none"/>
          <w:u w:val="single"/>
        </w:rPr>
        <w:t xml:space="preserve">       </w:t>
      </w:r>
      <w:r>
        <w:rPr>
          <w:rFonts w:ascii="宋体" w:hAnsi="宋体" w:cs="宋体"/>
          <w:color w:val="auto"/>
          <w:szCs w:val="21"/>
          <w:highlight w:val="none"/>
          <w:u w:val="single"/>
          <w:lang w:val="en"/>
        </w:rPr>
        <w:t xml:space="preserve">   </w:t>
      </w:r>
    </w:p>
    <w:p w14:paraId="682EC39E">
      <w:pPr>
        <w:adjustRightInd w:val="0"/>
        <w:snapToGrid w:val="0"/>
        <w:spacing w:line="400" w:lineRule="exact"/>
        <w:ind w:firstLine="945" w:firstLineChars="450"/>
        <w:rPr>
          <w:rFonts w:ascii="宋体" w:hAnsi="宋体"/>
          <w:color w:val="auto"/>
          <w:szCs w:val="21"/>
          <w:highlight w:val="none"/>
          <w:u w:val="single"/>
        </w:rPr>
      </w:pPr>
      <w:r>
        <w:rPr>
          <w:rFonts w:hint="eastAsia" w:ascii="宋体" w:hAnsi="宋体"/>
          <w:color w:val="auto"/>
          <w:szCs w:val="21"/>
          <w:highlight w:val="none"/>
        </w:rPr>
        <w:t>采购标的的技术要求、商务要求具体见附件。</w:t>
      </w:r>
    </w:p>
    <w:p w14:paraId="3DEAA581">
      <w:pPr>
        <w:adjustRightInd w:val="0"/>
        <w:snapToGrid w:val="0"/>
        <w:spacing w:line="400" w:lineRule="exact"/>
        <w:ind w:firstLine="945" w:firstLineChars="450"/>
        <w:rPr>
          <w:rFonts w:hint="eastAsia" w:ascii="宋体" w:hAnsi="宋体" w:cs="宋体"/>
          <w:color w:val="auto"/>
          <w:szCs w:val="21"/>
          <w:highlight w:val="none"/>
        </w:rPr>
      </w:pPr>
      <w:r>
        <w:rPr>
          <w:rFonts w:hint="eastAsia" w:ascii="汉仪书宋二S" w:hAnsi="汉仪书宋二S" w:eastAsia="汉仪书宋二S" w:cs="汉仪书宋二S"/>
          <w:color w:val="auto"/>
          <w:szCs w:val="21"/>
          <w:highlight w:val="none"/>
        </w:rPr>
        <w:t>①</w:t>
      </w:r>
      <w:r>
        <w:rPr>
          <w:rFonts w:hint="eastAsia" w:ascii="宋体" w:hAnsi="宋体" w:cs="宋体"/>
          <w:color w:val="auto"/>
          <w:szCs w:val="21"/>
          <w:highlight w:val="none"/>
        </w:rPr>
        <w:t>涉及信息类产品，请填写该产品关键部件的品牌、型号：</w:t>
      </w:r>
    </w:p>
    <w:p w14:paraId="3B93A98B">
      <w:pPr>
        <w:adjustRightInd w:val="0"/>
        <w:snapToGrid w:val="0"/>
        <w:spacing w:line="400" w:lineRule="exact"/>
        <w:ind w:firstLine="420" w:firstLineChars="200"/>
        <w:rPr>
          <w:rFonts w:hint="eastAsia" w:ascii="宋体" w:hAnsi="宋体" w:cs="宋体"/>
          <w:color w:val="auto"/>
          <w:kern w:val="0"/>
          <w:szCs w:val="21"/>
          <w:highlight w:val="none"/>
          <w:u w:val="single"/>
        </w:rPr>
      </w:pPr>
      <w:r>
        <w:rPr>
          <w:rFonts w:hint="eastAsia" w:ascii="宋体" w:hAnsi="宋体" w:cs="宋体"/>
          <w:color w:val="auto"/>
          <w:szCs w:val="21"/>
          <w:highlight w:val="none"/>
        </w:rPr>
        <w:t xml:space="preserve">     标的名称：</w:t>
      </w:r>
      <w:r>
        <w:rPr>
          <w:rFonts w:hint="eastAsia" w:ascii="宋体" w:hAnsi="宋体" w:cs="宋体"/>
          <w:color w:val="auto"/>
          <w:kern w:val="0"/>
          <w:szCs w:val="21"/>
          <w:highlight w:val="none"/>
          <w:u w:val="single"/>
        </w:rPr>
        <w:t xml:space="preserve">      </w:t>
      </w:r>
      <w:r>
        <w:rPr>
          <w:rFonts w:ascii="宋体" w:hAnsi="宋体" w:cs="宋体"/>
          <w:color w:val="auto"/>
          <w:kern w:val="0"/>
          <w:szCs w:val="21"/>
          <w:highlight w:val="none"/>
          <w:u w:val="single"/>
          <w:lang w:val="en"/>
        </w:rPr>
        <w:t xml:space="preserve">               </w:t>
      </w:r>
      <w:r>
        <w:rPr>
          <w:rFonts w:hint="eastAsia" w:ascii="宋体" w:hAnsi="宋体" w:cs="宋体"/>
          <w:color w:val="auto"/>
          <w:kern w:val="0"/>
          <w:szCs w:val="21"/>
          <w:highlight w:val="none"/>
          <w:u w:val="single"/>
        </w:rPr>
        <w:t xml:space="preserve">    </w:t>
      </w:r>
    </w:p>
    <w:p w14:paraId="0EEE0C77">
      <w:pPr>
        <w:adjustRightInd w:val="0"/>
        <w:snapToGrid w:val="0"/>
        <w:spacing w:line="400" w:lineRule="exact"/>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 xml:space="preserve">     关键部件：</w:t>
      </w:r>
      <w:r>
        <w:rPr>
          <w:rFonts w:hint="eastAsia" w:ascii="宋体" w:hAnsi="宋体" w:cs="宋体"/>
          <w:color w:val="auto"/>
          <w:kern w:val="0"/>
          <w:szCs w:val="21"/>
          <w:highlight w:val="none"/>
          <w:u w:val="single"/>
        </w:rPr>
        <w:t xml:space="preserve">          </w:t>
      </w:r>
      <w:r>
        <w:rPr>
          <w:rFonts w:hint="eastAsia" w:ascii="宋体" w:hAnsi="宋体" w:cs="宋体"/>
          <w:color w:val="auto"/>
          <w:kern w:val="0"/>
          <w:szCs w:val="21"/>
          <w:highlight w:val="none"/>
        </w:rPr>
        <w:t xml:space="preserve"> </w:t>
      </w:r>
      <w:r>
        <w:rPr>
          <w:rFonts w:hint="eastAsia" w:ascii="宋体" w:hAnsi="宋体" w:cs="宋体"/>
          <w:color w:val="auto"/>
          <w:szCs w:val="21"/>
          <w:highlight w:val="none"/>
        </w:rPr>
        <w:t>品牌：</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rPr>
        <w:t xml:space="preserve"> 型号：</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rPr>
        <w:t xml:space="preserve"> </w:t>
      </w:r>
    </w:p>
    <w:p w14:paraId="0C1396ED">
      <w:pPr>
        <w:pStyle w:val="29"/>
        <w:ind w:firstLine="42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     </w:t>
      </w:r>
      <w:r>
        <w:rPr>
          <w:rFonts w:hint="eastAsia" w:ascii="宋体" w:hAnsi="宋体" w:eastAsia="宋体" w:cs="宋体"/>
          <w:color w:val="auto"/>
          <w:kern w:val="2"/>
          <w:sz w:val="21"/>
          <w:highlight w:val="none"/>
        </w:rPr>
        <w:t>关键部件</w:t>
      </w:r>
      <w:r>
        <w:rPr>
          <w:rFonts w:hint="eastAsia" w:ascii="宋体" w:hAnsi="宋体" w:eastAsia="宋体" w:cs="宋体"/>
          <w:color w:val="auto"/>
          <w:sz w:val="21"/>
          <w:highlight w:val="none"/>
        </w:rPr>
        <w:t>：</w:t>
      </w:r>
      <w:r>
        <w:rPr>
          <w:rFonts w:hint="eastAsia" w:ascii="宋体" w:hAnsi="宋体" w:eastAsia="宋体" w:cs="宋体"/>
          <w:color w:val="auto"/>
          <w:sz w:val="21"/>
          <w:highlight w:val="none"/>
          <w:u w:val="single"/>
        </w:rPr>
        <w:t xml:space="preserve">          </w:t>
      </w:r>
      <w:r>
        <w:rPr>
          <w:rFonts w:hint="eastAsia" w:ascii="宋体" w:hAnsi="宋体" w:eastAsia="宋体" w:cs="宋体"/>
          <w:color w:val="auto"/>
          <w:sz w:val="21"/>
          <w:highlight w:val="none"/>
        </w:rPr>
        <w:t xml:space="preserve"> 品牌：</w:t>
      </w:r>
      <w:r>
        <w:rPr>
          <w:rFonts w:hint="eastAsia" w:ascii="宋体" w:hAnsi="宋体" w:eastAsia="宋体" w:cs="宋体"/>
          <w:color w:val="auto"/>
          <w:sz w:val="21"/>
          <w:highlight w:val="none"/>
          <w:u w:val="single"/>
        </w:rPr>
        <w:t xml:space="preserve">        </w:t>
      </w:r>
      <w:r>
        <w:rPr>
          <w:rFonts w:hint="eastAsia" w:ascii="宋体" w:hAnsi="宋体" w:eastAsia="宋体" w:cs="宋体"/>
          <w:color w:val="auto"/>
          <w:sz w:val="21"/>
          <w:highlight w:val="none"/>
        </w:rPr>
        <w:t xml:space="preserve"> 型号：</w:t>
      </w:r>
      <w:r>
        <w:rPr>
          <w:rFonts w:hint="eastAsia" w:ascii="宋体" w:hAnsi="宋体" w:eastAsia="宋体" w:cs="宋体"/>
          <w:color w:val="auto"/>
          <w:sz w:val="21"/>
          <w:highlight w:val="none"/>
          <w:u w:val="single"/>
        </w:rPr>
        <w:t xml:space="preserve">       </w:t>
      </w:r>
      <w:r>
        <w:rPr>
          <w:rFonts w:hint="eastAsia" w:ascii="宋体" w:hAnsi="宋体" w:eastAsia="宋体" w:cs="宋体"/>
          <w:color w:val="auto"/>
          <w:sz w:val="21"/>
          <w:highlight w:val="none"/>
        </w:rPr>
        <w:t xml:space="preserve"> </w:t>
      </w:r>
    </w:p>
    <w:p w14:paraId="75B50B05">
      <w:pPr>
        <w:pStyle w:val="29"/>
        <w:ind w:firstLine="42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     关键部件：</w:t>
      </w:r>
      <w:r>
        <w:rPr>
          <w:rFonts w:hint="eastAsia" w:ascii="宋体" w:hAnsi="宋体" w:eastAsia="宋体" w:cs="宋体"/>
          <w:color w:val="auto"/>
          <w:sz w:val="21"/>
          <w:highlight w:val="none"/>
          <w:u w:val="single"/>
        </w:rPr>
        <w:t xml:space="preserve">          </w:t>
      </w:r>
      <w:r>
        <w:rPr>
          <w:rFonts w:hint="eastAsia" w:ascii="宋体" w:hAnsi="宋体" w:eastAsia="宋体" w:cs="宋体"/>
          <w:color w:val="auto"/>
          <w:sz w:val="21"/>
          <w:highlight w:val="none"/>
        </w:rPr>
        <w:t xml:space="preserve"> 品牌：</w:t>
      </w:r>
      <w:r>
        <w:rPr>
          <w:rFonts w:hint="eastAsia" w:ascii="宋体" w:hAnsi="宋体" w:eastAsia="宋体" w:cs="宋体"/>
          <w:color w:val="auto"/>
          <w:sz w:val="21"/>
          <w:highlight w:val="none"/>
          <w:u w:val="single"/>
        </w:rPr>
        <w:t xml:space="preserve">        </w:t>
      </w:r>
      <w:r>
        <w:rPr>
          <w:rFonts w:hint="eastAsia" w:ascii="宋体" w:hAnsi="宋体" w:eastAsia="宋体" w:cs="宋体"/>
          <w:color w:val="auto"/>
          <w:sz w:val="21"/>
          <w:highlight w:val="none"/>
        </w:rPr>
        <w:t xml:space="preserve"> 型号：</w:t>
      </w:r>
      <w:r>
        <w:rPr>
          <w:rFonts w:hint="eastAsia" w:ascii="宋体" w:hAnsi="宋体" w:eastAsia="宋体" w:cs="宋体"/>
          <w:color w:val="auto"/>
          <w:sz w:val="21"/>
          <w:highlight w:val="none"/>
          <w:u w:val="single"/>
        </w:rPr>
        <w:t xml:space="preserve">       </w:t>
      </w:r>
    </w:p>
    <w:p w14:paraId="510C8D6B">
      <w:pPr>
        <w:pStyle w:val="29"/>
        <w:snapToGrid w:val="0"/>
        <w:ind w:firstLine="0" w:firstLineChars="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   （注：关键部件是指财政部会同有关部门发布的政府采购需求标准规定的需要通过国家有关部门指定的测评机构开展的安全可靠测评的软硬件，如CPU芯片、操作系统、数据库等。）</w:t>
      </w:r>
    </w:p>
    <w:p w14:paraId="532E3228">
      <w:pPr>
        <w:pStyle w:val="29"/>
        <w:snapToGrid w:val="0"/>
        <w:ind w:firstLine="0" w:firstLineChars="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         </w:t>
      </w:r>
      <w:r>
        <w:rPr>
          <w:rFonts w:hint="eastAsia" w:ascii="汉仪书宋二S" w:hAnsi="汉仪书宋二S" w:eastAsia="汉仪书宋二S" w:cs="汉仪书宋二S"/>
          <w:color w:val="auto"/>
          <w:sz w:val="21"/>
          <w:highlight w:val="none"/>
        </w:rPr>
        <w:t>②</w:t>
      </w:r>
      <w:r>
        <w:rPr>
          <w:rFonts w:hint="eastAsia" w:ascii="宋体" w:hAnsi="宋体" w:eastAsia="宋体" w:cs="宋体"/>
          <w:color w:val="auto"/>
          <w:sz w:val="21"/>
          <w:highlight w:val="none"/>
        </w:rPr>
        <w:t>涉及车辆采购，请填写是否属于新能源汽车：否</w:t>
      </w:r>
    </w:p>
    <w:p w14:paraId="5FDC6D70">
      <w:pPr>
        <w:pStyle w:val="29"/>
        <w:snapToGrid w:val="0"/>
        <w:ind w:firstLine="0" w:firstLineChars="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    （</w:t>
      </w:r>
      <w:r>
        <w:rPr>
          <w:rFonts w:ascii="宋体" w:hAnsi="宋体" w:eastAsia="宋体" w:cs="宋体"/>
          <w:color w:val="auto"/>
          <w:sz w:val="21"/>
          <w:highlight w:val="none"/>
          <w:lang w:val="en"/>
        </w:rPr>
        <w:t>4</w:t>
      </w:r>
      <w:r>
        <w:rPr>
          <w:rFonts w:hint="eastAsia" w:ascii="宋体" w:hAnsi="宋体" w:eastAsia="宋体" w:cs="宋体"/>
          <w:color w:val="auto"/>
          <w:sz w:val="21"/>
          <w:highlight w:val="none"/>
        </w:rPr>
        <w:t>）政府采购组织形式：</w:t>
      </w:r>
      <w:r>
        <w:rPr>
          <w:rFonts w:hint="eastAsia" w:ascii="宋体" w:hAnsi="宋体" w:eastAsia="宋体" w:cs="宋体"/>
          <w:color w:val="auto"/>
          <w:sz w:val="21"/>
          <w:highlight w:val="none"/>
        </w:rPr>
        <w:sym w:font="Wingdings" w:char="00A8"/>
      </w:r>
      <w:r>
        <w:rPr>
          <w:rFonts w:hint="eastAsia" w:ascii="宋体" w:hAnsi="宋体" w:eastAsia="宋体" w:cs="宋体"/>
          <w:color w:val="auto"/>
          <w:sz w:val="21"/>
          <w:highlight w:val="none"/>
        </w:rPr>
        <w:t xml:space="preserve">政府集中采购  </w:t>
      </w:r>
      <w:r>
        <w:rPr>
          <w:rFonts w:hint="eastAsia" w:ascii="宋体" w:hAnsi="宋体" w:eastAsia="宋体" w:cs="宋体"/>
          <w:color w:val="auto"/>
          <w:sz w:val="21"/>
          <w:highlight w:val="none"/>
        </w:rPr>
        <w:sym w:font="Wingdings" w:char="00A8"/>
      </w:r>
      <w:r>
        <w:rPr>
          <w:rFonts w:hint="eastAsia" w:ascii="宋体" w:hAnsi="宋体" w:eastAsia="宋体" w:cs="宋体"/>
          <w:color w:val="auto"/>
          <w:sz w:val="21"/>
          <w:highlight w:val="none"/>
        </w:rPr>
        <w:t xml:space="preserve">部门集中采购  </w:t>
      </w:r>
      <w:r>
        <w:rPr>
          <w:rFonts w:hint="eastAsia" w:ascii="宋体" w:hAnsi="宋体" w:eastAsia="宋体" w:cs="宋体"/>
          <w:color w:val="auto"/>
          <w:sz w:val="21"/>
          <w:highlight w:val="none"/>
        </w:rPr>
        <w:sym w:font="Wingdings" w:char="00FE"/>
      </w:r>
      <w:r>
        <w:rPr>
          <w:rFonts w:hint="eastAsia" w:ascii="宋体" w:hAnsi="宋体" w:eastAsia="宋体" w:cs="宋体"/>
          <w:color w:val="auto"/>
          <w:sz w:val="21"/>
          <w:highlight w:val="none"/>
        </w:rPr>
        <w:t>分散采购</w:t>
      </w:r>
    </w:p>
    <w:p w14:paraId="6D595F8A">
      <w:pPr>
        <w:pStyle w:val="29"/>
        <w:snapToGrid w:val="0"/>
        <w:ind w:firstLine="420" w:firstLineChars="0"/>
        <w:rPr>
          <w:rFonts w:hint="eastAsia" w:ascii="宋体" w:hAnsi="宋体" w:eastAsia="宋体" w:cs="宋体"/>
          <w:color w:val="auto"/>
          <w:sz w:val="21"/>
          <w:highlight w:val="none"/>
        </w:rPr>
      </w:pPr>
      <w:r>
        <w:rPr>
          <w:rFonts w:hint="eastAsia" w:ascii="宋体" w:hAnsi="宋体" w:eastAsia="宋体" w:cs="宋体"/>
          <w:color w:val="auto"/>
          <w:sz w:val="21"/>
          <w:highlight w:val="none"/>
        </w:rPr>
        <w:t>（</w:t>
      </w:r>
      <w:r>
        <w:rPr>
          <w:rFonts w:ascii="宋体" w:hAnsi="宋体" w:eastAsia="宋体" w:cs="宋体"/>
          <w:color w:val="auto"/>
          <w:sz w:val="21"/>
          <w:highlight w:val="none"/>
          <w:lang w:val="en"/>
        </w:rPr>
        <w:t>5</w:t>
      </w:r>
      <w:r>
        <w:rPr>
          <w:rFonts w:hint="eastAsia" w:ascii="宋体" w:hAnsi="宋体" w:eastAsia="宋体" w:cs="宋体"/>
          <w:color w:val="auto"/>
          <w:sz w:val="21"/>
          <w:highlight w:val="none"/>
        </w:rPr>
        <w:t>）政府采购方式：</w:t>
      </w:r>
      <w:r>
        <w:rPr>
          <w:rFonts w:hint="eastAsia" w:ascii="宋体" w:hAnsi="宋体" w:eastAsia="宋体" w:cs="宋体"/>
          <w:color w:val="auto"/>
          <w:sz w:val="21"/>
          <w:highlight w:val="none"/>
        </w:rPr>
        <w:sym w:font="Wingdings" w:char="00FE"/>
      </w:r>
      <w:r>
        <w:rPr>
          <w:rFonts w:hint="eastAsia" w:ascii="宋体" w:hAnsi="宋体" w:eastAsia="宋体" w:cs="宋体"/>
          <w:color w:val="auto"/>
          <w:sz w:val="21"/>
          <w:highlight w:val="none"/>
        </w:rPr>
        <w:t xml:space="preserve">公开招标 </w:t>
      </w:r>
      <w:r>
        <w:rPr>
          <w:rFonts w:hint="eastAsia" w:ascii="宋体" w:hAnsi="宋体" w:eastAsia="宋体" w:cs="宋体"/>
          <w:color w:val="auto"/>
          <w:sz w:val="21"/>
          <w:highlight w:val="none"/>
        </w:rPr>
        <w:sym w:font="Wingdings" w:char="00A8"/>
      </w:r>
      <w:r>
        <w:rPr>
          <w:rFonts w:hint="eastAsia" w:ascii="宋体" w:hAnsi="宋体" w:eastAsia="宋体" w:cs="宋体"/>
          <w:color w:val="auto"/>
          <w:sz w:val="21"/>
          <w:highlight w:val="none"/>
        </w:rPr>
        <w:t xml:space="preserve">邀请招标 </w:t>
      </w:r>
      <w:r>
        <w:rPr>
          <w:rFonts w:hint="eastAsia" w:ascii="宋体" w:hAnsi="宋体" w:eastAsia="宋体" w:cs="宋体"/>
          <w:color w:val="auto"/>
          <w:sz w:val="21"/>
          <w:highlight w:val="none"/>
        </w:rPr>
        <w:sym w:font="Wingdings" w:char="00A8"/>
      </w:r>
      <w:r>
        <w:rPr>
          <w:rFonts w:hint="eastAsia" w:ascii="宋体" w:hAnsi="宋体" w:eastAsia="宋体" w:cs="宋体"/>
          <w:color w:val="auto"/>
          <w:sz w:val="21"/>
          <w:highlight w:val="none"/>
        </w:rPr>
        <w:t xml:space="preserve">竞争性谈判 </w:t>
      </w:r>
      <w:r>
        <w:rPr>
          <w:rFonts w:hint="eastAsia" w:ascii="宋体" w:hAnsi="宋体" w:eastAsia="宋体" w:cs="宋体"/>
          <w:color w:val="auto"/>
          <w:sz w:val="21"/>
          <w:highlight w:val="none"/>
        </w:rPr>
        <w:sym w:font="Wingdings" w:char="00A8"/>
      </w:r>
      <w:r>
        <w:rPr>
          <w:rFonts w:hint="eastAsia" w:ascii="宋体" w:hAnsi="宋体" w:eastAsia="宋体" w:cs="宋体"/>
          <w:color w:val="auto"/>
          <w:sz w:val="21"/>
          <w:highlight w:val="none"/>
        </w:rPr>
        <w:t>竞争性磋商</w:t>
      </w:r>
    </w:p>
    <w:p w14:paraId="716A1A5B">
      <w:pPr>
        <w:pStyle w:val="29"/>
        <w:snapToGrid w:val="0"/>
        <w:ind w:firstLine="420" w:firstLineChars="0"/>
        <w:rPr>
          <w:rFonts w:hint="eastAsia" w:ascii="宋体" w:hAnsi="宋体" w:eastAsia="宋体" w:cs="宋体"/>
          <w:color w:val="auto"/>
          <w:sz w:val="21"/>
          <w:highlight w:val="none"/>
          <w:u w:val="single"/>
        </w:rPr>
      </w:pPr>
      <w:r>
        <w:rPr>
          <w:rFonts w:hint="eastAsia" w:ascii="宋体" w:hAnsi="宋体" w:cs="宋体"/>
          <w:color w:val="auto"/>
          <w:highlight w:val="none"/>
        </w:rPr>
        <w:t xml:space="preserve">                  </w:t>
      </w:r>
      <w:r>
        <w:rPr>
          <w:rFonts w:hint="eastAsia" w:ascii="宋体" w:hAnsi="宋体" w:eastAsia="宋体" w:cs="宋体"/>
          <w:color w:val="auto"/>
          <w:sz w:val="21"/>
          <w:highlight w:val="none"/>
        </w:rPr>
        <w:sym w:font="Wingdings" w:char="00A8"/>
      </w:r>
      <w:r>
        <w:rPr>
          <w:rFonts w:hint="eastAsia" w:ascii="宋体" w:hAnsi="宋体" w:eastAsia="宋体" w:cs="宋体"/>
          <w:color w:val="auto"/>
          <w:sz w:val="21"/>
          <w:highlight w:val="none"/>
        </w:rPr>
        <w:t xml:space="preserve">询价 </w:t>
      </w:r>
      <w:r>
        <w:rPr>
          <w:rFonts w:hint="eastAsia" w:ascii="宋体" w:hAnsi="宋体" w:eastAsia="宋体" w:cs="宋体"/>
          <w:color w:val="auto"/>
          <w:sz w:val="21"/>
          <w:highlight w:val="none"/>
        </w:rPr>
        <w:sym w:font="Wingdings" w:char="00A8"/>
      </w:r>
      <w:r>
        <w:rPr>
          <w:rFonts w:hint="eastAsia" w:ascii="宋体" w:hAnsi="宋体" w:eastAsia="宋体" w:cs="宋体"/>
          <w:color w:val="auto"/>
          <w:sz w:val="21"/>
          <w:highlight w:val="none"/>
        </w:rPr>
        <w:t xml:space="preserve">单一来源 </w:t>
      </w:r>
      <w:r>
        <w:rPr>
          <w:rFonts w:hint="eastAsia" w:ascii="宋体" w:hAnsi="宋体" w:eastAsia="宋体" w:cs="宋体"/>
          <w:color w:val="auto"/>
          <w:sz w:val="21"/>
          <w:highlight w:val="none"/>
        </w:rPr>
        <w:sym w:font="Wingdings" w:char="00A8"/>
      </w:r>
      <w:r>
        <w:rPr>
          <w:rFonts w:hint="eastAsia" w:ascii="宋体" w:hAnsi="宋体" w:eastAsia="宋体" w:cs="宋体"/>
          <w:color w:val="auto"/>
          <w:sz w:val="21"/>
          <w:highlight w:val="none"/>
        </w:rPr>
        <w:t xml:space="preserve">框架协议 </w:t>
      </w:r>
      <w:r>
        <w:rPr>
          <w:rFonts w:hint="eastAsia" w:ascii="宋体" w:hAnsi="宋体" w:eastAsia="宋体" w:cs="宋体"/>
          <w:color w:val="auto"/>
          <w:sz w:val="21"/>
          <w:highlight w:val="none"/>
        </w:rPr>
        <w:sym w:font="Wingdings" w:char="00A8"/>
      </w:r>
      <w:r>
        <w:rPr>
          <w:rFonts w:hint="eastAsia" w:ascii="宋体" w:hAnsi="宋体" w:eastAsia="宋体" w:cs="宋体"/>
          <w:color w:val="auto"/>
          <w:sz w:val="21"/>
          <w:highlight w:val="none"/>
        </w:rPr>
        <w:t>其他：</w:t>
      </w:r>
      <w:r>
        <w:rPr>
          <w:rFonts w:hint="eastAsia" w:ascii="宋体" w:hAnsi="宋体" w:eastAsia="宋体" w:cs="宋体"/>
          <w:color w:val="auto"/>
          <w:sz w:val="21"/>
          <w:highlight w:val="none"/>
          <w:u w:val="single"/>
        </w:rPr>
        <w:t xml:space="preserve">          </w:t>
      </w:r>
    </w:p>
    <w:p w14:paraId="7094A2E4">
      <w:pPr>
        <w:pStyle w:val="29"/>
        <w:snapToGrid w:val="0"/>
        <w:ind w:firstLine="420" w:firstLineChars="0"/>
        <w:rPr>
          <w:rFonts w:ascii="宋体" w:hAnsi="宋体" w:eastAsia="宋体" w:cs="宋体"/>
          <w:color w:val="auto"/>
          <w:sz w:val="21"/>
          <w:highlight w:val="none"/>
        </w:rPr>
      </w:pPr>
      <w:r>
        <w:rPr>
          <w:rFonts w:hint="eastAsia" w:ascii="宋体" w:hAnsi="宋体" w:eastAsia="宋体" w:cs="宋体"/>
          <w:color w:val="auto"/>
          <w:sz w:val="21"/>
          <w:highlight w:val="none"/>
        </w:rPr>
        <w:t>（注：在框架协议采购的第二阶段，可选择使用该合同文本）</w:t>
      </w:r>
    </w:p>
    <w:p w14:paraId="7ECDC34C">
      <w:pPr>
        <w:pStyle w:val="29"/>
        <w:snapToGrid w:val="0"/>
        <w:ind w:firstLine="220" w:firstLineChars="100"/>
        <w:rPr>
          <w:rFonts w:hint="eastAsia" w:ascii="宋体" w:hAnsi="宋体" w:eastAsia="宋体" w:cs="Times New Roman"/>
          <w:color w:val="auto"/>
          <w:kern w:val="2"/>
          <w:sz w:val="21"/>
          <w:highlight w:val="none"/>
        </w:rPr>
      </w:pPr>
      <w:r>
        <w:rPr>
          <w:rFonts w:hint="eastAsia" w:ascii="宋体" w:hAnsi="宋体"/>
          <w:color w:val="auto"/>
          <w:highlight w:val="none"/>
        </w:rPr>
        <w:t xml:space="preserve"> （</w:t>
      </w:r>
      <w:r>
        <w:rPr>
          <w:rFonts w:ascii="宋体" w:hAnsi="宋体"/>
          <w:color w:val="auto"/>
          <w:highlight w:val="none"/>
          <w:lang w:val="en"/>
        </w:rPr>
        <w:t>6</w:t>
      </w:r>
      <w:r>
        <w:rPr>
          <w:rFonts w:hint="eastAsia" w:ascii="宋体" w:hAnsi="宋体"/>
          <w:color w:val="auto"/>
          <w:highlight w:val="none"/>
        </w:rPr>
        <w:t>）</w:t>
      </w:r>
      <w:r>
        <w:rPr>
          <w:rFonts w:hint="eastAsia" w:ascii="宋体" w:hAnsi="宋体" w:eastAsia="宋体" w:cs="Times New Roman"/>
          <w:color w:val="auto"/>
          <w:kern w:val="2"/>
          <w:sz w:val="21"/>
          <w:highlight w:val="none"/>
        </w:rPr>
        <w:t>中标（成交）采购标的制造商是否为中小企业：</w:t>
      </w:r>
      <w:r>
        <w:rPr>
          <w:rFonts w:hint="eastAsia" w:ascii="宋体" w:hAnsi="宋体" w:eastAsia="宋体" w:cs="Times New Roman"/>
          <w:color w:val="auto"/>
          <w:kern w:val="2"/>
          <w:sz w:val="21"/>
          <w:highlight w:val="none"/>
        </w:rPr>
        <w:sym w:font="Wingdings" w:char="00A8"/>
      </w:r>
      <w:r>
        <w:rPr>
          <w:rFonts w:hint="eastAsia" w:ascii="宋体" w:hAnsi="宋体" w:eastAsia="宋体" w:cs="Times New Roman"/>
          <w:color w:val="auto"/>
          <w:kern w:val="2"/>
          <w:sz w:val="21"/>
          <w:highlight w:val="none"/>
        </w:rPr>
        <w:t xml:space="preserve">是      </w:t>
      </w:r>
      <w:r>
        <w:rPr>
          <w:rFonts w:hint="eastAsia" w:ascii="宋体" w:hAnsi="宋体" w:eastAsia="宋体" w:cs="Times New Roman"/>
          <w:color w:val="auto"/>
          <w:kern w:val="2"/>
          <w:sz w:val="21"/>
          <w:highlight w:val="none"/>
        </w:rPr>
        <w:sym w:font="Wingdings" w:char="00A8"/>
      </w:r>
      <w:r>
        <w:rPr>
          <w:rFonts w:hint="eastAsia" w:ascii="宋体" w:hAnsi="宋体" w:eastAsia="宋体" w:cs="Times New Roman"/>
          <w:color w:val="auto"/>
          <w:kern w:val="2"/>
          <w:sz w:val="21"/>
          <w:highlight w:val="none"/>
        </w:rPr>
        <w:t>否</w:t>
      </w:r>
    </w:p>
    <w:p w14:paraId="482B3B0E">
      <w:pPr>
        <w:adjustRightInd w:val="0"/>
        <w:snapToGrid w:val="0"/>
        <w:spacing w:line="400" w:lineRule="exact"/>
        <w:rPr>
          <w:rFonts w:hint="eastAsia" w:ascii="宋体" w:hAnsi="宋体"/>
          <w:iCs/>
          <w:color w:val="auto"/>
          <w:szCs w:val="21"/>
          <w:highlight w:val="none"/>
        </w:rPr>
      </w:pPr>
      <w:r>
        <w:rPr>
          <w:rFonts w:hint="eastAsia" w:ascii="宋体" w:hAnsi="宋体"/>
          <w:color w:val="auto"/>
          <w:szCs w:val="21"/>
          <w:highlight w:val="none"/>
        </w:rPr>
        <w:t xml:space="preserve">         本合同是否为专门面向中小企业的采购合同（中小企业预留合同）：</w:t>
      </w:r>
      <w:r>
        <w:rPr>
          <w:rFonts w:hint="eastAsia" w:ascii="宋体" w:hAnsi="宋体"/>
          <w:iCs/>
          <w:color w:val="auto"/>
          <w:szCs w:val="21"/>
          <w:highlight w:val="none"/>
        </w:rPr>
        <w:sym w:font="Wingdings" w:char="00A8"/>
      </w:r>
      <w:r>
        <w:rPr>
          <w:rFonts w:hint="eastAsia" w:ascii="宋体" w:hAnsi="宋体"/>
          <w:iCs/>
          <w:color w:val="auto"/>
          <w:szCs w:val="21"/>
          <w:highlight w:val="none"/>
        </w:rPr>
        <w:t xml:space="preserve">是    </w:t>
      </w:r>
      <w:r>
        <w:rPr>
          <w:rFonts w:hint="eastAsia" w:ascii="宋体" w:hAnsi="宋体"/>
          <w:iCs/>
          <w:color w:val="auto"/>
          <w:szCs w:val="21"/>
          <w:highlight w:val="none"/>
        </w:rPr>
        <w:sym w:font="Wingdings" w:char="00A8"/>
      </w:r>
      <w:r>
        <w:rPr>
          <w:rFonts w:hint="eastAsia" w:ascii="宋体" w:hAnsi="宋体"/>
          <w:iCs/>
          <w:color w:val="auto"/>
          <w:szCs w:val="21"/>
          <w:highlight w:val="none"/>
        </w:rPr>
        <w:t>否</w:t>
      </w:r>
    </w:p>
    <w:p w14:paraId="78278898">
      <w:pPr>
        <w:adjustRightInd w:val="0"/>
        <w:snapToGrid w:val="0"/>
        <w:spacing w:line="400" w:lineRule="exact"/>
        <w:rPr>
          <w:rFonts w:hint="eastAsia" w:ascii="宋体" w:hAnsi="宋体"/>
          <w:iCs/>
          <w:color w:val="auto"/>
          <w:szCs w:val="21"/>
          <w:highlight w:val="none"/>
        </w:rPr>
      </w:pPr>
      <w:r>
        <w:rPr>
          <w:rFonts w:hint="eastAsia"/>
          <w:color w:val="auto"/>
          <w:highlight w:val="none"/>
        </w:rPr>
        <w:t xml:space="preserve">         若本项目不专门面向中小企业采购，是否给予小微企业评审优惠：</w:t>
      </w:r>
      <w:r>
        <w:rPr>
          <w:rFonts w:hint="eastAsia" w:ascii="宋体" w:hAnsi="宋体"/>
          <w:iCs/>
          <w:color w:val="auto"/>
          <w:szCs w:val="21"/>
          <w:highlight w:val="none"/>
        </w:rPr>
        <w:sym w:font="Wingdings" w:char="00A8"/>
      </w:r>
      <w:r>
        <w:rPr>
          <w:rFonts w:hint="eastAsia" w:ascii="宋体" w:hAnsi="宋体"/>
          <w:iCs/>
          <w:color w:val="auto"/>
          <w:szCs w:val="21"/>
          <w:highlight w:val="none"/>
        </w:rPr>
        <w:t xml:space="preserve">是   </w:t>
      </w:r>
      <w:r>
        <w:rPr>
          <w:rFonts w:hint="eastAsia" w:ascii="宋体" w:hAnsi="宋体"/>
          <w:iCs/>
          <w:color w:val="auto"/>
          <w:szCs w:val="21"/>
          <w:highlight w:val="none"/>
        </w:rPr>
        <w:sym w:font="Wingdings" w:char="00A8"/>
      </w:r>
      <w:r>
        <w:rPr>
          <w:rFonts w:hint="eastAsia" w:ascii="宋体" w:hAnsi="宋体"/>
          <w:iCs/>
          <w:color w:val="auto"/>
          <w:szCs w:val="21"/>
          <w:highlight w:val="none"/>
        </w:rPr>
        <w:t>否</w:t>
      </w:r>
    </w:p>
    <w:p w14:paraId="0D9BB578">
      <w:pPr>
        <w:adjustRightInd w:val="0"/>
        <w:snapToGrid w:val="0"/>
        <w:spacing w:line="400" w:lineRule="exact"/>
        <w:rPr>
          <w:rFonts w:hint="eastAsia" w:ascii="宋体" w:hAnsi="宋体"/>
          <w:iCs/>
          <w:color w:val="auto"/>
          <w:szCs w:val="21"/>
          <w:highlight w:val="none"/>
        </w:rPr>
      </w:pPr>
      <w:r>
        <w:rPr>
          <w:rFonts w:hint="eastAsia"/>
          <w:color w:val="auto"/>
          <w:highlight w:val="none"/>
        </w:rPr>
        <w:t xml:space="preserve">         中标（成交）采购标的制造商是否为残疾人福利性单位：</w:t>
      </w:r>
      <w:r>
        <w:rPr>
          <w:rFonts w:hint="eastAsia" w:ascii="宋体" w:hAnsi="宋体"/>
          <w:iCs/>
          <w:color w:val="auto"/>
          <w:szCs w:val="21"/>
          <w:highlight w:val="none"/>
        </w:rPr>
        <w:sym w:font="Wingdings" w:char="00A8"/>
      </w:r>
      <w:r>
        <w:rPr>
          <w:rFonts w:hint="eastAsia" w:ascii="宋体" w:hAnsi="宋体"/>
          <w:iCs/>
          <w:color w:val="auto"/>
          <w:szCs w:val="21"/>
          <w:highlight w:val="none"/>
        </w:rPr>
        <w:t xml:space="preserve">是   </w:t>
      </w:r>
      <w:r>
        <w:rPr>
          <w:rFonts w:hint="eastAsia" w:ascii="宋体" w:hAnsi="宋体"/>
          <w:iCs/>
          <w:color w:val="auto"/>
          <w:szCs w:val="21"/>
          <w:highlight w:val="none"/>
        </w:rPr>
        <w:sym w:font="Wingdings" w:char="00A8"/>
      </w:r>
      <w:r>
        <w:rPr>
          <w:rFonts w:hint="eastAsia" w:ascii="宋体" w:hAnsi="宋体"/>
          <w:iCs/>
          <w:color w:val="auto"/>
          <w:szCs w:val="21"/>
          <w:highlight w:val="none"/>
        </w:rPr>
        <w:t>否</w:t>
      </w:r>
    </w:p>
    <w:p w14:paraId="00A52255">
      <w:pPr>
        <w:snapToGrid w:val="0"/>
        <w:spacing w:line="400" w:lineRule="exact"/>
        <w:rPr>
          <w:color w:val="auto"/>
          <w:highlight w:val="none"/>
        </w:rPr>
      </w:pPr>
      <w:r>
        <w:rPr>
          <w:rFonts w:hint="eastAsia"/>
          <w:color w:val="auto"/>
          <w:highlight w:val="none"/>
        </w:rPr>
        <w:t xml:space="preserve">         中标（成交）采购标的制造商是否为监狱企业：</w:t>
      </w:r>
      <w:r>
        <w:rPr>
          <w:rFonts w:hint="eastAsia" w:ascii="宋体" w:hAnsi="宋体"/>
          <w:iCs/>
          <w:color w:val="auto"/>
          <w:szCs w:val="21"/>
          <w:highlight w:val="none"/>
        </w:rPr>
        <w:sym w:font="Wingdings" w:char="00A8"/>
      </w:r>
      <w:r>
        <w:rPr>
          <w:rFonts w:hint="eastAsia" w:ascii="宋体" w:hAnsi="宋体"/>
          <w:iCs/>
          <w:color w:val="auto"/>
          <w:szCs w:val="21"/>
          <w:highlight w:val="none"/>
        </w:rPr>
        <w:t xml:space="preserve">是       </w:t>
      </w:r>
      <w:r>
        <w:rPr>
          <w:rFonts w:hint="eastAsia" w:ascii="宋体" w:hAnsi="宋体"/>
          <w:iCs/>
          <w:color w:val="auto"/>
          <w:szCs w:val="21"/>
          <w:highlight w:val="none"/>
        </w:rPr>
        <w:sym w:font="Wingdings" w:char="00A8"/>
      </w:r>
      <w:r>
        <w:rPr>
          <w:rFonts w:hint="eastAsia" w:ascii="宋体" w:hAnsi="宋体"/>
          <w:iCs/>
          <w:color w:val="auto"/>
          <w:szCs w:val="21"/>
          <w:highlight w:val="none"/>
        </w:rPr>
        <w:t>否</w:t>
      </w:r>
    </w:p>
    <w:p w14:paraId="3B88B02A">
      <w:pPr>
        <w:adjustRightInd w:val="0"/>
        <w:snapToGrid w:val="0"/>
        <w:spacing w:line="400" w:lineRule="exact"/>
        <w:ind w:firstLine="420" w:firstLineChars="200"/>
        <w:rPr>
          <w:rFonts w:ascii="宋体" w:hAnsi="宋体"/>
          <w:color w:val="auto"/>
          <w:szCs w:val="21"/>
          <w:highlight w:val="none"/>
        </w:rPr>
      </w:pPr>
      <w:r>
        <w:rPr>
          <w:rFonts w:hint="eastAsia" w:ascii="宋体" w:hAnsi="宋体"/>
          <w:color w:val="auto"/>
          <w:szCs w:val="21"/>
          <w:highlight w:val="none"/>
        </w:rPr>
        <w:t>（</w:t>
      </w:r>
      <w:r>
        <w:rPr>
          <w:rFonts w:ascii="宋体" w:hAnsi="宋体"/>
          <w:color w:val="auto"/>
          <w:szCs w:val="21"/>
          <w:highlight w:val="none"/>
          <w:lang w:val="en"/>
        </w:rPr>
        <w:t>7</w:t>
      </w:r>
      <w:r>
        <w:rPr>
          <w:rFonts w:hint="eastAsia" w:ascii="宋体" w:hAnsi="宋体"/>
          <w:color w:val="auto"/>
          <w:szCs w:val="21"/>
          <w:highlight w:val="none"/>
        </w:rPr>
        <w:t>）合同是否分包：</w:t>
      </w:r>
      <w:r>
        <w:rPr>
          <w:rFonts w:hint="eastAsia" w:ascii="宋体" w:hAnsi="宋体"/>
          <w:iCs/>
          <w:color w:val="auto"/>
          <w:szCs w:val="21"/>
          <w:highlight w:val="none"/>
        </w:rPr>
        <w:sym w:font="Wingdings" w:char="00A8"/>
      </w:r>
      <w:r>
        <w:rPr>
          <w:rFonts w:hint="eastAsia" w:ascii="宋体" w:hAnsi="宋体"/>
          <w:iCs/>
          <w:color w:val="auto"/>
          <w:szCs w:val="21"/>
          <w:highlight w:val="none"/>
        </w:rPr>
        <w:t xml:space="preserve">是       </w:t>
      </w:r>
      <w:r>
        <w:rPr>
          <w:rFonts w:hint="eastAsia" w:ascii="宋体" w:hAnsi="宋体"/>
          <w:iCs/>
          <w:color w:val="auto"/>
          <w:szCs w:val="21"/>
          <w:highlight w:val="none"/>
        </w:rPr>
        <w:sym w:font="Wingdings" w:char="00A8"/>
      </w:r>
      <w:r>
        <w:rPr>
          <w:rFonts w:hint="eastAsia" w:ascii="宋体" w:hAnsi="宋体"/>
          <w:iCs/>
          <w:color w:val="auto"/>
          <w:szCs w:val="21"/>
          <w:highlight w:val="none"/>
        </w:rPr>
        <w:t>否</w:t>
      </w:r>
    </w:p>
    <w:p w14:paraId="4770C06C">
      <w:pPr>
        <w:adjustRightInd w:val="0"/>
        <w:snapToGrid w:val="0"/>
        <w:spacing w:line="400" w:lineRule="exact"/>
        <w:ind w:firstLine="840" w:firstLineChars="400"/>
        <w:rPr>
          <w:rFonts w:hint="eastAsia" w:ascii="宋体" w:hAnsi="宋体"/>
          <w:color w:val="auto"/>
          <w:szCs w:val="21"/>
          <w:highlight w:val="none"/>
          <w:u w:val="single"/>
        </w:rPr>
      </w:pPr>
      <w:r>
        <w:rPr>
          <w:rFonts w:hint="eastAsia" w:ascii="宋体" w:hAnsi="宋体"/>
          <w:color w:val="auto"/>
          <w:szCs w:val="21"/>
          <w:highlight w:val="none"/>
        </w:rPr>
        <w:t xml:space="preserve"> 分包主要内容：</w:t>
      </w:r>
      <w:r>
        <w:rPr>
          <w:rFonts w:hint="eastAsia" w:ascii="宋体" w:hAnsi="宋体"/>
          <w:color w:val="auto"/>
          <w:szCs w:val="21"/>
          <w:highlight w:val="none"/>
          <w:u w:val="single"/>
        </w:rPr>
        <w:t xml:space="preserve">                                            </w:t>
      </w:r>
    </w:p>
    <w:p w14:paraId="0D4137A1">
      <w:pPr>
        <w:adjustRightInd w:val="0"/>
        <w:snapToGrid w:val="0"/>
        <w:spacing w:line="400" w:lineRule="exact"/>
        <w:ind w:firstLine="840" w:firstLineChars="400"/>
        <w:rPr>
          <w:rFonts w:hint="eastAsia" w:ascii="宋体" w:hAnsi="宋体"/>
          <w:color w:val="auto"/>
          <w:szCs w:val="21"/>
          <w:highlight w:val="none"/>
        </w:rPr>
      </w:pPr>
      <w:r>
        <w:rPr>
          <w:rFonts w:hint="eastAsia" w:ascii="宋体" w:hAnsi="宋体"/>
          <w:color w:val="auto"/>
          <w:szCs w:val="21"/>
          <w:highlight w:val="none"/>
        </w:rPr>
        <w:t xml:space="preserve"> 分包供应商/制造商名称（如供应商和制造商不同，请分别填写）：</w:t>
      </w:r>
    </w:p>
    <w:p w14:paraId="35492918">
      <w:pPr>
        <w:adjustRightInd w:val="0"/>
        <w:snapToGrid w:val="0"/>
        <w:spacing w:line="400" w:lineRule="exact"/>
        <w:ind w:firstLine="840" w:firstLineChars="400"/>
        <w:rPr>
          <w:rFonts w:ascii="宋体" w:hAnsi="宋体"/>
          <w:color w:val="auto"/>
          <w:szCs w:val="21"/>
          <w:highlight w:val="none"/>
          <w:u w:val="single"/>
        </w:rPr>
      </w:pPr>
      <w:r>
        <w:rPr>
          <w:rFonts w:hint="eastAsia" w:ascii="宋体" w:hAnsi="宋体"/>
          <w:color w:val="auto"/>
          <w:szCs w:val="21"/>
          <w:highlight w:val="none"/>
        </w:rPr>
        <w:t xml:space="preserve"> </w:t>
      </w:r>
      <w:r>
        <w:rPr>
          <w:rFonts w:hint="eastAsia" w:ascii="宋体" w:hAnsi="宋体"/>
          <w:color w:val="auto"/>
          <w:szCs w:val="21"/>
          <w:highlight w:val="none"/>
          <w:u w:val="single"/>
        </w:rPr>
        <w:t xml:space="preserve">                                                          </w:t>
      </w:r>
    </w:p>
    <w:p w14:paraId="47BAF99C">
      <w:pPr>
        <w:adjustRightInd w:val="0"/>
        <w:snapToGrid w:val="0"/>
        <w:spacing w:line="400" w:lineRule="exact"/>
        <w:ind w:firstLine="840" w:firstLineChars="400"/>
        <w:rPr>
          <w:rFonts w:hint="eastAsia" w:ascii="宋体" w:hAnsi="宋体"/>
          <w:color w:val="auto"/>
          <w:szCs w:val="21"/>
          <w:highlight w:val="none"/>
        </w:rPr>
      </w:pPr>
      <w:r>
        <w:rPr>
          <w:rFonts w:hint="eastAsia" w:ascii="宋体" w:hAnsi="宋体"/>
          <w:color w:val="auto"/>
          <w:szCs w:val="21"/>
          <w:highlight w:val="none"/>
        </w:rPr>
        <w:t xml:space="preserve"> 分包供应商/制造商类型（如果供应商和制造商不同，只填写制造商类型）：</w:t>
      </w:r>
    </w:p>
    <w:p w14:paraId="30F5B252">
      <w:pPr>
        <w:adjustRightInd w:val="0"/>
        <w:snapToGrid w:val="0"/>
        <w:spacing w:line="400" w:lineRule="exact"/>
        <w:ind w:firstLine="840" w:firstLineChars="400"/>
        <w:rPr>
          <w:rFonts w:hint="eastAsia" w:ascii="宋体" w:hAnsi="宋体"/>
          <w:iCs/>
          <w:color w:val="auto"/>
          <w:szCs w:val="21"/>
          <w:highlight w:val="none"/>
        </w:rPr>
      </w:pPr>
      <w:r>
        <w:rPr>
          <w:rFonts w:hint="eastAsia" w:ascii="宋体" w:hAnsi="宋体"/>
          <w:iCs/>
          <w:color w:val="auto"/>
          <w:szCs w:val="21"/>
          <w:highlight w:val="none"/>
        </w:rPr>
        <w:t xml:space="preserve"> </w:t>
      </w:r>
      <w:r>
        <w:rPr>
          <w:rFonts w:hint="eastAsia" w:ascii="宋体" w:hAnsi="宋体"/>
          <w:iCs/>
          <w:color w:val="auto"/>
          <w:szCs w:val="21"/>
          <w:highlight w:val="none"/>
        </w:rPr>
        <w:sym w:font="Wingdings" w:char="00A8"/>
      </w:r>
      <w:r>
        <w:rPr>
          <w:rFonts w:hint="eastAsia" w:ascii="宋体" w:hAnsi="宋体"/>
          <w:iCs/>
          <w:color w:val="auto"/>
          <w:szCs w:val="21"/>
          <w:highlight w:val="none"/>
        </w:rPr>
        <w:t xml:space="preserve">大型企业  </w:t>
      </w:r>
      <w:r>
        <w:rPr>
          <w:rFonts w:hint="eastAsia" w:ascii="宋体" w:hAnsi="宋体"/>
          <w:iCs/>
          <w:color w:val="auto"/>
          <w:szCs w:val="21"/>
          <w:highlight w:val="none"/>
        </w:rPr>
        <w:sym w:font="Wingdings" w:char="00A8"/>
      </w:r>
      <w:r>
        <w:rPr>
          <w:rFonts w:hint="eastAsia" w:ascii="宋体" w:hAnsi="宋体"/>
          <w:iCs/>
          <w:color w:val="auto"/>
          <w:szCs w:val="21"/>
          <w:highlight w:val="none"/>
        </w:rPr>
        <w:t xml:space="preserve">中型企业  </w:t>
      </w:r>
      <w:r>
        <w:rPr>
          <w:rFonts w:hint="eastAsia" w:ascii="宋体" w:hAnsi="宋体"/>
          <w:iCs/>
          <w:color w:val="auto"/>
          <w:szCs w:val="21"/>
          <w:highlight w:val="none"/>
        </w:rPr>
        <w:sym w:font="Wingdings" w:char="00A8"/>
      </w:r>
      <w:r>
        <w:rPr>
          <w:rFonts w:hint="eastAsia" w:ascii="宋体" w:hAnsi="宋体"/>
          <w:iCs/>
          <w:color w:val="auto"/>
          <w:szCs w:val="21"/>
          <w:highlight w:val="none"/>
        </w:rPr>
        <w:t xml:space="preserve">小微型企业  </w:t>
      </w:r>
    </w:p>
    <w:p w14:paraId="42C6F5AC">
      <w:pPr>
        <w:adjustRightInd w:val="0"/>
        <w:snapToGrid w:val="0"/>
        <w:spacing w:line="400" w:lineRule="exact"/>
        <w:ind w:firstLine="840" w:firstLineChars="400"/>
        <w:rPr>
          <w:rFonts w:eastAsia="华文楷体"/>
          <w:color w:val="auto"/>
          <w:highlight w:val="none"/>
        </w:rPr>
      </w:pPr>
      <w:r>
        <w:rPr>
          <w:rFonts w:hint="eastAsia" w:ascii="宋体" w:hAnsi="宋体"/>
          <w:iCs/>
          <w:color w:val="auto"/>
          <w:szCs w:val="21"/>
          <w:highlight w:val="none"/>
        </w:rPr>
        <w:t xml:space="preserve"> </w:t>
      </w:r>
      <w:r>
        <w:rPr>
          <w:rFonts w:hint="eastAsia" w:ascii="宋体" w:hAnsi="宋体"/>
          <w:iCs/>
          <w:color w:val="auto"/>
          <w:szCs w:val="21"/>
          <w:highlight w:val="none"/>
        </w:rPr>
        <w:sym w:font="Wingdings" w:char="00A8"/>
      </w:r>
      <w:r>
        <w:rPr>
          <w:rFonts w:hint="eastAsia" w:ascii="宋体" w:hAnsi="宋体"/>
          <w:iCs/>
          <w:color w:val="auto"/>
          <w:szCs w:val="21"/>
          <w:highlight w:val="none"/>
        </w:rPr>
        <w:t xml:space="preserve">残疾人福利性单位 </w:t>
      </w:r>
      <w:r>
        <w:rPr>
          <w:rFonts w:hint="eastAsia" w:ascii="宋体" w:hAnsi="宋体"/>
          <w:iCs/>
          <w:color w:val="auto"/>
          <w:szCs w:val="21"/>
          <w:highlight w:val="none"/>
        </w:rPr>
        <w:sym w:font="Wingdings" w:char="00A8"/>
      </w:r>
      <w:r>
        <w:rPr>
          <w:rFonts w:hint="eastAsia" w:ascii="宋体" w:hAnsi="宋体"/>
          <w:iCs/>
          <w:color w:val="auto"/>
          <w:szCs w:val="21"/>
          <w:highlight w:val="none"/>
        </w:rPr>
        <w:t xml:space="preserve">监狱企业 </w:t>
      </w:r>
      <w:r>
        <w:rPr>
          <w:rFonts w:hint="eastAsia" w:ascii="宋体" w:hAnsi="宋体"/>
          <w:iCs/>
          <w:color w:val="auto"/>
          <w:szCs w:val="21"/>
          <w:highlight w:val="none"/>
        </w:rPr>
        <w:sym w:font="Wingdings" w:char="00A8"/>
      </w:r>
      <w:r>
        <w:rPr>
          <w:rFonts w:hint="eastAsia" w:ascii="宋体" w:hAnsi="宋体"/>
          <w:iCs/>
          <w:color w:val="auto"/>
          <w:szCs w:val="21"/>
          <w:highlight w:val="none"/>
        </w:rPr>
        <w:t>其他</w:t>
      </w:r>
    </w:p>
    <w:p w14:paraId="2CBAF5CE">
      <w:pPr>
        <w:adjustRightInd w:val="0"/>
        <w:snapToGrid w:val="0"/>
        <w:spacing w:line="400" w:lineRule="exact"/>
        <w:rPr>
          <w:rFonts w:hint="eastAsia" w:ascii="宋体" w:hAnsi="宋体" w:cs="宋体"/>
          <w:iCs/>
          <w:color w:val="auto"/>
          <w:szCs w:val="21"/>
          <w:highlight w:val="none"/>
        </w:rPr>
      </w:pPr>
      <w:r>
        <w:rPr>
          <w:rFonts w:hint="eastAsia" w:ascii="宋体" w:hAnsi="宋体"/>
          <w:color w:val="auto"/>
          <w:szCs w:val="21"/>
          <w:highlight w:val="none"/>
        </w:rPr>
        <w:t xml:space="preserve">    </w:t>
      </w:r>
      <w:r>
        <w:rPr>
          <w:rFonts w:hint="eastAsia" w:ascii="宋体" w:hAnsi="宋体" w:cs="宋体"/>
          <w:color w:val="auto"/>
          <w:szCs w:val="21"/>
          <w:highlight w:val="none"/>
        </w:rPr>
        <w:t>（</w:t>
      </w:r>
      <w:r>
        <w:rPr>
          <w:rFonts w:ascii="宋体" w:hAnsi="宋体" w:cs="宋体"/>
          <w:color w:val="auto"/>
          <w:szCs w:val="21"/>
          <w:highlight w:val="none"/>
          <w:lang w:val="en"/>
        </w:rPr>
        <w:t>8</w:t>
      </w:r>
      <w:r>
        <w:rPr>
          <w:rFonts w:hint="eastAsia" w:ascii="宋体" w:hAnsi="宋体" w:cs="宋体"/>
          <w:color w:val="auto"/>
          <w:szCs w:val="21"/>
          <w:highlight w:val="none"/>
        </w:rPr>
        <w:t>）中标（成交）供应商是否为外商投资企业：</w:t>
      </w:r>
      <w:r>
        <w:rPr>
          <w:rFonts w:hint="eastAsia" w:ascii="宋体" w:hAnsi="宋体" w:cs="宋体"/>
          <w:iCs/>
          <w:color w:val="auto"/>
          <w:szCs w:val="21"/>
          <w:highlight w:val="none"/>
        </w:rPr>
        <w:sym w:font="Wingdings" w:char="00A8"/>
      </w:r>
      <w:r>
        <w:rPr>
          <w:rFonts w:hint="eastAsia" w:ascii="宋体" w:hAnsi="宋体" w:cs="宋体"/>
          <w:iCs/>
          <w:color w:val="auto"/>
          <w:szCs w:val="21"/>
          <w:highlight w:val="none"/>
        </w:rPr>
        <w:t xml:space="preserve">是       </w:t>
      </w:r>
      <w:r>
        <w:rPr>
          <w:rFonts w:hint="eastAsia" w:ascii="宋体" w:hAnsi="宋体" w:cs="宋体"/>
          <w:iCs/>
          <w:color w:val="auto"/>
          <w:szCs w:val="21"/>
          <w:highlight w:val="none"/>
        </w:rPr>
        <w:sym w:font="Wingdings" w:char="00A8"/>
      </w:r>
      <w:r>
        <w:rPr>
          <w:rFonts w:hint="eastAsia" w:ascii="宋体" w:hAnsi="宋体" w:cs="宋体"/>
          <w:iCs/>
          <w:color w:val="auto"/>
          <w:szCs w:val="21"/>
          <w:highlight w:val="none"/>
        </w:rPr>
        <w:t>否</w:t>
      </w:r>
    </w:p>
    <w:p w14:paraId="0FCE6C6E">
      <w:pPr>
        <w:pStyle w:val="29"/>
        <w:tabs>
          <w:tab w:val="left" w:pos="1340"/>
        </w:tabs>
        <w:ind w:firstLine="420"/>
        <w:rPr>
          <w:rFonts w:hint="eastAsia" w:ascii="宋体" w:hAnsi="宋体" w:eastAsia="宋体" w:cs="宋体"/>
          <w:color w:val="auto"/>
          <w:sz w:val="21"/>
          <w:highlight w:val="none"/>
          <w:u w:val="single"/>
        </w:rPr>
      </w:pPr>
      <w:r>
        <w:rPr>
          <w:rFonts w:hint="eastAsia" w:ascii="宋体" w:hAnsi="宋体" w:eastAsia="宋体" w:cs="宋体"/>
          <w:color w:val="auto"/>
          <w:sz w:val="21"/>
          <w:highlight w:val="none"/>
        </w:rPr>
        <w:t xml:space="preserve">     外商投资企业类型：</w:t>
      </w:r>
      <w:r>
        <w:rPr>
          <w:rFonts w:hint="eastAsia" w:ascii="宋体" w:hAnsi="宋体" w:eastAsia="宋体" w:cs="宋体"/>
          <w:iCs/>
          <w:color w:val="auto"/>
          <w:sz w:val="21"/>
          <w:highlight w:val="none"/>
        </w:rPr>
        <w:sym w:font="Wingdings" w:char="00A8"/>
      </w:r>
      <w:r>
        <w:rPr>
          <w:rFonts w:hint="eastAsia" w:ascii="宋体" w:hAnsi="宋体" w:eastAsia="宋体" w:cs="宋体"/>
          <w:color w:val="auto"/>
          <w:sz w:val="21"/>
          <w:highlight w:val="none"/>
        </w:rPr>
        <w:t xml:space="preserve">全部由外国投资者投资  </w:t>
      </w:r>
      <w:r>
        <w:rPr>
          <w:rFonts w:hint="eastAsia" w:ascii="宋体" w:hAnsi="宋体" w:eastAsia="宋体" w:cs="宋体"/>
          <w:iCs/>
          <w:color w:val="auto"/>
          <w:sz w:val="21"/>
          <w:highlight w:val="none"/>
        </w:rPr>
        <w:sym w:font="Wingdings" w:char="00A8"/>
      </w:r>
      <w:r>
        <w:rPr>
          <w:rFonts w:hint="eastAsia" w:ascii="宋体" w:hAnsi="宋体" w:eastAsia="宋体" w:cs="宋体"/>
          <w:iCs/>
          <w:color w:val="auto"/>
          <w:sz w:val="21"/>
          <w:highlight w:val="none"/>
        </w:rPr>
        <w:t>部分由外国投资者投资</w:t>
      </w:r>
    </w:p>
    <w:p w14:paraId="49D10E7F">
      <w:pPr>
        <w:adjustRightInd w:val="0"/>
        <w:snapToGrid w:val="0"/>
        <w:spacing w:line="400" w:lineRule="exact"/>
        <w:ind w:firstLine="840" w:firstLineChars="400"/>
        <w:rPr>
          <w:rFonts w:hint="eastAsia" w:ascii="宋体" w:hAnsi="宋体"/>
          <w:color w:val="auto"/>
          <w:szCs w:val="21"/>
          <w:highlight w:val="none"/>
        </w:rPr>
      </w:pPr>
      <w:r>
        <w:rPr>
          <w:rFonts w:hint="eastAsia" w:ascii="宋体" w:hAnsi="宋体" w:cs="宋体"/>
          <w:color w:val="auto"/>
          <w:szCs w:val="21"/>
          <w:highlight w:val="none"/>
        </w:rPr>
        <w:t>（</w:t>
      </w:r>
      <w:r>
        <w:rPr>
          <w:rFonts w:ascii="宋体" w:hAnsi="宋体" w:cs="宋体"/>
          <w:color w:val="auto"/>
          <w:szCs w:val="21"/>
          <w:highlight w:val="none"/>
          <w:lang w:val="en"/>
        </w:rPr>
        <w:t>9</w:t>
      </w:r>
      <w:r>
        <w:rPr>
          <w:rFonts w:hint="eastAsia" w:ascii="宋体" w:hAnsi="宋体" w:cs="宋体"/>
          <w:color w:val="auto"/>
          <w:szCs w:val="21"/>
          <w:highlight w:val="none"/>
        </w:rPr>
        <w:t>）是否涉及进口产品：</w:t>
      </w:r>
      <w:r>
        <w:rPr>
          <w:rFonts w:hint="eastAsia" w:ascii="宋体" w:hAnsi="宋体"/>
          <w:color w:val="auto"/>
          <w:szCs w:val="21"/>
          <w:highlight w:val="none"/>
        </w:rPr>
        <w:t>否</w:t>
      </w:r>
    </w:p>
    <w:p w14:paraId="46584429">
      <w:pPr>
        <w:tabs>
          <w:tab w:val="left" w:pos="740"/>
        </w:tabs>
        <w:adjustRightInd w:val="0"/>
        <w:snapToGrid w:val="0"/>
        <w:spacing w:line="400" w:lineRule="exact"/>
        <w:rPr>
          <w:rFonts w:hint="eastAsia" w:ascii="宋体" w:hAnsi="宋体"/>
          <w:color w:val="auto"/>
          <w:szCs w:val="21"/>
          <w:highlight w:val="none"/>
        </w:rPr>
      </w:pPr>
      <w:r>
        <w:rPr>
          <w:rFonts w:hint="eastAsia" w:ascii="宋体" w:hAnsi="宋体"/>
          <w:color w:val="auto"/>
          <w:szCs w:val="21"/>
          <w:highlight w:val="none"/>
        </w:rPr>
        <w:t xml:space="preserve">    （1</w:t>
      </w:r>
      <w:r>
        <w:rPr>
          <w:rFonts w:ascii="宋体" w:hAnsi="宋体"/>
          <w:color w:val="auto"/>
          <w:szCs w:val="21"/>
          <w:highlight w:val="none"/>
          <w:lang w:val="en"/>
        </w:rPr>
        <w:t>0</w:t>
      </w:r>
      <w:r>
        <w:rPr>
          <w:rFonts w:hint="eastAsia" w:ascii="宋体" w:hAnsi="宋体"/>
          <w:color w:val="auto"/>
          <w:szCs w:val="21"/>
          <w:highlight w:val="none"/>
        </w:rPr>
        <w:t>）是否涉及节能产品：</w:t>
      </w:r>
    </w:p>
    <w:p w14:paraId="190919A9">
      <w:pPr>
        <w:tabs>
          <w:tab w:val="left" w:pos="740"/>
        </w:tabs>
        <w:adjustRightInd w:val="0"/>
        <w:snapToGrid w:val="0"/>
        <w:spacing w:line="400" w:lineRule="exact"/>
        <w:rPr>
          <w:rFonts w:hint="eastAsia" w:ascii="宋体" w:hAnsi="宋体"/>
          <w:iCs/>
          <w:color w:val="auto"/>
          <w:szCs w:val="21"/>
          <w:highlight w:val="none"/>
        </w:rPr>
      </w:pPr>
      <w:r>
        <w:rPr>
          <w:rFonts w:hint="eastAsia" w:ascii="宋体" w:hAnsi="宋体"/>
          <w:color w:val="auto"/>
          <w:szCs w:val="21"/>
          <w:highlight w:val="none"/>
        </w:rPr>
        <w:t xml:space="preserve">         </w:t>
      </w:r>
      <w:r>
        <w:rPr>
          <w:rFonts w:hint="eastAsia" w:ascii="宋体" w:hAnsi="宋体"/>
          <w:color w:val="auto"/>
          <w:szCs w:val="21"/>
          <w:highlight w:val="none"/>
        </w:rPr>
        <w:sym w:font="Wingdings" w:char="00A8"/>
      </w:r>
      <w:r>
        <w:rPr>
          <w:rFonts w:hint="eastAsia" w:ascii="宋体" w:hAnsi="宋体"/>
          <w:color w:val="auto"/>
          <w:szCs w:val="21"/>
          <w:highlight w:val="none"/>
        </w:rPr>
        <w:t>是，《节能产品政府采购品目清单》的底级品目名称：</w:t>
      </w:r>
      <w:r>
        <w:rPr>
          <w:rFonts w:hint="eastAsia" w:ascii="宋体" w:hAnsi="宋体"/>
          <w:color w:val="auto"/>
          <w:szCs w:val="21"/>
          <w:highlight w:val="none"/>
          <w:u w:val="single"/>
        </w:rPr>
        <w:t xml:space="preserve">         </w:t>
      </w:r>
      <w:r>
        <w:rPr>
          <w:rFonts w:hint="eastAsia" w:ascii="宋体" w:hAnsi="宋体"/>
          <w:iCs/>
          <w:color w:val="auto"/>
          <w:szCs w:val="21"/>
          <w:highlight w:val="none"/>
        </w:rPr>
        <w:t xml:space="preserve">     </w:t>
      </w:r>
    </w:p>
    <w:p w14:paraId="6AEDE79B">
      <w:pPr>
        <w:tabs>
          <w:tab w:val="left" w:pos="740"/>
        </w:tabs>
        <w:adjustRightInd w:val="0"/>
        <w:snapToGrid w:val="0"/>
        <w:spacing w:line="400" w:lineRule="exact"/>
        <w:rPr>
          <w:rFonts w:hint="eastAsia" w:ascii="宋体" w:hAnsi="宋体"/>
          <w:iCs/>
          <w:color w:val="auto"/>
          <w:szCs w:val="21"/>
          <w:highlight w:val="none"/>
        </w:rPr>
      </w:pPr>
      <w:r>
        <w:rPr>
          <w:rFonts w:hint="eastAsia" w:ascii="宋体" w:hAnsi="宋体"/>
          <w:iCs/>
          <w:color w:val="auto"/>
          <w:szCs w:val="21"/>
          <w:highlight w:val="none"/>
        </w:rPr>
        <w:t xml:space="preserve">                </w:t>
      </w:r>
      <w:r>
        <w:rPr>
          <w:rFonts w:hint="eastAsia" w:ascii="宋体" w:hAnsi="宋体"/>
          <w:iCs/>
          <w:color w:val="auto"/>
          <w:szCs w:val="21"/>
          <w:highlight w:val="none"/>
        </w:rPr>
        <w:sym w:font="Wingdings" w:char="00A8"/>
      </w:r>
      <w:r>
        <w:rPr>
          <w:rFonts w:hint="eastAsia" w:ascii="宋体" w:hAnsi="宋体"/>
          <w:iCs/>
          <w:color w:val="auto"/>
          <w:szCs w:val="21"/>
          <w:highlight w:val="none"/>
        </w:rPr>
        <w:t xml:space="preserve">强制采购       </w:t>
      </w:r>
      <w:r>
        <w:rPr>
          <w:rFonts w:hint="eastAsia" w:ascii="宋体" w:hAnsi="宋体"/>
          <w:iCs/>
          <w:color w:val="auto"/>
          <w:szCs w:val="21"/>
          <w:highlight w:val="none"/>
        </w:rPr>
        <w:sym w:font="Wingdings" w:char="00A8"/>
      </w:r>
      <w:r>
        <w:rPr>
          <w:rFonts w:hint="eastAsia" w:ascii="宋体" w:hAnsi="宋体"/>
          <w:iCs/>
          <w:color w:val="auto"/>
          <w:szCs w:val="21"/>
          <w:highlight w:val="none"/>
        </w:rPr>
        <w:t xml:space="preserve">优先采购    </w:t>
      </w:r>
    </w:p>
    <w:p w14:paraId="36A3F5A6">
      <w:pPr>
        <w:tabs>
          <w:tab w:val="left" w:pos="740"/>
        </w:tabs>
        <w:adjustRightInd w:val="0"/>
        <w:snapToGrid w:val="0"/>
        <w:spacing w:line="400" w:lineRule="exact"/>
        <w:rPr>
          <w:rFonts w:hint="eastAsia" w:ascii="宋体" w:hAnsi="宋体"/>
          <w:color w:val="auto"/>
          <w:szCs w:val="21"/>
          <w:highlight w:val="none"/>
        </w:rPr>
      </w:pPr>
      <w:r>
        <w:rPr>
          <w:rFonts w:hint="eastAsia" w:ascii="宋体" w:hAnsi="宋体"/>
          <w:iCs/>
          <w:color w:val="auto"/>
          <w:szCs w:val="21"/>
          <w:highlight w:val="none"/>
        </w:rPr>
        <w:t xml:space="preserve">         </w:t>
      </w:r>
      <w:r>
        <w:rPr>
          <w:rFonts w:hint="eastAsia" w:ascii="宋体" w:hAnsi="宋体"/>
          <w:color w:val="auto"/>
          <w:szCs w:val="21"/>
          <w:highlight w:val="none"/>
        </w:rPr>
        <w:sym w:font="Wingdings" w:char="00A8"/>
      </w:r>
      <w:r>
        <w:rPr>
          <w:rFonts w:hint="eastAsia" w:ascii="宋体" w:hAnsi="宋体"/>
          <w:color w:val="auto"/>
          <w:szCs w:val="21"/>
          <w:highlight w:val="none"/>
        </w:rPr>
        <w:t>否</w:t>
      </w:r>
    </w:p>
    <w:p w14:paraId="6AB61AE2">
      <w:pPr>
        <w:tabs>
          <w:tab w:val="left" w:pos="740"/>
        </w:tabs>
        <w:adjustRightInd w:val="0"/>
        <w:snapToGrid w:val="0"/>
        <w:spacing w:line="400" w:lineRule="exact"/>
        <w:rPr>
          <w:rFonts w:hint="eastAsia" w:ascii="宋体" w:hAnsi="宋体"/>
          <w:color w:val="auto"/>
          <w:szCs w:val="21"/>
          <w:highlight w:val="none"/>
        </w:rPr>
      </w:pPr>
      <w:r>
        <w:rPr>
          <w:rFonts w:hint="eastAsia" w:ascii="宋体" w:hAnsi="宋体"/>
          <w:color w:val="auto"/>
          <w:szCs w:val="21"/>
          <w:highlight w:val="none"/>
        </w:rPr>
        <w:t xml:space="preserve">          是否涉及环境标志产品：</w:t>
      </w:r>
    </w:p>
    <w:p w14:paraId="5FC19B03">
      <w:pPr>
        <w:tabs>
          <w:tab w:val="left" w:pos="740"/>
        </w:tabs>
        <w:adjustRightInd w:val="0"/>
        <w:snapToGrid w:val="0"/>
        <w:spacing w:line="400" w:lineRule="exact"/>
        <w:rPr>
          <w:rFonts w:hint="eastAsia" w:ascii="宋体" w:hAnsi="宋体"/>
          <w:color w:val="auto"/>
          <w:szCs w:val="21"/>
          <w:highlight w:val="none"/>
        </w:rPr>
      </w:pPr>
      <w:r>
        <w:rPr>
          <w:rFonts w:hint="eastAsia" w:ascii="宋体" w:hAnsi="宋体"/>
          <w:color w:val="auto"/>
          <w:szCs w:val="21"/>
          <w:highlight w:val="none"/>
        </w:rPr>
        <w:t xml:space="preserve">         </w:t>
      </w:r>
      <w:r>
        <w:rPr>
          <w:rFonts w:hint="eastAsia" w:ascii="宋体" w:hAnsi="宋体"/>
          <w:color w:val="auto"/>
          <w:szCs w:val="21"/>
          <w:highlight w:val="none"/>
        </w:rPr>
        <w:sym w:font="Wingdings" w:char="00A8"/>
      </w:r>
      <w:r>
        <w:rPr>
          <w:rFonts w:hint="eastAsia" w:ascii="宋体" w:hAnsi="宋体"/>
          <w:color w:val="auto"/>
          <w:szCs w:val="21"/>
          <w:highlight w:val="none"/>
        </w:rPr>
        <w:t>是，《环境标志产品政府采购品目清单》的底级品目名称：</w:t>
      </w:r>
      <w:r>
        <w:rPr>
          <w:rFonts w:hint="eastAsia" w:ascii="宋体" w:hAnsi="宋体"/>
          <w:color w:val="auto"/>
          <w:szCs w:val="21"/>
          <w:highlight w:val="none"/>
          <w:u w:val="single"/>
        </w:rPr>
        <w:t xml:space="preserve">         </w:t>
      </w:r>
      <w:r>
        <w:rPr>
          <w:rFonts w:hint="eastAsia" w:ascii="宋体" w:hAnsi="宋体"/>
          <w:iCs/>
          <w:color w:val="auto"/>
          <w:szCs w:val="21"/>
          <w:highlight w:val="none"/>
        </w:rPr>
        <w:t xml:space="preserve"> </w:t>
      </w:r>
    </w:p>
    <w:p w14:paraId="7AFAC6D4">
      <w:pPr>
        <w:tabs>
          <w:tab w:val="left" w:pos="740"/>
        </w:tabs>
        <w:adjustRightInd w:val="0"/>
        <w:snapToGrid w:val="0"/>
        <w:spacing w:line="400" w:lineRule="exact"/>
        <w:rPr>
          <w:rFonts w:hint="eastAsia" w:ascii="宋体" w:hAnsi="宋体"/>
          <w:iCs/>
          <w:color w:val="auto"/>
          <w:szCs w:val="21"/>
          <w:highlight w:val="none"/>
        </w:rPr>
      </w:pPr>
      <w:r>
        <w:rPr>
          <w:rFonts w:hint="eastAsia" w:ascii="宋体" w:hAnsi="宋体"/>
          <w:iCs/>
          <w:color w:val="auto"/>
          <w:szCs w:val="21"/>
          <w:highlight w:val="none"/>
        </w:rPr>
        <w:t xml:space="preserve">                </w:t>
      </w:r>
      <w:r>
        <w:rPr>
          <w:rFonts w:hint="eastAsia" w:ascii="宋体" w:hAnsi="宋体"/>
          <w:iCs/>
          <w:color w:val="auto"/>
          <w:szCs w:val="21"/>
          <w:highlight w:val="none"/>
        </w:rPr>
        <w:sym w:font="Wingdings" w:char="00A8"/>
      </w:r>
      <w:r>
        <w:rPr>
          <w:rFonts w:hint="eastAsia" w:ascii="宋体" w:hAnsi="宋体"/>
          <w:iCs/>
          <w:color w:val="auto"/>
          <w:szCs w:val="21"/>
          <w:highlight w:val="none"/>
        </w:rPr>
        <w:t xml:space="preserve">强制采购       </w:t>
      </w:r>
      <w:r>
        <w:rPr>
          <w:rFonts w:hint="eastAsia" w:ascii="宋体" w:hAnsi="宋体"/>
          <w:iCs/>
          <w:color w:val="auto"/>
          <w:szCs w:val="21"/>
          <w:highlight w:val="none"/>
        </w:rPr>
        <w:sym w:font="Wingdings" w:char="00A8"/>
      </w:r>
      <w:r>
        <w:rPr>
          <w:rFonts w:hint="eastAsia" w:ascii="宋体" w:hAnsi="宋体"/>
          <w:iCs/>
          <w:color w:val="auto"/>
          <w:szCs w:val="21"/>
          <w:highlight w:val="none"/>
        </w:rPr>
        <w:t xml:space="preserve">优先采购    </w:t>
      </w:r>
    </w:p>
    <w:p w14:paraId="2A52155A">
      <w:pPr>
        <w:tabs>
          <w:tab w:val="left" w:pos="740"/>
        </w:tabs>
        <w:adjustRightInd w:val="0"/>
        <w:snapToGrid w:val="0"/>
        <w:spacing w:line="400" w:lineRule="exact"/>
        <w:rPr>
          <w:rFonts w:hint="eastAsia" w:ascii="宋体" w:hAnsi="宋体"/>
          <w:color w:val="auto"/>
          <w:szCs w:val="21"/>
          <w:highlight w:val="none"/>
        </w:rPr>
      </w:pPr>
      <w:r>
        <w:rPr>
          <w:rFonts w:hint="eastAsia" w:ascii="宋体" w:hAnsi="宋体"/>
          <w:iCs/>
          <w:color w:val="auto"/>
          <w:szCs w:val="21"/>
          <w:highlight w:val="none"/>
        </w:rPr>
        <w:t xml:space="preserve">         </w:t>
      </w:r>
      <w:r>
        <w:rPr>
          <w:rFonts w:hint="eastAsia" w:ascii="宋体" w:hAnsi="宋体"/>
          <w:color w:val="auto"/>
          <w:szCs w:val="21"/>
          <w:highlight w:val="none"/>
        </w:rPr>
        <w:sym w:font="Wingdings" w:char="00A8"/>
      </w:r>
      <w:r>
        <w:rPr>
          <w:rFonts w:hint="eastAsia" w:ascii="宋体" w:hAnsi="宋体"/>
          <w:color w:val="auto"/>
          <w:szCs w:val="21"/>
          <w:highlight w:val="none"/>
        </w:rPr>
        <w:t>否</w:t>
      </w:r>
    </w:p>
    <w:p w14:paraId="362DEA4B">
      <w:pPr>
        <w:pStyle w:val="29"/>
        <w:snapToGrid w:val="0"/>
        <w:ind w:firstLine="0" w:firstLineChars="0"/>
        <w:rPr>
          <w:rFonts w:hint="eastAsia" w:ascii="宋体" w:hAnsi="宋体" w:eastAsia="宋体" w:cs="Times New Roman"/>
          <w:color w:val="auto"/>
          <w:kern w:val="2"/>
          <w:sz w:val="21"/>
          <w:highlight w:val="none"/>
        </w:rPr>
      </w:pPr>
      <w:r>
        <w:rPr>
          <w:rFonts w:hint="eastAsia" w:ascii="宋体" w:hAnsi="宋体"/>
          <w:color w:val="auto"/>
          <w:sz w:val="21"/>
          <w:highlight w:val="none"/>
        </w:rPr>
        <w:t xml:space="preserve">          </w:t>
      </w:r>
      <w:r>
        <w:rPr>
          <w:rFonts w:hint="eastAsia" w:ascii="宋体" w:hAnsi="宋体" w:eastAsia="宋体" w:cs="Times New Roman"/>
          <w:color w:val="auto"/>
          <w:kern w:val="2"/>
          <w:sz w:val="21"/>
          <w:highlight w:val="none"/>
        </w:rPr>
        <w:t xml:space="preserve">是否涉及绿色产品： </w:t>
      </w:r>
    </w:p>
    <w:p w14:paraId="2DC81BC8">
      <w:pPr>
        <w:pStyle w:val="29"/>
        <w:ind w:firstLine="420" w:firstLineChars="0"/>
        <w:rPr>
          <w:rFonts w:hint="eastAsia" w:ascii="宋体" w:hAnsi="宋体" w:eastAsia="宋体"/>
          <w:color w:val="auto"/>
          <w:highlight w:val="none"/>
          <w:u w:val="single"/>
        </w:rPr>
      </w:pPr>
      <w:r>
        <w:rPr>
          <w:rFonts w:hint="eastAsia" w:ascii="宋体" w:hAnsi="宋体" w:eastAsia="宋体" w:cs="Times New Roman"/>
          <w:color w:val="auto"/>
          <w:kern w:val="2"/>
          <w:sz w:val="21"/>
          <w:highlight w:val="none"/>
        </w:rPr>
        <w:t xml:space="preserve">     </w:t>
      </w:r>
      <w:r>
        <w:rPr>
          <w:rFonts w:hint="eastAsia" w:ascii="宋体" w:hAnsi="宋体" w:eastAsia="宋体" w:cs="Times New Roman"/>
          <w:color w:val="auto"/>
          <w:kern w:val="2"/>
          <w:sz w:val="21"/>
          <w:highlight w:val="none"/>
        </w:rPr>
        <w:sym w:font="Wingdings" w:char="00A8"/>
      </w:r>
      <w:r>
        <w:rPr>
          <w:rFonts w:hint="eastAsia" w:ascii="宋体" w:hAnsi="宋体" w:eastAsia="宋体" w:cs="Times New Roman"/>
          <w:color w:val="auto"/>
          <w:kern w:val="2"/>
          <w:sz w:val="21"/>
          <w:highlight w:val="none"/>
        </w:rPr>
        <w:t>是，绿色产品政府采购相关政策确定的底级品目名称：</w:t>
      </w:r>
      <w:r>
        <w:rPr>
          <w:rFonts w:hint="eastAsia" w:ascii="宋体" w:hAnsi="宋体" w:eastAsia="宋体"/>
          <w:color w:val="auto"/>
          <w:highlight w:val="none"/>
          <w:u w:val="single"/>
        </w:rPr>
        <w:t xml:space="preserve">         </w:t>
      </w:r>
    </w:p>
    <w:p w14:paraId="442D027F">
      <w:pPr>
        <w:tabs>
          <w:tab w:val="left" w:pos="740"/>
        </w:tabs>
        <w:adjustRightInd w:val="0"/>
        <w:snapToGrid w:val="0"/>
        <w:spacing w:line="400" w:lineRule="exact"/>
        <w:rPr>
          <w:rFonts w:hint="eastAsia" w:ascii="宋体" w:hAnsi="宋体"/>
          <w:iCs/>
          <w:color w:val="auto"/>
          <w:szCs w:val="21"/>
          <w:highlight w:val="none"/>
        </w:rPr>
      </w:pPr>
      <w:r>
        <w:rPr>
          <w:rFonts w:hint="eastAsia" w:ascii="宋体" w:hAnsi="宋体"/>
          <w:iCs/>
          <w:color w:val="auto"/>
          <w:szCs w:val="21"/>
          <w:highlight w:val="none"/>
        </w:rPr>
        <w:t xml:space="preserve">                </w:t>
      </w:r>
      <w:r>
        <w:rPr>
          <w:rFonts w:hint="eastAsia" w:ascii="宋体" w:hAnsi="宋体"/>
          <w:iCs/>
          <w:color w:val="auto"/>
          <w:szCs w:val="21"/>
          <w:highlight w:val="none"/>
        </w:rPr>
        <w:sym w:font="Wingdings" w:char="00A8"/>
      </w:r>
      <w:r>
        <w:rPr>
          <w:rFonts w:hint="eastAsia" w:ascii="宋体" w:hAnsi="宋体"/>
          <w:iCs/>
          <w:color w:val="auto"/>
          <w:szCs w:val="21"/>
          <w:highlight w:val="none"/>
        </w:rPr>
        <w:t xml:space="preserve">强制采购       </w:t>
      </w:r>
      <w:r>
        <w:rPr>
          <w:rFonts w:hint="eastAsia" w:ascii="宋体" w:hAnsi="宋体"/>
          <w:iCs/>
          <w:color w:val="auto"/>
          <w:szCs w:val="21"/>
          <w:highlight w:val="none"/>
        </w:rPr>
        <w:sym w:font="Wingdings" w:char="00A8"/>
      </w:r>
      <w:r>
        <w:rPr>
          <w:rFonts w:hint="eastAsia" w:ascii="宋体" w:hAnsi="宋体"/>
          <w:iCs/>
          <w:color w:val="auto"/>
          <w:szCs w:val="21"/>
          <w:highlight w:val="none"/>
        </w:rPr>
        <w:t xml:space="preserve">优先采购    </w:t>
      </w:r>
    </w:p>
    <w:p w14:paraId="5C43775D">
      <w:pPr>
        <w:pStyle w:val="29"/>
        <w:ind w:firstLine="420" w:firstLineChars="0"/>
        <w:rPr>
          <w:rFonts w:hint="eastAsia" w:ascii="宋体" w:hAnsi="宋体"/>
          <w:color w:val="auto"/>
          <w:sz w:val="21"/>
          <w:highlight w:val="none"/>
        </w:rPr>
      </w:pPr>
      <w:r>
        <w:rPr>
          <w:rFonts w:hint="eastAsia" w:ascii="宋体" w:hAnsi="宋体" w:eastAsia="宋体" w:cs="Times New Roman"/>
          <w:color w:val="auto"/>
          <w:kern w:val="2"/>
          <w:sz w:val="21"/>
          <w:highlight w:val="none"/>
        </w:rPr>
        <w:t xml:space="preserve">     </w:t>
      </w:r>
      <w:r>
        <w:rPr>
          <w:rFonts w:hint="eastAsia" w:ascii="宋体" w:hAnsi="宋体" w:eastAsia="宋体" w:cs="Times New Roman"/>
          <w:color w:val="auto"/>
          <w:kern w:val="2"/>
          <w:sz w:val="21"/>
          <w:highlight w:val="none"/>
        </w:rPr>
        <w:sym w:font="Wingdings" w:char="00A8"/>
      </w:r>
      <w:r>
        <w:rPr>
          <w:rFonts w:hint="eastAsia" w:ascii="宋体" w:hAnsi="宋体" w:eastAsia="宋体" w:cs="Times New Roman"/>
          <w:color w:val="auto"/>
          <w:kern w:val="2"/>
          <w:sz w:val="21"/>
          <w:highlight w:val="none"/>
        </w:rPr>
        <w:t>否</w:t>
      </w:r>
    </w:p>
    <w:p w14:paraId="525DED2B">
      <w:pPr>
        <w:adjustRightInd w:val="0"/>
        <w:snapToGrid w:val="0"/>
        <w:spacing w:line="400" w:lineRule="exact"/>
        <w:rPr>
          <w:rFonts w:hint="eastAsia" w:ascii="宋体" w:hAnsi="宋体"/>
          <w:color w:val="auto"/>
          <w:szCs w:val="21"/>
          <w:highlight w:val="none"/>
        </w:rPr>
      </w:pPr>
      <w:r>
        <w:rPr>
          <w:rFonts w:hint="eastAsia" w:ascii="宋体" w:hAnsi="宋体"/>
          <w:color w:val="auto"/>
          <w:szCs w:val="21"/>
          <w:highlight w:val="none"/>
        </w:rPr>
        <w:t xml:space="preserve">    （1</w:t>
      </w:r>
      <w:r>
        <w:rPr>
          <w:rFonts w:ascii="宋体" w:hAnsi="宋体"/>
          <w:color w:val="auto"/>
          <w:szCs w:val="21"/>
          <w:highlight w:val="none"/>
          <w:lang w:val="en"/>
        </w:rPr>
        <w:t>1</w:t>
      </w:r>
      <w:r>
        <w:rPr>
          <w:rFonts w:hint="eastAsia" w:ascii="宋体" w:hAnsi="宋体"/>
          <w:color w:val="auto"/>
          <w:szCs w:val="21"/>
          <w:highlight w:val="none"/>
        </w:rPr>
        <w:t>）涉及商品包装和快递包装的，是否参考《商品包装政府采购需求标准（试行）》、《快递包装政府采购需求标准（试行）》明确产品及相关快递服务的具体包装要求：</w:t>
      </w:r>
    </w:p>
    <w:p w14:paraId="198761E8">
      <w:pPr>
        <w:adjustRightInd w:val="0"/>
        <w:snapToGrid w:val="0"/>
        <w:spacing w:line="400" w:lineRule="exact"/>
        <w:ind w:firstLine="840" w:firstLineChars="400"/>
        <w:rPr>
          <w:rFonts w:hint="eastAsia" w:ascii="宋体" w:hAnsi="宋体"/>
          <w:color w:val="auto"/>
          <w:szCs w:val="21"/>
          <w:highlight w:val="none"/>
        </w:rPr>
      </w:pPr>
      <w:r>
        <w:rPr>
          <w:rFonts w:hint="eastAsia" w:ascii="宋体" w:hAnsi="宋体"/>
          <w:color w:val="auto"/>
          <w:szCs w:val="21"/>
          <w:highlight w:val="none"/>
        </w:rPr>
        <w:sym w:font="Wingdings" w:char="00A8"/>
      </w:r>
      <w:r>
        <w:rPr>
          <w:rFonts w:hint="eastAsia" w:ascii="宋体" w:hAnsi="宋体"/>
          <w:color w:val="auto"/>
          <w:szCs w:val="21"/>
          <w:highlight w:val="none"/>
        </w:rPr>
        <w:t xml:space="preserve">是       </w:t>
      </w:r>
      <w:r>
        <w:rPr>
          <w:rFonts w:hint="eastAsia" w:ascii="宋体" w:hAnsi="宋体"/>
          <w:color w:val="auto"/>
          <w:szCs w:val="21"/>
          <w:highlight w:val="none"/>
        </w:rPr>
        <w:sym w:font="Wingdings" w:char="00A8"/>
      </w:r>
      <w:r>
        <w:rPr>
          <w:rFonts w:hint="eastAsia" w:ascii="宋体" w:hAnsi="宋体"/>
          <w:color w:val="auto"/>
          <w:szCs w:val="21"/>
          <w:highlight w:val="none"/>
        </w:rPr>
        <w:t xml:space="preserve">否      </w:t>
      </w:r>
      <w:r>
        <w:rPr>
          <w:rFonts w:hint="eastAsia" w:ascii="宋体" w:hAnsi="宋体"/>
          <w:color w:val="auto"/>
          <w:szCs w:val="21"/>
          <w:highlight w:val="none"/>
        </w:rPr>
        <w:sym w:font="Wingdings" w:char="00A8"/>
      </w:r>
      <w:r>
        <w:rPr>
          <w:rFonts w:hint="eastAsia" w:ascii="宋体" w:hAnsi="宋体"/>
          <w:color w:val="auto"/>
          <w:szCs w:val="21"/>
          <w:highlight w:val="none"/>
        </w:rPr>
        <w:t>不涉及</w:t>
      </w:r>
    </w:p>
    <w:p w14:paraId="0E0004F6">
      <w:pPr>
        <w:numPr>
          <w:ilvl w:val="0"/>
          <w:numId w:val="28"/>
        </w:numPr>
        <w:adjustRightInd w:val="0"/>
        <w:snapToGrid w:val="0"/>
        <w:spacing w:line="400" w:lineRule="exact"/>
        <w:ind w:firstLine="422" w:firstLineChars="200"/>
        <w:rPr>
          <w:rFonts w:ascii="宋体" w:hAnsi="宋体"/>
          <w:b/>
          <w:color w:val="auto"/>
          <w:szCs w:val="21"/>
          <w:highlight w:val="none"/>
        </w:rPr>
      </w:pPr>
      <w:r>
        <w:rPr>
          <w:rFonts w:hint="eastAsia" w:ascii="宋体" w:hAnsi="宋体"/>
          <w:b/>
          <w:color w:val="auto"/>
          <w:szCs w:val="21"/>
          <w:highlight w:val="none"/>
        </w:rPr>
        <w:t>合同金额</w:t>
      </w:r>
    </w:p>
    <w:p w14:paraId="7CAD4F61">
      <w:pPr>
        <w:adjustRightInd w:val="0"/>
        <w:snapToGrid w:val="0"/>
        <w:spacing w:line="400" w:lineRule="exact"/>
        <w:ind w:firstLine="420" w:firstLineChars="200"/>
        <w:rPr>
          <w:rFonts w:ascii="宋体" w:hAnsi="宋体"/>
          <w:color w:val="auto"/>
          <w:szCs w:val="21"/>
          <w:highlight w:val="none"/>
        </w:rPr>
      </w:pPr>
      <w:r>
        <w:rPr>
          <w:rFonts w:hint="eastAsia" w:ascii="宋体" w:hAnsi="宋体"/>
          <w:color w:val="auto"/>
          <w:szCs w:val="21"/>
          <w:highlight w:val="none"/>
        </w:rPr>
        <w:t>（1）合同金额小写：</w:t>
      </w:r>
      <w:r>
        <w:rPr>
          <w:rFonts w:hint="eastAsia" w:ascii="宋体" w:hAnsi="宋体"/>
          <w:color w:val="auto"/>
          <w:szCs w:val="21"/>
          <w:highlight w:val="none"/>
          <w:u w:val="single"/>
        </w:rPr>
        <w:t xml:space="preserve">                           </w:t>
      </w:r>
    </w:p>
    <w:p w14:paraId="6430FBA0">
      <w:pPr>
        <w:adjustRightInd w:val="0"/>
        <w:snapToGrid w:val="0"/>
        <w:spacing w:line="400" w:lineRule="exact"/>
        <w:rPr>
          <w:rFonts w:ascii="宋体" w:hAnsi="宋体"/>
          <w:color w:val="auto"/>
          <w:szCs w:val="21"/>
          <w:highlight w:val="none"/>
          <w:u w:val="single"/>
        </w:rPr>
      </w:pPr>
      <w:r>
        <w:rPr>
          <w:rFonts w:hint="eastAsia" w:ascii="宋体" w:hAnsi="宋体"/>
          <w:color w:val="auto"/>
          <w:szCs w:val="21"/>
          <w:highlight w:val="none"/>
        </w:rPr>
        <w:t xml:space="preserve">                 大写：</w:t>
      </w:r>
      <w:r>
        <w:rPr>
          <w:rFonts w:hint="eastAsia" w:ascii="宋体" w:hAnsi="宋体"/>
          <w:color w:val="auto"/>
          <w:szCs w:val="21"/>
          <w:highlight w:val="none"/>
          <w:u w:val="single"/>
        </w:rPr>
        <w:t xml:space="preserve">                           </w:t>
      </w:r>
    </w:p>
    <w:p w14:paraId="30A37FD5">
      <w:pPr>
        <w:adjustRightInd w:val="0"/>
        <w:snapToGrid w:val="0"/>
        <w:spacing w:line="400" w:lineRule="exact"/>
        <w:rPr>
          <w:rFonts w:ascii="宋体" w:hAnsi="宋体"/>
          <w:color w:val="auto"/>
          <w:szCs w:val="21"/>
          <w:highlight w:val="none"/>
        </w:rPr>
      </w:pPr>
      <w:r>
        <w:rPr>
          <w:rFonts w:hint="eastAsia" w:ascii="宋体" w:hAnsi="宋体"/>
          <w:color w:val="auto"/>
          <w:szCs w:val="21"/>
          <w:highlight w:val="none"/>
        </w:rPr>
        <w:t xml:space="preserve">         分包金额（如有）小写：</w:t>
      </w:r>
      <w:r>
        <w:rPr>
          <w:rFonts w:hint="eastAsia" w:ascii="宋体" w:hAnsi="宋体"/>
          <w:color w:val="auto"/>
          <w:szCs w:val="21"/>
          <w:highlight w:val="none"/>
          <w:u w:val="single"/>
        </w:rPr>
        <w:t xml:space="preserve">                   </w:t>
      </w:r>
    </w:p>
    <w:p w14:paraId="355A6D02">
      <w:pPr>
        <w:adjustRightInd w:val="0"/>
        <w:snapToGrid w:val="0"/>
        <w:spacing w:line="400" w:lineRule="exact"/>
        <w:rPr>
          <w:rFonts w:hint="eastAsia" w:ascii="宋体" w:hAnsi="宋体"/>
          <w:color w:val="auto"/>
          <w:szCs w:val="21"/>
          <w:highlight w:val="none"/>
          <w:u w:val="single"/>
        </w:rPr>
      </w:pPr>
      <w:r>
        <w:rPr>
          <w:rFonts w:hint="eastAsia" w:ascii="宋体" w:hAnsi="宋体"/>
          <w:color w:val="auto"/>
          <w:szCs w:val="21"/>
          <w:highlight w:val="none"/>
        </w:rPr>
        <w:t xml:space="preserve">                     大写：</w:t>
      </w:r>
      <w:r>
        <w:rPr>
          <w:rFonts w:hint="eastAsia" w:ascii="宋体" w:hAnsi="宋体"/>
          <w:color w:val="auto"/>
          <w:szCs w:val="21"/>
          <w:highlight w:val="none"/>
          <w:u w:val="single"/>
        </w:rPr>
        <w:t xml:space="preserve">                       </w:t>
      </w:r>
    </w:p>
    <w:p w14:paraId="1432F9A5">
      <w:pPr>
        <w:adjustRightInd w:val="0"/>
        <w:snapToGrid w:val="0"/>
        <w:spacing w:line="400" w:lineRule="exact"/>
        <w:rPr>
          <w:rFonts w:hint="eastAsia" w:ascii="宋体" w:hAnsi="宋体"/>
          <w:color w:val="auto"/>
          <w:szCs w:val="21"/>
          <w:highlight w:val="none"/>
        </w:rPr>
      </w:pPr>
      <w:r>
        <w:rPr>
          <w:rFonts w:hint="eastAsia" w:ascii="宋体" w:hAnsi="宋体"/>
          <w:color w:val="auto"/>
          <w:szCs w:val="21"/>
          <w:highlight w:val="none"/>
        </w:rPr>
        <w:t xml:space="preserve">    （注：固定单价合同应填写单价和最高限价）</w:t>
      </w:r>
    </w:p>
    <w:p w14:paraId="1EB84320">
      <w:pPr>
        <w:adjustRightInd w:val="0"/>
        <w:snapToGrid w:val="0"/>
        <w:spacing w:line="400" w:lineRule="exact"/>
        <w:rPr>
          <w:rFonts w:hint="eastAsia" w:ascii="宋体" w:hAnsi="宋体"/>
          <w:color w:val="auto"/>
          <w:szCs w:val="21"/>
          <w:highlight w:val="none"/>
        </w:rPr>
      </w:pPr>
      <w:r>
        <w:rPr>
          <w:rFonts w:hint="eastAsia" w:ascii="宋体" w:hAnsi="宋体"/>
          <w:color w:val="auto"/>
          <w:szCs w:val="21"/>
          <w:highlight w:val="none"/>
        </w:rPr>
        <w:t xml:space="preserve">    （2）合同定价方式（采用组合定价方式的，可以勾选多项）：</w:t>
      </w:r>
    </w:p>
    <w:p w14:paraId="7765709C">
      <w:pPr>
        <w:adjustRightInd w:val="0"/>
        <w:snapToGrid w:val="0"/>
        <w:spacing w:line="400" w:lineRule="exact"/>
        <w:ind w:firstLine="420" w:firstLineChars="200"/>
        <w:rPr>
          <w:rFonts w:hint="eastAsia" w:ascii="宋体" w:hAnsi="宋体"/>
          <w:color w:val="auto"/>
          <w:szCs w:val="21"/>
          <w:highlight w:val="none"/>
        </w:rPr>
      </w:pPr>
      <w:r>
        <w:rPr>
          <w:rFonts w:hint="eastAsia" w:ascii="宋体" w:hAnsi="宋体"/>
          <w:iCs/>
          <w:color w:val="auto"/>
          <w:szCs w:val="21"/>
          <w:highlight w:val="none"/>
        </w:rPr>
        <w:t xml:space="preserve">  </w:t>
      </w:r>
      <w:r>
        <w:rPr>
          <w:rFonts w:hint="eastAsia" w:ascii="宋体" w:hAnsi="宋体"/>
          <w:iCs/>
          <w:color w:val="auto"/>
          <w:szCs w:val="21"/>
          <w:highlight w:val="none"/>
        </w:rPr>
        <w:sym w:font="Wingdings" w:char="00A8"/>
      </w:r>
      <w:r>
        <w:rPr>
          <w:rFonts w:hint="eastAsia" w:ascii="宋体" w:hAnsi="宋体"/>
          <w:iCs/>
          <w:color w:val="auto"/>
          <w:szCs w:val="21"/>
          <w:highlight w:val="none"/>
        </w:rPr>
        <w:t xml:space="preserve">固定总价 </w:t>
      </w:r>
      <w:r>
        <w:rPr>
          <w:rFonts w:hint="eastAsia" w:ascii="宋体" w:hAnsi="宋体"/>
          <w:iCs/>
          <w:color w:val="auto"/>
          <w:szCs w:val="21"/>
          <w:highlight w:val="none"/>
        </w:rPr>
        <w:sym w:font="Wingdings" w:char="00A8"/>
      </w:r>
      <w:r>
        <w:rPr>
          <w:rFonts w:hint="eastAsia" w:ascii="宋体" w:hAnsi="宋体"/>
          <w:iCs/>
          <w:color w:val="auto"/>
          <w:szCs w:val="21"/>
          <w:highlight w:val="none"/>
        </w:rPr>
        <w:t xml:space="preserve">固定单价 </w:t>
      </w:r>
      <w:r>
        <w:rPr>
          <w:rFonts w:hint="eastAsia" w:ascii="宋体" w:hAnsi="宋体"/>
          <w:iCs/>
          <w:color w:val="auto"/>
          <w:szCs w:val="21"/>
          <w:highlight w:val="none"/>
        </w:rPr>
        <w:sym w:font="Wingdings" w:char="00A8"/>
      </w:r>
      <w:r>
        <w:rPr>
          <w:rFonts w:hint="eastAsia" w:ascii="宋体" w:hAnsi="宋体"/>
          <w:iCs/>
          <w:color w:val="auto"/>
          <w:szCs w:val="21"/>
          <w:highlight w:val="none"/>
        </w:rPr>
        <w:t xml:space="preserve">固定费率 </w:t>
      </w:r>
      <w:r>
        <w:rPr>
          <w:rFonts w:hint="eastAsia" w:ascii="宋体" w:hAnsi="宋体"/>
          <w:iCs/>
          <w:color w:val="auto"/>
          <w:szCs w:val="21"/>
          <w:highlight w:val="none"/>
        </w:rPr>
        <w:sym w:font="Wingdings" w:char="00A8"/>
      </w:r>
      <w:r>
        <w:rPr>
          <w:rFonts w:hint="eastAsia" w:ascii="宋体" w:hAnsi="宋体"/>
          <w:iCs/>
          <w:color w:val="auto"/>
          <w:szCs w:val="21"/>
          <w:highlight w:val="none"/>
        </w:rPr>
        <w:t xml:space="preserve">成本补偿 </w:t>
      </w:r>
      <w:r>
        <w:rPr>
          <w:rFonts w:hint="eastAsia" w:ascii="宋体" w:hAnsi="宋体"/>
          <w:iCs/>
          <w:color w:val="auto"/>
          <w:szCs w:val="21"/>
          <w:highlight w:val="none"/>
        </w:rPr>
        <w:sym w:font="Wingdings" w:char="00A8"/>
      </w:r>
      <w:r>
        <w:rPr>
          <w:rFonts w:hint="eastAsia" w:ascii="宋体" w:hAnsi="宋体"/>
          <w:iCs/>
          <w:color w:val="auto"/>
          <w:szCs w:val="21"/>
          <w:highlight w:val="none"/>
        </w:rPr>
        <w:t xml:space="preserve">绩效激励 </w:t>
      </w:r>
      <w:r>
        <w:rPr>
          <w:rFonts w:hint="eastAsia" w:ascii="宋体" w:hAnsi="宋体"/>
          <w:iCs/>
          <w:color w:val="auto"/>
          <w:szCs w:val="21"/>
          <w:highlight w:val="none"/>
        </w:rPr>
        <w:sym w:font="Wingdings" w:char="00A8"/>
      </w:r>
      <w:r>
        <w:rPr>
          <w:rFonts w:hint="eastAsia" w:ascii="宋体" w:hAnsi="宋体"/>
          <w:iCs/>
          <w:color w:val="auto"/>
          <w:szCs w:val="21"/>
          <w:highlight w:val="none"/>
        </w:rPr>
        <w:t>其他</w:t>
      </w:r>
      <w:r>
        <w:rPr>
          <w:rFonts w:hint="eastAsia" w:ascii="宋体" w:hAnsi="宋体"/>
          <w:color w:val="auto"/>
          <w:szCs w:val="21"/>
          <w:highlight w:val="none"/>
          <w:u w:val="single"/>
        </w:rPr>
        <w:t xml:space="preserve">       </w:t>
      </w:r>
    </w:p>
    <w:p w14:paraId="11A973F4">
      <w:pPr>
        <w:pStyle w:val="30"/>
        <w:spacing w:line="400" w:lineRule="exact"/>
        <w:rPr>
          <w:color w:val="auto"/>
          <w:highlight w:val="none"/>
        </w:rPr>
      </w:pPr>
      <w:r>
        <w:rPr>
          <w:rFonts w:hint="eastAsia" w:ascii="宋体" w:hAnsi="宋体"/>
          <w:color w:val="auto"/>
          <w:highlight w:val="none"/>
        </w:rPr>
        <w:t>（3）付款方式（按项目实际勾选填写）：</w:t>
      </w:r>
    </w:p>
    <w:p w14:paraId="6EFD6893">
      <w:pPr>
        <w:adjustRightInd w:val="0"/>
        <w:snapToGrid w:val="0"/>
        <w:spacing w:line="400" w:lineRule="exact"/>
        <w:ind w:firstLine="630" w:firstLineChars="300"/>
        <w:rPr>
          <w:rFonts w:ascii="宋体" w:hAnsi="宋体"/>
          <w:color w:val="auto"/>
          <w:szCs w:val="21"/>
          <w:highlight w:val="none"/>
          <w:u w:val="single"/>
        </w:rPr>
      </w:pPr>
      <w:r>
        <w:rPr>
          <w:rFonts w:hint="eastAsia" w:ascii="宋体" w:hAnsi="宋体"/>
          <w:color w:val="auto"/>
          <w:szCs w:val="21"/>
          <w:highlight w:val="none"/>
        </w:rPr>
        <w:sym w:font="Wingdings" w:char="00A8"/>
      </w:r>
      <w:r>
        <w:rPr>
          <w:rFonts w:hint="eastAsia" w:ascii="宋体" w:hAnsi="宋体"/>
          <w:color w:val="auto"/>
          <w:szCs w:val="21"/>
          <w:highlight w:val="none"/>
        </w:rPr>
        <w:t>全额付款：</w:t>
      </w:r>
      <w:r>
        <w:rPr>
          <w:rFonts w:hint="eastAsia" w:ascii="宋体" w:hAnsi="宋体"/>
          <w:color w:val="auto"/>
          <w:szCs w:val="21"/>
          <w:highlight w:val="none"/>
          <w:u w:val="single"/>
        </w:rPr>
        <w:t xml:space="preserve">     （应明确一次性支付合同款项的条件）                    </w:t>
      </w:r>
    </w:p>
    <w:p w14:paraId="2339F94F">
      <w:pPr>
        <w:snapToGrid w:val="0"/>
        <w:spacing w:line="400" w:lineRule="exact"/>
        <w:ind w:firstLine="630" w:firstLineChars="300"/>
        <w:rPr>
          <w:color w:val="auto"/>
          <w:highlight w:val="none"/>
        </w:rPr>
      </w:pPr>
      <w:r>
        <w:rPr>
          <w:rFonts w:hint="eastAsia" w:ascii="宋体" w:hAnsi="宋体"/>
          <w:color w:val="auto"/>
          <w:szCs w:val="21"/>
          <w:highlight w:val="none"/>
        </w:rPr>
        <w:sym w:font="Wingdings" w:char="00A8"/>
      </w:r>
      <w:r>
        <w:rPr>
          <w:rFonts w:hint="eastAsia" w:ascii="宋体" w:hAnsi="宋体"/>
          <w:color w:val="auto"/>
          <w:szCs w:val="21"/>
          <w:highlight w:val="none"/>
        </w:rPr>
        <w:t>分期付款：</w:t>
      </w:r>
      <w:r>
        <w:rPr>
          <w:rFonts w:hint="eastAsia" w:ascii="宋体" w:hAnsi="宋体"/>
          <w:color w:val="auto"/>
          <w:szCs w:val="21"/>
          <w:highlight w:val="none"/>
          <w:u w:val="single"/>
        </w:rPr>
        <w:t xml:space="preserve">  （应明确分期支付合同款项的各期比例和支付条件，各期支付条件应与分期履约验收情况挂钩） </w:t>
      </w:r>
      <w:r>
        <w:rPr>
          <w:rFonts w:hint="eastAsia" w:ascii="宋体" w:hAnsi="宋体"/>
          <w:color w:val="auto"/>
          <w:szCs w:val="21"/>
          <w:highlight w:val="none"/>
        </w:rPr>
        <w:t>，其中涉及预付款的：</w:t>
      </w:r>
      <w:r>
        <w:rPr>
          <w:rFonts w:hint="eastAsia" w:ascii="宋体" w:hAnsi="宋体"/>
          <w:color w:val="auto"/>
          <w:szCs w:val="21"/>
          <w:highlight w:val="none"/>
          <w:u w:val="single"/>
        </w:rPr>
        <w:t xml:space="preserve"> （应明确预付款的支付比例和支付条件） </w:t>
      </w:r>
    </w:p>
    <w:p w14:paraId="137B62E7">
      <w:pPr>
        <w:adjustRightInd w:val="0"/>
        <w:snapToGrid w:val="0"/>
        <w:spacing w:line="400" w:lineRule="exact"/>
        <w:ind w:firstLine="630" w:firstLineChars="300"/>
        <w:rPr>
          <w:rFonts w:ascii="宋体" w:hAnsi="宋体"/>
          <w:color w:val="auto"/>
          <w:szCs w:val="21"/>
          <w:highlight w:val="none"/>
          <w:u w:val="single"/>
        </w:rPr>
      </w:pPr>
      <w:r>
        <w:rPr>
          <w:rFonts w:hint="eastAsia" w:ascii="宋体" w:hAnsi="宋体"/>
          <w:color w:val="auto"/>
          <w:szCs w:val="21"/>
          <w:highlight w:val="none"/>
        </w:rPr>
        <w:sym w:font="Wingdings" w:char="00A8"/>
      </w:r>
      <w:r>
        <w:rPr>
          <w:rFonts w:hint="eastAsia" w:ascii="宋体" w:hAnsi="宋体"/>
          <w:color w:val="auto"/>
          <w:szCs w:val="21"/>
          <w:highlight w:val="none"/>
        </w:rPr>
        <w:t>成本补偿：</w:t>
      </w:r>
      <w:r>
        <w:rPr>
          <w:rFonts w:hint="eastAsia" w:ascii="宋体" w:hAnsi="宋体"/>
          <w:color w:val="auto"/>
          <w:szCs w:val="21"/>
          <w:highlight w:val="none"/>
          <w:u w:val="single"/>
        </w:rPr>
        <w:t xml:space="preserve">      （应明确按照成本补偿方式的支付方式和支付条件）   </w:t>
      </w:r>
    </w:p>
    <w:p w14:paraId="30218547">
      <w:pPr>
        <w:adjustRightInd w:val="0"/>
        <w:snapToGrid w:val="0"/>
        <w:spacing w:line="400" w:lineRule="exact"/>
        <w:ind w:firstLine="630" w:firstLineChars="300"/>
        <w:rPr>
          <w:rFonts w:ascii="宋体" w:hAnsi="宋体"/>
          <w:color w:val="auto"/>
          <w:szCs w:val="21"/>
          <w:highlight w:val="none"/>
        </w:rPr>
      </w:pPr>
      <w:r>
        <w:rPr>
          <w:rFonts w:hint="eastAsia" w:ascii="宋体" w:hAnsi="宋体"/>
          <w:color w:val="auto"/>
          <w:szCs w:val="21"/>
          <w:highlight w:val="none"/>
        </w:rPr>
        <w:sym w:font="Wingdings" w:char="00A8"/>
      </w:r>
      <w:r>
        <w:rPr>
          <w:rFonts w:hint="eastAsia" w:ascii="宋体" w:hAnsi="宋体"/>
          <w:color w:val="auto"/>
          <w:szCs w:val="21"/>
          <w:highlight w:val="none"/>
        </w:rPr>
        <w:t>绩效激励：</w:t>
      </w:r>
      <w:r>
        <w:rPr>
          <w:rFonts w:hint="eastAsia" w:ascii="宋体" w:hAnsi="宋体"/>
          <w:color w:val="auto"/>
          <w:szCs w:val="21"/>
          <w:highlight w:val="none"/>
          <w:u w:val="single"/>
        </w:rPr>
        <w:t xml:space="preserve">      （应明确按照绩效激励方式的支付方式和支付条件）   </w:t>
      </w:r>
    </w:p>
    <w:p w14:paraId="41E203EB">
      <w:pPr>
        <w:numPr>
          <w:ilvl w:val="0"/>
          <w:numId w:val="28"/>
        </w:numPr>
        <w:adjustRightInd w:val="0"/>
        <w:snapToGrid w:val="0"/>
        <w:spacing w:line="400" w:lineRule="exact"/>
        <w:ind w:firstLine="422" w:firstLineChars="200"/>
        <w:rPr>
          <w:rFonts w:ascii="宋体" w:hAnsi="宋体"/>
          <w:b/>
          <w:color w:val="auto"/>
          <w:szCs w:val="21"/>
          <w:highlight w:val="none"/>
          <w:u w:val="single"/>
        </w:rPr>
      </w:pPr>
      <w:r>
        <w:rPr>
          <w:rFonts w:hint="eastAsia" w:ascii="宋体" w:hAnsi="宋体"/>
          <w:b/>
          <w:color w:val="auto"/>
          <w:szCs w:val="21"/>
          <w:highlight w:val="none"/>
        </w:rPr>
        <w:t>合同履行</w:t>
      </w:r>
    </w:p>
    <w:p w14:paraId="6186B873">
      <w:pPr>
        <w:adjustRightInd w:val="0"/>
        <w:snapToGrid w:val="0"/>
        <w:spacing w:line="400" w:lineRule="exact"/>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（1）起始日期：</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rPr>
        <w:t>年</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rPr>
        <w:t>月</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rPr>
        <w:t>日，完成日期：</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rPr>
        <w:t>年</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rPr>
        <w:t>月</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rPr>
        <w:t>日。</w:t>
      </w:r>
    </w:p>
    <w:p w14:paraId="591B14D3">
      <w:pPr>
        <w:adjustRightInd w:val="0"/>
        <w:snapToGrid w:val="0"/>
        <w:spacing w:line="400" w:lineRule="exact"/>
        <w:ind w:firstLine="420" w:firstLineChars="200"/>
        <w:rPr>
          <w:rFonts w:hint="eastAsia" w:ascii="宋体" w:hAnsi="宋体" w:cs="宋体"/>
          <w:color w:val="auto"/>
          <w:szCs w:val="21"/>
          <w:highlight w:val="none"/>
          <w:u w:val="single"/>
        </w:rPr>
      </w:pPr>
      <w:r>
        <w:rPr>
          <w:rFonts w:hint="eastAsia" w:ascii="宋体" w:hAnsi="宋体" w:cs="宋体"/>
          <w:color w:val="auto"/>
          <w:szCs w:val="21"/>
          <w:highlight w:val="none"/>
        </w:rPr>
        <w:t>（2）履约地点</w:t>
      </w:r>
      <w:r>
        <w:rPr>
          <w:rFonts w:hint="eastAsia" w:ascii="宋体" w:hAnsi="宋体" w:cs="宋体"/>
          <w:bCs/>
          <w:color w:val="auto"/>
          <w:szCs w:val="21"/>
          <w:highlight w:val="none"/>
        </w:rPr>
        <w:t>：</w:t>
      </w:r>
      <w:r>
        <w:rPr>
          <w:rFonts w:hint="eastAsia" w:ascii="宋体" w:hAnsi="宋体" w:cs="宋体"/>
          <w:color w:val="auto"/>
          <w:szCs w:val="21"/>
          <w:highlight w:val="none"/>
          <w:u w:val="single"/>
        </w:rPr>
        <w:t xml:space="preserve">                             </w:t>
      </w:r>
    </w:p>
    <w:p w14:paraId="75028A98">
      <w:pPr>
        <w:adjustRightInd w:val="0"/>
        <w:snapToGrid w:val="0"/>
        <w:spacing w:line="400" w:lineRule="exact"/>
        <w:ind w:firstLine="420" w:firstLineChars="200"/>
        <w:rPr>
          <w:rFonts w:hint="eastAsia" w:ascii="宋体" w:hAnsi="宋体" w:cs="宋体"/>
          <w:color w:val="auto"/>
          <w:szCs w:val="21"/>
          <w:highlight w:val="none"/>
        </w:rPr>
      </w:pPr>
      <w:r>
        <w:rPr>
          <w:rFonts w:hint="eastAsia" w:ascii="宋体" w:hAnsi="宋体" w:cs="宋体"/>
          <w:bCs/>
          <w:color w:val="auto"/>
          <w:szCs w:val="21"/>
          <w:highlight w:val="none"/>
        </w:rPr>
        <w:t>（3）履约担保：</w:t>
      </w:r>
      <w:r>
        <w:rPr>
          <w:rFonts w:hint="eastAsia" w:ascii="宋体" w:hAnsi="宋体" w:cs="宋体"/>
          <w:color w:val="auto"/>
          <w:highlight w:val="none"/>
        </w:rPr>
        <w:t>是否收取履约保证金：</w:t>
      </w:r>
      <w:r>
        <w:rPr>
          <w:rFonts w:hint="eastAsia" w:ascii="宋体" w:hAnsi="宋体" w:cs="宋体"/>
          <w:color w:val="auto"/>
          <w:szCs w:val="21"/>
          <w:highlight w:val="none"/>
        </w:rPr>
        <w:sym w:font="Wingdings" w:char="00A8"/>
      </w:r>
      <w:r>
        <w:rPr>
          <w:rFonts w:hint="eastAsia" w:ascii="宋体" w:hAnsi="宋体" w:cs="宋体"/>
          <w:color w:val="auto"/>
          <w:szCs w:val="21"/>
          <w:highlight w:val="none"/>
        </w:rPr>
        <w:t xml:space="preserve">是    </w:t>
      </w:r>
      <w:r>
        <w:rPr>
          <w:rFonts w:hint="eastAsia" w:ascii="宋体" w:hAnsi="宋体" w:cs="宋体"/>
          <w:color w:val="auto"/>
          <w:szCs w:val="21"/>
          <w:highlight w:val="none"/>
        </w:rPr>
        <w:sym w:font="Wingdings" w:char="00A8"/>
      </w:r>
      <w:r>
        <w:rPr>
          <w:rFonts w:hint="eastAsia" w:ascii="宋体" w:hAnsi="宋体" w:cs="宋体"/>
          <w:color w:val="auto"/>
          <w:szCs w:val="21"/>
          <w:highlight w:val="none"/>
        </w:rPr>
        <w:t>否</w:t>
      </w:r>
    </w:p>
    <w:p w14:paraId="73091934">
      <w:pPr>
        <w:pStyle w:val="29"/>
        <w:rPr>
          <w:rFonts w:hint="eastAsia" w:ascii="宋体" w:hAnsi="宋体" w:eastAsia="宋体" w:cs="宋体"/>
          <w:color w:val="auto"/>
          <w:sz w:val="21"/>
          <w:highlight w:val="none"/>
        </w:rPr>
      </w:pPr>
      <w:r>
        <w:rPr>
          <w:rFonts w:hint="eastAsia" w:ascii="宋体" w:hAnsi="宋体" w:cs="宋体"/>
          <w:bCs/>
          <w:color w:val="auto"/>
          <w:highlight w:val="none"/>
        </w:rPr>
        <w:t xml:space="preserve">  </w:t>
      </w:r>
      <w:r>
        <w:rPr>
          <w:rFonts w:hint="eastAsia" w:ascii="宋体" w:hAnsi="宋体" w:eastAsia="宋体" w:cs="宋体"/>
          <w:color w:val="auto"/>
          <w:sz w:val="21"/>
          <w:highlight w:val="none"/>
        </w:rPr>
        <w:t xml:space="preserve">  收取履约保证金形式：</w:t>
      </w:r>
      <w:r>
        <w:rPr>
          <w:rFonts w:hint="eastAsia" w:ascii="宋体" w:hAnsi="宋体" w:eastAsia="宋体" w:cs="宋体"/>
          <w:bCs/>
          <w:color w:val="auto"/>
          <w:sz w:val="21"/>
          <w:highlight w:val="none"/>
          <w:u w:val="single"/>
        </w:rPr>
        <w:t xml:space="preserve">                            </w:t>
      </w:r>
    </w:p>
    <w:p w14:paraId="3D58F6E3">
      <w:pPr>
        <w:pStyle w:val="29"/>
        <w:ind w:firstLine="42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    收取履约保证金金额：</w:t>
      </w:r>
      <w:r>
        <w:rPr>
          <w:rFonts w:hint="eastAsia" w:ascii="宋体" w:hAnsi="宋体" w:eastAsia="宋体" w:cs="宋体"/>
          <w:bCs/>
          <w:color w:val="auto"/>
          <w:sz w:val="21"/>
          <w:highlight w:val="none"/>
          <w:u w:val="single"/>
        </w:rPr>
        <w:t xml:space="preserve">                            </w:t>
      </w:r>
    </w:p>
    <w:p w14:paraId="555D096B">
      <w:pPr>
        <w:snapToGrid w:val="0"/>
        <w:spacing w:line="400" w:lineRule="exact"/>
        <w:ind w:firstLine="420" w:firstLineChars="200"/>
        <w:rPr>
          <w:rFonts w:hint="eastAsia" w:ascii="宋体" w:hAnsi="宋体" w:cs="宋体"/>
          <w:color w:val="auto"/>
          <w:highlight w:val="none"/>
        </w:rPr>
      </w:pPr>
      <w:r>
        <w:rPr>
          <w:rFonts w:hint="eastAsia" w:ascii="宋体" w:hAnsi="宋体" w:cs="宋体"/>
          <w:bCs/>
          <w:color w:val="auto"/>
          <w:szCs w:val="21"/>
          <w:highlight w:val="none"/>
        </w:rPr>
        <w:t xml:space="preserve">    履约担保期限：</w:t>
      </w:r>
      <w:r>
        <w:rPr>
          <w:rFonts w:hint="eastAsia" w:ascii="宋体" w:hAnsi="宋体" w:cs="宋体"/>
          <w:bCs/>
          <w:color w:val="auto"/>
          <w:szCs w:val="21"/>
          <w:highlight w:val="none"/>
          <w:u w:val="single"/>
        </w:rPr>
        <w:t xml:space="preserve">                                  </w:t>
      </w:r>
    </w:p>
    <w:p w14:paraId="6D1624D2">
      <w:pPr>
        <w:adjustRightInd w:val="0"/>
        <w:snapToGrid w:val="0"/>
        <w:spacing w:line="400" w:lineRule="exact"/>
        <w:ind w:firstLine="420" w:firstLineChars="200"/>
        <w:rPr>
          <w:rFonts w:hint="eastAsia" w:ascii="宋体" w:hAnsi="宋体" w:cs="宋体"/>
          <w:bCs/>
          <w:color w:val="auto"/>
          <w:szCs w:val="21"/>
          <w:highlight w:val="none"/>
        </w:rPr>
      </w:pPr>
      <w:r>
        <w:rPr>
          <w:rFonts w:hint="eastAsia" w:ascii="宋体" w:hAnsi="宋体" w:cs="宋体"/>
          <w:bCs/>
          <w:color w:val="auto"/>
          <w:szCs w:val="21"/>
          <w:highlight w:val="none"/>
        </w:rPr>
        <w:t>（4）分期履行要求：</w:t>
      </w:r>
      <w:r>
        <w:rPr>
          <w:rFonts w:hint="eastAsia" w:ascii="宋体" w:hAnsi="宋体" w:cs="宋体"/>
          <w:bCs/>
          <w:color w:val="auto"/>
          <w:szCs w:val="21"/>
          <w:highlight w:val="none"/>
          <w:u w:val="single"/>
        </w:rPr>
        <w:t xml:space="preserve">                                                        </w:t>
      </w:r>
    </w:p>
    <w:p w14:paraId="1F53E65C">
      <w:pPr>
        <w:adjustRightInd w:val="0"/>
        <w:snapToGrid w:val="0"/>
        <w:spacing w:line="400" w:lineRule="exact"/>
        <w:ind w:firstLine="420" w:firstLineChars="200"/>
        <w:rPr>
          <w:rFonts w:hint="eastAsia" w:ascii="宋体" w:hAnsi="宋体" w:cs="宋体"/>
          <w:color w:val="auto"/>
          <w:szCs w:val="21"/>
          <w:highlight w:val="none"/>
          <w:u w:val="single"/>
        </w:rPr>
      </w:pPr>
      <w:r>
        <w:rPr>
          <w:rFonts w:hint="eastAsia" w:ascii="宋体" w:hAnsi="宋体" w:cs="宋体"/>
          <w:bCs/>
          <w:color w:val="auto"/>
          <w:szCs w:val="21"/>
          <w:highlight w:val="none"/>
        </w:rPr>
        <w:t>（5）风险处置措施和替代方案：</w:t>
      </w:r>
      <w:r>
        <w:rPr>
          <w:rFonts w:hint="eastAsia" w:ascii="宋体" w:hAnsi="宋体" w:cs="宋体"/>
          <w:color w:val="auto"/>
          <w:szCs w:val="21"/>
          <w:highlight w:val="none"/>
          <w:u w:val="single"/>
        </w:rPr>
        <w:t xml:space="preserve">                                                               </w:t>
      </w:r>
    </w:p>
    <w:p w14:paraId="593A0EC0">
      <w:pPr>
        <w:numPr>
          <w:ilvl w:val="0"/>
          <w:numId w:val="28"/>
        </w:numPr>
        <w:adjustRightInd w:val="0"/>
        <w:snapToGrid w:val="0"/>
        <w:spacing w:line="400" w:lineRule="exact"/>
        <w:ind w:firstLine="422" w:firstLineChars="200"/>
        <w:rPr>
          <w:rFonts w:ascii="宋体" w:hAnsi="宋体"/>
          <w:b/>
          <w:color w:val="auto"/>
          <w:szCs w:val="21"/>
          <w:highlight w:val="none"/>
        </w:rPr>
      </w:pPr>
      <w:r>
        <w:rPr>
          <w:rFonts w:hint="eastAsia" w:ascii="宋体" w:hAnsi="宋体"/>
          <w:b/>
          <w:color w:val="auto"/>
          <w:szCs w:val="21"/>
          <w:highlight w:val="none"/>
        </w:rPr>
        <w:t>合同验收</w:t>
      </w:r>
    </w:p>
    <w:p w14:paraId="481CFFDB">
      <w:pPr>
        <w:numPr>
          <w:ilvl w:val="0"/>
          <w:numId w:val="29"/>
        </w:numPr>
        <w:adjustRightInd w:val="0"/>
        <w:snapToGrid w:val="0"/>
        <w:spacing w:line="400" w:lineRule="exact"/>
        <w:ind w:firstLine="420" w:firstLineChars="200"/>
        <w:rPr>
          <w:rFonts w:hint="eastAsia" w:ascii="宋体" w:hAnsi="宋体"/>
          <w:bCs/>
          <w:color w:val="auto"/>
          <w:szCs w:val="21"/>
          <w:highlight w:val="none"/>
        </w:rPr>
      </w:pPr>
      <w:r>
        <w:rPr>
          <w:rFonts w:hint="eastAsia" w:ascii="宋体" w:hAnsi="宋体"/>
          <w:bCs/>
          <w:color w:val="auto"/>
          <w:szCs w:val="21"/>
          <w:highlight w:val="none"/>
        </w:rPr>
        <w:t>验收组织方式：</w:t>
      </w:r>
      <w:r>
        <w:rPr>
          <w:rFonts w:hint="eastAsia" w:ascii="宋体" w:hAnsi="宋体" w:cs="宋体"/>
          <w:color w:val="auto"/>
          <w:szCs w:val="21"/>
          <w:highlight w:val="none"/>
        </w:rPr>
        <w:sym w:font="Wingdings" w:char="00A8"/>
      </w:r>
      <w:r>
        <w:rPr>
          <w:rFonts w:hint="eastAsia" w:ascii="宋体" w:hAnsi="宋体"/>
          <w:bCs/>
          <w:color w:val="auto"/>
          <w:szCs w:val="21"/>
          <w:highlight w:val="none"/>
        </w:rPr>
        <w:t xml:space="preserve">自行组织 </w:t>
      </w:r>
      <w:r>
        <w:rPr>
          <w:rFonts w:hint="eastAsia" w:ascii="宋体" w:hAnsi="宋体" w:cs="宋体"/>
          <w:color w:val="auto"/>
          <w:szCs w:val="21"/>
          <w:highlight w:val="none"/>
        </w:rPr>
        <w:sym w:font="Wingdings" w:char="00A8"/>
      </w:r>
      <w:r>
        <w:rPr>
          <w:rFonts w:hint="eastAsia" w:ascii="宋体" w:hAnsi="宋体"/>
          <w:bCs/>
          <w:color w:val="auto"/>
          <w:szCs w:val="21"/>
          <w:highlight w:val="none"/>
        </w:rPr>
        <w:t>委托第三方组织</w:t>
      </w:r>
    </w:p>
    <w:p w14:paraId="2857ECEB">
      <w:pPr>
        <w:adjustRightInd w:val="0"/>
        <w:snapToGrid w:val="0"/>
        <w:spacing w:line="400" w:lineRule="exact"/>
        <w:rPr>
          <w:rFonts w:ascii="宋体" w:hAnsi="宋体"/>
          <w:bCs/>
          <w:color w:val="auto"/>
          <w:szCs w:val="21"/>
          <w:highlight w:val="none"/>
        </w:rPr>
      </w:pPr>
      <w:r>
        <w:rPr>
          <w:rFonts w:hint="eastAsia" w:ascii="宋体" w:hAnsi="宋体"/>
          <w:bCs/>
          <w:color w:val="auto"/>
          <w:szCs w:val="21"/>
          <w:highlight w:val="none"/>
        </w:rPr>
        <w:t xml:space="preserve">         验收主体：</w:t>
      </w:r>
      <w:r>
        <w:rPr>
          <w:rFonts w:hint="eastAsia" w:ascii="宋体" w:hAnsi="宋体"/>
          <w:bCs/>
          <w:color w:val="auto"/>
          <w:szCs w:val="21"/>
          <w:highlight w:val="none"/>
          <w:u w:val="single"/>
        </w:rPr>
        <w:t xml:space="preserve">                  </w:t>
      </w:r>
    </w:p>
    <w:p w14:paraId="329E9BD0">
      <w:pPr>
        <w:adjustRightInd w:val="0"/>
        <w:snapToGrid w:val="0"/>
        <w:spacing w:line="400" w:lineRule="exact"/>
        <w:rPr>
          <w:rFonts w:ascii="宋体" w:hAnsi="宋体"/>
          <w:bCs/>
          <w:color w:val="auto"/>
          <w:szCs w:val="21"/>
          <w:highlight w:val="none"/>
        </w:rPr>
      </w:pPr>
      <w:r>
        <w:rPr>
          <w:rFonts w:hint="eastAsia" w:ascii="宋体" w:hAnsi="宋体"/>
          <w:bCs/>
          <w:color w:val="auto"/>
          <w:szCs w:val="21"/>
          <w:highlight w:val="none"/>
        </w:rPr>
        <w:t xml:space="preserve">        是否邀请本项目的其他供应商参加验收：</w:t>
      </w:r>
      <w:r>
        <w:rPr>
          <w:rFonts w:hint="eastAsia" w:ascii="宋体" w:hAnsi="宋体" w:cs="宋体"/>
          <w:color w:val="auto"/>
          <w:szCs w:val="21"/>
          <w:highlight w:val="none"/>
        </w:rPr>
        <w:sym w:font="Wingdings" w:char="00A8"/>
      </w:r>
      <w:r>
        <w:rPr>
          <w:rFonts w:hint="eastAsia" w:ascii="宋体" w:hAnsi="宋体"/>
          <w:bCs/>
          <w:color w:val="auto"/>
          <w:szCs w:val="21"/>
          <w:highlight w:val="none"/>
        </w:rPr>
        <w:t xml:space="preserve">是  </w:t>
      </w:r>
      <w:r>
        <w:rPr>
          <w:rFonts w:hint="eastAsia" w:ascii="宋体" w:hAnsi="宋体" w:cs="宋体"/>
          <w:color w:val="auto"/>
          <w:szCs w:val="21"/>
          <w:highlight w:val="none"/>
        </w:rPr>
        <w:sym w:font="Wingdings" w:char="00A8"/>
      </w:r>
      <w:r>
        <w:rPr>
          <w:rFonts w:hint="eastAsia" w:ascii="宋体" w:hAnsi="宋体"/>
          <w:bCs/>
          <w:color w:val="auto"/>
          <w:szCs w:val="21"/>
          <w:highlight w:val="none"/>
        </w:rPr>
        <w:t>否</w:t>
      </w:r>
    </w:p>
    <w:p w14:paraId="672979E0">
      <w:pPr>
        <w:adjustRightInd w:val="0"/>
        <w:snapToGrid w:val="0"/>
        <w:spacing w:line="400" w:lineRule="exact"/>
        <w:ind w:firstLine="840" w:firstLineChars="400"/>
        <w:rPr>
          <w:rFonts w:ascii="宋体" w:hAnsi="宋体"/>
          <w:bCs/>
          <w:color w:val="auto"/>
          <w:szCs w:val="21"/>
          <w:highlight w:val="none"/>
        </w:rPr>
      </w:pPr>
      <w:r>
        <w:rPr>
          <w:rFonts w:hint="eastAsia" w:ascii="宋体" w:hAnsi="宋体"/>
          <w:bCs/>
          <w:color w:val="auto"/>
          <w:szCs w:val="21"/>
          <w:highlight w:val="none"/>
        </w:rPr>
        <w:t>是否邀请专家参加验收：</w:t>
      </w:r>
      <w:r>
        <w:rPr>
          <w:rFonts w:hint="eastAsia" w:ascii="宋体" w:hAnsi="宋体" w:cs="宋体"/>
          <w:color w:val="auto"/>
          <w:szCs w:val="21"/>
          <w:highlight w:val="none"/>
        </w:rPr>
        <w:sym w:font="Wingdings" w:char="00A8"/>
      </w:r>
      <w:r>
        <w:rPr>
          <w:rFonts w:hint="eastAsia" w:ascii="宋体" w:hAnsi="宋体"/>
          <w:bCs/>
          <w:color w:val="auto"/>
          <w:szCs w:val="21"/>
          <w:highlight w:val="none"/>
        </w:rPr>
        <w:t xml:space="preserve">是  </w:t>
      </w:r>
      <w:r>
        <w:rPr>
          <w:rFonts w:hint="eastAsia" w:ascii="宋体" w:hAnsi="宋体" w:cs="宋体"/>
          <w:color w:val="auto"/>
          <w:szCs w:val="21"/>
          <w:highlight w:val="none"/>
        </w:rPr>
        <w:sym w:font="Wingdings" w:char="00A8"/>
      </w:r>
      <w:r>
        <w:rPr>
          <w:rFonts w:hint="eastAsia" w:ascii="宋体" w:hAnsi="宋体"/>
          <w:bCs/>
          <w:color w:val="auto"/>
          <w:szCs w:val="21"/>
          <w:highlight w:val="none"/>
        </w:rPr>
        <w:t>否</w:t>
      </w:r>
    </w:p>
    <w:p w14:paraId="199F7ECC">
      <w:pPr>
        <w:adjustRightInd w:val="0"/>
        <w:snapToGrid w:val="0"/>
        <w:spacing w:line="400" w:lineRule="exact"/>
        <w:ind w:firstLine="840" w:firstLineChars="400"/>
        <w:rPr>
          <w:rFonts w:ascii="宋体" w:hAnsi="宋体"/>
          <w:bCs/>
          <w:color w:val="auto"/>
          <w:szCs w:val="21"/>
          <w:highlight w:val="none"/>
        </w:rPr>
      </w:pPr>
      <w:r>
        <w:rPr>
          <w:rFonts w:hint="eastAsia" w:ascii="宋体" w:hAnsi="宋体"/>
          <w:bCs/>
          <w:color w:val="auto"/>
          <w:szCs w:val="21"/>
          <w:highlight w:val="none"/>
        </w:rPr>
        <w:t>是否邀请服务对象参加验收：</w:t>
      </w:r>
      <w:r>
        <w:rPr>
          <w:rFonts w:hint="eastAsia" w:ascii="宋体" w:hAnsi="宋体" w:cs="宋体"/>
          <w:color w:val="auto"/>
          <w:szCs w:val="21"/>
          <w:highlight w:val="none"/>
        </w:rPr>
        <w:sym w:font="Wingdings" w:char="00A8"/>
      </w:r>
      <w:r>
        <w:rPr>
          <w:rFonts w:hint="eastAsia" w:ascii="宋体" w:hAnsi="宋体"/>
          <w:bCs/>
          <w:color w:val="auto"/>
          <w:szCs w:val="21"/>
          <w:highlight w:val="none"/>
        </w:rPr>
        <w:t xml:space="preserve">是  </w:t>
      </w:r>
      <w:r>
        <w:rPr>
          <w:rFonts w:hint="eastAsia" w:ascii="宋体" w:hAnsi="宋体" w:cs="宋体"/>
          <w:color w:val="auto"/>
          <w:szCs w:val="21"/>
          <w:highlight w:val="none"/>
        </w:rPr>
        <w:sym w:font="Wingdings" w:char="00A8"/>
      </w:r>
      <w:r>
        <w:rPr>
          <w:rFonts w:hint="eastAsia" w:ascii="宋体" w:hAnsi="宋体"/>
          <w:bCs/>
          <w:color w:val="auto"/>
          <w:szCs w:val="21"/>
          <w:highlight w:val="none"/>
        </w:rPr>
        <w:t>否</w:t>
      </w:r>
    </w:p>
    <w:p w14:paraId="7D4151D0">
      <w:pPr>
        <w:adjustRightInd w:val="0"/>
        <w:snapToGrid w:val="0"/>
        <w:spacing w:line="400" w:lineRule="exact"/>
        <w:ind w:firstLine="840" w:firstLineChars="400"/>
        <w:rPr>
          <w:rFonts w:ascii="宋体" w:hAnsi="宋体"/>
          <w:bCs/>
          <w:color w:val="auto"/>
          <w:szCs w:val="21"/>
          <w:highlight w:val="none"/>
        </w:rPr>
      </w:pPr>
      <w:r>
        <w:rPr>
          <w:rFonts w:hint="eastAsia" w:ascii="宋体" w:hAnsi="宋体"/>
          <w:bCs/>
          <w:color w:val="auto"/>
          <w:szCs w:val="21"/>
          <w:highlight w:val="none"/>
        </w:rPr>
        <w:t>是否邀请第三方检测机构参加验收：</w:t>
      </w:r>
      <w:r>
        <w:rPr>
          <w:rFonts w:hint="eastAsia" w:ascii="宋体" w:hAnsi="宋体" w:cs="宋体"/>
          <w:color w:val="auto"/>
          <w:szCs w:val="21"/>
          <w:highlight w:val="none"/>
        </w:rPr>
        <w:sym w:font="Wingdings" w:char="00A8"/>
      </w:r>
      <w:r>
        <w:rPr>
          <w:rFonts w:hint="eastAsia" w:ascii="宋体" w:hAnsi="宋体"/>
          <w:bCs/>
          <w:color w:val="auto"/>
          <w:szCs w:val="21"/>
          <w:highlight w:val="none"/>
        </w:rPr>
        <w:t xml:space="preserve">是  </w:t>
      </w:r>
      <w:r>
        <w:rPr>
          <w:rFonts w:hint="eastAsia" w:ascii="宋体" w:hAnsi="宋体" w:cs="宋体"/>
          <w:color w:val="auto"/>
          <w:szCs w:val="21"/>
          <w:highlight w:val="none"/>
        </w:rPr>
        <w:sym w:font="Wingdings" w:char="00A8"/>
      </w:r>
      <w:r>
        <w:rPr>
          <w:rFonts w:hint="eastAsia" w:ascii="宋体" w:hAnsi="宋体"/>
          <w:bCs/>
          <w:color w:val="auto"/>
          <w:szCs w:val="21"/>
          <w:highlight w:val="none"/>
        </w:rPr>
        <w:t>否</w:t>
      </w:r>
    </w:p>
    <w:p w14:paraId="12A7CCEE">
      <w:pPr>
        <w:adjustRightInd w:val="0"/>
        <w:snapToGrid w:val="0"/>
        <w:spacing w:line="400" w:lineRule="exact"/>
        <w:ind w:firstLine="840" w:firstLineChars="400"/>
        <w:rPr>
          <w:rFonts w:hint="eastAsia" w:ascii="宋体" w:hAnsi="宋体"/>
          <w:bCs/>
          <w:color w:val="auto"/>
          <w:szCs w:val="21"/>
          <w:highlight w:val="none"/>
        </w:rPr>
      </w:pPr>
      <w:r>
        <w:rPr>
          <w:rFonts w:hint="eastAsia" w:ascii="宋体" w:hAnsi="宋体"/>
          <w:bCs/>
          <w:color w:val="auto"/>
          <w:szCs w:val="21"/>
          <w:highlight w:val="none"/>
        </w:rPr>
        <w:t>是否进行抽查检测：</w:t>
      </w:r>
      <w:r>
        <w:rPr>
          <w:rFonts w:hint="eastAsia" w:ascii="宋体" w:hAnsi="宋体" w:cs="宋体"/>
          <w:color w:val="auto"/>
          <w:szCs w:val="21"/>
          <w:highlight w:val="none"/>
        </w:rPr>
        <w:sym w:font="Wingdings" w:char="00A8"/>
      </w:r>
      <w:r>
        <w:rPr>
          <w:rFonts w:hint="eastAsia" w:ascii="宋体" w:hAnsi="宋体"/>
          <w:bCs/>
          <w:color w:val="auto"/>
          <w:szCs w:val="21"/>
          <w:highlight w:val="none"/>
        </w:rPr>
        <w:t>是，抽查比例：</w:t>
      </w:r>
      <w:r>
        <w:rPr>
          <w:rFonts w:hint="eastAsia" w:ascii="宋体" w:hAnsi="宋体"/>
          <w:bCs/>
          <w:color w:val="auto"/>
          <w:szCs w:val="21"/>
          <w:highlight w:val="none"/>
          <w:u w:val="single"/>
        </w:rPr>
        <w:t xml:space="preserve">        </w:t>
      </w:r>
      <w:r>
        <w:rPr>
          <w:rFonts w:hint="eastAsia" w:ascii="宋体" w:hAnsi="宋体"/>
          <w:bCs/>
          <w:color w:val="auto"/>
          <w:szCs w:val="21"/>
          <w:highlight w:val="none"/>
        </w:rPr>
        <w:t xml:space="preserve"> </w:t>
      </w:r>
      <w:r>
        <w:rPr>
          <w:rFonts w:hint="eastAsia" w:ascii="宋体" w:hAnsi="宋体" w:cs="宋体"/>
          <w:color w:val="auto"/>
          <w:szCs w:val="21"/>
          <w:highlight w:val="none"/>
        </w:rPr>
        <w:sym w:font="Wingdings" w:char="00A8"/>
      </w:r>
      <w:r>
        <w:rPr>
          <w:rFonts w:hint="eastAsia" w:ascii="宋体" w:hAnsi="宋体"/>
          <w:bCs/>
          <w:color w:val="auto"/>
          <w:szCs w:val="21"/>
          <w:highlight w:val="none"/>
        </w:rPr>
        <w:t>否</w:t>
      </w:r>
    </w:p>
    <w:p w14:paraId="5FB49D0D">
      <w:pPr>
        <w:adjustRightInd w:val="0"/>
        <w:snapToGrid w:val="0"/>
        <w:spacing w:line="400" w:lineRule="exact"/>
        <w:ind w:firstLine="840" w:firstLineChars="400"/>
        <w:rPr>
          <w:rFonts w:hint="eastAsia" w:ascii="宋体" w:hAnsi="宋体"/>
          <w:bCs/>
          <w:color w:val="auto"/>
          <w:szCs w:val="21"/>
          <w:highlight w:val="none"/>
          <w:u w:val="single"/>
        </w:rPr>
      </w:pPr>
      <w:r>
        <w:rPr>
          <w:rFonts w:hint="eastAsia" w:ascii="宋体" w:hAnsi="宋体"/>
          <w:bCs/>
          <w:color w:val="auto"/>
          <w:szCs w:val="21"/>
          <w:highlight w:val="none"/>
        </w:rPr>
        <w:t>是否存在破坏性检测：</w:t>
      </w:r>
      <w:r>
        <w:rPr>
          <w:rFonts w:hint="eastAsia" w:ascii="宋体" w:hAnsi="宋体" w:cs="宋体"/>
          <w:color w:val="auto"/>
          <w:szCs w:val="21"/>
          <w:highlight w:val="none"/>
        </w:rPr>
        <w:sym w:font="Wingdings" w:char="00A8"/>
      </w:r>
      <w:r>
        <w:rPr>
          <w:rFonts w:hint="eastAsia" w:ascii="宋体" w:hAnsi="宋体"/>
          <w:bCs/>
          <w:color w:val="auto"/>
          <w:szCs w:val="21"/>
          <w:highlight w:val="none"/>
        </w:rPr>
        <w:t>是，</w:t>
      </w:r>
      <w:r>
        <w:rPr>
          <w:rFonts w:hint="eastAsia" w:ascii="宋体" w:hAnsi="宋体"/>
          <w:bCs/>
          <w:color w:val="auto"/>
          <w:szCs w:val="21"/>
          <w:highlight w:val="none"/>
          <w:u w:val="single"/>
        </w:rPr>
        <w:t>（应明确对被破坏的检测产品的处理方式）</w:t>
      </w:r>
    </w:p>
    <w:p w14:paraId="2B7DF6F3">
      <w:pPr>
        <w:adjustRightInd w:val="0"/>
        <w:snapToGrid w:val="0"/>
        <w:spacing w:line="400" w:lineRule="exact"/>
        <w:ind w:firstLine="840" w:firstLineChars="400"/>
        <w:rPr>
          <w:rFonts w:hint="eastAsia" w:ascii="宋体" w:hAnsi="宋体"/>
          <w:bCs/>
          <w:color w:val="auto"/>
          <w:szCs w:val="21"/>
          <w:highlight w:val="none"/>
        </w:rPr>
      </w:pPr>
      <w:r>
        <w:rPr>
          <w:rFonts w:hint="eastAsia" w:ascii="宋体" w:hAnsi="宋体"/>
          <w:bCs/>
          <w:color w:val="auto"/>
          <w:szCs w:val="21"/>
          <w:highlight w:val="none"/>
        </w:rPr>
        <w:t xml:space="preserve">                    </w:t>
      </w:r>
      <w:r>
        <w:rPr>
          <w:rFonts w:hint="eastAsia" w:ascii="宋体" w:hAnsi="宋体" w:cs="宋体"/>
          <w:color w:val="auto"/>
          <w:szCs w:val="21"/>
          <w:highlight w:val="none"/>
        </w:rPr>
        <w:sym w:font="Wingdings" w:char="00A8"/>
      </w:r>
      <w:r>
        <w:rPr>
          <w:rFonts w:hint="eastAsia" w:ascii="宋体" w:hAnsi="宋体"/>
          <w:bCs/>
          <w:color w:val="auto"/>
          <w:szCs w:val="21"/>
          <w:highlight w:val="none"/>
        </w:rPr>
        <w:t>否</w:t>
      </w:r>
    </w:p>
    <w:p w14:paraId="056F236F">
      <w:pPr>
        <w:adjustRightInd w:val="0"/>
        <w:snapToGrid w:val="0"/>
        <w:spacing w:line="400" w:lineRule="exact"/>
        <w:ind w:firstLine="840" w:firstLineChars="400"/>
        <w:rPr>
          <w:rFonts w:hint="eastAsia" w:ascii="宋体" w:hAnsi="宋体"/>
          <w:bCs/>
          <w:color w:val="auto"/>
          <w:szCs w:val="21"/>
          <w:highlight w:val="none"/>
          <w:u w:val="single"/>
        </w:rPr>
      </w:pPr>
      <w:r>
        <w:rPr>
          <w:rFonts w:hint="eastAsia" w:ascii="宋体" w:hAnsi="宋体"/>
          <w:bCs/>
          <w:color w:val="auto"/>
          <w:szCs w:val="21"/>
          <w:highlight w:val="none"/>
        </w:rPr>
        <w:t>验收组织的其他事项：</w:t>
      </w:r>
      <w:r>
        <w:rPr>
          <w:rFonts w:hint="eastAsia" w:ascii="宋体" w:hAnsi="宋体"/>
          <w:bCs/>
          <w:color w:val="auto"/>
          <w:szCs w:val="21"/>
          <w:highlight w:val="none"/>
          <w:u w:val="single"/>
        </w:rPr>
        <w:t xml:space="preserve">                </w:t>
      </w:r>
    </w:p>
    <w:p w14:paraId="6C71A888">
      <w:pPr>
        <w:adjustRightInd w:val="0"/>
        <w:snapToGrid w:val="0"/>
        <w:spacing w:line="400" w:lineRule="exact"/>
        <w:ind w:firstLine="420" w:firstLineChars="200"/>
        <w:rPr>
          <w:rFonts w:hint="eastAsia" w:ascii="宋体" w:hAnsi="宋体"/>
          <w:bCs/>
          <w:color w:val="auto"/>
          <w:szCs w:val="21"/>
          <w:highlight w:val="none"/>
          <w:u w:val="single"/>
        </w:rPr>
      </w:pPr>
      <w:r>
        <w:rPr>
          <w:rFonts w:hint="eastAsia" w:ascii="宋体" w:hAnsi="宋体"/>
          <w:bCs/>
          <w:color w:val="auto"/>
          <w:szCs w:val="21"/>
          <w:highlight w:val="none"/>
        </w:rPr>
        <w:t>（2）履约验收时间：</w:t>
      </w:r>
      <w:r>
        <w:rPr>
          <w:rFonts w:hint="eastAsia" w:ascii="宋体" w:hAnsi="宋体"/>
          <w:bCs/>
          <w:color w:val="auto"/>
          <w:szCs w:val="21"/>
          <w:highlight w:val="none"/>
          <w:u w:val="single"/>
        </w:rPr>
        <w:t xml:space="preserve">（计划于何时验收/供应商提出验收申请之日起   日内组织验收） </w:t>
      </w:r>
    </w:p>
    <w:p w14:paraId="71770B2A">
      <w:pPr>
        <w:adjustRightInd w:val="0"/>
        <w:snapToGrid w:val="0"/>
        <w:spacing w:line="400" w:lineRule="exact"/>
        <w:ind w:firstLine="420" w:firstLineChars="200"/>
        <w:rPr>
          <w:rFonts w:hint="eastAsia" w:ascii="宋体" w:hAnsi="宋体"/>
          <w:bCs/>
          <w:color w:val="auto"/>
          <w:szCs w:val="21"/>
          <w:highlight w:val="none"/>
        </w:rPr>
      </w:pPr>
      <w:r>
        <w:rPr>
          <w:rFonts w:hint="eastAsia" w:ascii="宋体" w:hAnsi="宋体"/>
          <w:bCs/>
          <w:color w:val="auto"/>
          <w:szCs w:val="21"/>
          <w:highlight w:val="none"/>
        </w:rPr>
        <w:t>（3）履约验收方式：</w:t>
      </w:r>
      <w:r>
        <w:rPr>
          <w:rFonts w:hint="eastAsia" w:ascii="宋体" w:hAnsi="宋体" w:cs="宋体"/>
          <w:color w:val="auto"/>
          <w:szCs w:val="21"/>
          <w:highlight w:val="none"/>
        </w:rPr>
        <w:sym w:font="Wingdings" w:char="00A8"/>
      </w:r>
      <w:r>
        <w:rPr>
          <w:rFonts w:hint="eastAsia" w:ascii="宋体" w:hAnsi="宋体"/>
          <w:bCs/>
          <w:color w:val="auto"/>
          <w:szCs w:val="21"/>
          <w:highlight w:val="none"/>
        </w:rPr>
        <w:t xml:space="preserve">一次性验收         </w:t>
      </w:r>
    </w:p>
    <w:p w14:paraId="64E2EF37">
      <w:pPr>
        <w:adjustRightInd w:val="0"/>
        <w:snapToGrid w:val="0"/>
        <w:spacing w:line="400" w:lineRule="exact"/>
        <w:rPr>
          <w:rFonts w:hint="eastAsia" w:ascii="宋体" w:hAnsi="宋体"/>
          <w:bCs/>
          <w:color w:val="auto"/>
          <w:szCs w:val="21"/>
          <w:highlight w:val="none"/>
        </w:rPr>
      </w:pPr>
      <w:r>
        <w:rPr>
          <w:rFonts w:hint="eastAsia" w:ascii="宋体" w:hAnsi="宋体"/>
          <w:bCs/>
          <w:color w:val="auto"/>
          <w:szCs w:val="21"/>
          <w:highlight w:val="none"/>
        </w:rPr>
        <w:t xml:space="preserve">                       </w:t>
      </w:r>
      <w:r>
        <w:rPr>
          <w:rFonts w:hint="eastAsia" w:ascii="宋体" w:hAnsi="宋体" w:cs="宋体"/>
          <w:color w:val="auto"/>
          <w:szCs w:val="21"/>
          <w:highlight w:val="none"/>
        </w:rPr>
        <w:sym w:font="Wingdings" w:char="00A8"/>
      </w:r>
      <w:r>
        <w:rPr>
          <w:rFonts w:hint="eastAsia" w:ascii="宋体" w:hAnsi="宋体"/>
          <w:bCs/>
          <w:color w:val="auto"/>
          <w:szCs w:val="21"/>
          <w:highlight w:val="none"/>
        </w:rPr>
        <w:t>分期/分项验收：</w:t>
      </w:r>
      <w:r>
        <w:rPr>
          <w:rFonts w:hint="eastAsia" w:ascii="宋体" w:hAnsi="宋体"/>
          <w:bCs/>
          <w:color w:val="auto"/>
          <w:szCs w:val="21"/>
          <w:highlight w:val="none"/>
          <w:u w:val="single"/>
        </w:rPr>
        <w:t xml:space="preserve"> （应明确分期</w:t>
      </w:r>
      <w:r>
        <w:rPr>
          <w:rFonts w:ascii="宋体" w:hAnsi="宋体"/>
          <w:bCs/>
          <w:color w:val="auto"/>
          <w:szCs w:val="21"/>
          <w:highlight w:val="none"/>
          <w:u w:val="single"/>
          <w:lang w:val="en"/>
        </w:rPr>
        <w:t>/</w:t>
      </w:r>
      <w:r>
        <w:rPr>
          <w:rFonts w:hint="eastAsia" w:ascii="宋体" w:hAnsi="宋体"/>
          <w:bCs/>
          <w:color w:val="auto"/>
          <w:szCs w:val="21"/>
          <w:highlight w:val="none"/>
          <w:u w:val="single"/>
          <w:lang w:val="en"/>
        </w:rPr>
        <w:t>分项验收的工作安排</w:t>
      </w:r>
      <w:r>
        <w:rPr>
          <w:rFonts w:hint="eastAsia" w:ascii="宋体" w:hAnsi="宋体"/>
          <w:bCs/>
          <w:color w:val="auto"/>
          <w:szCs w:val="21"/>
          <w:highlight w:val="none"/>
          <w:u w:val="single"/>
        </w:rPr>
        <w:t xml:space="preserve">）  </w:t>
      </w:r>
    </w:p>
    <w:p w14:paraId="02EEBE04">
      <w:pPr>
        <w:adjustRightInd w:val="0"/>
        <w:snapToGrid w:val="0"/>
        <w:spacing w:line="400" w:lineRule="exact"/>
        <w:ind w:firstLine="420" w:firstLineChars="200"/>
        <w:rPr>
          <w:rFonts w:ascii="宋体" w:hAnsi="宋体"/>
          <w:bCs/>
          <w:color w:val="auto"/>
          <w:szCs w:val="21"/>
          <w:highlight w:val="none"/>
        </w:rPr>
      </w:pPr>
      <w:r>
        <w:rPr>
          <w:rFonts w:hint="eastAsia" w:ascii="宋体" w:hAnsi="宋体"/>
          <w:bCs/>
          <w:color w:val="auto"/>
          <w:szCs w:val="21"/>
          <w:highlight w:val="none"/>
        </w:rPr>
        <w:t>（4）履约验收程序：</w:t>
      </w:r>
      <w:r>
        <w:rPr>
          <w:rFonts w:hint="eastAsia" w:ascii="宋体" w:hAnsi="宋体"/>
          <w:bCs/>
          <w:color w:val="auto"/>
          <w:szCs w:val="21"/>
          <w:highlight w:val="none"/>
          <w:u w:val="single"/>
        </w:rPr>
        <w:t xml:space="preserve">                                         </w:t>
      </w:r>
    </w:p>
    <w:p w14:paraId="18C3A47A">
      <w:pPr>
        <w:adjustRightInd w:val="0"/>
        <w:snapToGrid w:val="0"/>
        <w:spacing w:line="400" w:lineRule="exact"/>
        <w:ind w:firstLine="420" w:firstLineChars="200"/>
        <w:rPr>
          <w:rFonts w:ascii="宋体" w:hAnsi="宋体"/>
          <w:bCs/>
          <w:color w:val="auto"/>
          <w:szCs w:val="21"/>
          <w:highlight w:val="none"/>
          <w:u w:val="single"/>
        </w:rPr>
      </w:pPr>
      <w:r>
        <w:rPr>
          <w:rFonts w:hint="eastAsia" w:ascii="宋体" w:hAnsi="宋体"/>
          <w:bCs/>
          <w:color w:val="auto"/>
          <w:szCs w:val="21"/>
          <w:highlight w:val="none"/>
        </w:rPr>
        <w:t>（5）履约验收的内容：</w:t>
      </w:r>
      <w:r>
        <w:rPr>
          <w:rFonts w:hint="eastAsia" w:ascii="宋体" w:hAnsi="宋体"/>
          <w:bCs/>
          <w:color w:val="auto"/>
          <w:szCs w:val="21"/>
          <w:highlight w:val="none"/>
          <w:u w:val="single"/>
        </w:rPr>
        <w:t xml:space="preserve"> （应当包括每一项技术和商务要求的履约情况，特别是落实政府采购扶持中小企业，支持绿色发展和乡村振兴等政策情况）                                      </w:t>
      </w:r>
    </w:p>
    <w:p w14:paraId="3AEBC985">
      <w:pPr>
        <w:adjustRightInd w:val="0"/>
        <w:snapToGrid w:val="0"/>
        <w:spacing w:line="400" w:lineRule="exact"/>
        <w:ind w:firstLine="420" w:firstLineChars="200"/>
        <w:rPr>
          <w:rFonts w:hint="eastAsia" w:ascii="宋体" w:hAnsi="宋体"/>
          <w:bCs/>
          <w:color w:val="auto"/>
          <w:szCs w:val="21"/>
          <w:highlight w:val="none"/>
          <w:u w:val="single"/>
        </w:rPr>
      </w:pPr>
      <w:r>
        <w:rPr>
          <w:rFonts w:hint="eastAsia" w:ascii="宋体" w:hAnsi="宋体"/>
          <w:bCs/>
          <w:color w:val="auto"/>
          <w:szCs w:val="21"/>
          <w:highlight w:val="none"/>
        </w:rPr>
        <w:t>（6）履约验收标准：</w:t>
      </w:r>
      <w:r>
        <w:rPr>
          <w:rFonts w:hint="eastAsia" w:ascii="宋体" w:hAnsi="宋体"/>
          <w:bCs/>
          <w:color w:val="auto"/>
          <w:szCs w:val="21"/>
          <w:highlight w:val="none"/>
          <w:u w:val="single"/>
        </w:rPr>
        <w:t xml:space="preserve">                                         </w:t>
      </w:r>
    </w:p>
    <w:p w14:paraId="3C9006C8">
      <w:pPr>
        <w:pStyle w:val="29"/>
        <w:ind w:firstLine="420"/>
        <w:rPr>
          <w:rFonts w:hint="eastAsia" w:ascii="宋体" w:hAnsi="宋体" w:eastAsia="宋体" w:cs="宋体"/>
          <w:color w:val="auto"/>
          <w:sz w:val="21"/>
          <w:highlight w:val="none"/>
        </w:rPr>
      </w:pPr>
      <w:r>
        <w:rPr>
          <w:rFonts w:hint="eastAsia" w:ascii="宋体" w:hAnsi="宋体" w:eastAsia="宋体" w:cs="宋体"/>
          <w:bCs/>
          <w:color w:val="auto"/>
          <w:sz w:val="21"/>
          <w:highlight w:val="none"/>
        </w:rPr>
        <w:t>（7）是否以采购活动中供应商提供的样品作为参考：否</w:t>
      </w:r>
    </w:p>
    <w:p w14:paraId="77C57A29">
      <w:pPr>
        <w:adjustRightInd w:val="0"/>
        <w:snapToGrid w:val="0"/>
        <w:spacing w:line="400" w:lineRule="exact"/>
        <w:ind w:firstLine="420" w:firstLineChars="200"/>
        <w:rPr>
          <w:rFonts w:hint="eastAsia" w:ascii="宋体" w:hAnsi="宋体" w:cs="宋体"/>
          <w:bCs/>
          <w:color w:val="auto"/>
          <w:szCs w:val="21"/>
          <w:highlight w:val="none"/>
          <w:u w:val="single"/>
        </w:rPr>
      </w:pPr>
      <w:r>
        <w:rPr>
          <w:rFonts w:hint="eastAsia" w:ascii="宋体" w:hAnsi="宋体" w:cs="宋体"/>
          <w:bCs/>
          <w:color w:val="auto"/>
          <w:szCs w:val="21"/>
          <w:highlight w:val="none"/>
        </w:rPr>
        <w:t>（8）履约验收其他事项：</w:t>
      </w:r>
      <w:r>
        <w:rPr>
          <w:rFonts w:hint="eastAsia" w:ascii="宋体" w:hAnsi="宋体" w:cs="宋体"/>
          <w:bCs/>
          <w:color w:val="auto"/>
          <w:szCs w:val="21"/>
          <w:highlight w:val="none"/>
          <w:u w:val="single"/>
        </w:rPr>
        <w:t xml:space="preserve">      （产权过户登记等）          </w:t>
      </w:r>
    </w:p>
    <w:p w14:paraId="4D8544E3">
      <w:pPr>
        <w:numPr>
          <w:ilvl w:val="0"/>
          <w:numId w:val="28"/>
        </w:numPr>
        <w:adjustRightInd w:val="0"/>
        <w:snapToGrid w:val="0"/>
        <w:spacing w:line="400" w:lineRule="exact"/>
        <w:ind w:firstLine="422" w:firstLineChars="200"/>
        <w:rPr>
          <w:rFonts w:hint="eastAsia" w:ascii="宋体" w:hAnsi="宋体"/>
          <w:b/>
          <w:color w:val="auto"/>
          <w:szCs w:val="21"/>
          <w:highlight w:val="none"/>
        </w:rPr>
      </w:pPr>
      <w:r>
        <w:rPr>
          <w:rFonts w:hint="eastAsia" w:ascii="宋体" w:hAnsi="宋体"/>
          <w:b/>
          <w:color w:val="auto"/>
          <w:szCs w:val="21"/>
          <w:highlight w:val="none"/>
        </w:rPr>
        <w:t>组成合同的文件</w:t>
      </w:r>
    </w:p>
    <w:p w14:paraId="260C6FCA">
      <w:pPr>
        <w:adjustRightInd w:val="0"/>
        <w:snapToGrid w:val="0"/>
        <w:spacing w:line="400" w:lineRule="exact"/>
        <w:ind w:firstLine="420" w:firstLineChars="200"/>
        <w:rPr>
          <w:rFonts w:ascii="宋体" w:hAnsi="宋体"/>
          <w:color w:val="auto"/>
          <w:szCs w:val="21"/>
          <w:highlight w:val="none"/>
        </w:rPr>
      </w:pPr>
      <w:r>
        <w:rPr>
          <w:rFonts w:hint="eastAsia" w:ascii="宋体" w:hAnsi="宋体"/>
          <w:color w:val="auto"/>
          <w:szCs w:val="21"/>
          <w:highlight w:val="none"/>
        </w:rPr>
        <w:t>本协议书与下列文件一起构成合同文件，如下述文件之间有任何抵触、矛盾或歧义，应按以下顺序解释：</w:t>
      </w:r>
    </w:p>
    <w:p w14:paraId="4081D184">
      <w:pPr>
        <w:adjustRightInd w:val="0"/>
        <w:snapToGrid w:val="0"/>
        <w:spacing w:line="400" w:lineRule="exact"/>
        <w:ind w:firstLine="420" w:firstLineChars="200"/>
        <w:rPr>
          <w:rFonts w:hint="eastAsia" w:ascii="宋体" w:hAnsi="宋体"/>
          <w:color w:val="auto"/>
          <w:szCs w:val="21"/>
          <w:highlight w:val="none"/>
        </w:rPr>
      </w:pPr>
      <w:r>
        <w:rPr>
          <w:rFonts w:hint="eastAsia" w:ascii="宋体" w:hAnsi="宋体"/>
          <w:color w:val="auto"/>
          <w:szCs w:val="21"/>
          <w:highlight w:val="none"/>
        </w:rPr>
        <w:t>（1）政府采购合同协议书及其变更、补充协议</w:t>
      </w:r>
    </w:p>
    <w:p w14:paraId="42380D39">
      <w:pPr>
        <w:adjustRightInd w:val="0"/>
        <w:snapToGrid w:val="0"/>
        <w:spacing w:line="400" w:lineRule="exact"/>
        <w:ind w:firstLine="420" w:firstLineChars="200"/>
        <w:rPr>
          <w:rFonts w:ascii="宋体" w:hAnsi="宋体"/>
          <w:color w:val="auto"/>
          <w:szCs w:val="21"/>
          <w:highlight w:val="none"/>
        </w:rPr>
      </w:pPr>
      <w:r>
        <w:rPr>
          <w:rFonts w:hint="eastAsia" w:ascii="宋体" w:hAnsi="宋体"/>
          <w:color w:val="auto"/>
          <w:szCs w:val="21"/>
          <w:highlight w:val="none"/>
        </w:rPr>
        <w:t>（2）政府采购合同专用条款</w:t>
      </w:r>
    </w:p>
    <w:p w14:paraId="708183C4">
      <w:pPr>
        <w:adjustRightInd w:val="0"/>
        <w:snapToGrid w:val="0"/>
        <w:spacing w:line="400" w:lineRule="exact"/>
        <w:ind w:firstLine="420" w:firstLineChars="200"/>
        <w:rPr>
          <w:rFonts w:ascii="宋体" w:hAnsi="宋体"/>
          <w:color w:val="auto"/>
          <w:szCs w:val="21"/>
          <w:highlight w:val="none"/>
        </w:rPr>
      </w:pPr>
      <w:r>
        <w:rPr>
          <w:rFonts w:hint="eastAsia" w:ascii="宋体" w:hAnsi="宋体"/>
          <w:color w:val="auto"/>
          <w:szCs w:val="21"/>
          <w:highlight w:val="none"/>
        </w:rPr>
        <w:t>（3）政府采购合同通用条款</w:t>
      </w:r>
    </w:p>
    <w:p w14:paraId="6F60D58C">
      <w:pPr>
        <w:adjustRightInd w:val="0"/>
        <w:snapToGrid w:val="0"/>
        <w:spacing w:line="400" w:lineRule="exact"/>
        <w:ind w:firstLine="420" w:firstLineChars="200"/>
        <w:rPr>
          <w:rFonts w:ascii="宋体" w:hAnsi="宋体"/>
          <w:color w:val="auto"/>
          <w:szCs w:val="21"/>
          <w:highlight w:val="none"/>
        </w:rPr>
      </w:pPr>
      <w:r>
        <w:rPr>
          <w:rFonts w:hint="eastAsia" w:ascii="宋体" w:hAnsi="宋体"/>
          <w:color w:val="auto"/>
          <w:szCs w:val="21"/>
          <w:highlight w:val="none"/>
        </w:rPr>
        <w:t>（4）中标（成交）通知书</w:t>
      </w:r>
    </w:p>
    <w:p w14:paraId="4192EE06">
      <w:pPr>
        <w:adjustRightInd w:val="0"/>
        <w:snapToGrid w:val="0"/>
        <w:spacing w:line="400" w:lineRule="exact"/>
        <w:ind w:firstLine="420" w:firstLineChars="200"/>
        <w:rPr>
          <w:rFonts w:ascii="宋体" w:hAnsi="宋体"/>
          <w:color w:val="auto"/>
          <w:szCs w:val="21"/>
          <w:highlight w:val="none"/>
        </w:rPr>
      </w:pPr>
      <w:r>
        <w:rPr>
          <w:rFonts w:hint="eastAsia" w:ascii="宋体" w:hAnsi="宋体"/>
          <w:color w:val="auto"/>
          <w:szCs w:val="21"/>
          <w:highlight w:val="none"/>
        </w:rPr>
        <w:t>（5）投标（响应）文件</w:t>
      </w:r>
    </w:p>
    <w:p w14:paraId="20CBE84E">
      <w:pPr>
        <w:adjustRightInd w:val="0"/>
        <w:snapToGrid w:val="0"/>
        <w:spacing w:line="400" w:lineRule="exact"/>
        <w:ind w:firstLine="420" w:firstLineChars="200"/>
        <w:rPr>
          <w:rFonts w:ascii="宋体" w:hAnsi="宋体"/>
          <w:color w:val="auto"/>
          <w:szCs w:val="21"/>
          <w:highlight w:val="none"/>
        </w:rPr>
      </w:pPr>
      <w:r>
        <w:rPr>
          <w:rFonts w:hint="eastAsia" w:ascii="宋体" w:hAnsi="宋体"/>
          <w:color w:val="auto"/>
          <w:szCs w:val="21"/>
          <w:highlight w:val="none"/>
        </w:rPr>
        <w:t>（6）采购文件</w:t>
      </w:r>
    </w:p>
    <w:p w14:paraId="0C2972D7">
      <w:pPr>
        <w:adjustRightInd w:val="0"/>
        <w:snapToGrid w:val="0"/>
        <w:spacing w:line="400" w:lineRule="exact"/>
        <w:ind w:firstLine="420" w:firstLineChars="200"/>
        <w:rPr>
          <w:rFonts w:ascii="宋体" w:hAnsi="宋体"/>
          <w:color w:val="auto"/>
          <w:szCs w:val="21"/>
          <w:highlight w:val="none"/>
        </w:rPr>
      </w:pPr>
      <w:r>
        <w:rPr>
          <w:rFonts w:hint="eastAsia" w:ascii="宋体" w:hAnsi="宋体"/>
          <w:color w:val="auto"/>
          <w:szCs w:val="21"/>
          <w:highlight w:val="none"/>
        </w:rPr>
        <w:t>（7）有关技术文件，图纸</w:t>
      </w:r>
    </w:p>
    <w:p w14:paraId="3F2AC4DF">
      <w:pPr>
        <w:pStyle w:val="29"/>
        <w:ind w:firstLine="420"/>
        <w:rPr>
          <w:rFonts w:hint="eastAsia" w:ascii="宋体" w:hAnsi="宋体" w:eastAsia="宋体" w:cs="宋体"/>
          <w:color w:val="auto"/>
          <w:kern w:val="2"/>
          <w:sz w:val="21"/>
          <w:highlight w:val="none"/>
        </w:rPr>
      </w:pPr>
      <w:r>
        <w:rPr>
          <w:rFonts w:hint="eastAsia" w:ascii="宋体" w:hAnsi="宋体" w:eastAsia="宋体" w:cs="宋体"/>
          <w:color w:val="auto"/>
          <w:sz w:val="21"/>
          <w:highlight w:val="none"/>
        </w:rPr>
        <w:t>（8）</w:t>
      </w:r>
      <w:r>
        <w:rPr>
          <w:rFonts w:hint="eastAsia" w:ascii="宋体" w:hAnsi="宋体" w:eastAsia="宋体" w:cs="宋体"/>
          <w:color w:val="auto"/>
          <w:kern w:val="2"/>
          <w:sz w:val="21"/>
          <w:highlight w:val="none"/>
        </w:rPr>
        <w:t>国家法律、行政法规和规章制度规定或合同约定的作为合同组成部分的其他文件</w:t>
      </w:r>
    </w:p>
    <w:p w14:paraId="0D282BAB">
      <w:pPr>
        <w:numPr>
          <w:ilvl w:val="0"/>
          <w:numId w:val="28"/>
        </w:numPr>
        <w:adjustRightInd w:val="0"/>
        <w:snapToGrid w:val="0"/>
        <w:spacing w:line="400" w:lineRule="exact"/>
        <w:ind w:firstLine="422" w:firstLineChars="200"/>
        <w:rPr>
          <w:rFonts w:hint="eastAsia" w:ascii="宋体" w:hAnsi="宋体"/>
          <w:b/>
          <w:color w:val="auto"/>
          <w:szCs w:val="21"/>
          <w:highlight w:val="none"/>
        </w:rPr>
      </w:pPr>
      <w:r>
        <w:rPr>
          <w:rFonts w:hint="eastAsia" w:ascii="宋体" w:hAnsi="宋体"/>
          <w:b/>
          <w:color w:val="auto"/>
          <w:szCs w:val="21"/>
          <w:highlight w:val="none"/>
        </w:rPr>
        <w:t>合同生效</w:t>
      </w:r>
    </w:p>
    <w:p w14:paraId="7C55CBB3">
      <w:pPr>
        <w:adjustRightInd w:val="0"/>
        <w:snapToGrid w:val="0"/>
        <w:spacing w:line="400" w:lineRule="exact"/>
        <w:ind w:firstLine="420" w:firstLineChars="200"/>
        <w:rPr>
          <w:rFonts w:ascii="宋体" w:hAnsi="宋体"/>
          <w:color w:val="auto"/>
          <w:szCs w:val="21"/>
          <w:highlight w:val="none"/>
        </w:rPr>
      </w:pPr>
      <w:r>
        <w:rPr>
          <w:rFonts w:hint="eastAsia" w:ascii="宋体" w:hAnsi="宋体"/>
          <w:color w:val="auto"/>
          <w:szCs w:val="21"/>
          <w:highlight w:val="none"/>
        </w:rPr>
        <w:t>本合同自</w:t>
      </w:r>
      <w:r>
        <w:rPr>
          <w:rFonts w:hint="eastAsia" w:ascii="宋体" w:hAnsi="宋体"/>
          <w:color w:val="auto"/>
          <w:szCs w:val="21"/>
          <w:highlight w:val="none"/>
          <w:u w:val="single"/>
        </w:rPr>
        <w:t xml:space="preserve">                             </w:t>
      </w:r>
      <w:r>
        <w:rPr>
          <w:rFonts w:hint="eastAsia" w:ascii="宋体" w:hAnsi="宋体"/>
          <w:color w:val="auto"/>
          <w:szCs w:val="21"/>
          <w:highlight w:val="none"/>
        </w:rPr>
        <w:t>生效。</w:t>
      </w:r>
    </w:p>
    <w:p w14:paraId="28E8D36E">
      <w:pPr>
        <w:numPr>
          <w:ilvl w:val="0"/>
          <w:numId w:val="28"/>
        </w:numPr>
        <w:adjustRightInd w:val="0"/>
        <w:snapToGrid w:val="0"/>
        <w:spacing w:line="400" w:lineRule="exact"/>
        <w:ind w:firstLine="422" w:firstLineChars="200"/>
        <w:rPr>
          <w:rFonts w:hint="eastAsia" w:ascii="宋体" w:hAnsi="宋体"/>
          <w:b/>
          <w:color w:val="auto"/>
          <w:szCs w:val="21"/>
          <w:highlight w:val="none"/>
        </w:rPr>
      </w:pPr>
      <w:r>
        <w:rPr>
          <w:rFonts w:hint="eastAsia" w:ascii="宋体" w:hAnsi="宋体"/>
          <w:b/>
          <w:color w:val="auto"/>
          <w:szCs w:val="21"/>
          <w:highlight w:val="none"/>
        </w:rPr>
        <w:t>合同份数</w:t>
      </w:r>
    </w:p>
    <w:p w14:paraId="5A7F6C8F">
      <w:pPr>
        <w:adjustRightInd w:val="0"/>
        <w:snapToGrid w:val="0"/>
        <w:spacing w:line="400" w:lineRule="exact"/>
        <w:ind w:firstLine="420" w:firstLineChars="200"/>
        <w:rPr>
          <w:rFonts w:ascii="宋体" w:hAnsi="宋体"/>
          <w:color w:val="auto"/>
          <w:szCs w:val="21"/>
          <w:highlight w:val="none"/>
        </w:rPr>
      </w:pPr>
      <w:r>
        <w:rPr>
          <w:rFonts w:hint="eastAsia" w:ascii="宋体" w:hAnsi="宋体"/>
          <w:color w:val="auto"/>
          <w:szCs w:val="21"/>
          <w:highlight w:val="none"/>
        </w:rPr>
        <w:t>本合同一式</w:t>
      </w:r>
      <w:r>
        <w:rPr>
          <w:rFonts w:hint="eastAsia" w:ascii="宋体" w:hAnsi="宋体"/>
          <w:color w:val="auto"/>
          <w:szCs w:val="21"/>
          <w:highlight w:val="none"/>
          <w:u w:val="single"/>
        </w:rPr>
        <w:t xml:space="preserve">    </w:t>
      </w:r>
      <w:r>
        <w:rPr>
          <w:rFonts w:hint="eastAsia" w:ascii="宋体" w:hAnsi="宋体"/>
          <w:color w:val="auto"/>
          <w:szCs w:val="21"/>
          <w:highlight w:val="none"/>
        </w:rPr>
        <w:t>份，甲方执</w:t>
      </w:r>
      <w:r>
        <w:rPr>
          <w:rFonts w:hint="eastAsia" w:ascii="宋体" w:hAnsi="宋体"/>
          <w:color w:val="auto"/>
          <w:szCs w:val="21"/>
          <w:highlight w:val="none"/>
          <w:u w:val="single"/>
        </w:rPr>
        <w:t xml:space="preserve">    </w:t>
      </w:r>
      <w:r>
        <w:rPr>
          <w:rFonts w:hint="eastAsia" w:ascii="宋体" w:hAnsi="宋体"/>
          <w:color w:val="auto"/>
          <w:szCs w:val="21"/>
          <w:highlight w:val="none"/>
        </w:rPr>
        <w:t>份，乙方执</w:t>
      </w:r>
      <w:r>
        <w:rPr>
          <w:rFonts w:hint="eastAsia" w:ascii="宋体" w:hAnsi="宋体"/>
          <w:color w:val="auto"/>
          <w:szCs w:val="21"/>
          <w:highlight w:val="none"/>
          <w:u w:val="single"/>
        </w:rPr>
        <w:t xml:space="preserve">    </w:t>
      </w:r>
      <w:r>
        <w:rPr>
          <w:rFonts w:hint="eastAsia" w:ascii="宋体" w:hAnsi="宋体"/>
          <w:color w:val="auto"/>
          <w:szCs w:val="21"/>
          <w:highlight w:val="none"/>
        </w:rPr>
        <w:t>份，均具有同等法律效力。</w:t>
      </w:r>
    </w:p>
    <w:p w14:paraId="644BB971">
      <w:pPr>
        <w:adjustRightInd w:val="0"/>
        <w:snapToGrid w:val="0"/>
        <w:spacing w:line="400" w:lineRule="exact"/>
        <w:ind w:firstLine="420" w:firstLineChars="200"/>
        <w:rPr>
          <w:rFonts w:ascii="宋体" w:hAnsi="宋体"/>
          <w:color w:val="auto"/>
          <w:szCs w:val="21"/>
          <w:highlight w:val="none"/>
        </w:rPr>
      </w:pPr>
      <w:r>
        <w:rPr>
          <w:rFonts w:hint="eastAsia" w:ascii="宋体" w:hAnsi="宋体"/>
          <w:color w:val="auto"/>
          <w:szCs w:val="21"/>
          <w:highlight w:val="none"/>
        </w:rPr>
        <w:t>合同订立时间：</w:t>
      </w:r>
      <w:r>
        <w:rPr>
          <w:rFonts w:hint="eastAsia" w:ascii="宋体" w:hAnsi="宋体"/>
          <w:color w:val="auto"/>
          <w:szCs w:val="21"/>
          <w:highlight w:val="none"/>
          <w:u w:val="single"/>
        </w:rPr>
        <w:t xml:space="preserve">         </w:t>
      </w:r>
      <w:r>
        <w:rPr>
          <w:rFonts w:hint="eastAsia" w:ascii="宋体" w:hAnsi="宋体"/>
          <w:color w:val="auto"/>
          <w:szCs w:val="21"/>
          <w:highlight w:val="none"/>
        </w:rPr>
        <w:t>年</w:t>
      </w:r>
      <w:r>
        <w:rPr>
          <w:rFonts w:hint="eastAsia" w:ascii="宋体" w:hAnsi="宋体"/>
          <w:color w:val="auto"/>
          <w:szCs w:val="21"/>
          <w:highlight w:val="none"/>
          <w:u w:val="single"/>
        </w:rPr>
        <w:t xml:space="preserve">      </w:t>
      </w:r>
      <w:r>
        <w:rPr>
          <w:rFonts w:hint="eastAsia" w:ascii="宋体" w:hAnsi="宋体"/>
          <w:color w:val="auto"/>
          <w:szCs w:val="21"/>
          <w:highlight w:val="none"/>
        </w:rPr>
        <w:t>月</w:t>
      </w:r>
      <w:r>
        <w:rPr>
          <w:rFonts w:hint="eastAsia" w:ascii="宋体" w:hAnsi="宋体"/>
          <w:color w:val="auto"/>
          <w:szCs w:val="21"/>
          <w:highlight w:val="none"/>
          <w:u w:val="single"/>
        </w:rPr>
        <w:t xml:space="preserve">      </w:t>
      </w:r>
      <w:r>
        <w:rPr>
          <w:rFonts w:hint="eastAsia" w:ascii="宋体" w:hAnsi="宋体"/>
          <w:color w:val="auto"/>
          <w:szCs w:val="21"/>
          <w:highlight w:val="none"/>
        </w:rPr>
        <w:t>日</w:t>
      </w:r>
    </w:p>
    <w:p w14:paraId="0C514C55">
      <w:pPr>
        <w:adjustRightInd w:val="0"/>
        <w:snapToGrid w:val="0"/>
        <w:spacing w:line="400" w:lineRule="exact"/>
        <w:ind w:firstLine="420" w:firstLineChars="200"/>
        <w:rPr>
          <w:rFonts w:ascii="宋体" w:hAnsi="宋体"/>
          <w:color w:val="auto"/>
          <w:szCs w:val="21"/>
          <w:highlight w:val="none"/>
        </w:rPr>
      </w:pPr>
      <w:r>
        <w:rPr>
          <w:rFonts w:hint="eastAsia" w:ascii="宋体" w:hAnsi="宋体"/>
          <w:color w:val="auto"/>
          <w:szCs w:val="21"/>
          <w:highlight w:val="none"/>
        </w:rPr>
        <w:t>合同订立地点：</w:t>
      </w:r>
      <w:r>
        <w:rPr>
          <w:rFonts w:hint="eastAsia" w:ascii="宋体" w:hAnsi="宋体"/>
          <w:color w:val="auto"/>
          <w:szCs w:val="21"/>
          <w:highlight w:val="none"/>
          <w:u w:val="single"/>
        </w:rPr>
        <w:t xml:space="preserve">                           </w:t>
      </w:r>
    </w:p>
    <w:p w14:paraId="098A7BD4">
      <w:pPr>
        <w:adjustRightInd w:val="0"/>
        <w:snapToGrid w:val="0"/>
        <w:spacing w:line="400" w:lineRule="exact"/>
        <w:ind w:firstLine="420" w:firstLineChars="200"/>
        <w:rPr>
          <w:color w:val="auto"/>
          <w:highlight w:val="none"/>
        </w:rPr>
      </w:pPr>
      <w:r>
        <w:rPr>
          <w:rFonts w:hint="eastAsia" w:ascii="宋体" w:hAnsi="宋体"/>
          <w:color w:val="auto"/>
          <w:szCs w:val="21"/>
          <w:highlight w:val="none"/>
        </w:rPr>
        <w:t>附件：具体标的及其技术要求和商务要求、联合协议、分包意向协议等。</w:t>
      </w:r>
    </w:p>
    <w:p w14:paraId="239BEDBB">
      <w:pPr>
        <w:pStyle w:val="30"/>
        <w:spacing w:line="400" w:lineRule="exact"/>
        <w:rPr>
          <w:color w:val="auto"/>
          <w:highlight w:val="none"/>
        </w:rPr>
      </w:pPr>
    </w:p>
    <w:p w14:paraId="2769D777">
      <w:pPr>
        <w:pStyle w:val="4"/>
        <w:spacing w:line="400" w:lineRule="exact"/>
        <w:rPr>
          <w:rFonts w:hint="eastAsia" w:ascii="宋体" w:hAnsi="宋体"/>
          <w:b w:val="0"/>
          <w:bCs w:val="0"/>
          <w:color w:val="auto"/>
          <w:sz w:val="21"/>
          <w:szCs w:val="21"/>
          <w:highlight w:val="none"/>
        </w:rPr>
      </w:pPr>
      <w:r>
        <w:rPr>
          <w:color w:val="auto"/>
          <w:highlight w:val="none"/>
          <w:lang w:val="en"/>
        </w:rPr>
        <w:t xml:space="preserve">   </w:t>
      </w:r>
    </w:p>
    <w:p w14:paraId="481C5BB7">
      <w:pPr>
        <w:rPr>
          <w:rFonts w:hint="eastAsia"/>
          <w:color w:val="auto"/>
          <w:highlight w:val="none"/>
        </w:rPr>
      </w:pPr>
      <w:r>
        <w:rPr>
          <w:rFonts w:hint="eastAsia"/>
          <w:color w:val="auto"/>
          <w:highlight w:val="none"/>
        </w:rPr>
        <w:br w:type="page"/>
      </w:r>
    </w:p>
    <w:p w14:paraId="3C1436CB">
      <w:pPr>
        <w:pStyle w:val="30"/>
        <w:rPr>
          <w:rFonts w:hint="eastAsia"/>
          <w:color w:val="auto"/>
          <w:highlight w:val="none"/>
        </w:rPr>
      </w:pPr>
    </w:p>
    <w:tbl>
      <w:tblPr>
        <w:tblStyle w:val="21"/>
        <w:tblW w:w="4927" w:type="pct"/>
        <w:tblInd w:w="0" w:type="dxa"/>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autofit"/>
        <w:tblCellMar>
          <w:top w:w="0" w:type="dxa"/>
          <w:left w:w="108" w:type="dxa"/>
          <w:bottom w:w="0" w:type="dxa"/>
          <w:right w:w="108" w:type="dxa"/>
        </w:tblCellMar>
      </w:tblPr>
      <w:tblGrid>
        <w:gridCol w:w="1984"/>
        <w:gridCol w:w="2530"/>
        <w:gridCol w:w="2076"/>
        <w:gridCol w:w="2220"/>
      </w:tblGrid>
      <w:tr w14:paraId="1804311F">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90" w:hRule="atLeast"/>
        </w:trPr>
        <w:tc>
          <w:tcPr>
            <w:tcW w:w="2562" w:type="pct"/>
            <w:gridSpan w:val="2"/>
            <w:tcBorders>
              <w:bottom w:val="single" w:color="auto" w:sz="2" w:space="0"/>
              <w:right w:val="single" w:color="auto" w:sz="2" w:space="0"/>
            </w:tcBorders>
            <w:noWrap w:val="0"/>
            <w:vAlign w:val="center"/>
          </w:tcPr>
          <w:p w14:paraId="39C500E4">
            <w:pPr>
              <w:adjustRightInd w:val="0"/>
              <w:snapToGrid w:val="0"/>
              <w:spacing w:line="300" w:lineRule="exact"/>
              <w:jc w:val="center"/>
              <w:rPr>
                <w:color w:val="auto"/>
                <w:highlight w:val="none"/>
              </w:rPr>
            </w:pPr>
            <w:r>
              <w:rPr>
                <w:color w:val="auto"/>
                <w:szCs w:val="21"/>
                <w:highlight w:val="none"/>
              </w:rPr>
              <w:t>甲方</w:t>
            </w:r>
            <w:r>
              <w:rPr>
                <w:rFonts w:hint="eastAsia"/>
                <w:color w:val="auto"/>
                <w:szCs w:val="21"/>
                <w:highlight w:val="none"/>
              </w:rPr>
              <w:t>（采购人</w:t>
            </w:r>
            <w:r>
              <w:rPr>
                <w:rFonts w:hint="eastAsia" w:ascii="宋体" w:hAnsi="宋体"/>
                <w:color w:val="auto"/>
                <w:szCs w:val="21"/>
                <w:highlight w:val="none"/>
              </w:rPr>
              <w:t>、受采购人委托签订合同的单位或</w:t>
            </w:r>
            <w:r>
              <w:rPr>
                <w:rFonts w:hint="eastAsia"/>
                <w:color w:val="auto"/>
                <w:szCs w:val="21"/>
                <w:highlight w:val="none"/>
              </w:rPr>
              <w:t>采购文件约定的合同甲方）</w:t>
            </w:r>
          </w:p>
        </w:tc>
        <w:tc>
          <w:tcPr>
            <w:tcW w:w="2437" w:type="pct"/>
            <w:gridSpan w:val="2"/>
            <w:tcBorders>
              <w:left w:val="single" w:color="auto" w:sz="2" w:space="0"/>
              <w:bottom w:val="single" w:color="auto" w:sz="2" w:space="0"/>
            </w:tcBorders>
            <w:noWrap w:val="0"/>
            <w:vAlign w:val="center"/>
          </w:tcPr>
          <w:p w14:paraId="7BF53503">
            <w:pPr>
              <w:adjustRightInd w:val="0"/>
              <w:snapToGrid w:val="0"/>
              <w:spacing w:line="300" w:lineRule="exact"/>
              <w:jc w:val="center"/>
              <w:rPr>
                <w:color w:val="auto"/>
                <w:highlight w:val="none"/>
              </w:rPr>
            </w:pPr>
            <w:r>
              <w:rPr>
                <w:color w:val="auto"/>
                <w:szCs w:val="21"/>
                <w:highlight w:val="none"/>
              </w:rPr>
              <w:t>乙方</w:t>
            </w:r>
            <w:r>
              <w:rPr>
                <w:rFonts w:hint="eastAsia"/>
                <w:color w:val="auto"/>
                <w:szCs w:val="21"/>
                <w:highlight w:val="none"/>
              </w:rPr>
              <w:t>（供应商）</w:t>
            </w:r>
          </w:p>
        </w:tc>
      </w:tr>
      <w:tr w14:paraId="1C17A67B">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917" w:hRule="atLeast"/>
        </w:trPr>
        <w:tc>
          <w:tcPr>
            <w:tcW w:w="1126" w:type="pct"/>
            <w:tcBorders>
              <w:top w:val="single" w:color="auto" w:sz="2" w:space="0"/>
              <w:bottom w:val="single" w:color="auto" w:sz="2" w:space="0"/>
              <w:right w:val="single" w:color="auto" w:sz="2" w:space="0"/>
            </w:tcBorders>
            <w:noWrap w:val="0"/>
            <w:vAlign w:val="center"/>
          </w:tcPr>
          <w:p w14:paraId="18827398">
            <w:pPr>
              <w:adjustRightInd w:val="0"/>
              <w:snapToGrid w:val="0"/>
              <w:spacing w:line="300" w:lineRule="exact"/>
              <w:jc w:val="center"/>
              <w:rPr>
                <w:color w:val="auto"/>
                <w:szCs w:val="21"/>
                <w:highlight w:val="none"/>
              </w:rPr>
            </w:pPr>
            <w:r>
              <w:rPr>
                <w:color w:val="auto"/>
                <w:szCs w:val="21"/>
                <w:highlight w:val="none"/>
              </w:rPr>
              <w:t>单位名称</w:t>
            </w:r>
            <w:r>
              <w:rPr>
                <w:rFonts w:hint="eastAsia"/>
                <w:color w:val="auto"/>
                <w:szCs w:val="21"/>
                <w:highlight w:val="none"/>
              </w:rPr>
              <w:t>（公章或合同章）</w:t>
            </w:r>
          </w:p>
        </w:tc>
        <w:tc>
          <w:tcPr>
            <w:tcW w:w="1436" w:type="pct"/>
            <w:tcBorders>
              <w:top w:val="single" w:color="auto" w:sz="2" w:space="0"/>
              <w:left w:val="single" w:color="auto" w:sz="2" w:space="0"/>
              <w:bottom w:val="single" w:color="auto" w:sz="2" w:space="0"/>
              <w:right w:val="single" w:color="auto" w:sz="2" w:space="0"/>
            </w:tcBorders>
            <w:noWrap w:val="0"/>
            <w:vAlign w:val="center"/>
          </w:tcPr>
          <w:p w14:paraId="58C46290">
            <w:pPr>
              <w:adjustRightInd w:val="0"/>
              <w:snapToGrid w:val="0"/>
              <w:spacing w:line="300" w:lineRule="exact"/>
              <w:jc w:val="center"/>
              <w:rPr>
                <w:color w:val="auto"/>
                <w:szCs w:val="21"/>
                <w:highlight w:val="none"/>
              </w:rPr>
            </w:pPr>
          </w:p>
        </w:tc>
        <w:tc>
          <w:tcPr>
            <w:tcW w:w="1178" w:type="pct"/>
            <w:tcBorders>
              <w:top w:val="single" w:color="auto" w:sz="2" w:space="0"/>
              <w:left w:val="single" w:color="auto" w:sz="2" w:space="0"/>
              <w:bottom w:val="single" w:color="auto" w:sz="2" w:space="0"/>
              <w:right w:val="single" w:color="auto" w:sz="2" w:space="0"/>
            </w:tcBorders>
            <w:noWrap w:val="0"/>
            <w:vAlign w:val="center"/>
          </w:tcPr>
          <w:p w14:paraId="7A20F4AE">
            <w:pPr>
              <w:adjustRightInd w:val="0"/>
              <w:snapToGrid w:val="0"/>
              <w:spacing w:line="300" w:lineRule="exact"/>
              <w:jc w:val="center"/>
              <w:rPr>
                <w:color w:val="auto"/>
                <w:szCs w:val="21"/>
                <w:highlight w:val="none"/>
              </w:rPr>
            </w:pPr>
            <w:r>
              <w:rPr>
                <w:color w:val="auto"/>
                <w:szCs w:val="21"/>
                <w:highlight w:val="none"/>
              </w:rPr>
              <w:t>单位名称</w:t>
            </w:r>
            <w:r>
              <w:rPr>
                <w:rFonts w:hint="eastAsia"/>
                <w:color w:val="auto"/>
                <w:szCs w:val="21"/>
                <w:highlight w:val="none"/>
              </w:rPr>
              <w:t>（公章或合同章）</w:t>
            </w:r>
          </w:p>
        </w:tc>
        <w:tc>
          <w:tcPr>
            <w:tcW w:w="1259" w:type="pct"/>
            <w:tcBorders>
              <w:top w:val="single" w:color="auto" w:sz="2" w:space="0"/>
              <w:left w:val="single" w:color="auto" w:sz="2" w:space="0"/>
              <w:bottom w:val="single" w:color="auto" w:sz="2" w:space="0"/>
            </w:tcBorders>
            <w:noWrap w:val="0"/>
            <w:vAlign w:val="center"/>
          </w:tcPr>
          <w:p w14:paraId="424165A9">
            <w:pPr>
              <w:adjustRightInd w:val="0"/>
              <w:snapToGrid w:val="0"/>
              <w:spacing w:line="300" w:lineRule="exact"/>
              <w:jc w:val="center"/>
              <w:rPr>
                <w:color w:val="auto"/>
                <w:spacing w:val="20"/>
                <w:szCs w:val="21"/>
                <w:highlight w:val="none"/>
              </w:rPr>
            </w:pPr>
          </w:p>
        </w:tc>
      </w:tr>
      <w:tr w14:paraId="6659FA20">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1171" w:hRule="atLeast"/>
        </w:trPr>
        <w:tc>
          <w:tcPr>
            <w:tcW w:w="1126" w:type="pct"/>
            <w:vMerge w:val="restart"/>
            <w:tcBorders>
              <w:top w:val="single" w:color="auto" w:sz="2" w:space="0"/>
              <w:right w:val="single" w:color="auto" w:sz="2" w:space="0"/>
            </w:tcBorders>
            <w:noWrap w:val="0"/>
            <w:vAlign w:val="center"/>
          </w:tcPr>
          <w:p w14:paraId="48569196">
            <w:pPr>
              <w:adjustRightInd w:val="0"/>
              <w:snapToGrid w:val="0"/>
              <w:spacing w:line="300" w:lineRule="exact"/>
              <w:jc w:val="center"/>
              <w:rPr>
                <w:color w:val="auto"/>
                <w:szCs w:val="21"/>
                <w:highlight w:val="none"/>
              </w:rPr>
            </w:pPr>
            <w:r>
              <w:rPr>
                <w:color w:val="auto"/>
                <w:szCs w:val="21"/>
                <w:highlight w:val="none"/>
              </w:rPr>
              <w:t>法定代表人</w:t>
            </w:r>
          </w:p>
          <w:p w14:paraId="76924CCA">
            <w:pPr>
              <w:adjustRightInd w:val="0"/>
              <w:snapToGrid w:val="0"/>
              <w:spacing w:line="300" w:lineRule="exact"/>
              <w:ind w:firstLine="100" w:firstLineChars="48"/>
              <w:jc w:val="center"/>
              <w:rPr>
                <w:color w:val="auto"/>
                <w:szCs w:val="21"/>
                <w:highlight w:val="none"/>
              </w:rPr>
            </w:pPr>
            <w:r>
              <w:rPr>
                <w:rFonts w:hint="eastAsia"/>
                <w:color w:val="auto"/>
                <w:szCs w:val="21"/>
                <w:highlight w:val="none"/>
              </w:rPr>
              <w:t>或其</w:t>
            </w:r>
            <w:r>
              <w:rPr>
                <w:color w:val="auto"/>
                <w:szCs w:val="21"/>
                <w:highlight w:val="none"/>
              </w:rPr>
              <w:t>委托代理人</w:t>
            </w:r>
            <w:r>
              <w:rPr>
                <w:rFonts w:hint="eastAsia"/>
                <w:color w:val="auto"/>
                <w:szCs w:val="21"/>
                <w:highlight w:val="none"/>
              </w:rPr>
              <w:t>（签章）</w:t>
            </w:r>
          </w:p>
        </w:tc>
        <w:tc>
          <w:tcPr>
            <w:tcW w:w="1436" w:type="pct"/>
            <w:vMerge w:val="restart"/>
            <w:tcBorders>
              <w:top w:val="single" w:color="auto" w:sz="2" w:space="0"/>
              <w:left w:val="single" w:color="auto" w:sz="2" w:space="0"/>
              <w:right w:val="single" w:color="auto" w:sz="2" w:space="0"/>
            </w:tcBorders>
            <w:noWrap w:val="0"/>
            <w:vAlign w:val="center"/>
          </w:tcPr>
          <w:p w14:paraId="11BCA2E2">
            <w:pPr>
              <w:adjustRightInd w:val="0"/>
              <w:snapToGrid w:val="0"/>
              <w:spacing w:line="300" w:lineRule="exact"/>
              <w:jc w:val="center"/>
              <w:rPr>
                <w:color w:val="auto"/>
                <w:szCs w:val="21"/>
                <w:highlight w:val="none"/>
              </w:rPr>
            </w:pPr>
          </w:p>
        </w:tc>
        <w:tc>
          <w:tcPr>
            <w:tcW w:w="1178" w:type="pct"/>
            <w:tcBorders>
              <w:top w:val="single" w:color="auto" w:sz="2" w:space="0"/>
              <w:left w:val="single" w:color="auto" w:sz="2" w:space="0"/>
              <w:right w:val="single" w:color="auto" w:sz="2" w:space="0"/>
            </w:tcBorders>
            <w:noWrap w:val="0"/>
            <w:vAlign w:val="center"/>
          </w:tcPr>
          <w:p w14:paraId="6F2C6723">
            <w:pPr>
              <w:adjustRightInd w:val="0"/>
              <w:snapToGrid w:val="0"/>
              <w:spacing w:line="300" w:lineRule="exact"/>
              <w:jc w:val="center"/>
              <w:rPr>
                <w:color w:val="auto"/>
                <w:szCs w:val="21"/>
                <w:highlight w:val="none"/>
              </w:rPr>
            </w:pPr>
            <w:r>
              <w:rPr>
                <w:color w:val="auto"/>
                <w:szCs w:val="21"/>
                <w:highlight w:val="none"/>
              </w:rPr>
              <w:t>法定代表人</w:t>
            </w:r>
          </w:p>
          <w:p w14:paraId="617D213E">
            <w:pPr>
              <w:adjustRightInd w:val="0"/>
              <w:snapToGrid w:val="0"/>
              <w:spacing w:line="300" w:lineRule="exact"/>
              <w:jc w:val="center"/>
              <w:rPr>
                <w:color w:val="auto"/>
                <w:szCs w:val="21"/>
                <w:highlight w:val="none"/>
              </w:rPr>
            </w:pPr>
            <w:r>
              <w:rPr>
                <w:rFonts w:hint="eastAsia"/>
                <w:color w:val="auto"/>
                <w:szCs w:val="21"/>
                <w:highlight w:val="none"/>
              </w:rPr>
              <w:t>或其</w:t>
            </w:r>
            <w:r>
              <w:rPr>
                <w:color w:val="auto"/>
                <w:szCs w:val="21"/>
                <w:highlight w:val="none"/>
              </w:rPr>
              <w:t>委托代理人</w:t>
            </w:r>
            <w:r>
              <w:rPr>
                <w:rFonts w:hint="eastAsia"/>
                <w:color w:val="auto"/>
                <w:szCs w:val="21"/>
                <w:highlight w:val="none"/>
              </w:rPr>
              <w:t>（签章）</w:t>
            </w:r>
          </w:p>
        </w:tc>
        <w:tc>
          <w:tcPr>
            <w:tcW w:w="1259" w:type="pct"/>
            <w:tcBorders>
              <w:top w:val="single" w:color="auto" w:sz="2" w:space="0"/>
              <w:left w:val="single" w:color="auto" w:sz="2" w:space="0"/>
              <w:bottom w:val="single" w:color="auto" w:sz="2" w:space="0"/>
            </w:tcBorders>
            <w:noWrap w:val="0"/>
            <w:vAlign w:val="center"/>
          </w:tcPr>
          <w:p w14:paraId="6B3898BC">
            <w:pPr>
              <w:adjustRightInd w:val="0"/>
              <w:snapToGrid w:val="0"/>
              <w:spacing w:line="300" w:lineRule="exact"/>
              <w:jc w:val="center"/>
              <w:rPr>
                <w:color w:val="auto"/>
                <w:szCs w:val="21"/>
                <w:highlight w:val="none"/>
              </w:rPr>
            </w:pPr>
          </w:p>
        </w:tc>
      </w:tr>
      <w:tr w14:paraId="6EEE57BA">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vMerge w:val="continue"/>
            <w:tcBorders>
              <w:bottom w:val="single" w:color="auto" w:sz="2" w:space="0"/>
              <w:right w:val="single" w:color="auto" w:sz="2" w:space="0"/>
            </w:tcBorders>
            <w:noWrap w:val="0"/>
            <w:vAlign w:val="center"/>
          </w:tcPr>
          <w:p w14:paraId="13B7E40E">
            <w:pPr>
              <w:adjustRightInd w:val="0"/>
              <w:snapToGrid w:val="0"/>
              <w:spacing w:line="300" w:lineRule="exact"/>
              <w:jc w:val="center"/>
              <w:rPr>
                <w:color w:val="auto"/>
                <w:szCs w:val="21"/>
                <w:highlight w:val="none"/>
              </w:rPr>
            </w:pPr>
          </w:p>
        </w:tc>
        <w:tc>
          <w:tcPr>
            <w:tcW w:w="1436" w:type="pct"/>
            <w:vMerge w:val="continue"/>
            <w:tcBorders>
              <w:left w:val="single" w:color="auto" w:sz="2" w:space="0"/>
              <w:bottom w:val="single" w:color="auto" w:sz="2" w:space="0"/>
              <w:right w:val="single" w:color="auto" w:sz="2" w:space="0"/>
            </w:tcBorders>
            <w:noWrap w:val="0"/>
            <w:vAlign w:val="center"/>
          </w:tcPr>
          <w:p w14:paraId="02A763AB">
            <w:pPr>
              <w:adjustRightInd w:val="0"/>
              <w:snapToGrid w:val="0"/>
              <w:spacing w:line="300" w:lineRule="exact"/>
              <w:jc w:val="center"/>
              <w:rPr>
                <w:color w:val="auto"/>
                <w:szCs w:val="21"/>
                <w:highlight w:val="none"/>
              </w:rPr>
            </w:pPr>
          </w:p>
        </w:tc>
        <w:tc>
          <w:tcPr>
            <w:tcW w:w="1178" w:type="pct"/>
            <w:tcBorders>
              <w:top w:val="single" w:color="auto" w:sz="2" w:space="0"/>
              <w:left w:val="single" w:color="auto" w:sz="2" w:space="0"/>
              <w:bottom w:val="single" w:color="auto" w:sz="2" w:space="0"/>
              <w:right w:val="single" w:color="auto" w:sz="2" w:space="0"/>
            </w:tcBorders>
            <w:noWrap w:val="0"/>
            <w:vAlign w:val="center"/>
          </w:tcPr>
          <w:p w14:paraId="31923938">
            <w:pPr>
              <w:adjustRightInd w:val="0"/>
              <w:snapToGrid w:val="0"/>
              <w:spacing w:line="300" w:lineRule="exact"/>
              <w:jc w:val="center"/>
              <w:rPr>
                <w:rFonts w:hint="eastAsia"/>
                <w:color w:val="auto"/>
                <w:szCs w:val="21"/>
                <w:highlight w:val="none"/>
              </w:rPr>
            </w:pPr>
            <w:r>
              <w:rPr>
                <w:rFonts w:hint="eastAsia"/>
                <w:color w:val="auto"/>
                <w:szCs w:val="21"/>
                <w:highlight w:val="none"/>
              </w:rPr>
              <w:t>拥有者性别</w:t>
            </w:r>
          </w:p>
        </w:tc>
        <w:tc>
          <w:tcPr>
            <w:tcW w:w="1259" w:type="pct"/>
            <w:tcBorders>
              <w:top w:val="single" w:color="auto" w:sz="2" w:space="0"/>
              <w:left w:val="single" w:color="auto" w:sz="2" w:space="0"/>
              <w:bottom w:val="single" w:color="auto" w:sz="2" w:space="0"/>
            </w:tcBorders>
            <w:noWrap w:val="0"/>
            <w:vAlign w:val="center"/>
          </w:tcPr>
          <w:p w14:paraId="13C87E27">
            <w:pPr>
              <w:adjustRightInd w:val="0"/>
              <w:snapToGrid w:val="0"/>
              <w:spacing w:line="300" w:lineRule="exact"/>
              <w:jc w:val="center"/>
              <w:rPr>
                <w:color w:val="auto"/>
                <w:spacing w:val="20"/>
                <w:szCs w:val="21"/>
                <w:highlight w:val="none"/>
              </w:rPr>
            </w:pPr>
          </w:p>
        </w:tc>
      </w:tr>
      <w:tr w14:paraId="572B1406">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noWrap w:val="0"/>
            <w:vAlign w:val="center"/>
          </w:tcPr>
          <w:p w14:paraId="5C462724">
            <w:pPr>
              <w:adjustRightInd w:val="0"/>
              <w:snapToGrid w:val="0"/>
              <w:spacing w:line="300" w:lineRule="exact"/>
              <w:jc w:val="center"/>
              <w:rPr>
                <w:rFonts w:hint="eastAsia"/>
                <w:color w:val="auto"/>
                <w:szCs w:val="21"/>
                <w:highlight w:val="none"/>
              </w:rPr>
            </w:pPr>
            <w:r>
              <w:rPr>
                <w:rFonts w:hint="eastAsia"/>
                <w:color w:val="auto"/>
                <w:szCs w:val="21"/>
                <w:highlight w:val="none"/>
              </w:rPr>
              <w:t>住  所</w:t>
            </w:r>
          </w:p>
        </w:tc>
        <w:tc>
          <w:tcPr>
            <w:tcW w:w="1436" w:type="pct"/>
            <w:tcBorders>
              <w:top w:val="single" w:color="auto" w:sz="2" w:space="0"/>
              <w:left w:val="single" w:color="auto" w:sz="2" w:space="0"/>
              <w:bottom w:val="single" w:color="auto" w:sz="2" w:space="0"/>
              <w:right w:val="single" w:color="auto" w:sz="2" w:space="0"/>
            </w:tcBorders>
            <w:noWrap w:val="0"/>
            <w:vAlign w:val="center"/>
          </w:tcPr>
          <w:p w14:paraId="453A33FB">
            <w:pPr>
              <w:adjustRightInd w:val="0"/>
              <w:snapToGrid w:val="0"/>
              <w:spacing w:line="300" w:lineRule="exact"/>
              <w:jc w:val="center"/>
              <w:rPr>
                <w:color w:val="auto"/>
                <w:szCs w:val="21"/>
                <w:highlight w:val="none"/>
              </w:rPr>
            </w:pPr>
          </w:p>
        </w:tc>
        <w:tc>
          <w:tcPr>
            <w:tcW w:w="1178" w:type="pct"/>
            <w:tcBorders>
              <w:top w:val="single" w:color="auto" w:sz="2" w:space="0"/>
              <w:left w:val="single" w:color="auto" w:sz="2" w:space="0"/>
              <w:bottom w:val="single" w:color="auto" w:sz="2" w:space="0"/>
              <w:right w:val="single" w:color="auto" w:sz="2" w:space="0"/>
            </w:tcBorders>
            <w:noWrap w:val="0"/>
            <w:vAlign w:val="center"/>
          </w:tcPr>
          <w:p w14:paraId="0BC02E3D">
            <w:pPr>
              <w:adjustRightInd w:val="0"/>
              <w:snapToGrid w:val="0"/>
              <w:spacing w:line="300" w:lineRule="exact"/>
              <w:jc w:val="center"/>
              <w:rPr>
                <w:rFonts w:hint="eastAsia"/>
                <w:color w:val="auto"/>
                <w:szCs w:val="21"/>
                <w:highlight w:val="none"/>
              </w:rPr>
            </w:pPr>
            <w:r>
              <w:rPr>
                <w:rFonts w:hint="eastAsia"/>
                <w:color w:val="auto"/>
                <w:szCs w:val="21"/>
                <w:highlight w:val="none"/>
              </w:rPr>
              <w:t>住  所</w:t>
            </w:r>
          </w:p>
        </w:tc>
        <w:tc>
          <w:tcPr>
            <w:tcW w:w="1259" w:type="pct"/>
            <w:tcBorders>
              <w:top w:val="single" w:color="auto" w:sz="2" w:space="0"/>
              <w:left w:val="single" w:color="auto" w:sz="2" w:space="0"/>
              <w:bottom w:val="single" w:color="auto" w:sz="2" w:space="0"/>
            </w:tcBorders>
            <w:noWrap w:val="0"/>
            <w:vAlign w:val="center"/>
          </w:tcPr>
          <w:p w14:paraId="02BC55D0">
            <w:pPr>
              <w:adjustRightInd w:val="0"/>
              <w:snapToGrid w:val="0"/>
              <w:spacing w:line="300" w:lineRule="exact"/>
              <w:jc w:val="center"/>
              <w:rPr>
                <w:color w:val="auto"/>
                <w:spacing w:val="20"/>
                <w:szCs w:val="21"/>
                <w:highlight w:val="none"/>
              </w:rPr>
            </w:pPr>
          </w:p>
        </w:tc>
      </w:tr>
      <w:tr w14:paraId="213FDA7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noWrap w:val="0"/>
            <w:vAlign w:val="center"/>
          </w:tcPr>
          <w:p w14:paraId="7EAD5439">
            <w:pPr>
              <w:adjustRightInd w:val="0"/>
              <w:snapToGrid w:val="0"/>
              <w:spacing w:line="300" w:lineRule="exact"/>
              <w:jc w:val="center"/>
              <w:rPr>
                <w:color w:val="auto"/>
                <w:szCs w:val="21"/>
                <w:highlight w:val="none"/>
              </w:rPr>
            </w:pPr>
            <w:r>
              <w:rPr>
                <w:color w:val="auto"/>
                <w:szCs w:val="21"/>
                <w:highlight w:val="none"/>
              </w:rPr>
              <w:t>联 系 人</w:t>
            </w:r>
          </w:p>
        </w:tc>
        <w:tc>
          <w:tcPr>
            <w:tcW w:w="1436" w:type="pct"/>
            <w:tcBorders>
              <w:top w:val="single" w:color="auto" w:sz="2" w:space="0"/>
              <w:left w:val="single" w:color="auto" w:sz="2" w:space="0"/>
              <w:bottom w:val="single" w:color="auto" w:sz="2" w:space="0"/>
              <w:right w:val="single" w:color="auto" w:sz="2" w:space="0"/>
            </w:tcBorders>
            <w:noWrap w:val="0"/>
            <w:vAlign w:val="center"/>
          </w:tcPr>
          <w:p w14:paraId="7C37D33A">
            <w:pPr>
              <w:adjustRightInd w:val="0"/>
              <w:snapToGrid w:val="0"/>
              <w:spacing w:line="300" w:lineRule="exact"/>
              <w:jc w:val="center"/>
              <w:rPr>
                <w:color w:val="auto"/>
                <w:szCs w:val="21"/>
                <w:highlight w:val="none"/>
              </w:rPr>
            </w:pPr>
          </w:p>
        </w:tc>
        <w:tc>
          <w:tcPr>
            <w:tcW w:w="1178" w:type="pct"/>
            <w:tcBorders>
              <w:top w:val="single" w:color="auto" w:sz="2" w:space="0"/>
              <w:left w:val="single" w:color="auto" w:sz="2" w:space="0"/>
              <w:bottom w:val="single" w:color="auto" w:sz="2" w:space="0"/>
              <w:right w:val="single" w:color="auto" w:sz="2" w:space="0"/>
            </w:tcBorders>
            <w:noWrap w:val="0"/>
            <w:vAlign w:val="center"/>
          </w:tcPr>
          <w:p w14:paraId="12105E4D">
            <w:pPr>
              <w:adjustRightInd w:val="0"/>
              <w:snapToGrid w:val="0"/>
              <w:spacing w:line="300" w:lineRule="exact"/>
              <w:jc w:val="center"/>
              <w:rPr>
                <w:color w:val="auto"/>
                <w:szCs w:val="21"/>
                <w:highlight w:val="none"/>
              </w:rPr>
            </w:pPr>
            <w:r>
              <w:rPr>
                <w:color w:val="auto"/>
                <w:szCs w:val="21"/>
                <w:highlight w:val="none"/>
              </w:rPr>
              <w:t>联 系 人</w:t>
            </w:r>
          </w:p>
        </w:tc>
        <w:tc>
          <w:tcPr>
            <w:tcW w:w="1259" w:type="pct"/>
            <w:tcBorders>
              <w:top w:val="single" w:color="auto" w:sz="2" w:space="0"/>
              <w:left w:val="single" w:color="auto" w:sz="2" w:space="0"/>
              <w:bottom w:val="single" w:color="auto" w:sz="2" w:space="0"/>
            </w:tcBorders>
            <w:noWrap w:val="0"/>
            <w:vAlign w:val="center"/>
          </w:tcPr>
          <w:p w14:paraId="716F3AAF">
            <w:pPr>
              <w:adjustRightInd w:val="0"/>
              <w:snapToGrid w:val="0"/>
              <w:spacing w:line="300" w:lineRule="exact"/>
              <w:jc w:val="center"/>
              <w:rPr>
                <w:color w:val="auto"/>
                <w:spacing w:val="20"/>
                <w:szCs w:val="21"/>
                <w:highlight w:val="none"/>
              </w:rPr>
            </w:pPr>
          </w:p>
        </w:tc>
      </w:tr>
      <w:tr w14:paraId="394980BB">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noWrap w:val="0"/>
            <w:vAlign w:val="center"/>
          </w:tcPr>
          <w:p w14:paraId="24BEB60A">
            <w:pPr>
              <w:adjustRightInd w:val="0"/>
              <w:snapToGrid w:val="0"/>
              <w:spacing w:line="300" w:lineRule="exact"/>
              <w:jc w:val="center"/>
              <w:rPr>
                <w:color w:val="auto"/>
                <w:szCs w:val="21"/>
                <w:highlight w:val="none"/>
              </w:rPr>
            </w:pPr>
            <w:r>
              <w:rPr>
                <w:color w:val="auto"/>
                <w:szCs w:val="21"/>
                <w:highlight w:val="none"/>
              </w:rPr>
              <w:t>联系电话</w:t>
            </w:r>
          </w:p>
        </w:tc>
        <w:tc>
          <w:tcPr>
            <w:tcW w:w="1436" w:type="pct"/>
            <w:tcBorders>
              <w:top w:val="single" w:color="auto" w:sz="2" w:space="0"/>
              <w:left w:val="single" w:color="auto" w:sz="2" w:space="0"/>
              <w:bottom w:val="single" w:color="auto" w:sz="2" w:space="0"/>
              <w:right w:val="single" w:color="auto" w:sz="2" w:space="0"/>
            </w:tcBorders>
            <w:noWrap w:val="0"/>
            <w:vAlign w:val="center"/>
          </w:tcPr>
          <w:p w14:paraId="72AB17BD">
            <w:pPr>
              <w:adjustRightInd w:val="0"/>
              <w:snapToGrid w:val="0"/>
              <w:spacing w:line="300" w:lineRule="exact"/>
              <w:jc w:val="center"/>
              <w:rPr>
                <w:color w:val="auto"/>
                <w:szCs w:val="21"/>
                <w:highlight w:val="none"/>
              </w:rPr>
            </w:pPr>
          </w:p>
        </w:tc>
        <w:tc>
          <w:tcPr>
            <w:tcW w:w="1178" w:type="pct"/>
            <w:tcBorders>
              <w:top w:val="single" w:color="auto" w:sz="2" w:space="0"/>
              <w:left w:val="single" w:color="auto" w:sz="2" w:space="0"/>
              <w:bottom w:val="single" w:color="auto" w:sz="2" w:space="0"/>
              <w:right w:val="single" w:color="auto" w:sz="2" w:space="0"/>
            </w:tcBorders>
            <w:noWrap w:val="0"/>
            <w:vAlign w:val="center"/>
          </w:tcPr>
          <w:p w14:paraId="3246E96F">
            <w:pPr>
              <w:adjustRightInd w:val="0"/>
              <w:snapToGrid w:val="0"/>
              <w:spacing w:line="300" w:lineRule="exact"/>
              <w:jc w:val="center"/>
              <w:rPr>
                <w:color w:val="auto"/>
                <w:szCs w:val="21"/>
                <w:highlight w:val="none"/>
              </w:rPr>
            </w:pPr>
            <w:r>
              <w:rPr>
                <w:color w:val="auto"/>
                <w:szCs w:val="21"/>
                <w:highlight w:val="none"/>
              </w:rPr>
              <w:t>联系电话</w:t>
            </w:r>
          </w:p>
        </w:tc>
        <w:tc>
          <w:tcPr>
            <w:tcW w:w="1259" w:type="pct"/>
            <w:tcBorders>
              <w:top w:val="single" w:color="auto" w:sz="2" w:space="0"/>
              <w:left w:val="single" w:color="auto" w:sz="2" w:space="0"/>
              <w:bottom w:val="single" w:color="auto" w:sz="2" w:space="0"/>
            </w:tcBorders>
            <w:noWrap w:val="0"/>
            <w:vAlign w:val="center"/>
          </w:tcPr>
          <w:p w14:paraId="4B1C8FC6">
            <w:pPr>
              <w:adjustRightInd w:val="0"/>
              <w:snapToGrid w:val="0"/>
              <w:spacing w:line="300" w:lineRule="exact"/>
              <w:jc w:val="center"/>
              <w:rPr>
                <w:color w:val="auto"/>
                <w:spacing w:val="20"/>
                <w:szCs w:val="21"/>
                <w:highlight w:val="none"/>
              </w:rPr>
            </w:pPr>
          </w:p>
        </w:tc>
      </w:tr>
      <w:tr w14:paraId="1618C95A">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noWrap w:val="0"/>
            <w:vAlign w:val="center"/>
          </w:tcPr>
          <w:p w14:paraId="04E428B3">
            <w:pPr>
              <w:adjustRightInd w:val="0"/>
              <w:snapToGrid w:val="0"/>
              <w:spacing w:line="300" w:lineRule="exact"/>
              <w:jc w:val="center"/>
              <w:rPr>
                <w:rFonts w:hint="eastAsia"/>
                <w:color w:val="auto"/>
                <w:szCs w:val="21"/>
                <w:highlight w:val="none"/>
              </w:rPr>
            </w:pPr>
            <w:r>
              <w:rPr>
                <w:rFonts w:hint="eastAsia"/>
                <w:color w:val="auto"/>
                <w:szCs w:val="21"/>
                <w:highlight w:val="none"/>
              </w:rPr>
              <w:t>通信地址</w:t>
            </w:r>
          </w:p>
        </w:tc>
        <w:tc>
          <w:tcPr>
            <w:tcW w:w="1436" w:type="pct"/>
            <w:tcBorders>
              <w:top w:val="single" w:color="auto" w:sz="2" w:space="0"/>
              <w:left w:val="single" w:color="auto" w:sz="2" w:space="0"/>
              <w:bottom w:val="single" w:color="auto" w:sz="2" w:space="0"/>
              <w:right w:val="single" w:color="auto" w:sz="2" w:space="0"/>
            </w:tcBorders>
            <w:noWrap w:val="0"/>
            <w:vAlign w:val="center"/>
          </w:tcPr>
          <w:p w14:paraId="38FB0936">
            <w:pPr>
              <w:adjustRightInd w:val="0"/>
              <w:snapToGrid w:val="0"/>
              <w:spacing w:line="300" w:lineRule="exact"/>
              <w:jc w:val="center"/>
              <w:rPr>
                <w:color w:val="auto"/>
                <w:szCs w:val="21"/>
                <w:highlight w:val="none"/>
              </w:rPr>
            </w:pPr>
          </w:p>
        </w:tc>
        <w:tc>
          <w:tcPr>
            <w:tcW w:w="1178" w:type="pct"/>
            <w:tcBorders>
              <w:top w:val="single" w:color="auto" w:sz="2" w:space="0"/>
              <w:left w:val="single" w:color="auto" w:sz="2" w:space="0"/>
              <w:bottom w:val="single" w:color="auto" w:sz="2" w:space="0"/>
              <w:right w:val="single" w:color="auto" w:sz="2" w:space="0"/>
            </w:tcBorders>
            <w:noWrap w:val="0"/>
            <w:vAlign w:val="center"/>
          </w:tcPr>
          <w:p w14:paraId="5CC53A32">
            <w:pPr>
              <w:adjustRightInd w:val="0"/>
              <w:snapToGrid w:val="0"/>
              <w:spacing w:line="300" w:lineRule="exact"/>
              <w:jc w:val="center"/>
              <w:rPr>
                <w:color w:val="auto"/>
                <w:szCs w:val="21"/>
                <w:highlight w:val="none"/>
              </w:rPr>
            </w:pPr>
            <w:r>
              <w:rPr>
                <w:rFonts w:hint="eastAsia"/>
                <w:color w:val="auto"/>
                <w:szCs w:val="21"/>
                <w:highlight w:val="none"/>
              </w:rPr>
              <w:t>通信地址</w:t>
            </w:r>
          </w:p>
        </w:tc>
        <w:tc>
          <w:tcPr>
            <w:tcW w:w="1259" w:type="pct"/>
            <w:tcBorders>
              <w:top w:val="single" w:color="auto" w:sz="2" w:space="0"/>
              <w:left w:val="single" w:color="auto" w:sz="2" w:space="0"/>
              <w:bottom w:val="single" w:color="auto" w:sz="2" w:space="0"/>
            </w:tcBorders>
            <w:noWrap w:val="0"/>
            <w:vAlign w:val="center"/>
          </w:tcPr>
          <w:p w14:paraId="203667AF">
            <w:pPr>
              <w:adjustRightInd w:val="0"/>
              <w:snapToGrid w:val="0"/>
              <w:spacing w:line="300" w:lineRule="exact"/>
              <w:jc w:val="center"/>
              <w:rPr>
                <w:color w:val="auto"/>
                <w:spacing w:val="20"/>
                <w:szCs w:val="21"/>
                <w:highlight w:val="none"/>
              </w:rPr>
            </w:pPr>
          </w:p>
        </w:tc>
      </w:tr>
      <w:tr w14:paraId="7B903D6B">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noWrap w:val="0"/>
            <w:vAlign w:val="center"/>
          </w:tcPr>
          <w:p w14:paraId="6FDD7AE3">
            <w:pPr>
              <w:adjustRightInd w:val="0"/>
              <w:snapToGrid w:val="0"/>
              <w:spacing w:line="300" w:lineRule="exact"/>
              <w:jc w:val="center"/>
              <w:rPr>
                <w:color w:val="auto"/>
                <w:szCs w:val="21"/>
                <w:highlight w:val="none"/>
              </w:rPr>
            </w:pPr>
            <w:r>
              <w:rPr>
                <w:color w:val="auto"/>
                <w:szCs w:val="21"/>
                <w:highlight w:val="none"/>
              </w:rPr>
              <w:t>邮政编码</w:t>
            </w:r>
          </w:p>
        </w:tc>
        <w:tc>
          <w:tcPr>
            <w:tcW w:w="1436" w:type="pct"/>
            <w:tcBorders>
              <w:top w:val="single" w:color="auto" w:sz="2" w:space="0"/>
              <w:left w:val="single" w:color="auto" w:sz="2" w:space="0"/>
              <w:bottom w:val="single" w:color="auto" w:sz="2" w:space="0"/>
              <w:right w:val="single" w:color="auto" w:sz="2" w:space="0"/>
            </w:tcBorders>
            <w:noWrap w:val="0"/>
            <w:vAlign w:val="center"/>
          </w:tcPr>
          <w:p w14:paraId="4A32EE1B">
            <w:pPr>
              <w:adjustRightInd w:val="0"/>
              <w:snapToGrid w:val="0"/>
              <w:spacing w:line="300" w:lineRule="exact"/>
              <w:jc w:val="center"/>
              <w:rPr>
                <w:color w:val="auto"/>
                <w:szCs w:val="21"/>
                <w:highlight w:val="none"/>
              </w:rPr>
            </w:pPr>
          </w:p>
        </w:tc>
        <w:tc>
          <w:tcPr>
            <w:tcW w:w="1178" w:type="pct"/>
            <w:tcBorders>
              <w:top w:val="single" w:color="auto" w:sz="2" w:space="0"/>
              <w:left w:val="single" w:color="auto" w:sz="2" w:space="0"/>
              <w:bottom w:val="single" w:color="auto" w:sz="2" w:space="0"/>
              <w:right w:val="single" w:color="auto" w:sz="2" w:space="0"/>
            </w:tcBorders>
            <w:noWrap w:val="0"/>
            <w:vAlign w:val="center"/>
          </w:tcPr>
          <w:p w14:paraId="2E1D5BCA">
            <w:pPr>
              <w:adjustRightInd w:val="0"/>
              <w:snapToGrid w:val="0"/>
              <w:spacing w:line="300" w:lineRule="exact"/>
              <w:jc w:val="center"/>
              <w:rPr>
                <w:color w:val="auto"/>
                <w:szCs w:val="21"/>
                <w:highlight w:val="none"/>
              </w:rPr>
            </w:pPr>
            <w:r>
              <w:rPr>
                <w:color w:val="auto"/>
                <w:szCs w:val="21"/>
                <w:highlight w:val="none"/>
              </w:rPr>
              <w:t>邮政编码</w:t>
            </w:r>
          </w:p>
        </w:tc>
        <w:tc>
          <w:tcPr>
            <w:tcW w:w="1259" w:type="pct"/>
            <w:tcBorders>
              <w:top w:val="single" w:color="auto" w:sz="2" w:space="0"/>
              <w:left w:val="single" w:color="auto" w:sz="2" w:space="0"/>
              <w:bottom w:val="single" w:color="auto" w:sz="2" w:space="0"/>
            </w:tcBorders>
            <w:noWrap w:val="0"/>
            <w:vAlign w:val="center"/>
          </w:tcPr>
          <w:p w14:paraId="7500C5B3">
            <w:pPr>
              <w:adjustRightInd w:val="0"/>
              <w:snapToGrid w:val="0"/>
              <w:spacing w:line="300" w:lineRule="exact"/>
              <w:jc w:val="center"/>
              <w:rPr>
                <w:color w:val="auto"/>
                <w:spacing w:val="20"/>
                <w:szCs w:val="21"/>
                <w:highlight w:val="none"/>
              </w:rPr>
            </w:pPr>
          </w:p>
        </w:tc>
      </w:tr>
      <w:tr w14:paraId="7401F6F9">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noWrap w:val="0"/>
            <w:vAlign w:val="center"/>
          </w:tcPr>
          <w:p w14:paraId="22EBB2F4">
            <w:pPr>
              <w:adjustRightInd w:val="0"/>
              <w:snapToGrid w:val="0"/>
              <w:spacing w:line="300" w:lineRule="exact"/>
              <w:jc w:val="center"/>
              <w:rPr>
                <w:color w:val="auto"/>
                <w:szCs w:val="21"/>
                <w:highlight w:val="none"/>
              </w:rPr>
            </w:pPr>
            <w:r>
              <w:rPr>
                <w:rFonts w:hint="eastAsia"/>
                <w:color w:val="auto"/>
                <w:szCs w:val="21"/>
                <w:highlight w:val="none"/>
              </w:rPr>
              <w:t>电子邮箱</w:t>
            </w:r>
          </w:p>
        </w:tc>
        <w:tc>
          <w:tcPr>
            <w:tcW w:w="1436" w:type="pct"/>
            <w:tcBorders>
              <w:top w:val="single" w:color="auto" w:sz="2" w:space="0"/>
              <w:left w:val="single" w:color="auto" w:sz="2" w:space="0"/>
              <w:bottom w:val="single" w:color="auto" w:sz="2" w:space="0"/>
              <w:right w:val="single" w:color="auto" w:sz="2" w:space="0"/>
            </w:tcBorders>
            <w:noWrap w:val="0"/>
            <w:vAlign w:val="center"/>
          </w:tcPr>
          <w:p w14:paraId="565E19BB">
            <w:pPr>
              <w:adjustRightInd w:val="0"/>
              <w:snapToGrid w:val="0"/>
              <w:spacing w:line="300" w:lineRule="exact"/>
              <w:jc w:val="center"/>
              <w:rPr>
                <w:color w:val="auto"/>
                <w:szCs w:val="21"/>
                <w:highlight w:val="none"/>
              </w:rPr>
            </w:pPr>
          </w:p>
        </w:tc>
        <w:tc>
          <w:tcPr>
            <w:tcW w:w="1178" w:type="pct"/>
            <w:tcBorders>
              <w:top w:val="single" w:color="auto" w:sz="2" w:space="0"/>
              <w:left w:val="single" w:color="auto" w:sz="2" w:space="0"/>
              <w:bottom w:val="single" w:color="auto" w:sz="2" w:space="0"/>
              <w:right w:val="single" w:color="auto" w:sz="2" w:space="0"/>
            </w:tcBorders>
            <w:noWrap w:val="0"/>
            <w:vAlign w:val="center"/>
          </w:tcPr>
          <w:p w14:paraId="2F5EAE57">
            <w:pPr>
              <w:adjustRightInd w:val="0"/>
              <w:snapToGrid w:val="0"/>
              <w:spacing w:line="300" w:lineRule="exact"/>
              <w:jc w:val="center"/>
              <w:rPr>
                <w:color w:val="auto"/>
                <w:szCs w:val="21"/>
                <w:highlight w:val="none"/>
              </w:rPr>
            </w:pPr>
            <w:r>
              <w:rPr>
                <w:rFonts w:hint="eastAsia"/>
                <w:color w:val="auto"/>
                <w:szCs w:val="21"/>
                <w:highlight w:val="none"/>
              </w:rPr>
              <w:t>电子邮箱</w:t>
            </w:r>
          </w:p>
        </w:tc>
        <w:tc>
          <w:tcPr>
            <w:tcW w:w="1259" w:type="pct"/>
            <w:tcBorders>
              <w:top w:val="single" w:color="auto" w:sz="2" w:space="0"/>
              <w:left w:val="single" w:color="auto" w:sz="2" w:space="0"/>
              <w:bottom w:val="single" w:color="auto" w:sz="2" w:space="0"/>
            </w:tcBorders>
            <w:noWrap w:val="0"/>
            <w:vAlign w:val="center"/>
          </w:tcPr>
          <w:p w14:paraId="5154E962">
            <w:pPr>
              <w:adjustRightInd w:val="0"/>
              <w:snapToGrid w:val="0"/>
              <w:spacing w:line="300" w:lineRule="exact"/>
              <w:jc w:val="center"/>
              <w:rPr>
                <w:color w:val="auto"/>
                <w:spacing w:val="20"/>
                <w:szCs w:val="21"/>
                <w:highlight w:val="none"/>
              </w:rPr>
            </w:pPr>
          </w:p>
        </w:tc>
      </w:tr>
      <w:tr w14:paraId="48BDFF64">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noWrap w:val="0"/>
            <w:vAlign w:val="center"/>
          </w:tcPr>
          <w:p w14:paraId="0FCC31B3">
            <w:pPr>
              <w:adjustRightInd w:val="0"/>
              <w:snapToGrid w:val="0"/>
              <w:spacing w:line="300" w:lineRule="exact"/>
              <w:jc w:val="center"/>
              <w:rPr>
                <w:color w:val="auto"/>
                <w:szCs w:val="21"/>
                <w:highlight w:val="none"/>
              </w:rPr>
            </w:pPr>
            <w:r>
              <w:rPr>
                <w:rFonts w:hint="eastAsia"/>
                <w:color w:val="auto"/>
                <w:szCs w:val="21"/>
                <w:highlight w:val="none"/>
              </w:rPr>
              <w:t>统一社会信用代码</w:t>
            </w:r>
          </w:p>
        </w:tc>
        <w:tc>
          <w:tcPr>
            <w:tcW w:w="1436" w:type="pct"/>
            <w:tcBorders>
              <w:top w:val="single" w:color="auto" w:sz="2" w:space="0"/>
              <w:left w:val="single" w:color="auto" w:sz="2" w:space="0"/>
              <w:bottom w:val="single" w:color="auto" w:sz="2" w:space="0"/>
              <w:right w:val="single" w:color="auto" w:sz="2" w:space="0"/>
            </w:tcBorders>
            <w:noWrap w:val="0"/>
            <w:vAlign w:val="center"/>
          </w:tcPr>
          <w:p w14:paraId="2E06E2E5">
            <w:pPr>
              <w:adjustRightInd w:val="0"/>
              <w:snapToGrid w:val="0"/>
              <w:spacing w:line="300" w:lineRule="exact"/>
              <w:jc w:val="center"/>
              <w:rPr>
                <w:color w:val="auto"/>
                <w:szCs w:val="21"/>
                <w:highlight w:val="none"/>
              </w:rPr>
            </w:pPr>
          </w:p>
        </w:tc>
        <w:tc>
          <w:tcPr>
            <w:tcW w:w="1178" w:type="pct"/>
            <w:tcBorders>
              <w:top w:val="single" w:color="auto" w:sz="2" w:space="0"/>
              <w:left w:val="single" w:color="auto" w:sz="2" w:space="0"/>
              <w:bottom w:val="single" w:color="auto" w:sz="2" w:space="0"/>
              <w:right w:val="single" w:color="auto" w:sz="2" w:space="0"/>
            </w:tcBorders>
            <w:noWrap w:val="0"/>
            <w:vAlign w:val="center"/>
          </w:tcPr>
          <w:p w14:paraId="28105149">
            <w:pPr>
              <w:adjustRightInd w:val="0"/>
              <w:snapToGrid w:val="0"/>
              <w:spacing w:line="300" w:lineRule="exact"/>
              <w:jc w:val="center"/>
              <w:rPr>
                <w:color w:val="auto"/>
                <w:szCs w:val="21"/>
                <w:highlight w:val="none"/>
              </w:rPr>
            </w:pPr>
            <w:r>
              <w:rPr>
                <w:rFonts w:hint="eastAsia"/>
                <w:color w:val="auto"/>
                <w:szCs w:val="21"/>
                <w:highlight w:val="none"/>
              </w:rPr>
              <w:t>统一社会信用代码</w:t>
            </w:r>
          </w:p>
        </w:tc>
        <w:tc>
          <w:tcPr>
            <w:tcW w:w="1259" w:type="pct"/>
            <w:tcBorders>
              <w:top w:val="single" w:color="auto" w:sz="2" w:space="0"/>
              <w:left w:val="single" w:color="auto" w:sz="2" w:space="0"/>
              <w:bottom w:val="single" w:color="auto" w:sz="2" w:space="0"/>
            </w:tcBorders>
            <w:noWrap w:val="0"/>
            <w:vAlign w:val="center"/>
          </w:tcPr>
          <w:p w14:paraId="118BCC15">
            <w:pPr>
              <w:adjustRightInd w:val="0"/>
              <w:snapToGrid w:val="0"/>
              <w:spacing w:line="300" w:lineRule="exact"/>
              <w:jc w:val="center"/>
              <w:rPr>
                <w:color w:val="auto"/>
                <w:spacing w:val="20"/>
                <w:szCs w:val="21"/>
                <w:highlight w:val="none"/>
              </w:rPr>
            </w:pPr>
          </w:p>
        </w:tc>
      </w:tr>
      <w:tr w14:paraId="5E734A32">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noWrap w:val="0"/>
            <w:vAlign w:val="center"/>
          </w:tcPr>
          <w:p w14:paraId="77A9A28E">
            <w:pPr>
              <w:adjustRightInd w:val="0"/>
              <w:snapToGrid w:val="0"/>
              <w:spacing w:line="300" w:lineRule="exact"/>
              <w:jc w:val="center"/>
              <w:rPr>
                <w:color w:val="auto"/>
                <w:szCs w:val="21"/>
                <w:highlight w:val="none"/>
              </w:rPr>
            </w:pPr>
          </w:p>
        </w:tc>
        <w:tc>
          <w:tcPr>
            <w:tcW w:w="1436" w:type="pct"/>
            <w:tcBorders>
              <w:top w:val="single" w:color="auto" w:sz="2" w:space="0"/>
              <w:left w:val="single" w:color="auto" w:sz="2" w:space="0"/>
              <w:bottom w:val="single" w:color="auto" w:sz="2" w:space="0"/>
              <w:right w:val="single" w:color="auto" w:sz="2" w:space="0"/>
            </w:tcBorders>
            <w:noWrap w:val="0"/>
            <w:vAlign w:val="center"/>
          </w:tcPr>
          <w:p w14:paraId="09422C6E">
            <w:pPr>
              <w:adjustRightInd w:val="0"/>
              <w:snapToGrid w:val="0"/>
              <w:spacing w:line="300" w:lineRule="exact"/>
              <w:jc w:val="center"/>
              <w:rPr>
                <w:color w:val="auto"/>
                <w:szCs w:val="21"/>
                <w:highlight w:val="none"/>
              </w:rPr>
            </w:pPr>
          </w:p>
        </w:tc>
        <w:tc>
          <w:tcPr>
            <w:tcW w:w="1178" w:type="pct"/>
            <w:tcBorders>
              <w:top w:val="single" w:color="auto" w:sz="2" w:space="0"/>
              <w:left w:val="single" w:color="auto" w:sz="2" w:space="0"/>
              <w:bottom w:val="single" w:color="auto" w:sz="2" w:space="0"/>
              <w:right w:val="single" w:color="auto" w:sz="2" w:space="0"/>
            </w:tcBorders>
            <w:noWrap w:val="0"/>
            <w:vAlign w:val="center"/>
          </w:tcPr>
          <w:p w14:paraId="7386D8E8">
            <w:pPr>
              <w:adjustRightInd w:val="0"/>
              <w:snapToGrid w:val="0"/>
              <w:spacing w:line="300" w:lineRule="exact"/>
              <w:jc w:val="center"/>
              <w:rPr>
                <w:color w:val="auto"/>
                <w:szCs w:val="21"/>
                <w:highlight w:val="none"/>
              </w:rPr>
            </w:pPr>
            <w:r>
              <w:rPr>
                <w:color w:val="auto"/>
                <w:szCs w:val="21"/>
                <w:highlight w:val="none"/>
              </w:rPr>
              <w:t>开户名称</w:t>
            </w:r>
          </w:p>
        </w:tc>
        <w:tc>
          <w:tcPr>
            <w:tcW w:w="1259" w:type="pct"/>
            <w:tcBorders>
              <w:top w:val="single" w:color="auto" w:sz="2" w:space="0"/>
              <w:left w:val="single" w:color="auto" w:sz="2" w:space="0"/>
              <w:bottom w:val="single" w:color="auto" w:sz="2" w:space="0"/>
            </w:tcBorders>
            <w:noWrap w:val="0"/>
            <w:vAlign w:val="center"/>
          </w:tcPr>
          <w:p w14:paraId="52FD3A41">
            <w:pPr>
              <w:adjustRightInd w:val="0"/>
              <w:snapToGrid w:val="0"/>
              <w:spacing w:line="300" w:lineRule="exact"/>
              <w:jc w:val="center"/>
              <w:rPr>
                <w:color w:val="auto"/>
                <w:spacing w:val="20"/>
                <w:szCs w:val="21"/>
                <w:highlight w:val="none"/>
              </w:rPr>
            </w:pPr>
          </w:p>
        </w:tc>
      </w:tr>
      <w:tr w14:paraId="2D1F9BEC">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noWrap w:val="0"/>
            <w:vAlign w:val="center"/>
          </w:tcPr>
          <w:p w14:paraId="6BDA5892">
            <w:pPr>
              <w:adjustRightInd w:val="0"/>
              <w:snapToGrid w:val="0"/>
              <w:spacing w:line="300" w:lineRule="exact"/>
              <w:jc w:val="center"/>
              <w:rPr>
                <w:color w:val="auto"/>
                <w:szCs w:val="21"/>
                <w:highlight w:val="none"/>
              </w:rPr>
            </w:pPr>
          </w:p>
        </w:tc>
        <w:tc>
          <w:tcPr>
            <w:tcW w:w="1436" w:type="pct"/>
            <w:tcBorders>
              <w:top w:val="single" w:color="auto" w:sz="2" w:space="0"/>
              <w:left w:val="single" w:color="auto" w:sz="2" w:space="0"/>
              <w:bottom w:val="single" w:color="auto" w:sz="2" w:space="0"/>
              <w:right w:val="single" w:color="auto" w:sz="2" w:space="0"/>
            </w:tcBorders>
            <w:noWrap w:val="0"/>
            <w:vAlign w:val="center"/>
          </w:tcPr>
          <w:p w14:paraId="55138E4C">
            <w:pPr>
              <w:adjustRightInd w:val="0"/>
              <w:snapToGrid w:val="0"/>
              <w:spacing w:line="300" w:lineRule="exact"/>
              <w:jc w:val="center"/>
              <w:rPr>
                <w:color w:val="auto"/>
                <w:szCs w:val="21"/>
                <w:highlight w:val="none"/>
              </w:rPr>
            </w:pPr>
          </w:p>
        </w:tc>
        <w:tc>
          <w:tcPr>
            <w:tcW w:w="1178" w:type="pct"/>
            <w:tcBorders>
              <w:top w:val="single" w:color="auto" w:sz="2" w:space="0"/>
              <w:left w:val="single" w:color="auto" w:sz="2" w:space="0"/>
              <w:bottom w:val="single" w:color="auto" w:sz="2" w:space="0"/>
              <w:right w:val="single" w:color="auto" w:sz="2" w:space="0"/>
            </w:tcBorders>
            <w:noWrap w:val="0"/>
            <w:vAlign w:val="center"/>
          </w:tcPr>
          <w:p w14:paraId="6BA53E43">
            <w:pPr>
              <w:adjustRightInd w:val="0"/>
              <w:snapToGrid w:val="0"/>
              <w:spacing w:line="300" w:lineRule="exact"/>
              <w:jc w:val="center"/>
              <w:rPr>
                <w:color w:val="auto"/>
                <w:szCs w:val="21"/>
                <w:highlight w:val="none"/>
              </w:rPr>
            </w:pPr>
            <w:r>
              <w:rPr>
                <w:color w:val="auto"/>
                <w:szCs w:val="21"/>
                <w:highlight w:val="none"/>
              </w:rPr>
              <w:t>开户银行</w:t>
            </w:r>
          </w:p>
        </w:tc>
        <w:tc>
          <w:tcPr>
            <w:tcW w:w="1259" w:type="pct"/>
            <w:tcBorders>
              <w:top w:val="single" w:color="auto" w:sz="2" w:space="0"/>
              <w:left w:val="single" w:color="auto" w:sz="2" w:space="0"/>
              <w:bottom w:val="single" w:color="auto" w:sz="2" w:space="0"/>
            </w:tcBorders>
            <w:noWrap w:val="0"/>
            <w:vAlign w:val="center"/>
          </w:tcPr>
          <w:p w14:paraId="0D36A8C1">
            <w:pPr>
              <w:adjustRightInd w:val="0"/>
              <w:snapToGrid w:val="0"/>
              <w:spacing w:line="300" w:lineRule="exact"/>
              <w:jc w:val="center"/>
              <w:rPr>
                <w:color w:val="auto"/>
                <w:spacing w:val="20"/>
                <w:szCs w:val="21"/>
                <w:highlight w:val="none"/>
              </w:rPr>
            </w:pPr>
          </w:p>
        </w:tc>
      </w:tr>
      <w:tr w14:paraId="120B9833">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noWrap w:val="0"/>
            <w:vAlign w:val="center"/>
          </w:tcPr>
          <w:p w14:paraId="525A27DA">
            <w:pPr>
              <w:adjustRightInd w:val="0"/>
              <w:snapToGrid w:val="0"/>
              <w:spacing w:line="300" w:lineRule="exact"/>
              <w:jc w:val="center"/>
              <w:rPr>
                <w:color w:val="auto"/>
                <w:szCs w:val="21"/>
                <w:highlight w:val="none"/>
              </w:rPr>
            </w:pPr>
          </w:p>
        </w:tc>
        <w:tc>
          <w:tcPr>
            <w:tcW w:w="1436" w:type="pct"/>
            <w:tcBorders>
              <w:top w:val="single" w:color="auto" w:sz="2" w:space="0"/>
              <w:left w:val="single" w:color="auto" w:sz="2" w:space="0"/>
              <w:bottom w:val="single" w:color="auto" w:sz="2" w:space="0"/>
              <w:right w:val="single" w:color="auto" w:sz="2" w:space="0"/>
            </w:tcBorders>
            <w:noWrap w:val="0"/>
            <w:vAlign w:val="center"/>
          </w:tcPr>
          <w:p w14:paraId="175A5691">
            <w:pPr>
              <w:adjustRightInd w:val="0"/>
              <w:snapToGrid w:val="0"/>
              <w:spacing w:line="300" w:lineRule="exact"/>
              <w:jc w:val="center"/>
              <w:rPr>
                <w:color w:val="auto"/>
                <w:szCs w:val="21"/>
                <w:highlight w:val="none"/>
              </w:rPr>
            </w:pPr>
          </w:p>
        </w:tc>
        <w:tc>
          <w:tcPr>
            <w:tcW w:w="1178" w:type="pct"/>
            <w:tcBorders>
              <w:top w:val="single" w:color="auto" w:sz="2" w:space="0"/>
              <w:left w:val="single" w:color="auto" w:sz="2" w:space="0"/>
              <w:bottom w:val="single" w:color="auto" w:sz="2" w:space="0"/>
              <w:right w:val="single" w:color="auto" w:sz="2" w:space="0"/>
            </w:tcBorders>
            <w:noWrap w:val="0"/>
            <w:vAlign w:val="center"/>
          </w:tcPr>
          <w:p w14:paraId="7298764A">
            <w:pPr>
              <w:adjustRightInd w:val="0"/>
              <w:snapToGrid w:val="0"/>
              <w:spacing w:line="300" w:lineRule="exact"/>
              <w:jc w:val="center"/>
              <w:rPr>
                <w:color w:val="auto"/>
                <w:szCs w:val="21"/>
                <w:highlight w:val="none"/>
              </w:rPr>
            </w:pPr>
            <w:r>
              <w:rPr>
                <w:color w:val="auto"/>
                <w:szCs w:val="21"/>
                <w:highlight w:val="none"/>
              </w:rPr>
              <w:t>银行账号</w:t>
            </w:r>
          </w:p>
        </w:tc>
        <w:tc>
          <w:tcPr>
            <w:tcW w:w="1259" w:type="pct"/>
            <w:tcBorders>
              <w:top w:val="single" w:color="auto" w:sz="2" w:space="0"/>
              <w:left w:val="single" w:color="auto" w:sz="2" w:space="0"/>
              <w:bottom w:val="single" w:color="auto" w:sz="2" w:space="0"/>
            </w:tcBorders>
            <w:noWrap w:val="0"/>
            <w:vAlign w:val="center"/>
          </w:tcPr>
          <w:p w14:paraId="74A9A3D2">
            <w:pPr>
              <w:adjustRightInd w:val="0"/>
              <w:snapToGrid w:val="0"/>
              <w:spacing w:line="300" w:lineRule="exact"/>
              <w:jc w:val="center"/>
              <w:rPr>
                <w:color w:val="auto"/>
                <w:spacing w:val="20"/>
                <w:szCs w:val="21"/>
                <w:highlight w:val="none"/>
              </w:rPr>
            </w:pPr>
          </w:p>
        </w:tc>
      </w:tr>
      <w:tr w14:paraId="798A78FA">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86" w:hRule="atLeast"/>
        </w:trPr>
        <w:tc>
          <w:tcPr>
            <w:tcW w:w="5000" w:type="pct"/>
            <w:gridSpan w:val="4"/>
            <w:tcBorders>
              <w:top w:val="single" w:color="auto" w:sz="2" w:space="0"/>
            </w:tcBorders>
            <w:noWrap w:val="0"/>
            <w:vAlign w:val="center"/>
          </w:tcPr>
          <w:p w14:paraId="36E58C2C">
            <w:pPr>
              <w:pStyle w:val="13"/>
              <w:adjustRightInd w:val="0"/>
              <w:snapToGrid w:val="0"/>
              <w:spacing w:before="120" w:beforeLines="50" w:line="360" w:lineRule="auto"/>
              <w:ind w:firstLine="0" w:firstLineChars="0"/>
              <w:jc w:val="left"/>
              <w:rPr>
                <w:color w:val="auto"/>
                <w:spacing w:val="20"/>
                <w:szCs w:val="21"/>
                <w:highlight w:val="none"/>
              </w:rPr>
            </w:pPr>
            <w:r>
              <w:rPr>
                <w:rFonts w:hint="eastAsia" w:ascii="宋体" w:hAnsi="宋体"/>
                <w:color w:val="auto"/>
                <w:szCs w:val="21"/>
                <w:highlight w:val="none"/>
              </w:rPr>
              <w:t>注：涉及联合体或其他合同主体的信息应按上表格式加列。</w:t>
            </w:r>
          </w:p>
        </w:tc>
      </w:tr>
    </w:tbl>
    <w:p w14:paraId="0D5971D7">
      <w:pPr>
        <w:pStyle w:val="4"/>
        <w:adjustRightInd w:val="0"/>
        <w:snapToGrid w:val="0"/>
        <w:spacing w:before="120" w:beforeLines="50"/>
        <w:jc w:val="center"/>
        <w:rPr>
          <w:rFonts w:ascii="黑体" w:hAnsi="黑体" w:eastAsia="黑体"/>
          <w:color w:val="auto"/>
          <w:sz w:val="28"/>
          <w:szCs w:val="28"/>
          <w:highlight w:val="none"/>
        </w:rPr>
      </w:pPr>
      <w:r>
        <w:rPr>
          <w:rFonts w:ascii="宋体" w:hAnsi="宋体"/>
          <w:color w:val="auto"/>
          <w:sz w:val="21"/>
          <w:szCs w:val="21"/>
          <w:highlight w:val="none"/>
          <w:u w:val="single"/>
        </w:rPr>
        <w:br w:type="page"/>
      </w:r>
      <w:bookmarkStart w:id="152" w:name="_Toc27624"/>
      <w:r>
        <w:rPr>
          <w:rFonts w:hint="eastAsia" w:ascii="黑体" w:hAnsi="黑体" w:eastAsia="黑体"/>
          <w:b w:val="0"/>
          <w:bCs w:val="0"/>
          <w:color w:val="auto"/>
          <w:sz w:val="28"/>
          <w:szCs w:val="28"/>
          <w:highlight w:val="none"/>
        </w:rPr>
        <w:t>第二节 政府采购合同通用条款</w:t>
      </w:r>
      <w:bookmarkEnd w:id="152"/>
    </w:p>
    <w:p w14:paraId="24921DA2">
      <w:pPr>
        <w:tabs>
          <w:tab w:val="left" w:pos="8820"/>
          <w:tab w:val="left" w:pos="9345"/>
          <w:tab w:val="left" w:pos="9765"/>
        </w:tabs>
        <w:adjustRightInd w:val="0"/>
        <w:snapToGrid w:val="0"/>
        <w:spacing w:line="400" w:lineRule="exact"/>
        <w:jc w:val="left"/>
        <w:rPr>
          <w:rFonts w:ascii="宋体" w:hAnsi="宋体"/>
          <w:b/>
          <w:bCs/>
          <w:color w:val="auto"/>
          <w:sz w:val="24"/>
          <w:highlight w:val="none"/>
        </w:rPr>
      </w:pPr>
      <w:r>
        <w:rPr>
          <w:rFonts w:hint="eastAsia" w:ascii="宋体" w:hAnsi="宋体"/>
          <w:b/>
          <w:color w:val="auto"/>
          <w:sz w:val="24"/>
          <w:highlight w:val="none"/>
        </w:rPr>
        <w:t xml:space="preserve">1. </w:t>
      </w:r>
      <w:r>
        <w:rPr>
          <w:rFonts w:hint="eastAsia" w:ascii="宋体" w:hAnsi="宋体"/>
          <w:b/>
          <w:bCs/>
          <w:color w:val="auto"/>
          <w:sz w:val="24"/>
          <w:highlight w:val="none"/>
        </w:rPr>
        <w:t>定义</w:t>
      </w:r>
    </w:p>
    <w:p w14:paraId="095FD54D">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1.1合同当事人</w:t>
      </w:r>
    </w:p>
    <w:p w14:paraId="43E85B33">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（1）采购人（以下称甲方）是指使用财政性资金，通过政府采购方式向供应商购买货物及其相关服务的国家机关、事业单位、团体组织。</w:t>
      </w:r>
    </w:p>
    <w:p w14:paraId="6215C70B">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（2）供应商（以下称乙方）是指参加政府采购活动并且中标（成交），向采购人提供合同约定的货物及其相关服务的法人、非法人组织或者自然人。</w:t>
      </w:r>
    </w:p>
    <w:p w14:paraId="2A423AEF">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（3）其他合同主体是指除采购人和供应商以外，</w:t>
      </w:r>
      <w:r>
        <w:rPr>
          <w:rFonts w:hint="eastAsia" w:ascii="宋体" w:hAnsi="宋体" w:cs="宋体"/>
          <w:bCs/>
          <w:color w:val="auto"/>
          <w:szCs w:val="21"/>
          <w:highlight w:val="none"/>
        </w:rPr>
        <w:t>依法参与合同缔结或履行，享有权利、承担义务的合同当事人</w:t>
      </w:r>
      <w:r>
        <w:rPr>
          <w:rFonts w:hint="eastAsia" w:ascii="宋体" w:hAnsi="宋体"/>
          <w:color w:val="auto"/>
          <w:szCs w:val="21"/>
          <w:highlight w:val="none"/>
        </w:rPr>
        <w:t>。</w:t>
      </w:r>
    </w:p>
    <w:p w14:paraId="1669BC29">
      <w:pPr>
        <w:tabs>
          <w:tab w:val="left" w:pos="570"/>
          <w:tab w:val="left" w:pos="9240"/>
          <w:tab w:val="left" w:pos="9555"/>
        </w:tabs>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1.2本合同下列术语应解释为：</w:t>
      </w:r>
    </w:p>
    <w:p w14:paraId="1A446421">
      <w:pPr>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（1）“合同”系指</w:t>
      </w:r>
      <w:r>
        <w:rPr>
          <w:rFonts w:hint="eastAsia" w:ascii="宋体" w:hAnsi="宋体" w:cs="宋体"/>
          <w:bCs/>
          <w:color w:val="auto"/>
          <w:szCs w:val="21"/>
          <w:highlight w:val="none"/>
        </w:rPr>
        <w:t>合同当事人意思表示达成一致的任何协议，包括签署的</w:t>
      </w:r>
      <w:r>
        <w:rPr>
          <w:rFonts w:hint="eastAsia" w:ascii="宋体" w:hAnsi="宋体"/>
          <w:color w:val="auto"/>
          <w:szCs w:val="21"/>
          <w:highlight w:val="none"/>
        </w:rPr>
        <w:t>政府采购合同协议书及其变更、补充协议，政府采购合同专用条款，政府采购合同通用条款，中标（成交）通知书，投标（响应）文件，采购文件，有关技术文件和图纸，以及</w:t>
      </w:r>
      <w:r>
        <w:rPr>
          <w:rFonts w:hint="eastAsia" w:ascii="宋体" w:hAnsi="宋体" w:cs="宋体"/>
          <w:color w:val="auto"/>
          <w:szCs w:val="21"/>
          <w:highlight w:val="none"/>
        </w:rPr>
        <w:t>国家法律、行政法规和规章制度规定或合同约定的作为合同组成部分的其他文件</w:t>
      </w:r>
      <w:r>
        <w:rPr>
          <w:rFonts w:hint="eastAsia" w:ascii="宋体" w:hAnsi="宋体"/>
          <w:color w:val="auto"/>
          <w:szCs w:val="21"/>
          <w:highlight w:val="none"/>
        </w:rPr>
        <w:t>。</w:t>
      </w:r>
    </w:p>
    <w:p w14:paraId="107D26A7">
      <w:pPr>
        <w:tabs>
          <w:tab w:val="left" w:pos="570"/>
          <w:tab w:val="left" w:pos="9240"/>
          <w:tab w:val="left" w:pos="9555"/>
        </w:tabs>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（2）“合同价款”系指根据本合同规定乙方在全面履行合同义务后甲方应支付给乙方的价款。</w:t>
      </w:r>
    </w:p>
    <w:p w14:paraId="27B61563">
      <w:pPr>
        <w:tabs>
          <w:tab w:val="left" w:pos="570"/>
          <w:tab w:val="left" w:pos="9240"/>
          <w:tab w:val="left" w:pos="9555"/>
        </w:tabs>
        <w:adjustRightInd w:val="0"/>
        <w:snapToGrid w:val="0"/>
        <w:spacing w:line="400" w:lineRule="exact"/>
        <w:ind w:firstLine="420" w:firstLineChars="200"/>
        <w:jc w:val="left"/>
        <w:rPr>
          <w:rFonts w:hint="eastAsia" w:ascii="宋体" w:hAnsi="宋体"/>
          <w:color w:val="auto"/>
          <w:szCs w:val="21"/>
          <w:highlight w:val="none"/>
        </w:rPr>
      </w:pPr>
      <w:r>
        <w:rPr>
          <w:rFonts w:hint="eastAsia" w:ascii="宋体" w:hAnsi="宋体"/>
          <w:color w:val="auto"/>
          <w:szCs w:val="21"/>
          <w:highlight w:val="none"/>
        </w:rPr>
        <w:t>（3）“货物”系指乙方根据本合同规定须向甲方提供的各种形态和种类的物品，包括原材料、设备、产品（包括软件）及相关的其备品备件、工具、手册及</w:t>
      </w:r>
      <w:r>
        <w:rPr>
          <w:rFonts w:ascii="宋体" w:hAnsi="宋体"/>
          <w:color w:val="auto"/>
          <w:szCs w:val="21"/>
          <w:highlight w:val="none"/>
          <w:lang w:val="en"/>
        </w:rPr>
        <w:t>其他</w:t>
      </w:r>
      <w:r>
        <w:rPr>
          <w:rFonts w:hint="eastAsia" w:ascii="宋体" w:hAnsi="宋体"/>
          <w:color w:val="auto"/>
          <w:szCs w:val="21"/>
          <w:highlight w:val="none"/>
        </w:rPr>
        <w:t>技术资料和材料等。</w:t>
      </w:r>
    </w:p>
    <w:p w14:paraId="6DBC475C">
      <w:pPr>
        <w:adjustRightInd w:val="0"/>
        <w:snapToGrid w:val="0"/>
        <w:spacing w:line="400" w:lineRule="exact"/>
        <w:ind w:firstLine="420" w:firstLineChars="200"/>
        <w:jc w:val="left"/>
        <w:rPr>
          <w:rFonts w:hint="eastAsia" w:ascii="宋体" w:hAnsi="宋体"/>
          <w:color w:val="auto"/>
          <w:szCs w:val="21"/>
          <w:highlight w:val="none"/>
        </w:rPr>
      </w:pPr>
      <w:r>
        <w:rPr>
          <w:rFonts w:hint="eastAsia" w:ascii="宋体" w:hAnsi="宋体"/>
          <w:color w:val="auto"/>
          <w:szCs w:val="21"/>
          <w:highlight w:val="none"/>
        </w:rPr>
        <w:t>（4）“相关服务”系指根据合同规定，乙方应提供的与货物有关的技术、管理和</w:t>
      </w:r>
      <w:r>
        <w:rPr>
          <w:rFonts w:ascii="宋体" w:hAnsi="宋体"/>
          <w:color w:val="auto"/>
          <w:szCs w:val="21"/>
          <w:highlight w:val="none"/>
          <w:lang w:val="en"/>
        </w:rPr>
        <w:t>其他</w:t>
      </w:r>
      <w:r>
        <w:rPr>
          <w:rFonts w:hint="eastAsia" w:ascii="宋体" w:hAnsi="宋体"/>
          <w:color w:val="auto"/>
          <w:szCs w:val="21"/>
          <w:highlight w:val="none"/>
        </w:rPr>
        <w:t>服务，包括但不限于：管理和质量保证、运输、保险、检验、现场准备、安装、集成、调试、培训、维修、废弃处置、技术支持等以及合同中规定乙方应承担的</w:t>
      </w:r>
      <w:r>
        <w:rPr>
          <w:rFonts w:ascii="宋体" w:hAnsi="宋体"/>
          <w:color w:val="auto"/>
          <w:szCs w:val="21"/>
          <w:highlight w:val="none"/>
          <w:lang w:val="en"/>
        </w:rPr>
        <w:t>其他</w:t>
      </w:r>
      <w:r>
        <w:rPr>
          <w:rFonts w:hint="eastAsia" w:ascii="宋体" w:hAnsi="宋体"/>
          <w:color w:val="auto"/>
          <w:szCs w:val="21"/>
          <w:highlight w:val="none"/>
        </w:rPr>
        <w:t>义务。</w:t>
      </w:r>
    </w:p>
    <w:p w14:paraId="212B0D3C">
      <w:pPr>
        <w:adjustRightInd w:val="0"/>
        <w:snapToGrid w:val="0"/>
        <w:spacing w:line="400" w:lineRule="exact"/>
        <w:ind w:firstLine="420" w:firstLineChars="200"/>
        <w:jc w:val="left"/>
        <w:rPr>
          <w:rFonts w:hint="eastAsia" w:ascii="宋体" w:hAnsi="宋体"/>
          <w:color w:val="auto"/>
          <w:szCs w:val="21"/>
          <w:highlight w:val="none"/>
        </w:rPr>
      </w:pPr>
      <w:r>
        <w:rPr>
          <w:rFonts w:hint="eastAsia" w:ascii="宋体" w:hAnsi="宋体"/>
          <w:color w:val="auto"/>
          <w:szCs w:val="21"/>
          <w:highlight w:val="none"/>
        </w:rPr>
        <w:t>（5）“分包”系指中标（成交）供应商按采购文件、投标（响应）文件的规定，根据分包意向协议，将中标（成交）项目中的部分履约内容，分给具有相应资质条件的供应商履行合同的行为。</w:t>
      </w:r>
    </w:p>
    <w:p w14:paraId="3783F479">
      <w:pPr>
        <w:tabs>
          <w:tab w:val="left" w:pos="570"/>
          <w:tab w:val="left" w:pos="9240"/>
          <w:tab w:val="left" w:pos="9555"/>
        </w:tabs>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6）“联合体”系指由两个以上的自然人、法人或者非法人组织组成，以一个供应商的身份共同参加政府采购的主体。联合体各方应在签订合同协议书前向甲方提交联合协议，且明确牵头人及各成员单位的工作分工、权利、义务、责任，联合体各方应共同与甲方签订合同，就合同约定的事项对甲方承担连带责任。联合体具体要求见【</w:t>
      </w:r>
      <w:r>
        <w:rPr>
          <w:rFonts w:hint="eastAsia" w:ascii="宋体" w:hAnsi="宋体"/>
          <w:b/>
          <w:bCs/>
          <w:color w:val="auto"/>
          <w:szCs w:val="21"/>
          <w:highlight w:val="none"/>
        </w:rPr>
        <w:t>政府采购合同专用条款</w:t>
      </w:r>
      <w:r>
        <w:rPr>
          <w:rFonts w:hint="eastAsia" w:ascii="宋体" w:hAnsi="宋体"/>
          <w:color w:val="auto"/>
          <w:szCs w:val="21"/>
          <w:highlight w:val="none"/>
        </w:rPr>
        <w:t>】。</w:t>
      </w:r>
    </w:p>
    <w:p w14:paraId="2F5177A8">
      <w:pPr>
        <w:tabs>
          <w:tab w:val="left" w:pos="570"/>
          <w:tab w:val="left" w:pos="9240"/>
          <w:tab w:val="left" w:pos="9555"/>
        </w:tabs>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（7）其他术语解释，见【</w:t>
      </w:r>
      <w:r>
        <w:rPr>
          <w:rFonts w:hint="eastAsia" w:ascii="宋体" w:hAnsi="宋体"/>
          <w:b/>
          <w:bCs/>
          <w:color w:val="auto"/>
          <w:szCs w:val="21"/>
          <w:highlight w:val="none"/>
        </w:rPr>
        <w:t>政府采购合同专用条款</w:t>
      </w:r>
      <w:r>
        <w:rPr>
          <w:rFonts w:hint="eastAsia" w:ascii="宋体" w:hAnsi="宋体"/>
          <w:color w:val="auto"/>
          <w:szCs w:val="21"/>
          <w:highlight w:val="none"/>
        </w:rPr>
        <w:t>】。</w:t>
      </w:r>
    </w:p>
    <w:p w14:paraId="093830C1">
      <w:pPr>
        <w:numPr>
          <w:ilvl w:val="0"/>
          <w:numId w:val="30"/>
        </w:numPr>
        <w:autoSpaceDE w:val="0"/>
        <w:autoSpaceDN w:val="0"/>
        <w:adjustRightInd w:val="0"/>
        <w:snapToGrid w:val="0"/>
        <w:spacing w:line="400" w:lineRule="exact"/>
        <w:jc w:val="left"/>
        <w:rPr>
          <w:rFonts w:ascii="宋体" w:hAnsi="宋体"/>
          <w:b/>
          <w:bCs/>
          <w:color w:val="auto"/>
          <w:sz w:val="24"/>
          <w:highlight w:val="none"/>
        </w:rPr>
      </w:pPr>
      <w:r>
        <w:rPr>
          <w:rFonts w:hint="eastAsia" w:ascii="宋体" w:hAnsi="宋体"/>
          <w:b/>
          <w:color w:val="auto"/>
          <w:sz w:val="24"/>
          <w:highlight w:val="none"/>
        </w:rPr>
        <w:t>合同标的及金额</w:t>
      </w:r>
    </w:p>
    <w:p w14:paraId="4976DF2F">
      <w:pPr>
        <w:autoSpaceDE w:val="0"/>
        <w:autoSpaceDN w:val="0"/>
        <w:adjustRightInd w:val="0"/>
        <w:snapToGrid w:val="0"/>
        <w:spacing w:line="400" w:lineRule="exact"/>
        <w:ind w:firstLine="420" w:firstLineChars="200"/>
        <w:jc w:val="left"/>
        <w:rPr>
          <w:rFonts w:ascii="宋体" w:hAnsi="宋体"/>
          <w:b/>
          <w:bCs/>
          <w:i/>
          <w:iCs/>
          <w:color w:val="auto"/>
          <w:szCs w:val="21"/>
          <w:highlight w:val="none"/>
        </w:rPr>
      </w:pPr>
      <w:r>
        <w:rPr>
          <w:rFonts w:hint="eastAsia" w:ascii="宋体" w:hAnsi="宋体"/>
          <w:color w:val="auto"/>
          <w:szCs w:val="21"/>
          <w:highlight w:val="none"/>
        </w:rPr>
        <w:t>2.1 合同标的及金额应与中标（成交）结果一致。乙方为履行本合同而发生的所有费用均应包含在合同价款中，甲方不再另行支付</w:t>
      </w:r>
      <w:r>
        <w:rPr>
          <w:rFonts w:ascii="宋体" w:hAnsi="宋体"/>
          <w:color w:val="auto"/>
          <w:szCs w:val="21"/>
          <w:highlight w:val="none"/>
          <w:lang w:val="en"/>
        </w:rPr>
        <w:t>其他</w:t>
      </w:r>
      <w:r>
        <w:rPr>
          <w:rFonts w:hint="eastAsia" w:ascii="宋体" w:hAnsi="宋体"/>
          <w:color w:val="auto"/>
          <w:szCs w:val="21"/>
          <w:highlight w:val="none"/>
        </w:rPr>
        <w:t>任何费用。</w:t>
      </w:r>
    </w:p>
    <w:p w14:paraId="57F91B78">
      <w:pPr>
        <w:adjustRightInd w:val="0"/>
        <w:snapToGrid w:val="0"/>
        <w:spacing w:line="400" w:lineRule="exact"/>
        <w:jc w:val="left"/>
        <w:rPr>
          <w:rFonts w:ascii="宋体" w:hAnsi="宋体"/>
          <w:b/>
          <w:color w:val="auto"/>
          <w:sz w:val="24"/>
          <w:highlight w:val="none"/>
        </w:rPr>
      </w:pPr>
      <w:r>
        <w:rPr>
          <w:rFonts w:hint="eastAsia" w:ascii="宋体" w:hAnsi="宋体"/>
          <w:b/>
          <w:color w:val="auto"/>
          <w:sz w:val="24"/>
          <w:highlight w:val="none"/>
        </w:rPr>
        <w:t>3. 履行合同的时间、地点和方式</w:t>
      </w:r>
    </w:p>
    <w:p w14:paraId="41EBBB23">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 xml:space="preserve">3.1 </w:t>
      </w:r>
      <w:r>
        <w:rPr>
          <w:rFonts w:hint="eastAsia" w:ascii="宋体" w:hAnsi="宋体" w:cs="宋体"/>
          <w:color w:val="auto"/>
          <w:szCs w:val="21"/>
          <w:highlight w:val="none"/>
        </w:rPr>
        <w:t>乙方应当在约定的时间、地点，按照约定方式履行合同。</w:t>
      </w:r>
    </w:p>
    <w:p w14:paraId="2D1B95B7">
      <w:pPr>
        <w:autoSpaceDE w:val="0"/>
        <w:autoSpaceDN w:val="0"/>
        <w:adjustRightInd w:val="0"/>
        <w:snapToGrid w:val="0"/>
        <w:spacing w:line="400" w:lineRule="exact"/>
        <w:jc w:val="left"/>
        <w:rPr>
          <w:rFonts w:ascii="宋体" w:hAnsi="宋体"/>
          <w:b/>
          <w:bCs/>
          <w:color w:val="auto"/>
          <w:sz w:val="24"/>
          <w:highlight w:val="none"/>
        </w:rPr>
      </w:pPr>
      <w:r>
        <w:rPr>
          <w:rFonts w:hint="eastAsia" w:ascii="宋体" w:hAnsi="宋体"/>
          <w:b/>
          <w:bCs/>
          <w:color w:val="auto"/>
          <w:sz w:val="24"/>
          <w:highlight w:val="none"/>
        </w:rPr>
        <w:t>4. 甲方的权利和义务</w:t>
      </w:r>
    </w:p>
    <w:p w14:paraId="193BB564">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4.1</w:t>
      </w:r>
      <w:r>
        <w:rPr>
          <w:rFonts w:ascii="宋体" w:hAnsi="宋体"/>
          <w:color w:val="auto"/>
          <w:szCs w:val="21"/>
          <w:highlight w:val="none"/>
        </w:rPr>
        <w:t xml:space="preserve"> 签署合同后，甲方</w:t>
      </w:r>
      <w:r>
        <w:rPr>
          <w:rFonts w:hint="eastAsia" w:ascii="宋体" w:hAnsi="宋体"/>
          <w:color w:val="auto"/>
          <w:szCs w:val="21"/>
          <w:highlight w:val="none"/>
        </w:rPr>
        <w:t>应</w:t>
      </w:r>
      <w:r>
        <w:rPr>
          <w:rFonts w:ascii="宋体" w:hAnsi="宋体"/>
          <w:color w:val="auto"/>
          <w:szCs w:val="21"/>
          <w:highlight w:val="none"/>
        </w:rPr>
        <w:t>确定</w:t>
      </w:r>
      <w:r>
        <w:rPr>
          <w:rFonts w:hint="eastAsia" w:ascii="宋体" w:hAnsi="宋体"/>
          <w:color w:val="auto"/>
          <w:szCs w:val="21"/>
          <w:highlight w:val="none"/>
        </w:rPr>
        <w:t>项目负责人（或项目联系人）</w:t>
      </w:r>
      <w:r>
        <w:rPr>
          <w:rFonts w:ascii="宋体" w:hAnsi="宋体"/>
          <w:color w:val="auto"/>
          <w:szCs w:val="21"/>
          <w:highlight w:val="none"/>
        </w:rPr>
        <w:t>，负责与本合同有关的事务。</w:t>
      </w:r>
      <w:r>
        <w:rPr>
          <w:rFonts w:hint="eastAsia" w:ascii="宋体" w:hAnsi="宋体"/>
          <w:color w:val="auto"/>
          <w:szCs w:val="21"/>
          <w:highlight w:val="none"/>
        </w:rPr>
        <w:t>甲方有权对乙方的履约行为进行检查，并</w:t>
      </w:r>
      <w:r>
        <w:rPr>
          <w:rFonts w:ascii="宋体" w:hAnsi="宋体"/>
          <w:color w:val="auto"/>
          <w:szCs w:val="21"/>
          <w:highlight w:val="none"/>
        </w:rPr>
        <w:t>及时确认乙方提交的事项</w:t>
      </w:r>
      <w:r>
        <w:rPr>
          <w:rFonts w:hint="eastAsia" w:ascii="宋体" w:hAnsi="宋体"/>
          <w:color w:val="auto"/>
          <w:szCs w:val="21"/>
          <w:highlight w:val="none"/>
        </w:rPr>
        <w:t>。甲方应当</w:t>
      </w:r>
      <w:r>
        <w:rPr>
          <w:rFonts w:ascii="宋体" w:hAnsi="宋体"/>
          <w:color w:val="auto"/>
          <w:szCs w:val="21"/>
          <w:highlight w:val="none"/>
        </w:rPr>
        <w:t>配合乙方完成</w:t>
      </w:r>
      <w:r>
        <w:rPr>
          <w:rFonts w:hint="eastAsia" w:ascii="宋体" w:hAnsi="宋体"/>
          <w:color w:val="auto"/>
          <w:szCs w:val="21"/>
          <w:highlight w:val="none"/>
        </w:rPr>
        <w:t>相关项目</w:t>
      </w:r>
      <w:r>
        <w:rPr>
          <w:rFonts w:ascii="宋体" w:hAnsi="宋体"/>
          <w:color w:val="auto"/>
          <w:szCs w:val="21"/>
          <w:highlight w:val="none"/>
        </w:rPr>
        <w:t>实施工作。</w:t>
      </w:r>
    </w:p>
    <w:p w14:paraId="5C15A4A4">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 xml:space="preserve">4.2 </w:t>
      </w:r>
      <w:r>
        <w:rPr>
          <w:rFonts w:ascii="宋体" w:hAnsi="宋体"/>
          <w:color w:val="auto"/>
          <w:szCs w:val="21"/>
          <w:highlight w:val="none"/>
        </w:rPr>
        <w:t>甲方有权要求乙方按时提交各阶段有关</w:t>
      </w:r>
      <w:r>
        <w:rPr>
          <w:rFonts w:hint="eastAsia" w:ascii="宋体" w:hAnsi="宋体"/>
          <w:color w:val="auto"/>
          <w:szCs w:val="21"/>
          <w:highlight w:val="none"/>
        </w:rPr>
        <w:t>安排计划</w:t>
      </w:r>
      <w:r>
        <w:rPr>
          <w:rFonts w:ascii="宋体" w:hAnsi="宋体"/>
          <w:color w:val="auto"/>
          <w:szCs w:val="21"/>
          <w:highlight w:val="none"/>
        </w:rPr>
        <w:t>，并有权</w:t>
      </w:r>
      <w:r>
        <w:rPr>
          <w:rFonts w:hint="eastAsia" w:ascii="宋体" w:hAnsi="宋体"/>
          <w:color w:val="auto"/>
          <w:szCs w:val="21"/>
          <w:highlight w:val="none"/>
        </w:rPr>
        <w:t>定期核对乙方提供货物数量、规格、质量等内容。甲方</w:t>
      </w:r>
      <w:r>
        <w:rPr>
          <w:rFonts w:ascii="宋体" w:hAnsi="宋体"/>
          <w:color w:val="auto"/>
          <w:szCs w:val="21"/>
          <w:highlight w:val="none"/>
        </w:rPr>
        <w:t>有权督促乙方工作并要求乙方</w:t>
      </w:r>
      <w:r>
        <w:rPr>
          <w:rFonts w:hint="eastAsia" w:ascii="宋体" w:hAnsi="宋体"/>
          <w:color w:val="auto"/>
          <w:szCs w:val="21"/>
          <w:highlight w:val="none"/>
        </w:rPr>
        <w:t>更</w:t>
      </w:r>
      <w:r>
        <w:rPr>
          <w:rFonts w:ascii="宋体" w:hAnsi="宋体"/>
          <w:color w:val="auto"/>
          <w:szCs w:val="21"/>
          <w:highlight w:val="none"/>
        </w:rPr>
        <w:t>换不符合要求的</w:t>
      </w:r>
      <w:r>
        <w:rPr>
          <w:rFonts w:hint="eastAsia" w:ascii="宋体" w:hAnsi="宋体"/>
          <w:color w:val="auto"/>
          <w:szCs w:val="21"/>
          <w:highlight w:val="none"/>
        </w:rPr>
        <w:t>货物</w:t>
      </w:r>
      <w:r>
        <w:rPr>
          <w:rFonts w:ascii="宋体" w:hAnsi="宋体"/>
          <w:color w:val="auto"/>
          <w:szCs w:val="21"/>
          <w:highlight w:val="none"/>
        </w:rPr>
        <w:t>。</w:t>
      </w:r>
    </w:p>
    <w:p w14:paraId="0AEC03A0">
      <w:pPr>
        <w:autoSpaceDE w:val="0"/>
        <w:autoSpaceDN w:val="0"/>
        <w:adjustRightInd w:val="0"/>
        <w:snapToGrid w:val="0"/>
        <w:spacing w:line="400" w:lineRule="exact"/>
        <w:ind w:firstLine="420" w:firstLineChars="200"/>
        <w:jc w:val="left"/>
        <w:rPr>
          <w:rFonts w:hint="eastAsia" w:ascii="宋体" w:hAnsi="宋体"/>
          <w:color w:val="auto"/>
          <w:szCs w:val="21"/>
          <w:highlight w:val="none"/>
        </w:rPr>
      </w:pPr>
      <w:r>
        <w:rPr>
          <w:rFonts w:hint="eastAsia" w:ascii="宋体" w:hAnsi="宋体"/>
          <w:color w:val="auto"/>
          <w:szCs w:val="21"/>
          <w:highlight w:val="none"/>
        </w:rPr>
        <w:t>4.</w:t>
      </w:r>
      <w:r>
        <w:rPr>
          <w:rFonts w:ascii="宋体" w:hAnsi="宋体"/>
          <w:color w:val="auto"/>
          <w:szCs w:val="21"/>
          <w:highlight w:val="none"/>
        </w:rPr>
        <w:t>3</w:t>
      </w:r>
      <w:r>
        <w:rPr>
          <w:rFonts w:hint="eastAsia" w:ascii="宋体" w:hAnsi="宋体"/>
          <w:color w:val="auto"/>
          <w:szCs w:val="21"/>
          <w:highlight w:val="none"/>
        </w:rPr>
        <w:t xml:space="preserve"> </w:t>
      </w:r>
      <w:r>
        <w:rPr>
          <w:rFonts w:ascii="宋体" w:hAnsi="宋体"/>
          <w:color w:val="auto"/>
          <w:szCs w:val="21"/>
          <w:highlight w:val="none"/>
        </w:rPr>
        <w:t>甲方</w:t>
      </w:r>
      <w:r>
        <w:rPr>
          <w:rFonts w:hint="eastAsia" w:ascii="宋体" w:hAnsi="宋体"/>
          <w:color w:val="auto"/>
          <w:szCs w:val="21"/>
          <w:highlight w:val="none"/>
        </w:rPr>
        <w:t>有权要求乙方对缺陷部分予以修复，并按合同约定享有货物保修及其他合同约定的权利。</w:t>
      </w:r>
    </w:p>
    <w:p w14:paraId="31AED9C1">
      <w:pPr>
        <w:snapToGrid w:val="0"/>
        <w:spacing w:line="400" w:lineRule="exact"/>
        <w:ind w:firstLine="420" w:firstLineChars="200"/>
        <w:rPr>
          <w:rFonts w:hint="eastAsia" w:eastAsia="华文楷体"/>
          <w:color w:val="auto"/>
          <w:highlight w:val="none"/>
        </w:rPr>
      </w:pPr>
      <w:r>
        <w:rPr>
          <w:rFonts w:ascii="宋体" w:hAnsi="宋体"/>
          <w:color w:val="auto"/>
          <w:szCs w:val="21"/>
          <w:highlight w:val="none"/>
        </w:rPr>
        <w:t>4.4 甲方应当按照合同约定及时对交付的货物进行验收</w:t>
      </w:r>
      <w:r>
        <w:rPr>
          <w:rFonts w:hint="eastAsia" w:ascii="宋体" w:hAnsi="宋体"/>
          <w:color w:val="auto"/>
          <w:szCs w:val="21"/>
          <w:highlight w:val="none"/>
        </w:rPr>
        <w:t>，</w:t>
      </w:r>
      <w:r>
        <w:rPr>
          <w:rFonts w:hint="eastAsia" w:ascii="宋体" w:hAnsi="宋体" w:cs="宋体"/>
          <w:color w:val="auto"/>
          <w:szCs w:val="21"/>
          <w:highlight w:val="none"/>
        </w:rPr>
        <w:t>未</w:t>
      </w:r>
      <w:r>
        <w:rPr>
          <w:rFonts w:hint="eastAsia" w:ascii="宋体" w:hAnsi="宋体"/>
          <w:color w:val="auto"/>
          <w:szCs w:val="21"/>
          <w:highlight w:val="none"/>
        </w:rPr>
        <w:t>在</w:t>
      </w:r>
      <w:r>
        <w:rPr>
          <w:rFonts w:hint="eastAsia" w:ascii="宋体" w:hAnsi="宋体" w:cs="宋体"/>
          <w:b/>
          <w:bCs/>
          <w:color w:val="auto"/>
          <w:szCs w:val="21"/>
          <w:highlight w:val="none"/>
        </w:rPr>
        <w:t>【政府采购合同专用条款】</w:t>
      </w:r>
      <w:r>
        <w:rPr>
          <w:rFonts w:hint="eastAsia" w:ascii="宋体" w:hAnsi="宋体" w:cs="宋体"/>
          <w:color w:val="auto"/>
          <w:szCs w:val="21"/>
          <w:highlight w:val="none"/>
        </w:rPr>
        <w:t>约定的期限内对乙方履约提出任何异议或者向乙方作出任何说明的，</w:t>
      </w:r>
      <w:r>
        <w:rPr>
          <w:rFonts w:hint="eastAsia" w:ascii="宋体" w:hAnsi="宋体"/>
          <w:color w:val="auto"/>
          <w:szCs w:val="21"/>
          <w:highlight w:val="none"/>
        </w:rPr>
        <w:t>视为验收通过。</w:t>
      </w:r>
    </w:p>
    <w:p w14:paraId="0ABE2808">
      <w:pPr>
        <w:autoSpaceDE w:val="0"/>
        <w:autoSpaceDN w:val="0"/>
        <w:adjustRightInd w:val="0"/>
        <w:snapToGrid w:val="0"/>
        <w:spacing w:line="400" w:lineRule="exact"/>
        <w:ind w:firstLine="420" w:firstLineChars="200"/>
        <w:jc w:val="left"/>
        <w:rPr>
          <w:rFonts w:hint="eastAsia" w:ascii="宋体" w:hAnsi="宋体"/>
          <w:color w:val="auto"/>
          <w:szCs w:val="21"/>
          <w:highlight w:val="none"/>
        </w:rPr>
      </w:pPr>
      <w:r>
        <w:rPr>
          <w:rFonts w:ascii="宋体" w:hAnsi="宋体"/>
          <w:color w:val="auto"/>
          <w:szCs w:val="21"/>
          <w:highlight w:val="none"/>
        </w:rPr>
        <w:t>4</w:t>
      </w:r>
      <w:r>
        <w:rPr>
          <w:rFonts w:hint="eastAsia" w:ascii="宋体" w:hAnsi="宋体"/>
          <w:color w:val="auto"/>
          <w:szCs w:val="21"/>
          <w:highlight w:val="none"/>
        </w:rPr>
        <w:t>.</w:t>
      </w:r>
      <w:r>
        <w:rPr>
          <w:rFonts w:ascii="宋体" w:hAnsi="宋体"/>
          <w:color w:val="auto"/>
          <w:szCs w:val="21"/>
          <w:highlight w:val="none"/>
        </w:rPr>
        <w:t xml:space="preserve">5 </w:t>
      </w:r>
      <w:r>
        <w:rPr>
          <w:rFonts w:hint="eastAsia" w:ascii="宋体" w:hAnsi="宋体"/>
          <w:color w:val="auto"/>
          <w:szCs w:val="21"/>
          <w:highlight w:val="none"/>
        </w:rPr>
        <w:t>甲方应当根据合同约定及时向乙方支付合同价款</w:t>
      </w:r>
      <w:r>
        <w:rPr>
          <w:rFonts w:ascii="宋体" w:hAnsi="宋体"/>
          <w:color w:val="auto"/>
          <w:szCs w:val="21"/>
          <w:highlight w:val="none"/>
        </w:rPr>
        <w:t>，不得以内部人员变更、履行内部付款流程等为由，拒绝或迟延支付。</w:t>
      </w:r>
    </w:p>
    <w:p w14:paraId="706F2E4A">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4.6</w:t>
      </w:r>
      <w:r>
        <w:rPr>
          <w:rFonts w:ascii="宋体" w:hAnsi="宋体"/>
          <w:color w:val="auto"/>
          <w:szCs w:val="21"/>
          <w:highlight w:val="none"/>
        </w:rPr>
        <w:t xml:space="preserve"> </w:t>
      </w:r>
      <w:r>
        <w:rPr>
          <w:rFonts w:hint="eastAsia" w:ascii="宋体" w:hAnsi="宋体"/>
          <w:color w:val="auto"/>
          <w:szCs w:val="21"/>
          <w:highlight w:val="none"/>
        </w:rPr>
        <w:t>国家法律法规规定及</w:t>
      </w:r>
      <w:r>
        <w:rPr>
          <w:rFonts w:hint="eastAsia" w:ascii="宋体" w:hAnsi="宋体" w:cs="宋体"/>
          <w:b/>
          <w:bCs/>
          <w:color w:val="auto"/>
          <w:szCs w:val="21"/>
          <w:highlight w:val="none"/>
        </w:rPr>
        <w:t>【政府采购合同专用条款】</w:t>
      </w:r>
      <w:r>
        <w:rPr>
          <w:rFonts w:hint="eastAsia" w:ascii="宋体" w:hAnsi="宋体"/>
          <w:color w:val="auto"/>
          <w:szCs w:val="21"/>
          <w:highlight w:val="none"/>
        </w:rPr>
        <w:t>约定应由甲方承担的其他义务和责任。</w:t>
      </w:r>
    </w:p>
    <w:p w14:paraId="0B79F65B">
      <w:pPr>
        <w:autoSpaceDE w:val="0"/>
        <w:autoSpaceDN w:val="0"/>
        <w:adjustRightInd w:val="0"/>
        <w:snapToGrid w:val="0"/>
        <w:spacing w:line="400" w:lineRule="exact"/>
        <w:jc w:val="left"/>
        <w:rPr>
          <w:rFonts w:ascii="宋体" w:hAnsi="宋体"/>
          <w:b/>
          <w:bCs/>
          <w:color w:val="auto"/>
          <w:sz w:val="24"/>
          <w:highlight w:val="none"/>
        </w:rPr>
      </w:pPr>
      <w:r>
        <w:rPr>
          <w:rFonts w:hint="eastAsia" w:ascii="宋体" w:hAnsi="宋体"/>
          <w:b/>
          <w:bCs/>
          <w:color w:val="auto"/>
          <w:sz w:val="24"/>
          <w:highlight w:val="none"/>
        </w:rPr>
        <w:t>5. 乙方的权利和义务</w:t>
      </w:r>
    </w:p>
    <w:p w14:paraId="57FBE4EC">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 xml:space="preserve">5.1 </w:t>
      </w:r>
      <w:r>
        <w:rPr>
          <w:rFonts w:ascii="宋体" w:hAnsi="宋体"/>
          <w:color w:val="auto"/>
          <w:szCs w:val="21"/>
          <w:highlight w:val="none"/>
        </w:rPr>
        <w:t>签署合同后，乙方</w:t>
      </w:r>
      <w:r>
        <w:rPr>
          <w:rFonts w:hint="eastAsia" w:ascii="宋体" w:hAnsi="宋体"/>
          <w:color w:val="auto"/>
          <w:szCs w:val="21"/>
          <w:highlight w:val="none"/>
        </w:rPr>
        <w:t>应</w:t>
      </w:r>
      <w:r>
        <w:rPr>
          <w:rFonts w:ascii="宋体" w:hAnsi="宋体"/>
          <w:color w:val="auto"/>
          <w:szCs w:val="21"/>
          <w:highlight w:val="none"/>
        </w:rPr>
        <w:t>确定</w:t>
      </w:r>
      <w:r>
        <w:rPr>
          <w:rFonts w:hint="eastAsia" w:ascii="宋体" w:hAnsi="宋体"/>
          <w:color w:val="auto"/>
          <w:szCs w:val="21"/>
          <w:highlight w:val="none"/>
        </w:rPr>
        <w:t>项目负责人（或项目联系人）</w:t>
      </w:r>
      <w:r>
        <w:rPr>
          <w:rFonts w:ascii="宋体" w:hAnsi="宋体"/>
          <w:color w:val="auto"/>
          <w:szCs w:val="21"/>
          <w:highlight w:val="none"/>
        </w:rPr>
        <w:t>，负责与本合同有关的事务。</w:t>
      </w:r>
    </w:p>
    <w:p w14:paraId="512E1202">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5.</w:t>
      </w:r>
      <w:r>
        <w:rPr>
          <w:rFonts w:ascii="宋体" w:hAnsi="宋体"/>
          <w:color w:val="auto"/>
          <w:szCs w:val="21"/>
          <w:highlight w:val="none"/>
        </w:rPr>
        <w:t>2 乙方应按照合同要求</w:t>
      </w:r>
      <w:r>
        <w:rPr>
          <w:rFonts w:hint="eastAsia" w:ascii="宋体" w:hAnsi="宋体"/>
          <w:color w:val="auto"/>
          <w:szCs w:val="21"/>
          <w:highlight w:val="none"/>
        </w:rPr>
        <w:t>履约</w:t>
      </w:r>
      <w:r>
        <w:rPr>
          <w:rFonts w:ascii="宋体" w:hAnsi="宋体"/>
          <w:color w:val="auto"/>
          <w:szCs w:val="21"/>
          <w:highlight w:val="none"/>
        </w:rPr>
        <w:t>，充分合理安排，确保</w:t>
      </w:r>
      <w:r>
        <w:rPr>
          <w:rFonts w:hint="eastAsia" w:ascii="宋体" w:hAnsi="宋体"/>
          <w:color w:val="auto"/>
          <w:szCs w:val="21"/>
          <w:highlight w:val="none"/>
        </w:rPr>
        <w:t>提供的货物及相关服务符合合同有关</w:t>
      </w:r>
      <w:r>
        <w:rPr>
          <w:rFonts w:ascii="宋体" w:hAnsi="宋体"/>
          <w:color w:val="auto"/>
          <w:szCs w:val="21"/>
          <w:highlight w:val="none"/>
        </w:rPr>
        <w:t>要求</w:t>
      </w:r>
      <w:r>
        <w:rPr>
          <w:rFonts w:hint="eastAsia" w:ascii="宋体" w:hAnsi="宋体"/>
          <w:color w:val="auto"/>
          <w:szCs w:val="21"/>
          <w:highlight w:val="none"/>
        </w:rPr>
        <w:t>。接受项目行业管理部门及政府有关部门的指导，配合甲方的履约检查及验收，并</w:t>
      </w:r>
      <w:r>
        <w:rPr>
          <w:rFonts w:ascii="宋体" w:hAnsi="宋体"/>
          <w:color w:val="auto"/>
          <w:szCs w:val="21"/>
          <w:highlight w:val="none"/>
        </w:rPr>
        <w:t>负责项目实施过程中的所有协调工作。</w:t>
      </w:r>
    </w:p>
    <w:p w14:paraId="09762741">
      <w:pPr>
        <w:pStyle w:val="12"/>
        <w:spacing w:after="0" w:line="400" w:lineRule="exact"/>
        <w:ind w:firstLine="422" w:firstLineChars="176"/>
        <w:rPr>
          <w:rFonts w:ascii="宋体" w:hAnsi="宋体" w:cs="宋体"/>
          <w:color w:val="auto"/>
          <w:szCs w:val="21"/>
          <w:highlight w:val="none"/>
        </w:rPr>
      </w:pPr>
      <w:r>
        <w:rPr>
          <w:rFonts w:hint="eastAsia" w:ascii="宋体" w:hAnsi="宋体"/>
          <w:color w:val="auto"/>
          <w:szCs w:val="21"/>
          <w:highlight w:val="none"/>
        </w:rPr>
        <w:t>5.</w:t>
      </w:r>
      <w:r>
        <w:rPr>
          <w:rFonts w:ascii="宋体" w:hAnsi="宋体"/>
          <w:color w:val="auto"/>
          <w:szCs w:val="21"/>
          <w:highlight w:val="none"/>
        </w:rPr>
        <w:t>3</w:t>
      </w:r>
      <w:r>
        <w:rPr>
          <w:rFonts w:hint="eastAsia" w:ascii="宋体" w:hAnsi="宋体"/>
          <w:color w:val="auto"/>
          <w:szCs w:val="21"/>
          <w:highlight w:val="none"/>
        </w:rPr>
        <w:t>乙方有权</w:t>
      </w:r>
      <w:r>
        <w:rPr>
          <w:rFonts w:hint="eastAsia" w:ascii="宋体" w:hAnsi="宋体" w:cs="宋体"/>
          <w:color w:val="auto"/>
          <w:szCs w:val="21"/>
          <w:highlight w:val="none"/>
        </w:rPr>
        <w:t>根据合同约定向甲方收取合同价款。</w:t>
      </w:r>
    </w:p>
    <w:p w14:paraId="7E30FF45">
      <w:pPr>
        <w:pStyle w:val="12"/>
        <w:spacing w:after="0" w:line="400" w:lineRule="exact"/>
        <w:ind w:firstLine="422" w:firstLineChars="176"/>
        <w:rPr>
          <w:rFonts w:ascii="宋体" w:hAnsi="宋体" w:cs="宋体"/>
          <w:color w:val="auto"/>
          <w:szCs w:val="21"/>
          <w:highlight w:val="none"/>
        </w:rPr>
      </w:pPr>
      <w:r>
        <w:rPr>
          <w:rFonts w:hint="eastAsia" w:ascii="宋体" w:hAnsi="宋体"/>
          <w:color w:val="auto"/>
          <w:szCs w:val="21"/>
          <w:highlight w:val="none"/>
        </w:rPr>
        <w:t>5.</w:t>
      </w:r>
      <w:r>
        <w:rPr>
          <w:rFonts w:ascii="宋体" w:hAnsi="宋体"/>
          <w:color w:val="auto"/>
          <w:szCs w:val="21"/>
          <w:highlight w:val="none"/>
        </w:rPr>
        <w:t>4</w:t>
      </w:r>
      <w:r>
        <w:rPr>
          <w:rFonts w:hint="eastAsia" w:ascii="宋体" w:hAnsi="宋体" w:cs="宋体"/>
          <w:color w:val="auto"/>
          <w:szCs w:val="21"/>
          <w:highlight w:val="none"/>
        </w:rPr>
        <w:t>国家法律法规规定</w:t>
      </w:r>
      <w:r>
        <w:rPr>
          <w:rFonts w:hint="eastAsia" w:ascii="宋体" w:hAnsi="宋体"/>
          <w:color w:val="auto"/>
          <w:szCs w:val="21"/>
          <w:highlight w:val="none"/>
        </w:rPr>
        <w:t>及</w:t>
      </w:r>
      <w:r>
        <w:rPr>
          <w:rFonts w:hint="eastAsia" w:ascii="宋体" w:hAnsi="宋体" w:cs="宋体"/>
          <w:b/>
          <w:bCs/>
          <w:color w:val="auto"/>
          <w:szCs w:val="21"/>
          <w:highlight w:val="none"/>
        </w:rPr>
        <w:t>【政府采购合同专用条款】</w:t>
      </w:r>
      <w:r>
        <w:rPr>
          <w:rFonts w:hint="eastAsia" w:ascii="宋体" w:hAnsi="宋体" w:cs="宋体"/>
          <w:color w:val="auto"/>
          <w:szCs w:val="21"/>
          <w:highlight w:val="none"/>
        </w:rPr>
        <w:t>约定应由乙方承担的其他义务和责任。</w:t>
      </w:r>
    </w:p>
    <w:p w14:paraId="7F56F9DE">
      <w:pPr>
        <w:numPr>
          <w:ilvl w:val="0"/>
          <w:numId w:val="31"/>
        </w:numPr>
        <w:autoSpaceDE w:val="0"/>
        <w:autoSpaceDN w:val="0"/>
        <w:adjustRightInd w:val="0"/>
        <w:snapToGrid w:val="0"/>
        <w:spacing w:line="400" w:lineRule="exact"/>
        <w:jc w:val="left"/>
        <w:rPr>
          <w:rFonts w:hint="eastAsia" w:ascii="宋体" w:hAnsi="宋体"/>
          <w:b/>
          <w:bCs/>
          <w:color w:val="auto"/>
          <w:sz w:val="24"/>
          <w:highlight w:val="none"/>
        </w:rPr>
      </w:pPr>
      <w:r>
        <w:rPr>
          <w:rFonts w:hint="eastAsia" w:ascii="宋体" w:hAnsi="宋体"/>
          <w:b/>
          <w:bCs/>
          <w:color w:val="auto"/>
          <w:sz w:val="24"/>
          <w:highlight w:val="none"/>
        </w:rPr>
        <w:t>合同履行</w:t>
      </w:r>
    </w:p>
    <w:p w14:paraId="1F41F6D4">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6.1 甲乙双方应当按照</w:t>
      </w:r>
      <w:r>
        <w:rPr>
          <w:rFonts w:hint="eastAsia" w:ascii="宋体" w:hAnsi="宋体" w:cs="宋体"/>
          <w:b/>
          <w:bCs/>
          <w:color w:val="auto"/>
          <w:szCs w:val="21"/>
          <w:highlight w:val="none"/>
        </w:rPr>
        <w:t>【政府采购合同专用条款】</w:t>
      </w:r>
      <w:r>
        <w:rPr>
          <w:rFonts w:hint="eastAsia" w:ascii="宋体" w:hAnsi="宋体"/>
          <w:color w:val="auto"/>
          <w:szCs w:val="21"/>
          <w:highlight w:val="none"/>
        </w:rPr>
        <w:t>约定顺序履行合同义务；如果没有先后顺序的，应当同时履行。</w:t>
      </w:r>
    </w:p>
    <w:p w14:paraId="1A1C4992">
      <w:pPr>
        <w:autoSpaceDE w:val="0"/>
        <w:autoSpaceDN w:val="0"/>
        <w:adjustRightInd w:val="0"/>
        <w:snapToGrid w:val="0"/>
        <w:spacing w:line="400" w:lineRule="exact"/>
        <w:ind w:firstLine="420" w:firstLineChars="200"/>
        <w:jc w:val="left"/>
        <w:rPr>
          <w:color w:val="auto"/>
          <w:highlight w:val="none"/>
        </w:rPr>
      </w:pPr>
      <w:r>
        <w:rPr>
          <w:rFonts w:hint="eastAsia" w:ascii="宋体" w:hAnsi="宋体"/>
          <w:color w:val="auto"/>
          <w:szCs w:val="21"/>
          <w:highlight w:val="none"/>
        </w:rPr>
        <w:t>6.2 甲乙双方按照合同约定顺序履行合同义务时，应当先履行一方未履行的，后履行一方有权拒绝其履行请求。先履行一方履行不符合约定的，后履行一方有权拒绝其相应的履行请求。</w:t>
      </w:r>
    </w:p>
    <w:p w14:paraId="41C711D9">
      <w:pPr>
        <w:adjustRightInd w:val="0"/>
        <w:snapToGrid w:val="0"/>
        <w:spacing w:line="400" w:lineRule="exact"/>
        <w:jc w:val="left"/>
        <w:rPr>
          <w:rFonts w:ascii="宋体" w:hAnsi="宋体"/>
          <w:b/>
          <w:bCs/>
          <w:color w:val="auto"/>
          <w:sz w:val="24"/>
          <w:highlight w:val="none"/>
        </w:rPr>
      </w:pPr>
      <w:r>
        <w:rPr>
          <w:rFonts w:hint="eastAsia" w:ascii="宋体" w:hAnsi="宋体"/>
          <w:b/>
          <w:bCs/>
          <w:color w:val="auto"/>
          <w:sz w:val="24"/>
          <w:highlight w:val="none"/>
        </w:rPr>
        <w:t>7. 货物包装、运输、保险和交付要求</w:t>
      </w:r>
    </w:p>
    <w:p w14:paraId="3BFCD337">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7.1 本合同</w:t>
      </w:r>
      <w:r>
        <w:rPr>
          <w:rFonts w:hint="eastAsia" w:ascii="宋体" w:hAnsi="宋体"/>
          <w:bCs/>
          <w:color w:val="auto"/>
          <w:szCs w:val="21"/>
          <w:highlight w:val="none"/>
        </w:rPr>
        <w:t>涉及商品包装、快递包装的，</w:t>
      </w:r>
      <w:r>
        <w:rPr>
          <w:rFonts w:hint="eastAsia" w:ascii="宋体" w:hAnsi="宋体"/>
          <w:color w:val="auto"/>
          <w:szCs w:val="21"/>
          <w:highlight w:val="none"/>
        </w:rPr>
        <w:t>除</w:t>
      </w:r>
      <w:r>
        <w:rPr>
          <w:rFonts w:hint="eastAsia" w:ascii="宋体" w:hAnsi="宋体"/>
          <w:b/>
          <w:color w:val="auto"/>
          <w:szCs w:val="21"/>
          <w:highlight w:val="none"/>
        </w:rPr>
        <w:t>【政府采购合同专用条款】</w:t>
      </w:r>
      <w:r>
        <w:rPr>
          <w:rFonts w:hint="eastAsia" w:ascii="宋体" w:hAnsi="宋体"/>
          <w:bCs/>
          <w:color w:val="auto"/>
          <w:szCs w:val="21"/>
          <w:highlight w:val="none"/>
        </w:rPr>
        <w:t>另有约定外，</w:t>
      </w:r>
      <w:r>
        <w:rPr>
          <w:rFonts w:hint="eastAsia" w:ascii="宋体" w:hAnsi="宋体"/>
          <w:color w:val="auto"/>
          <w:szCs w:val="21"/>
          <w:highlight w:val="none"/>
        </w:rPr>
        <w:t>包装应适应远距离运输、防潮、防震、防锈和防野蛮装卸等要求，确保货物安全无损地运抵</w:t>
      </w:r>
      <w:r>
        <w:rPr>
          <w:rFonts w:hint="eastAsia" w:ascii="宋体" w:hAnsi="宋体"/>
          <w:b/>
          <w:color w:val="auto"/>
          <w:szCs w:val="21"/>
          <w:highlight w:val="none"/>
        </w:rPr>
        <w:t>【政府采购合同专用条款】</w:t>
      </w:r>
      <w:r>
        <w:rPr>
          <w:rFonts w:hint="eastAsia" w:ascii="宋体" w:hAnsi="宋体"/>
          <w:bCs/>
          <w:color w:val="auto"/>
          <w:szCs w:val="21"/>
          <w:highlight w:val="none"/>
        </w:rPr>
        <w:t>约定的</w:t>
      </w:r>
      <w:r>
        <w:rPr>
          <w:rFonts w:hint="eastAsia" w:ascii="宋体" w:hAnsi="宋体"/>
          <w:color w:val="auto"/>
          <w:szCs w:val="21"/>
          <w:highlight w:val="none"/>
        </w:rPr>
        <w:t>指定现场。</w:t>
      </w:r>
    </w:p>
    <w:p w14:paraId="10B474DB">
      <w:pPr>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7.2 除</w:t>
      </w:r>
      <w:r>
        <w:rPr>
          <w:rFonts w:hint="eastAsia" w:ascii="宋体" w:hAnsi="宋体"/>
          <w:b/>
          <w:color w:val="auto"/>
          <w:szCs w:val="21"/>
          <w:highlight w:val="none"/>
        </w:rPr>
        <w:t>【政府采购合同专用条款】</w:t>
      </w:r>
      <w:r>
        <w:rPr>
          <w:rFonts w:hint="eastAsia" w:ascii="宋体" w:hAnsi="宋体"/>
          <w:bCs/>
          <w:color w:val="auto"/>
          <w:szCs w:val="21"/>
          <w:highlight w:val="none"/>
        </w:rPr>
        <w:t>另有约定外，</w:t>
      </w:r>
      <w:r>
        <w:rPr>
          <w:rFonts w:hint="eastAsia" w:ascii="宋体" w:hAnsi="宋体"/>
          <w:color w:val="auto"/>
          <w:szCs w:val="21"/>
          <w:highlight w:val="none"/>
        </w:rPr>
        <w:t>乙方负责办理将货物运抵本合同规定的交货地点，并装卸、交付至甲方的一切运输事项，相关费用应包含在合同价款中。</w:t>
      </w:r>
    </w:p>
    <w:p w14:paraId="25EBDC54">
      <w:pPr>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7.3 货物保险要求按</w:t>
      </w:r>
      <w:r>
        <w:rPr>
          <w:rFonts w:hint="eastAsia" w:ascii="宋体" w:hAnsi="宋体"/>
          <w:b/>
          <w:color w:val="auto"/>
          <w:szCs w:val="21"/>
          <w:highlight w:val="none"/>
        </w:rPr>
        <w:t>【政府采购合同专用条款】</w:t>
      </w:r>
      <w:r>
        <w:rPr>
          <w:rFonts w:hint="eastAsia" w:ascii="宋体" w:hAnsi="宋体"/>
          <w:bCs/>
          <w:color w:val="auto"/>
          <w:szCs w:val="21"/>
          <w:highlight w:val="none"/>
        </w:rPr>
        <w:t>规定执行</w:t>
      </w:r>
      <w:r>
        <w:rPr>
          <w:rFonts w:hint="eastAsia" w:ascii="宋体" w:hAnsi="宋体"/>
          <w:color w:val="auto"/>
          <w:szCs w:val="21"/>
          <w:highlight w:val="none"/>
        </w:rPr>
        <w:t>。</w:t>
      </w:r>
    </w:p>
    <w:p w14:paraId="31B66A44">
      <w:pPr>
        <w:autoSpaceDE w:val="0"/>
        <w:autoSpaceDN w:val="0"/>
        <w:adjustRightInd w:val="0"/>
        <w:snapToGrid w:val="0"/>
        <w:spacing w:line="400" w:lineRule="exact"/>
        <w:ind w:firstLine="420" w:firstLineChars="200"/>
        <w:jc w:val="left"/>
        <w:rPr>
          <w:rFonts w:hint="eastAsia" w:ascii="宋体" w:hAnsi="宋体"/>
          <w:color w:val="auto"/>
          <w:szCs w:val="21"/>
          <w:highlight w:val="none"/>
        </w:rPr>
      </w:pPr>
      <w:r>
        <w:rPr>
          <w:rFonts w:hint="eastAsia" w:ascii="宋体" w:hAnsi="宋体"/>
          <w:color w:val="auto"/>
          <w:szCs w:val="21"/>
          <w:highlight w:val="none"/>
        </w:rPr>
        <w:t>7.4 除采购活动对商品包装、快递包装达成具体约定外，乙方提供产品及相关快递服务涉及到具体包装要求的，应不低于《商品包装政府采购需求标准（试行）》《快递包装政府采购需求标准（试行）》标准，并作为履约验收的内容，必要时甲方可以要求乙方在履约验收环节出具检测报告。</w:t>
      </w:r>
    </w:p>
    <w:p w14:paraId="71D7E9F3">
      <w:pPr>
        <w:autoSpaceDE w:val="0"/>
        <w:autoSpaceDN w:val="0"/>
        <w:adjustRightInd w:val="0"/>
        <w:snapToGrid w:val="0"/>
        <w:spacing w:line="400" w:lineRule="exact"/>
        <w:ind w:firstLine="420" w:firstLineChars="200"/>
        <w:jc w:val="left"/>
        <w:rPr>
          <w:rFonts w:hint="eastAsia" w:ascii="宋体" w:hAnsi="宋体"/>
          <w:color w:val="auto"/>
          <w:szCs w:val="21"/>
          <w:highlight w:val="none"/>
        </w:rPr>
      </w:pPr>
      <w:r>
        <w:rPr>
          <w:rFonts w:hint="eastAsia" w:ascii="宋体" w:hAnsi="宋体"/>
          <w:color w:val="auto"/>
          <w:szCs w:val="21"/>
          <w:highlight w:val="none"/>
        </w:rPr>
        <w:t xml:space="preserve">7.5 </w:t>
      </w:r>
      <w:r>
        <w:rPr>
          <w:rFonts w:hint="eastAsia" w:ascii="宋体" w:hAnsi="宋体" w:cs="宋体"/>
          <w:color w:val="auto"/>
          <w:szCs w:val="21"/>
          <w:highlight w:val="none"/>
        </w:rPr>
        <w:t>乙方在运输到达之前应提前通知甲方，并提示货物运输装卸的注意事项，甲方配合乙方做好货物的接收工作。</w:t>
      </w:r>
    </w:p>
    <w:p w14:paraId="7EDBD531">
      <w:pPr>
        <w:pStyle w:val="29"/>
        <w:ind w:firstLine="420"/>
        <w:rPr>
          <w:color w:val="auto"/>
          <w:sz w:val="21"/>
          <w:highlight w:val="none"/>
        </w:rPr>
      </w:pPr>
      <w:r>
        <w:rPr>
          <w:rFonts w:hint="eastAsia" w:ascii="宋体" w:hAnsi="宋体" w:eastAsia="宋体" w:cs="Times New Roman"/>
          <w:color w:val="auto"/>
          <w:kern w:val="2"/>
          <w:sz w:val="21"/>
          <w:highlight w:val="none"/>
        </w:rPr>
        <w:t>7.6 如因包装、运输问题导致货物损毁、丢失或者品质下降，甲方有权要求降价、换货、拒收部分或整批货物，由此产生的费用和损失，均由乙方承担。</w:t>
      </w:r>
    </w:p>
    <w:p w14:paraId="4003CA53">
      <w:pPr>
        <w:adjustRightInd w:val="0"/>
        <w:snapToGrid w:val="0"/>
        <w:spacing w:line="400" w:lineRule="exact"/>
        <w:jc w:val="left"/>
        <w:rPr>
          <w:rFonts w:ascii="宋体" w:hAnsi="宋体"/>
          <w:b/>
          <w:color w:val="auto"/>
          <w:sz w:val="24"/>
          <w:highlight w:val="none"/>
        </w:rPr>
      </w:pPr>
      <w:r>
        <w:rPr>
          <w:rFonts w:hint="eastAsia" w:ascii="宋体" w:hAnsi="宋体"/>
          <w:b/>
          <w:color w:val="auto"/>
          <w:sz w:val="24"/>
          <w:highlight w:val="none"/>
        </w:rPr>
        <w:t>8. 质量标准和保证</w:t>
      </w:r>
    </w:p>
    <w:p w14:paraId="50EE926D">
      <w:pPr>
        <w:pStyle w:val="14"/>
        <w:adjustRightInd w:val="0"/>
        <w:snapToGrid w:val="0"/>
        <w:spacing w:line="400" w:lineRule="exact"/>
        <w:ind w:firstLine="400" w:firstLineChars="200"/>
        <w:jc w:val="left"/>
        <w:rPr>
          <w:rFonts w:hAnsi="宋体"/>
          <w:b/>
          <w:color w:val="auto"/>
          <w:highlight w:val="none"/>
        </w:rPr>
      </w:pPr>
      <w:r>
        <w:rPr>
          <w:rFonts w:hint="eastAsia" w:hAnsi="宋体"/>
          <w:color w:val="auto"/>
          <w:highlight w:val="none"/>
        </w:rPr>
        <w:t>8.1 质量标准</w:t>
      </w:r>
    </w:p>
    <w:p w14:paraId="756A6B91">
      <w:pPr>
        <w:autoSpaceDE w:val="0"/>
        <w:autoSpaceDN w:val="0"/>
        <w:adjustRightInd w:val="0"/>
        <w:snapToGrid w:val="0"/>
        <w:spacing w:line="400" w:lineRule="exact"/>
        <w:ind w:firstLine="420" w:firstLineChars="200"/>
        <w:jc w:val="left"/>
        <w:rPr>
          <w:rFonts w:hint="eastAsia" w:ascii="宋体" w:hAnsi="宋体"/>
          <w:color w:val="auto"/>
          <w:szCs w:val="21"/>
          <w:highlight w:val="none"/>
        </w:rPr>
      </w:pPr>
      <w:r>
        <w:rPr>
          <w:rFonts w:hint="eastAsia" w:ascii="宋体" w:hAnsi="宋体"/>
          <w:color w:val="auto"/>
          <w:szCs w:val="21"/>
          <w:highlight w:val="none"/>
        </w:rPr>
        <w:t>（1）本合同下提供的货物应符合合同</w:t>
      </w:r>
      <w:r>
        <w:rPr>
          <w:rFonts w:hint="eastAsia" w:ascii="宋体" w:hAnsi="宋体" w:cs="宋体"/>
          <w:color w:val="auto"/>
          <w:szCs w:val="21"/>
          <w:highlight w:val="none"/>
        </w:rPr>
        <w:t>约定的品牌、规格型号、技术性能、配置、质量、数量等要求。</w:t>
      </w:r>
      <w:r>
        <w:rPr>
          <w:rFonts w:hint="eastAsia" w:ascii="宋体" w:hAnsi="宋体"/>
          <w:color w:val="auto"/>
          <w:szCs w:val="21"/>
          <w:highlight w:val="none"/>
        </w:rPr>
        <w:t>质量要求不明确的，按照强制性国家标准履行；没有强制性国家标准的，按照推荐性国家标准履行；没有推荐性国家标准的，按照行业标准履行；没有国家标准、行业标准的，按照通常标准或者符合合同目的的特定标准履行。</w:t>
      </w:r>
    </w:p>
    <w:p w14:paraId="590F883A">
      <w:pPr>
        <w:pStyle w:val="14"/>
        <w:adjustRightInd w:val="0"/>
        <w:snapToGrid w:val="0"/>
        <w:spacing w:line="400" w:lineRule="exact"/>
        <w:ind w:firstLine="400" w:firstLineChars="200"/>
        <w:jc w:val="left"/>
        <w:rPr>
          <w:rFonts w:hAnsi="宋体"/>
          <w:color w:val="auto"/>
          <w:highlight w:val="none"/>
        </w:rPr>
      </w:pPr>
      <w:r>
        <w:rPr>
          <w:rFonts w:hint="eastAsia" w:hAnsi="宋体"/>
          <w:color w:val="auto"/>
          <w:highlight w:val="none"/>
        </w:rPr>
        <w:t>（2）采用中华人民共和国法定计量单位。</w:t>
      </w:r>
    </w:p>
    <w:p w14:paraId="007C0305">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（3）乙方所提供的货物应符合国家有关安全、环保、卫生的规定。</w:t>
      </w:r>
    </w:p>
    <w:p w14:paraId="4CE627F8">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（4）乙方应向甲方提交所提供货物的技术文件，包括相应的中文技术文件，如：产品目录、图纸、操作手册、使用说明、维护手册或服务指南等。上述文件应包装好随货物一同发运。</w:t>
      </w:r>
    </w:p>
    <w:p w14:paraId="10B837BA">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8.2 保证</w:t>
      </w:r>
    </w:p>
    <w:p w14:paraId="6C68330A">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（1）乙方应保证提供的货物完全符合合同规定的质量、规格和性能要求。乙方应保证货物在正确安装、正常使用和保养条件下，</w:t>
      </w:r>
      <w:r>
        <w:rPr>
          <w:rFonts w:hint="eastAsia" w:ascii="宋体" w:hAnsi="宋体" w:cs="宋体"/>
          <w:color w:val="auto"/>
          <w:szCs w:val="21"/>
          <w:highlight w:val="none"/>
        </w:rPr>
        <w:t>在其使用寿命期内具备合同约定的性能</w:t>
      </w:r>
      <w:r>
        <w:rPr>
          <w:rFonts w:hint="eastAsia" w:ascii="宋体" w:hAnsi="宋体"/>
          <w:color w:val="auto"/>
          <w:szCs w:val="21"/>
          <w:highlight w:val="none"/>
        </w:rPr>
        <w:t>。存在质量保证期的，货物最终交付验收合格后在</w:t>
      </w:r>
      <w:r>
        <w:rPr>
          <w:rFonts w:hint="eastAsia" w:ascii="宋体" w:hAnsi="宋体"/>
          <w:b/>
          <w:color w:val="auto"/>
          <w:szCs w:val="21"/>
          <w:highlight w:val="none"/>
        </w:rPr>
        <w:t>【政府采购合同专用条款】</w:t>
      </w:r>
      <w:r>
        <w:rPr>
          <w:rFonts w:hint="eastAsia" w:ascii="宋体" w:hAnsi="宋体"/>
          <w:color w:val="auto"/>
          <w:szCs w:val="21"/>
          <w:highlight w:val="none"/>
        </w:rPr>
        <w:t>规定或乙方书面承诺（两者以较长的为准）的质量保证期内，本保证保持有效。</w:t>
      </w:r>
    </w:p>
    <w:p w14:paraId="7229C1FC">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（2）在质量保证期内所发现的缺陷，甲方应尽快以书面形式通知乙方。</w:t>
      </w:r>
    </w:p>
    <w:p w14:paraId="0093D133">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（3）乙方收到通知后，应在</w:t>
      </w:r>
      <w:r>
        <w:rPr>
          <w:rFonts w:hint="eastAsia" w:ascii="宋体" w:hAnsi="宋体"/>
          <w:b/>
          <w:color w:val="auto"/>
          <w:szCs w:val="21"/>
          <w:highlight w:val="none"/>
        </w:rPr>
        <w:t>【政府采购合同专用条款】</w:t>
      </w:r>
      <w:r>
        <w:rPr>
          <w:rFonts w:hint="eastAsia" w:ascii="宋体" w:hAnsi="宋体"/>
          <w:color w:val="auto"/>
          <w:szCs w:val="21"/>
          <w:highlight w:val="none"/>
        </w:rPr>
        <w:t>规定的响应时间内以合理的速度免费维修或更换有缺陷的货物或部件。</w:t>
      </w:r>
    </w:p>
    <w:p w14:paraId="4EF2CDB5">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（4）在质量保证期内，如果货物的质量或规格与合同不符，或证实货物是有缺陷的，包括潜在的缺陷或使用不符合要求的材料等，甲方可以根据本合同第15.1条规定以书面形式追究乙方的违约责任。</w:t>
      </w:r>
    </w:p>
    <w:p w14:paraId="4808BB6B">
      <w:pPr>
        <w:adjustRightInd w:val="0"/>
        <w:snapToGrid w:val="0"/>
        <w:spacing w:line="400" w:lineRule="exact"/>
        <w:ind w:firstLine="420" w:firstLineChars="200"/>
        <w:jc w:val="left"/>
        <w:rPr>
          <w:color w:val="auto"/>
          <w:highlight w:val="none"/>
        </w:rPr>
      </w:pPr>
      <w:r>
        <w:rPr>
          <w:rFonts w:hint="eastAsia" w:ascii="宋体" w:hAnsi="宋体"/>
          <w:color w:val="auto"/>
          <w:szCs w:val="21"/>
          <w:highlight w:val="none"/>
        </w:rPr>
        <w:t>（5）乙方在约定的时间内未能弥补缺陷，甲方可采取必要的补救措施，但其风险和费用将由乙方承担，甲方根据合同约定对乙方行使的其他权利不受影响。</w:t>
      </w:r>
    </w:p>
    <w:p w14:paraId="1A68AD99">
      <w:pPr>
        <w:adjustRightInd w:val="0"/>
        <w:snapToGrid w:val="0"/>
        <w:spacing w:line="400" w:lineRule="exact"/>
        <w:jc w:val="left"/>
        <w:rPr>
          <w:rFonts w:ascii="宋体" w:hAnsi="宋体"/>
          <w:b/>
          <w:bCs/>
          <w:color w:val="auto"/>
          <w:sz w:val="24"/>
          <w:highlight w:val="none"/>
        </w:rPr>
      </w:pPr>
      <w:r>
        <w:rPr>
          <w:rFonts w:hint="eastAsia" w:ascii="宋体" w:hAnsi="宋体"/>
          <w:b/>
          <w:bCs/>
          <w:color w:val="auto"/>
          <w:sz w:val="24"/>
          <w:highlight w:val="none"/>
        </w:rPr>
        <w:t>9. 权利瑕疵担保</w:t>
      </w:r>
    </w:p>
    <w:p w14:paraId="6B24AE7D">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9.1 乙方保证对其出售的货物享有合法的权利。</w:t>
      </w:r>
    </w:p>
    <w:p w14:paraId="5EDBC605">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 xml:space="preserve">9.2 </w:t>
      </w:r>
      <w:r>
        <w:rPr>
          <w:rFonts w:hint="eastAsia" w:ascii="宋体" w:hAnsi="宋体" w:cs="宋体"/>
          <w:color w:val="auto"/>
          <w:szCs w:val="15"/>
          <w:highlight w:val="none"/>
        </w:rPr>
        <w:t>乙方保证在交付的货物上不存在抵押权等担保物权。</w:t>
      </w:r>
    </w:p>
    <w:p w14:paraId="794B9825">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9.3 如甲方使用上述货物构成对第三人侵权的，则由乙方承担全部责任。</w:t>
      </w:r>
    </w:p>
    <w:p w14:paraId="24A27875">
      <w:pPr>
        <w:autoSpaceDE w:val="0"/>
        <w:autoSpaceDN w:val="0"/>
        <w:adjustRightInd w:val="0"/>
        <w:snapToGrid w:val="0"/>
        <w:spacing w:line="400" w:lineRule="exact"/>
        <w:jc w:val="left"/>
        <w:rPr>
          <w:rFonts w:ascii="宋体" w:hAnsi="宋体"/>
          <w:b/>
          <w:bCs/>
          <w:color w:val="auto"/>
          <w:sz w:val="24"/>
          <w:highlight w:val="none"/>
        </w:rPr>
      </w:pPr>
      <w:r>
        <w:rPr>
          <w:rFonts w:hint="eastAsia" w:ascii="宋体" w:hAnsi="宋体"/>
          <w:b/>
          <w:bCs/>
          <w:color w:val="auto"/>
          <w:sz w:val="24"/>
          <w:highlight w:val="none"/>
        </w:rPr>
        <w:t>10. 知识产权保护</w:t>
      </w:r>
    </w:p>
    <w:p w14:paraId="7DC488BC">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10.1 乙方对其所销售的货物应当享有知识产权或经权利人合法授权，保证没有侵犯任何第三人的知识产权等权利。</w:t>
      </w:r>
      <w:bookmarkStart w:id="153" w:name="_Hlk163047038"/>
      <w:r>
        <w:rPr>
          <w:rFonts w:hint="eastAsia" w:ascii="宋体" w:hAnsi="宋体" w:cs="宋体"/>
          <w:color w:val="auto"/>
          <w:szCs w:val="15"/>
          <w:highlight w:val="none"/>
        </w:rPr>
        <w:t>因违反前述约定对第三人构成侵权的，应当由乙方向第三人承担法律责任；甲方依法向第三人赔偿后，有权向乙方追偿。甲方有其他损失的，乙方应当赔偿</w:t>
      </w:r>
      <w:bookmarkEnd w:id="153"/>
      <w:r>
        <w:rPr>
          <w:rFonts w:hint="eastAsia" w:ascii="宋体" w:hAnsi="宋体"/>
          <w:color w:val="auto"/>
          <w:szCs w:val="21"/>
          <w:highlight w:val="none"/>
        </w:rPr>
        <w:t>。</w:t>
      </w:r>
    </w:p>
    <w:p w14:paraId="5EC3BDA8">
      <w:pPr>
        <w:autoSpaceDE w:val="0"/>
        <w:autoSpaceDN w:val="0"/>
        <w:adjustRightInd w:val="0"/>
        <w:snapToGrid w:val="0"/>
        <w:spacing w:line="400" w:lineRule="exact"/>
        <w:jc w:val="left"/>
        <w:rPr>
          <w:rFonts w:ascii="宋体" w:hAnsi="宋体"/>
          <w:b/>
          <w:bCs/>
          <w:color w:val="auto"/>
          <w:sz w:val="24"/>
          <w:highlight w:val="none"/>
        </w:rPr>
      </w:pPr>
      <w:r>
        <w:rPr>
          <w:rFonts w:hint="eastAsia" w:ascii="宋体" w:hAnsi="宋体"/>
          <w:b/>
          <w:bCs/>
          <w:color w:val="auto"/>
          <w:sz w:val="24"/>
          <w:highlight w:val="none"/>
        </w:rPr>
        <w:t>11. 保密义务</w:t>
      </w:r>
    </w:p>
    <w:p w14:paraId="130FA96F">
      <w:pPr>
        <w:autoSpaceDE w:val="0"/>
        <w:autoSpaceDN w:val="0"/>
        <w:adjustRightInd w:val="0"/>
        <w:snapToGrid w:val="0"/>
        <w:spacing w:line="400" w:lineRule="exact"/>
        <w:ind w:firstLine="420" w:firstLineChars="200"/>
        <w:jc w:val="left"/>
        <w:rPr>
          <w:rFonts w:hint="eastAsia" w:ascii="宋体" w:hAnsi="宋体" w:cs="宋体"/>
          <w:color w:val="auto"/>
          <w:szCs w:val="15"/>
          <w:highlight w:val="none"/>
        </w:rPr>
      </w:pPr>
      <w:r>
        <w:rPr>
          <w:rFonts w:hint="eastAsia" w:ascii="宋体" w:hAnsi="宋体" w:cs="宋体"/>
          <w:color w:val="auto"/>
          <w:szCs w:val="15"/>
          <w:highlight w:val="none"/>
        </w:rPr>
        <w:t>11.1 甲、乙双方对采购和合同履行过程中所获悉的国家秘密、工作秘密、商业秘密或者其他应当保密的信息，均有保密义务且不受合同有效期所限，直至该信息成为公开信息。泄露、不正当地使用国家秘密、工作秘密、商业秘密或者其他应当保密的信息，应当承担相应责任。其他应当保密的信息由双方在</w:t>
      </w:r>
      <w:r>
        <w:rPr>
          <w:rFonts w:hint="eastAsia" w:ascii="宋体" w:hAnsi="宋体" w:cs="宋体"/>
          <w:b/>
          <w:bCs/>
          <w:color w:val="auto"/>
          <w:szCs w:val="15"/>
          <w:highlight w:val="none"/>
        </w:rPr>
        <w:t>【政府采购合同专用条款】</w:t>
      </w:r>
      <w:r>
        <w:rPr>
          <w:rFonts w:hint="eastAsia" w:ascii="宋体" w:hAnsi="宋体" w:cs="宋体"/>
          <w:color w:val="auto"/>
          <w:szCs w:val="15"/>
          <w:highlight w:val="none"/>
        </w:rPr>
        <w:t>中约定。</w:t>
      </w:r>
    </w:p>
    <w:p w14:paraId="19BA5C75">
      <w:pPr>
        <w:autoSpaceDE w:val="0"/>
        <w:autoSpaceDN w:val="0"/>
        <w:adjustRightInd w:val="0"/>
        <w:snapToGrid w:val="0"/>
        <w:spacing w:line="400" w:lineRule="exact"/>
        <w:jc w:val="left"/>
        <w:rPr>
          <w:rFonts w:ascii="宋体" w:hAnsi="宋体"/>
          <w:b/>
          <w:bCs/>
          <w:color w:val="auto"/>
          <w:sz w:val="24"/>
          <w:highlight w:val="none"/>
        </w:rPr>
      </w:pPr>
      <w:r>
        <w:rPr>
          <w:rFonts w:hint="eastAsia" w:ascii="宋体" w:hAnsi="宋体"/>
          <w:b/>
          <w:bCs/>
          <w:color w:val="auto"/>
          <w:sz w:val="24"/>
          <w:highlight w:val="none"/>
        </w:rPr>
        <w:t>12. 合同价款支付</w:t>
      </w:r>
    </w:p>
    <w:p w14:paraId="56DA41FC">
      <w:pPr>
        <w:autoSpaceDE w:val="0"/>
        <w:autoSpaceDN w:val="0"/>
        <w:adjustRightInd w:val="0"/>
        <w:snapToGrid w:val="0"/>
        <w:spacing w:line="400" w:lineRule="exact"/>
        <w:ind w:firstLine="420" w:firstLineChars="200"/>
        <w:jc w:val="left"/>
        <w:rPr>
          <w:rFonts w:hint="eastAsia" w:ascii="宋体" w:hAnsi="宋体"/>
          <w:color w:val="auto"/>
          <w:szCs w:val="21"/>
          <w:highlight w:val="none"/>
        </w:rPr>
      </w:pPr>
      <w:r>
        <w:rPr>
          <w:rFonts w:hint="eastAsia" w:ascii="宋体" w:hAnsi="宋体"/>
          <w:color w:val="auto"/>
          <w:szCs w:val="21"/>
          <w:highlight w:val="none"/>
        </w:rPr>
        <w:t>12.1 合同价款支付按照国库集中支付制度及财政管理相关规定执行。</w:t>
      </w:r>
    </w:p>
    <w:p w14:paraId="5CCFBD60">
      <w:pPr>
        <w:autoSpaceDE w:val="0"/>
        <w:autoSpaceDN w:val="0"/>
        <w:adjustRightInd w:val="0"/>
        <w:snapToGrid w:val="0"/>
        <w:spacing w:line="400" w:lineRule="exact"/>
        <w:ind w:firstLine="420" w:firstLineChars="200"/>
        <w:jc w:val="left"/>
        <w:rPr>
          <w:rFonts w:hint="eastAsia" w:ascii="宋体" w:hAnsi="宋体"/>
          <w:color w:val="auto"/>
          <w:szCs w:val="21"/>
          <w:highlight w:val="none"/>
        </w:rPr>
      </w:pPr>
      <w:r>
        <w:rPr>
          <w:rFonts w:hint="eastAsia" w:ascii="宋体" w:hAnsi="宋体"/>
          <w:color w:val="auto"/>
          <w:szCs w:val="21"/>
          <w:highlight w:val="none"/>
        </w:rPr>
        <w:t>12.2 对于满足合同约定支付条件的，甲方原则上应当自收到发票后10个工作日内将资金支付到合同约定的乙方账户，不得以机构变动、人员更替、政策调整等为由迟延付款，不得将采购文件和合同中未规定的义务作为向乙方付款的条件。具体合同价款支付时间在【政府采购合同专用条款】中约定。</w:t>
      </w:r>
    </w:p>
    <w:p w14:paraId="25A8813D">
      <w:pPr>
        <w:pStyle w:val="12"/>
        <w:spacing w:after="0" w:line="400" w:lineRule="exact"/>
        <w:rPr>
          <w:rFonts w:ascii="宋体" w:hAnsi="宋体"/>
          <w:b/>
          <w:bCs/>
          <w:color w:val="auto"/>
          <w:sz w:val="24"/>
          <w:highlight w:val="none"/>
        </w:rPr>
      </w:pPr>
      <w:r>
        <w:rPr>
          <w:rFonts w:hint="eastAsia" w:ascii="宋体" w:hAnsi="宋体"/>
          <w:b/>
          <w:bCs/>
          <w:color w:val="auto"/>
          <w:sz w:val="24"/>
          <w:highlight w:val="none"/>
        </w:rPr>
        <w:t>13. 履约保证金</w:t>
      </w:r>
    </w:p>
    <w:p w14:paraId="092ECA9F">
      <w:pPr>
        <w:adjustRightInd w:val="0"/>
        <w:snapToGrid w:val="0"/>
        <w:spacing w:line="400" w:lineRule="exact"/>
        <w:ind w:firstLine="420" w:firstLineChars="200"/>
        <w:jc w:val="left"/>
        <w:rPr>
          <w:rFonts w:hint="eastAsia" w:ascii="宋体" w:hAnsi="宋体"/>
          <w:color w:val="auto"/>
          <w:szCs w:val="21"/>
          <w:highlight w:val="none"/>
        </w:rPr>
      </w:pPr>
      <w:r>
        <w:rPr>
          <w:rFonts w:hint="eastAsia" w:ascii="宋体" w:hAnsi="宋体"/>
          <w:color w:val="auto"/>
          <w:szCs w:val="21"/>
          <w:highlight w:val="none"/>
        </w:rPr>
        <w:t xml:space="preserve">13.1 </w:t>
      </w:r>
      <w:r>
        <w:rPr>
          <w:rFonts w:hint="eastAsia" w:ascii="宋体" w:hAnsi="宋体" w:cs="宋体"/>
          <w:color w:val="auto"/>
          <w:szCs w:val="15"/>
          <w:highlight w:val="none"/>
        </w:rPr>
        <w:t>乙方应当以支票、汇票、本票或者金融机构、担保机构出具的保函等非现金形式提交。</w:t>
      </w:r>
    </w:p>
    <w:p w14:paraId="40163C1C">
      <w:pPr>
        <w:adjustRightInd w:val="0"/>
        <w:snapToGrid w:val="0"/>
        <w:spacing w:line="400" w:lineRule="exact"/>
        <w:ind w:firstLine="420" w:firstLineChars="200"/>
        <w:jc w:val="left"/>
        <w:rPr>
          <w:rFonts w:hint="eastAsia" w:ascii="宋体" w:hAnsi="宋体"/>
          <w:color w:val="auto"/>
          <w:szCs w:val="21"/>
          <w:highlight w:val="none"/>
        </w:rPr>
      </w:pPr>
      <w:r>
        <w:rPr>
          <w:rFonts w:hint="eastAsia" w:ascii="宋体" w:hAnsi="宋体"/>
          <w:color w:val="auto"/>
          <w:szCs w:val="21"/>
          <w:highlight w:val="none"/>
        </w:rPr>
        <w:t>13.2 如果乙方出现</w:t>
      </w:r>
      <w:r>
        <w:rPr>
          <w:rFonts w:hint="eastAsia" w:ascii="宋体" w:hAnsi="宋体" w:cs="宋体"/>
          <w:b/>
          <w:bCs/>
          <w:color w:val="auto"/>
          <w:szCs w:val="15"/>
          <w:highlight w:val="none"/>
        </w:rPr>
        <w:t>【政府采购合同专用条款】</w:t>
      </w:r>
      <w:r>
        <w:rPr>
          <w:rFonts w:hint="eastAsia" w:ascii="宋体" w:hAnsi="宋体" w:cs="宋体"/>
          <w:color w:val="auto"/>
          <w:szCs w:val="15"/>
          <w:highlight w:val="none"/>
        </w:rPr>
        <w:t>约定情形的</w:t>
      </w:r>
      <w:r>
        <w:rPr>
          <w:rFonts w:hint="eastAsia" w:ascii="宋体" w:hAnsi="宋体"/>
          <w:color w:val="auto"/>
          <w:szCs w:val="21"/>
          <w:highlight w:val="none"/>
        </w:rPr>
        <w:t>，履约保证金不予退还；如果乙方未能按合同约定全面履行义务，甲方有权从履约保证金中取得补偿或赔偿，且不影响甲方要求乙方承担合同约定的超过履约保证金的违约责任的权利。</w:t>
      </w:r>
    </w:p>
    <w:p w14:paraId="7CAFF20C">
      <w:pPr>
        <w:spacing w:line="400" w:lineRule="exact"/>
        <w:ind w:firstLine="420"/>
        <w:rPr>
          <w:color w:val="auto"/>
          <w:highlight w:val="none"/>
        </w:rPr>
      </w:pPr>
      <w:r>
        <w:rPr>
          <w:rFonts w:hint="eastAsia" w:ascii="宋体" w:hAnsi="宋体"/>
          <w:color w:val="auto"/>
          <w:szCs w:val="21"/>
          <w:highlight w:val="none"/>
        </w:rPr>
        <w:t>13.3 甲方在项目通过验收后按照</w:t>
      </w:r>
      <w:r>
        <w:rPr>
          <w:rFonts w:hint="eastAsia" w:ascii="宋体" w:hAnsi="宋体"/>
          <w:b/>
          <w:color w:val="auto"/>
          <w:szCs w:val="21"/>
          <w:highlight w:val="none"/>
        </w:rPr>
        <w:t>【政府采购合同专用条款】</w:t>
      </w:r>
      <w:r>
        <w:rPr>
          <w:rFonts w:hint="eastAsia" w:ascii="宋体" w:hAnsi="宋体"/>
          <w:color w:val="auto"/>
          <w:szCs w:val="21"/>
          <w:highlight w:val="none"/>
        </w:rPr>
        <w:t>规定的时间内将履约保证金退还乙方；逾期退还的，乙方可要求甲方支付违约金，违约金按照</w:t>
      </w:r>
      <w:r>
        <w:rPr>
          <w:rFonts w:hint="eastAsia" w:ascii="宋体" w:hAnsi="宋体"/>
          <w:b/>
          <w:color w:val="auto"/>
          <w:szCs w:val="21"/>
          <w:highlight w:val="none"/>
        </w:rPr>
        <w:t>【政府采购合同专用条款】</w:t>
      </w:r>
      <w:r>
        <w:rPr>
          <w:rFonts w:hint="eastAsia" w:ascii="宋体" w:hAnsi="宋体"/>
          <w:color w:val="auto"/>
          <w:szCs w:val="21"/>
          <w:highlight w:val="none"/>
        </w:rPr>
        <w:t>规定支付。</w:t>
      </w:r>
    </w:p>
    <w:p w14:paraId="5BB29FC1">
      <w:pPr>
        <w:autoSpaceDE w:val="0"/>
        <w:autoSpaceDN w:val="0"/>
        <w:adjustRightInd w:val="0"/>
        <w:snapToGrid w:val="0"/>
        <w:spacing w:line="400" w:lineRule="exact"/>
        <w:jc w:val="left"/>
        <w:rPr>
          <w:rFonts w:ascii="宋体" w:hAnsi="宋体"/>
          <w:b/>
          <w:color w:val="auto"/>
          <w:sz w:val="24"/>
          <w:highlight w:val="none"/>
        </w:rPr>
      </w:pPr>
      <w:r>
        <w:rPr>
          <w:rFonts w:hint="eastAsia" w:ascii="宋体" w:hAnsi="宋体"/>
          <w:b/>
          <w:bCs/>
          <w:color w:val="auto"/>
          <w:sz w:val="24"/>
          <w:highlight w:val="none"/>
        </w:rPr>
        <w:t xml:space="preserve">14. </w:t>
      </w:r>
      <w:r>
        <w:rPr>
          <w:rFonts w:hint="eastAsia"/>
          <w:b/>
          <w:color w:val="auto"/>
          <w:sz w:val="24"/>
          <w:highlight w:val="none"/>
        </w:rPr>
        <w:t>售后</w:t>
      </w:r>
      <w:r>
        <w:rPr>
          <w:rFonts w:hint="eastAsia" w:ascii="宋体" w:hAnsi="宋体"/>
          <w:b/>
          <w:color w:val="auto"/>
          <w:sz w:val="24"/>
          <w:highlight w:val="none"/>
        </w:rPr>
        <w:t>服务</w:t>
      </w:r>
    </w:p>
    <w:p w14:paraId="1B75D551">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14.1 除项目不涉及或采购活动中明确约定无须承担外，乙方还应提供下列服务：</w:t>
      </w:r>
    </w:p>
    <w:p w14:paraId="38D13BBF">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（1）货物的现场移动、安装、调试、启动监督及技术支持；</w:t>
      </w:r>
    </w:p>
    <w:p w14:paraId="38751EFC">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（2）提供货物组装和维修所需的专用工具和辅助材料；</w:t>
      </w:r>
    </w:p>
    <w:p w14:paraId="1F122D72">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（3）在</w:t>
      </w:r>
      <w:r>
        <w:rPr>
          <w:rFonts w:hint="eastAsia" w:ascii="宋体" w:hAnsi="宋体" w:cs="宋体"/>
          <w:b/>
          <w:bCs/>
          <w:color w:val="auto"/>
          <w:szCs w:val="15"/>
          <w:highlight w:val="none"/>
        </w:rPr>
        <w:t>【政府采购合同专用条款】</w:t>
      </w:r>
      <w:r>
        <w:rPr>
          <w:rFonts w:hint="eastAsia" w:ascii="宋体" w:hAnsi="宋体"/>
          <w:color w:val="auto"/>
          <w:szCs w:val="21"/>
          <w:highlight w:val="none"/>
        </w:rPr>
        <w:t>约定的期限内对所有的货物实施运行监督、维修，但前提条件是该服务并不能免除乙方在质量保证期内所承担的义务；</w:t>
      </w:r>
    </w:p>
    <w:p w14:paraId="0814F9F9">
      <w:pPr>
        <w:autoSpaceDE w:val="0"/>
        <w:autoSpaceDN w:val="0"/>
        <w:adjustRightInd w:val="0"/>
        <w:snapToGrid w:val="0"/>
        <w:spacing w:line="400" w:lineRule="exact"/>
        <w:ind w:firstLine="420" w:firstLineChars="200"/>
        <w:jc w:val="left"/>
        <w:rPr>
          <w:rFonts w:hint="eastAsia" w:ascii="宋体" w:hAnsi="宋体"/>
          <w:color w:val="auto"/>
          <w:szCs w:val="21"/>
          <w:highlight w:val="none"/>
        </w:rPr>
      </w:pPr>
      <w:r>
        <w:rPr>
          <w:rFonts w:hint="eastAsia" w:ascii="宋体" w:hAnsi="宋体"/>
          <w:color w:val="auto"/>
          <w:szCs w:val="21"/>
          <w:highlight w:val="none"/>
        </w:rPr>
        <w:t>（4）在制造商所在地或指定现场就货物的安装、启动、运营、维护、废弃处置等对甲方操作人员进行培训</w:t>
      </w:r>
      <w:r>
        <w:rPr>
          <w:rFonts w:hint="eastAsia" w:ascii="宋体" w:hAnsi="宋体" w:cs="宋体"/>
          <w:color w:val="auto"/>
          <w:szCs w:val="15"/>
          <w:highlight w:val="none"/>
        </w:rPr>
        <w:t>；</w:t>
      </w:r>
    </w:p>
    <w:p w14:paraId="18EA5CBE">
      <w:pPr>
        <w:pStyle w:val="29"/>
        <w:ind w:firstLine="420"/>
        <w:rPr>
          <w:rFonts w:hint="eastAsia" w:ascii="宋体" w:hAnsi="宋体" w:eastAsia="宋体" w:cs="宋体"/>
          <w:color w:val="auto"/>
          <w:sz w:val="21"/>
          <w:highlight w:val="none"/>
        </w:rPr>
      </w:pPr>
      <w:r>
        <w:rPr>
          <w:rFonts w:hint="eastAsia" w:ascii="宋体" w:hAnsi="宋体" w:eastAsia="宋体" w:cs="宋体"/>
          <w:color w:val="auto"/>
          <w:sz w:val="21"/>
          <w:highlight w:val="none"/>
        </w:rPr>
        <w:t>（5）依照法律、行政法规的规定或者按照</w:t>
      </w:r>
      <w:r>
        <w:rPr>
          <w:rFonts w:hint="eastAsia" w:ascii="宋体" w:hAnsi="宋体" w:eastAsia="宋体" w:cs="宋体"/>
          <w:b/>
          <w:bCs/>
          <w:color w:val="auto"/>
          <w:sz w:val="21"/>
          <w:highlight w:val="none"/>
        </w:rPr>
        <w:t>【政府采购合同专用条款】</w:t>
      </w:r>
      <w:r>
        <w:rPr>
          <w:rFonts w:hint="eastAsia" w:ascii="宋体" w:hAnsi="宋体" w:eastAsia="宋体" w:cs="宋体"/>
          <w:color w:val="auto"/>
          <w:sz w:val="21"/>
          <w:highlight w:val="none"/>
        </w:rPr>
        <w:t>约定，货物在有效使用年限届满后应予回收的，乙方负有自行或者委托第三人对货物予以回收的义务；</w:t>
      </w:r>
    </w:p>
    <w:p w14:paraId="3A0A17EC">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（6）</w:t>
      </w:r>
      <w:r>
        <w:rPr>
          <w:rFonts w:hint="eastAsia" w:ascii="宋体" w:hAnsi="宋体"/>
          <w:b/>
          <w:color w:val="auto"/>
          <w:szCs w:val="21"/>
          <w:highlight w:val="none"/>
        </w:rPr>
        <w:t>【政府采购合同专用条款】</w:t>
      </w:r>
      <w:r>
        <w:rPr>
          <w:rFonts w:hint="eastAsia" w:ascii="宋体" w:hAnsi="宋体"/>
          <w:color w:val="auto"/>
          <w:szCs w:val="21"/>
          <w:highlight w:val="none"/>
        </w:rPr>
        <w:t>规定由乙方提供的其他服务。</w:t>
      </w:r>
    </w:p>
    <w:p w14:paraId="3CB4C383">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14.2 乙方提供的售后服务的费用已包含在合同价款中，甲方不再另行支付。</w:t>
      </w:r>
    </w:p>
    <w:p w14:paraId="2340288F">
      <w:pPr>
        <w:adjustRightInd w:val="0"/>
        <w:snapToGrid w:val="0"/>
        <w:spacing w:line="400" w:lineRule="exact"/>
        <w:jc w:val="left"/>
        <w:rPr>
          <w:rFonts w:ascii="宋体" w:hAnsi="宋体"/>
          <w:b/>
          <w:bCs/>
          <w:color w:val="auto"/>
          <w:sz w:val="24"/>
          <w:highlight w:val="none"/>
        </w:rPr>
      </w:pPr>
      <w:r>
        <w:rPr>
          <w:rFonts w:hint="eastAsia" w:ascii="宋体" w:hAnsi="宋体"/>
          <w:b/>
          <w:bCs/>
          <w:color w:val="auto"/>
          <w:sz w:val="24"/>
          <w:highlight w:val="none"/>
        </w:rPr>
        <w:t>15. 违约责任</w:t>
      </w:r>
    </w:p>
    <w:p w14:paraId="18701BBA">
      <w:pPr>
        <w:adjustRightInd w:val="0"/>
        <w:snapToGrid w:val="0"/>
        <w:spacing w:line="400" w:lineRule="exact"/>
        <w:ind w:firstLine="420" w:firstLineChars="200"/>
        <w:jc w:val="left"/>
        <w:rPr>
          <w:rFonts w:hint="eastAsia" w:ascii="宋体" w:hAnsi="宋体"/>
          <w:bCs/>
          <w:color w:val="auto"/>
          <w:szCs w:val="21"/>
          <w:highlight w:val="none"/>
        </w:rPr>
      </w:pPr>
      <w:r>
        <w:rPr>
          <w:rFonts w:hint="eastAsia" w:ascii="宋体" w:hAnsi="宋体"/>
          <w:bCs/>
          <w:color w:val="auto"/>
          <w:szCs w:val="21"/>
          <w:highlight w:val="none"/>
        </w:rPr>
        <w:t>15.1质量瑕疵的违约责任</w:t>
      </w:r>
    </w:p>
    <w:p w14:paraId="718E73A8">
      <w:pPr>
        <w:autoSpaceDE w:val="0"/>
        <w:autoSpaceDN w:val="0"/>
        <w:adjustRightInd w:val="0"/>
        <w:snapToGrid w:val="0"/>
        <w:spacing w:line="400" w:lineRule="exact"/>
        <w:ind w:firstLine="420" w:firstLineChars="200"/>
        <w:jc w:val="left"/>
        <w:rPr>
          <w:rFonts w:hint="eastAsia" w:ascii="宋体" w:hAnsi="宋体"/>
          <w:color w:val="auto"/>
          <w:szCs w:val="21"/>
          <w:highlight w:val="none"/>
        </w:rPr>
      </w:pPr>
      <w:r>
        <w:rPr>
          <w:rFonts w:hint="eastAsia" w:ascii="宋体" w:hAnsi="宋体"/>
          <w:color w:val="auto"/>
          <w:szCs w:val="21"/>
          <w:highlight w:val="none"/>
        </w:rPr>
        <w:t>乙方提供的产品不符合合同约定的质量标准或存在产品质量缺陷，甲方有权要求乙方根据</w:t>
      </w:r>
      <w:r>
        <w:rPr>
          <w:rFonts w:hint="eastAsia" w:ascii="宋体" w:hAnsi="宋体"/>
          <w:b/>
          <w:color w:val="auto"/>
          <w:szCs w:val="21"/>
          <w:highlight w:val="none"/>
        </w:rPr>
        <w:t>【政府采购合同专用条款】</w:t>
      </w:r>
      <w:r>
        <w:rPr>
          <w:rFonts w:hint="eastAsia" w:ascii="宋体" w:hAnsi="宋体"/>
          <w:bCs/>
          <w:color w:val="auto"/>
          <w:szCs w:val="21"/>
          <w:highlight w:val="none"/>
        </w:rPr>
        <w:t>要求</w:t>
      </w:r>
      <w:r>
        <w:rPr>
          <w:rFonts w:hint="eastAsia" w:ascii="宋体" w:hAnsi="宋体"/>
          <w:color w:val="auto"/>
          <w:szCs w:val="21"/>
          <w:highlight w:val="none"/>
        </w:rPr>
        <w:t>及时修理、重作、更换，并承担由此给甲方造成的损失。</w:t>
      </w:r>
    </w:p>
    <w:p w14:paraId="672FDF71">
      <w:pPr>
        <w:autoSpaceDE w:val="0"/>
        <w:autoSpaceDN w:val="0"/>
        <w:adjustRightInd w:val="0"/>
        <w:snapToGrid w:val="0"/>
        <w:spacing w:line="400" w:lineRule="exact"/>
        <w:ind w:firstLine="420" w:firstLineChars="200"/>
        <w:jc w:val="left"/>
        <w:rPr>
          <w:rFonts w:ascii="宋体" w:hAnsi="宋体"/>
          <w:bCs/>
          <w:color w:val="auto"/>
          <w:szCs w:val="21"/>
          <w:highlight w:val="none"/>
        </w:rPr>
      </w:pPr>
      <w:r>
        <w:rPr>
          <w:rFonts w:hint="eastAsia" w:ascii="宋体" w:hAnsi="宋体"/>
          <w:bCs/>
          <w:color w:val="auto"/>
          <w:szCs w:val="21"/>
          <w:highlight w:val="none"/>
        </w:rPr>
        <w:t>15.2 迟延交货的违约责任</w:t>
      </w:r>
    </w:p>
    <w:p w14:paraId="558A39F5">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乙方应按照本合同规定的时间、地点交货和提供相关服务。在履行合同过程中，如果乙方遇到可能影响按时交货和提供服务的情形时，应及时以书面形式将迟延的事实、可能迟延的期限和理由通知甲方。甲方在收到乙方通知后，应尽快对情况进行评价，并确定是否同意延长交货时间或延期提供服务。</w:t>
      </w:r>
    </w:p>
    <w:p w14:paraId="5E58DE66">
      <w:pPr>
        <w:autoSpaceDE w:val="0"/>
        <w:autoSpaceDN w:val="0"/>
        <w:adjustRightInd w:val="0"/>
        <w:snapToGrid w:val="0"/>
        <w:spacing w:line="400" w:lineRule="exact"/>
        <w:ind w:firstLine="420" w:firstLineChars="200"/>
        <w:jc w:val="left"/>
        <w:rPr>
          <w:rFonts w:hint="eastAsia" w:ascii="宋体" w:hAnsi="宋体"/>
          <w:color w:val="auto"/>
          <w:szCs w:val="21"/>
          <w:highlight w:val="none"/>
        </w:rPr>
      </w:pPr>
      <w:r>
        <w:rPr>
          <w:rFonts w:hint="eastAsia" w:ascii="宋体" w:hAnsi="宋体"/>
          <w:color w:val="auto"/>
          <w:szCs w:val="21"/>
          <w:highlight w:val="none"/>
        </w:rPr>
        <w:t>（2）如果乙方没有按照合同规定的时间交货和提供相关服务，甲方有权从货款中扣除误期赔偿费而不影响合同项下的其他补救方法，赔偿费按</w:t>
      </w:r>
      <w:r>
        <w:rPr>
          <w:rFonts w:hint="eastAsia" w:ascii="宋体" w:hAnsi="宋体"/>
          <w:b/>
          <w:color w:val="auto"/>
          <w:szCs w:val="21"/>
          <w:highlight w:val="none"/>
        </w:rPr>
        <w:t>【政府采购合同专用条款】</w:t>
      </w:r>
      <w:r>
        <w:rPr>
          <w:rFonts w:hint="eastAsia" w:ascii="宋体" w:hAnsi="宋体"/>
          <w:color w:val="auto"/>
          <w:szCs w:val="21"/>
          <w:highlight w:val="none"/>
        </w:rPr>
        <w:t>规定执行。如果涉及公共利益，且赔偿金额无法弥补公共利益损失，甲方可要求继续履行或者采取其他补救措施。</w:t>
      </w:r>
    </w:p>
    <w:p w14:paraId="337F04A5">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15.3 迟延支付的违约责任</w:t>
      </w:r>
    </w:p>
    <w:p w14:paraId="6B9ED240">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甲方存在迟延支付乙方合同款项的，应当承担</w:t>
      </w:r>
      <w:r>
        <w:rPr>
          <w:rFonts w:hint="eastAsia" w:ascii="宋体" w:hAnsi="宋体"/>
          <w:b/>
          <w:bCs/>
          <w:color w:val="auto"/>
          <w:szCs w:val="21"/>
          <w:highlight w:val="none"/>
        </w:rPr>
        <w:t>【政府采购合同专用条款】</w:t>
      </w:r>
      <w:r>
        <w:rPr>
          <w:rFonts w:hint="eastAsia" w:ascii="宋体" w:hAnsi="宋体"/>
          <w:color w:val="auto"/>
          <w:szCs w:val="21"/>
          <w:highlight w:val="none"/>
        </w:rPr>
        <w:t>规定的逾期付款利息。</w:t>
      </w:r>
    </w:p>
    <w:p w14:paraId="27D5117C">
      <w:pPr>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bCs/>
          <w:color w:val="auto"/>
          <w:szCs w:val="21"/>
          <w:highlight w:val="none"/>
        </w:rPr>
        <w:t>15.4其他违约责任根据项目实际需要按</w:t>
      </w:r>
      <w:r>
        <w:rPr>
          <w:rFonts w:hint="eastAsia" w:ascii="宋体" w:hAnsi="宋体"/>
          <w:b/>
          <w:bCs/>
          <w:color w:val="auto"/>
          <w:szCs w:val="21"/>
          <w:highlight w:val="none"/>
        </w:rPr>
        <w:t>【政府采购合同专用条款】</w:t>
      </w:r>
      <w:r>
        <w:rPr>
          <w:rFonts w:hint="eastAsia" w:ascii="宋体" w:hAnsi="宋体"/>
          <w:color w:val="auto"/>
          <w:szCs w:val="21"/>
          <w:highlight w:val="none"/>
        </w:rPr>
        <w:t>规定执行。</w:t>
      </w:r>
    </w:p>
    <w:p w14:paraId="0D62AA36">
      <w:pPr>
        <w:numPr>
          <w:ilvl w:val="0"/>
          <w:numId w:val="32"/>
        </w:numPr>
        <w:autoSpaceDE w:val="0"/>
        <w:autoSpaceDN w:val="0"/>
        <w:adjustRightInd w:val="0"/>
        <w:snapToGrid w:val="0"/>
        <w:spacing w:line="400" w:lineRule="exact"/>
        <w:jc w:val="left"/>
        <w:rPr>
          <w:rFonts w:ascii="宋体" w:hAnsi="宋体"/>
          <w:b/>
          <w:color w:val="auto"/>
          <w:sz w:val="24"/>
          <w:highlight w:val="none"/>
        </w:rPr>
      </w:pPr>
      <w:r>
        <w:rPr>
          <w:rFonts w:hint="eastAsia" w:ascii="宋体" w:hAnsi="宋体"/>
          <w:b/>
          <w:color w:val="auto"/>
          <w:sz w:val="24"/>
          <w:highlight w:val="none"/>
        </w:rPr>
        <w:t>合同变更、中止与终止</w:t>
      </w:r>
    </w:p>
    <w:p w14:paraId="7E23BD60">
      <w:pPr>
        <w:adjustRightInd w:val="0"/>
        <w:snapToGrid w:val="0"/>
        <w:spacing w:line="400" w:lineRule="exact"/>
        <w:jc w:val="left"/>
        <w:rPr>
          <w:rFonts w:hint="eastAsia" w:ascii="宋体" w:hAnsi="宋体"/>
          <w:color w:val="auto"/>
          <w:szCs w:val="21"/>
          <w:highlight w:val="none"/>
        </w:rPr>
      </w:pPr>
      <w:r>
        <w:rPr>
          <w:rFonts w:hint="eastAsia" w:ascii="宋体" w:hAnsi="宋体"/>
          <w:color w:val="auto"/>
          <w:szCs w:val="21"/>
          <w:highlight w:val="none"/>
        </w:rPr>
        <w:t xml:space="preserve">    16.1合同的变更</w:t>
      </w:r>
    </w:p>
    <w:p w14:paraId="7C124053">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政府采购合同履行中，在不改变合同其他条款的前提下，甲方可以在合同价款10%的范围内追加与合同标的相同的货物，并就此与乙方协商一致后签订补充协议。</w:t>
      </w:r>
    </w:p>
    <w:p w14:paraId="00655B6A">
      <w:pPr>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16.2合同的中止</w:t>
      </w:r>
    </w:p>
    <w:p w14:paraId="58E3577B">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（1）合同履行过程中因供应商就采购文件、采购过程或结果提起投诉的，甲方认为有必要的，可以中止合同的履行。</w:t>
      </w:r>
    </w:p>
    <w:p w14:paraId="039683BE">
      <w:pPr>
        <w:autoSpaceDE w:val="0"/>
        <w:autoSpaceDN w:val="0"/>
        <w:adjustRightInd w:val="0"/>
        <w:snapToGrid w:val="0"/>
        <w:spacing w:line="400" w:lineRule="exact"/>
        <w:ind w:firstLine="420" w:firstLineChars="200"/>
        <w:jc w:val="left"/>
        <w:rPr>
          <w:rFonts w:hint="eastAsia" w:ascii="宋体" w:hAnsi="宋体"/>
          <w:color w:val="auto"/>
          <w:szCs w:val="21"/>
          <w:highlight w:val="none"/>
        </w:rPr>
      </w:pPr>
      <w:r>
        <w:rPr>
          <w:rFonts w:hint="eastAsia" w:ascii="宋体" w:hAnsi="宋体"/>
          <w:color w:val="auto"/>
          <w:szCs w:val="21"/>
          <w:highlight w:val="none"/>
        </w:rPr>
        <w:t>（2）合同履行过程中，如果乙方出现以下情形之一的：1．经营状况严重恶化；2．转移财产、抽逃资金，以逃避债务；3．丧失商业信誉；4．有丧失或者可能丧失履约能力的其他情形，乙方有义务及时告知甲方。甲方有权以书面形式通知乙方中止合同并要求乙方在合理期限内消除相关情形或者提供适当担保。乙方提供适当担保的，合同继续履行；乙方在合理期限内未恢复履约能力且未提供适当担保的，视为拒绝继续履约，甲方有权解除合同并要求乙方承担由此给甲方造成的损失。</w:t>
      </w:r>
    </w:p>
    <w:p w14:paraId="38FEBB72">
      <w:pPr>
        <w:pStyle w:val="29"/>
        <w:ind w:firstLine="420"/>
        <w:jc w:val="both"/>
        <w:rPr>
          <w:color w:val="auto"/>
          <w:sz w:val="21"/>
          <w:highlight w:val="none"/>
        </w:rPr>
      </w:pPr>
      <w:r>
        <w:rPr>
          <w:rFonts w:hint="eastAsia" w:ascii="宋体" w:hAnsi="宋体" w:eastAsia="宋体" w:cs="宋体"/>
          <w:color w:val="auto"/>
          <w:sz w:val="21"/>
          <w:highlight w:val="none"/>
        </w:rPr>
        <w:t>（3）乙方分立、合并或者变更住所的，应当及时以书面形式告知甲方。乙方没有及时告知甲方，致使合同履行发生困难的，甲方可以中止合同履行并要求乙方承担由此给甲方造成的损失。</w:t>
      </w:r>
    </w:p>
    <w:p w14:paraId="57AFDD92">
      <w:pPr>
        <w:snapToGrid w:val="0"/>
        <w:spacing w:line="400" w:lineRule="exact"/>
        <w:ind w:firstLine="420" w:firstLineChars="200"/>
        <w:jc w:val="left"/>
        <w:rPr>
          <w:color w:val="auto"/>
          <w:highlight w:val="none"/>
        </w:rPr>
      </w:pPr>
      <w:r>
        <w:rPr>
          <w:rFonts w:hint="eastAsia" w:ascii="宋体" w:hAnsi="宋体"/>
          <w:color w:val="auto"/>
          <w:szCs w:val="21"/>
          <w:highlight w:val="none"/>
        </w:rPr>
        <w:t>（4）甲方不得以行政区划调整、政府换届、机构或者职能调整以及相关责任人更替为由中止合同。</w:t>
      </w:r>
    </w:p>
    <w:p w14:paraId="4CCA6F90">
      <w:pPr>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16.3合同的终止</w:t>
      </w:r>
    </w:p>
    <w:p w14:paraId="78DE300E">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（1）合同因有效期限届满而终止；</w:t>
      </w:r>
    </w:p>
    <w:p w14:paraId="054C7DCD">
      <w:pPr>
        <w:snapToGrid w:val="0"/>
        <w:spacing w:line="400" w:lineRule="exact"/>
        <w:ind w:firstLine="420" w:firstLineChars="200"/>
        <w:rPr>
          <w:rFonts w:hint="eastAsia" w:ascii="宋体" w:hAnsi="宋体" w:cs="宋体"/>
          <w:color w:val="auto"/>
          <w:szCs w:val="21"/>
          <w:highlight w:val="none"/>
        </w:rPr>
      </w:pPr>
      <w:r>
        <w:rPr>
          <w:rFonts w:hint="eastAsia" w:ascii="宋体" w:hAnsi="宋体"/>
          <w:color w:val="auto"/>
          <w:szCs w:val="21"/>
          <w:highlight w:val="none"/>
        </w:rPr>
        <w:t>（2）乙方未按合同约定履行，构成根本性违约的，甲方有权终止合同，</w:t>
      </w:r>
      <w:r>
        <w:rPr>
          <w:rFonts w:hint="eastAsia" w:ascii="宋体" w:hAnsi="宋体" w:cs="宋体"/>
          <w:color w:val="auto"/>
          <w:szCs w:val="21"/>
          <w:highlight w:val="none"/>
        </w:rPr>
        <w:t>并追究乙方的违约责任</w:t>
      </w:r>
      <w:r>
        <w:rPr>
          <w:rFonts w:hint="eastAsia" w:ascii="宋体" w:hAnsi="宋体"/>
          <w:color w:val="auto"/>
          <w:szCs w:val="21"/>
          <w:highlight w:val="none"/>
        </w:rPr>
        <w:t>。</w:t>
      </w:r>
    </w:p>
    <w:p w14:paraId="277D1315">
      <w:pPr>
        <w:pStyle w:val="29"/>
        <w:rPr>
          <w:rFonts w:hint="eastAsia" w:ascii="宋体" w:hAnsi="宋体"/>
          <w:color w:val="auto"/>
          <w:highlight w:val="none"/>
        </w:rPr>
      </w:pPr>
      <w:r>
        <w:rPr>
          <w:rFonts w:hint="eastAsia" w:ascii="宋体" w:hAnsi="宋体"/>
          <w:color w:val="auto"/>
          <w:highlight w:val="none"/>
        </w:rPr>
        <w:t xml:space="preserve">16.4 </w:t>
      </w:r>
      <w:r>
        <w:rPr>
          <w:rFonts w:hint="eastAsia" w:ascii="宋体" w:hAnsi="宋体" w:eastAsia="宋体" w:cs="Times New Roman"/>
          <w:color w:val="auto"/>
          <w:kern w:val="2"/>
          <w:sz w:val="21"/>
          <w:highlight w:val="none"/>
        </w:rPr>
        <w:t>涉及国家利益、社会公共利益的情形</w:t>
      </w:r>
    </w:p>
    <w:p w14:paraId="78F83978">
      <w:pPr>
        <w:pStyle w:val="29"/>
        <w:ind w:firstLine="420"/>
        <w:jc w:val="both"/>
        <w:rPr>
          <w:color w:val="auto"/>
          <w:sz w:val="21"/>
          <w:highlight w:val="none"/>
        </w:rPr>
      </w:pPr>
      <w:r>
        <w:rPr>
          <w:rFonts w:hint="eastAsia" w:ascii="宋体" w:hAnsi="宋体" w:eastAsia="宋体" w:cs="宋体"/>
          <w:color w:val="auto"/>
          <w:sz w:val="21"/>
          <w:highlight w:val="none"/>
        </w:rPr>
        <w:t>政府采购合同继续履行将损害国家利益和社会公共利益的，双方当事人应当变更、中止或者终止合同。有过错的一方应当承担赔偿责任，双方都有过错的，各自承担相应的责任。</w:t>
      </w:r>
    </w:p>
    <w:p w14:paraId="50120CB2">
      <w:pPr>
        <w:autoSpaceDE w:val="0"/>
        <w:autoSpaceDN w:val="0"/>
        <w:adjustRightInd w:val="0"/>
        <w:snapToGrid w:val="0"/>
        <w:spacing w:line="400" w:lineRule="exact"/>
        <w:jc w:val="left"/>
        <w:rPr>
          <w:rFonts w:ascii="宋体" w:hAnsi="宋体"/>
          <w:b/>
          <w:bCs/>
          <w:color w:val="auto"/>
          <w:sz w:val="24"/>
          <w:highlight w:val="none"/>
        </w:rPr>
      </w:pPr>
      <w:r>
        <w:rPr>
          <w:rFonts w:hint="eastAsia" w:ascii="宋体" w:hAnsi="宋体"/>
          <w:b/>
          <w:bCs/>
          <w:color w:val="auto"/>
          <w:sz w:val="24"/>
          <w:highlight w:val="none"/>
        </w:rPr>
        <w:t>17. 合同分包</w:t>
      </w:r>
    </w:p>
    <w:p w14:paraId="122CA25F">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17.1 乙方不得将合同转包给其他供应商。涉及合同分包的，乙方应根据采购文件和投标（响应）文件规定进行合同分包。</w:t>
      </w:r>
    </w:p>
    <w:p w14:paraId="1A684C9E">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17.2 乙方执行政府采购政策向中小企业依法分包的，乙方应当按采购文件和投标（响应）文件签订分包意向协议，分包意向协议属于本合同组成部分。</w:t>
      </w:r>
    </w:p>
    <w:p w14:paraId="785CC9D7">
      <w:pPr>
        <w:autoSpaceDE w:val="0"/>
        <w:autoSpaceDN w:val="0"/>
        <w:adjustRightInd w:val="0"/>
        <w:snapToGrid w:val="0"/>
        <w:spacing w:line="400" w:lineRule="exact"/>
        <w:jc w:val="left"/>
        <w:rPr>
          <w:rFonts w:ascii="宋体" w:hAnsi="宋体"/>
          <w:b/>
          <w:bCs/>
          <w:color w:val="auto"/>
          <w:sz w:val="24"/>
          <w:highlight w:val="none"/>
        </w:rPr>
      </w:pPr>
      <w:r>
        <w:rPr>
          <w:rFonts w:hint="eastAsia" w:ascii="宋体" w:hAnsi="宋体"/>
          <w:b/>
          <w:bCs/>
          <w:color w:val="auto"/>
          <w:sz w:val="24"/>
          <w:highlight w:val="none"/>
        </w:rPr>
        <w:t>18. 不可抗力</w:t>
      </w:r>
    </w:p>
    <w:p w14:paraId="07DDC009">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18.1 不可抗力是指合同双方不能预见、不能避免且不能克服的客观情况。</w:t>
      </w:r>
    </w:p>
    <w:p w14:paraId="2DBAB06E">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18.2 任何一方对由于不可抗力造成的部分或全部不能履行合同不承担违约责任。但迟延履行后发生不可抗力的，不能免除责任。</w:t>
      </w:r>
    </w:p>
    <w:p w14:paraId="2E6FEF8A">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18.3 遇有不可抗力的一方，应及时将事件情况以书面形式告知另一方，并在事件发生后及时向另一方提交合同不能履行或部分不能履行或需要延期履行的详细报告，以及证明不可抗力发生及其持续时间的证据。</w:t>
      </w:r>
    </w:p>
    <w:p w14:paraId="0CB20DCE">
      <w:pPr>
        <w:autoSpaceDE w:val="0"/>
        <w:autoSpaceDN w:val="0"/>
        <w:adjustRightInd w:val="0"/>
        <w:snapToGrid w:val="0"/>
        <w:spacing w:line="400" w:lineRule="exact"/>
        <w:jc w:val="left"/>
        <w:rPr>
          <w:rFonts w:hint="eastAsia" w:ascii="宋体" w:hAnsi="宋体"/>
          <w:b/>
          <w:bCs/>
          <w:color w:val="auto"/>
          <w:sz w:val="24"/>
          <w:highlight w:val="none"/>
        </w:rPr>
      </w:pPr>
      <w:r>
        <w:rPr>
          <w:rFonts w:hint="eastAsia" w:ascii="宋体" w:hAnsi="宋体"/>
          <w:b/>
          <w:bCs/>
          <w:color w:val="auto"/>
          <w:sz w:val="24"/>
          <w:highlight w:val="none"/>
        </w:rPr>
        <w:t>19. 解决争议的方法</w:t>
      </w:r>
    </w:p>
    <w:p w14:paraId="3C11A70B">
      <w:pPr>
        <w:pStyle w:val="29"/>
        <w:ind w:firstLine="420"/>
        <w:jc w:val="both"/>
        <w:rPr>
          <w:rFonts w:hint="eastAsia" w:ascii="宋体" w:hAnsi="宋体" w:eastAsia="宋体" w:cs="宋体"/>
          <w:color w:val="auto"/>
          <w:sz w:val="21"/>
          <w:highlight w:val="none"/>
        </w:rPr>
      </w:pPr>
      <w:r>
        <w:rPr>
          <w:rFonts w:hint="eastAsia" w:ascii="宋体" w:hAnsi="宋体" w:eastAsia="宋体" w:cs="宋体"/>
          <w:color w:val="auto"/>
          <w:sz w:val="21"/>
          <w:highlight w:val="none"/>
        </w:rPr>
        <w:t>19.1 因本合同及合同有关事项发生的争议，由甲乙双方友好协商解决。协商不成时，可以向有关组织申请调解。合同一方或双方不愿调解或调解不成的，可以通过仲裁或诉讼的方式解决争议。</w:t>
      </w:r>
    </w:p>
    <w:p w14:paraId="6D063CB2">
      <w:pPr>
        <w:pStyle w:val="29"/>
        <w:ind w:firstLine="420"/>
        <w:jc w:val="both"/>
        <w:rPr>
          <w:rFonts w:hint="eastAsia" w:ascii="宋体" w:hAnsi="宋体" w:eastAsia="宋体" w:cs="宋体"/>
          <w:color w:val="auto"/>
          <w:sz w:val="21"/>
          <w:highlight w:val="none"/>
        </w:rPr>
      </w:pPr>
      <w:r>
        <w:rPr>
          <w:rFonts w:hint="eastAsia" w:ascii="宋体" w:hAnsi="宋体" w:eastAsia="宋体" w:cs="宋体"/>
          <w:color w:val="auto"/>
          <w:sz w:val="21"/>
          <w:highlight w:val="none"/>
        </w:rPr>
        <w:t>19.2 选择仲裁的，应在</w:t>
      </w:r>
      <w:r>
        <w:rPr>
          <w:rFonts w:hint="eastAsia" w:ascii="宋体" w:hAnsi="宋体" w:eastAsia="宋体" w:cs="宋体"/>
          <w:b/>
          <w:bCs/>
          <w:color w:val="auto"/>
          <w:sz w:val="21"/>
          <w:highlight w:val="none"/>
        </w:rPr>
        <w:t>【政府采购合同专用条款】</w:t>
      </w:r>
      <w:r>
        <w:rPr>
          <w:rFonts w:hint="eastAsia" w:ascii="宋体" w:hAnsi="宋体" w:eastAsia="宋体" w:cs="宋体"/>
          <w:color w:val="auto"/>
          <w:sz w:val="21"/>
          <w:highlight w:val="none"/>
        </w:rPr>
        <w:t>中明确仲裁机构及仲裁地；通过诉讼方式解决的，可以在</w:t>
      </w:r>
      <w:r>
        <w:rPr>
          <w:rFonts w:hint="eastAsia" w:ascii="宋体" w:hAnsi="宋体" w:eastAsia="宋体" w:cs="宋体"/>
          <w:b/>
          <w:bCs/>
          <w:color w:val="auto"/>
          <w:sz w:val="21"/>
          <w:highlight w:val="none"/>
        </w:rPr>
        <w:t>【政府采购合同专用条款】</w:t>
      </w:r>
      <w:r>
        <w:rPr>
          <w:rFonts w:hint="eastAsia" w:ascii="宋体" w:hAnsi="宋体" w:eastAsia="宋体" w:cs="宋体"/>
          <w:color w:val="auto"/>
          <w:sz w:val="21"/>
          <w:highlight w:val="none"/>
        </w:rPr>
        <w:t>中进一步约定选择与争议有实际联系的地点的人民法院管辖，但管辖法院的约定不得违反级别管辖和专属管辖的规定。</w:t>
      </w:r>
    </w:p>
    <w:p w14:paraId="2C2FFC6F">
      <w:pPr>
        <w:pStyle w:val="29"/>
        <w:ind w:firstLine="420"/>
        <w:jc w:val="both"/>
        <w:rPr>
          <w:rFonts w:hint="eastAsia" w:ascii="宋体" w:hAnsi="宋体" w:eastAsia="宋体" w:cs="宋体"/>
          <w:color w:val="auto"/>
          <w:sz w:val="21"/>
          <w:highlight w:val="none"/>
        </w:rPr>
      </w:pPr>
      <w:r>
        <w:rPr>
          <w:rFonts w:hint="eastAsia" w:ascii="宋体" w:hAnsi="宋体" w:eastAsia="宋体" w:cs="宋体"/>
          <w:color w:val="auto"/>
          <w:sz w:val="21"/>
          <w:highlight w:val="none"/>
        </w:rPr>
        <w:t>19.3 如甲乙双方有争议的事项不影响合同其他部分的履行，在争议解决期间，合同其他部分应当继续履行。</w:t>
      </w:r>
    </w:p>
    <w:p w14:paraId="6FE9DE38">
      <w:pPr>
        <w:autoSpaceDE w:val="0"/>
        <w:autoSpaceDN w:val="0"/>
        <w:adjustRightInd w:val="0"/>
        <w:snapToGrid w:val="0"/>
        <w:spacing w:line="400" w:lineRule="exact"/>
        <w:jc w:val="left"/>
        <w:rPr>
          <w:rFonts w:ascii="宋体" w:hAnsi="宋体"/>
          <w:color w:val="auto"/>
          <w:sz w:val="24"/>
          <w:highlight w:val="none"/>
        </w:rPr>
      </w:pPr>
      <w:r>
        <w:rPr>
          <w:rFonts w:hint="eastAsia" w:ascii="宋体" w:hAnsi="宋体"/>
          <w:b/>
          <w:color w:val="auto"/>
          <w:sz w:val="24"/>
          <w:highlight w:val="none"/>
        </w:rPr>
        <w:t>20. 政府采购政策</w:t>
      </w:r>
    </w:p>
    <w:p w14:paraId="4D034AE7">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 xml:space="preserve">20.1 </w:t>
      </w:r>
      <w:r>
        <w:rPr>
          <w:rFonts w:hint="eastAsia" w:ascii="宋体" w:hAnsi="宋体" w:cs="宋体"/>
          <w:color w:val="auto"/>
          <w:highlight w:val="none"/>
          <w:lang w:val="en-GB"/>
        </w:rPr>
        <w:t>本合同应当按照规定执行政府采购政策。</w:t>
      </w:r>
    </w:p>
    <w:p w14:paraId="67501216">
      <w:pPr>
        <w:autoSpaceDE w:val="0"/>
        <w:autoSpaceDN w:val="0"/>
        <w:adjustRightInd w:val="0"/>
        <w:snapToGrid w:val="0"/>
        <w:spacing w:line="400" w:lineRule="exact"/>
        <w:ind w:firstLine="420" w:firstLineChars="200"/>
        <w:jc w:val="left"/>
        <w:rPr>
          <w:rFonts w:ascii="宋体" w:hAnsi="宋体"/>
          <w:color w:val="auto"/>
          <w:szCs w:val="21"/>
          <w:highlight w:val="none"/>
        </w:rPr>
      </w:pPr>
      <w:r>
        <w:rPr>
          <w:rFonts w:ascii="宋体" w:hAnsi="宋体"/>
          <w:color w:val="auto"/>
          <w:szCs w:val="21"/>
          <w:highlight w:val="none"/>
        </w:rPr>
        <w:t>2</w:t>
      </w:r>
      <w:r>
        <w:rPr>
          <w:rFonts w:hint="eastAsia" w:ascii="宋体" w:hAnsi="宋体"/>
          <w:color w:val="auto"/>
          <w:szCs w:val="21"/>
          <w:highlight w:val="none"/>
        </w:rPr>
        <w:t>0.2 本合同依法执行政府采购政策的方式和内容，属于合同履约验收的范围。</w:t>
      </w:r>
      <w:r>
        <w:rPr>
          <w:rFonts w:hint="eastAsia" w:ascii="宋体" w:hAnsi="宋体" w:cs="宋体"/>
          <w:color w:val="auto"/>
          <w:highlight w:val="none"/>
        </w:rPr>
        <w:t>甲乙双方</w:t>
      </w:r>
      <w:r>
        <w:rPr>
          <w:rFonts w:hint="eastAsia" w:ascii="宋体" w:hAnsi="宋体" w:cs="宋体"/>
          <w:color w:val="auto"/>
          <w:highlight w:val="none"/>
          <w:lang w:val="en-GB"/>
        </w:rPr>
        <w:t>未按规定要求执行政府采购政策造成损失的</w:t>
      </w:r>
      <w:r>
        <w:rPr>
          <w:rFonts w:hint="eastAsia" w:ascii="宋体" w:hAnsi="宋体"/>
          <w:color w:val="auto"/>
          <w:szCs w:val="21"/>
          <w:highlight w:val="none"/>
        </w:rPr>
        <w:t>，有过错的一方应当承担赔偿责任，双方都有过错的，各自承担相应的责任。</w:t>
      </w:r>
    </w:p>
    <w:p w14:paraId="5CFB9EC0">
      <w:pPr>
        <w:pStyle w:val="12"/>
        <w:spacing w:after="0" w:line="400" w:lineRule="exact"/>
        <w:ind w:firstLine="480" w:firstLineChars="200"/>
        <w:rPr>
          <w:color w:val="auto"/>
          <w:highlight w:val="none"/>
        </w:rPr>
      </w:pPr>
      <w:r>
        <w:rPr>
          <w:rFonts w:ascii="宋体" w:hAnsi="宋体"/>
          <w:color w:val="auto"/>
          <w:szCs w:val="21"/>
          <w:highlight w:val="none"/>
        </w:rPr>
        <w:t>2</w:t>
      </w:r>
      <w:r>
        <w:rPr>
          <w:rFonts w:hint="eastAsia" w:ascii="宋体" w:hAnsi="宋体"/>
          <w:color w:val="auto"/>
          <w:szCs w:val="21"/>
          <w:highlight w:val="none"/>
        </w:rPr>
        <w:t>0.3 对于为落实中小企业支持政策，通过采购项目整体预留、设置采购包专门预留、要求以联合体形式参加或者合同分包等措施签订的采购合同，应当明确标注本合同为中小企业预留合同。其中，要求以联合体形式参加采购活动或者合同分包的，须将联合协议或者分包意向协议作为采购合同的组成部分。</w:t>
      </w:r>
    </w:p>
    <w:p w14:paraId="143EDD53">
      <w:pPr>
        <w:autoSpaceDE w:val="0"/>
        <w:autoSpaceDN w:val="0"/>
        <w:adjustRightInd w:val="0"/>
        <w:snapToGrid w:val="0"/>
        <w:spacing w:line="400" w:lineRule="exact"/>
        <w:jc w:val="left"/>
        <w:rPr>
          <w:rFonts w:hint="eastAsia" w:ascii="宋体" w:hAnsi="宋体"/>
          <w:b/>
          <w:color w:val="auto"/>
          <w:sz w:val="24"/>
          <w:highlight w:val="none"/>
        </w:rPr>
      </w:pPr>
      <w:r>
        <w:rPr>
          <w:rFonts w:hint="eastAsia" w:ascii="宋体" w:hAnsi="宋体"/>
          <w:b/>
          <w:color w:val="auto"/>
          <w:sz w:val="24"/>
          <w:highlight w:val="none"/>
        </w:rPr>
        <w:t>21. 法律适用</w:t>
      </w:r>
    </w:p>
    <w:p w14:paraId="7CA745E7">
      <w:pPr>
        <w:pStyle w:val="29"/>
        <w:ind w:firstLine="420"/>
        <w:jc w:val="both"/>
        <w:rPr>
          <w:rFonts w:hint="eastAsia" w:ascii="宋体" w:hAnsi="宋体" w:eastAsia="宋体" w:cs="宋体"/>
          <w:color w:val="auto"/>
          <w:sz w:val="21"/>
          <w:highlight w:val="none"/>
        </w:rPr>
      </w:pPr>
      <w:r>
        <w:rPr>
          <w:rFonts w:hint="eastAsia" w:ascii="宋体" w:hAnsi="宋体" w:eastAsia="宋体" w:cs="宋体"/>
          <w:color w:val="auto"/>
          <w:sz w:val="21"/>
          <w:highlight w:val="none"/>
        </w:rPr>
        <w:t>21.1 本合同的订立、生效、解释、履行及与本合同有关的争议解决，均适用法律、行政法规。</w:t>
      </w:r>
    </w:p>
    <w:p w14:paraId="26E9A1CD">
      <w:pPr>
        <w:pStyle w:val="29"/>
        <w:ind w:firstLine="420"/>
        <w:jc w:val="both"/>
        <w:rPr>
          <w:rFonts w:hint="eastAsia" w:ascii="宋体" w:hAnsi="宋体" w:eastAsia="宋体" w:cs="宋体"/>
          <w:color w:val="auto"/>
          <w:sz w:val="21"/>
          <w:highlight w:val="none"/>
        </w:rPr>
      </w:pPr>
      <w:r>
        <w:rPr>
          <w:rFonts w:hint="eastAsia" w:ascii="宋体" w:hAnsi="宋体" w:eastAsia="宋体" w:cs="宋体"/>
          <w:color w:val="auto"/>
          <w:sz w:val="21"/>
          <w:highlight w:val="none"/>
        </w:rPr>
        <w:t>21.2 本合同条款与法律、行政法规的强制性规定不一致的，双方当事人应按照法律、行政法规的强制性规定修改本合同的相关条款。</w:t>
      </w:r>
    </w:p>
    <w:p w14:paraId="09185527">
      <w:pPr>
        <w:autoSpaceDE w:val="0"/>
        <w:autoSpaceDN w:val="0"/>
        <w:adjustRightInd w:val="0"/>
        <w:snapToGrid w:val="0"/>
        <w:spacing w:line="400" w:lineRule="exact"/>
        <w:jc w:val="left"/>
        <w:rPr>
          <w:rFonts w:ascii="宋体" w:hAnsi="宋体"/>
          <w:b/>
          <w:color w:val="auto"/>
          <w:sz w:val="24"/>
          <w:highlight w:val="none"/>
        </w:rPr>
      </w:pPr>
      <w:r>
        <w:rPr>
          <w:rFonts w:hint="eastAsia" w:ascii="宋体" w:hAnsi="宋体"/>
          <w:b/>
          <w:color w:val="auto"/>
          <w:sz w:val="24"/>
          <w:highlight w:val="none"/>
        </w:rPr>
        <w:t>22. 通知</w:t>
      </w:r>
    </w:p>
    <w:p w14:paraId="0DFB95FC">
      <w:pPr>
        <w:pStyle w:val="29"/>
        <w:ind w:firstLine="420"/>
        <w:jc w:val="both"/>
        <w:rPr>
          <w:rFonts w:hint="eastAsia" w:ascii="宋体" w:hAnsi="宋体" w:eastAsia="宋体" w:cs="宋体"/>
          <w:color w:val="auto"/>
          <w:sz w:val="21"/>
          <w:highlight w:val="none"/>
        </w:rPr>
      </w:pPr>
      <w:r>
        <w:rPr>
          <w:rFonts w:hint="eastAsia" w:ascii="宋体" w:hAnsi="宋体" w:eastAsia="宋体" w:cs="宋体"/>
          <w:color w:val="auto"/>
          <w:sz w:val="21"/>
          <w:highlight w:val="none"/>
        </w:rPr>
        <w:t>22.1 本合同任何一方向对方发出的通知、信件、数据电文等，应当发送至本合同第一部分《政府采购合同协议书》所约定的通讯地址、联系人、联系电话或电子邮箱。</w:t>
      </w:r>
    </w:p>
    <w:p w14:paraId="6F1933A8">
      <w:pPr>
        <w:pStyle w:val="29"/>
        <w:ind w:firstLine="0" w:firstLineChars="0"/>
        <w:jc w:val="both"/>
        <w:rPr>
          <w:color w:val="auto"/>
          <w:sz w:val="21"/>
          <w:highlight w:val="none"/>
        </w:rPr>
      </w:pPr>
      <w:r>
        <w:rPr>
          <w:rFonts w:hint="eastAsia" w:ascii="宋体" w:hAnsi="宋体" w:eastAsia="宋体" w:cs="宋体"/>
          <w:color w:val="auto"/>
          <w:sz w:val="21"/>
          <w:highlight w:val="none"/>
        </w:rPr>
        <w:t xml:space="preserve">    22.2 一方当事人变更名称、住所、联系人、联系电话或电子邮箱等信息的，应当在变更后3日内及时书面通知对方，对方实际收到变更通知前的送达仍为有效送达。</w:t>
      </w:r>
    </w:p>
    <w:p w14:paraId="4417537A">
      <w:pPr>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22.3本合同一方给另一方的通知均应采用书面形式，传真或快递送到本合同中规定的对方的地址和办理签收手续。</w:t>
      </w:r>
    </w:p>
    <w:p w14:paraId="42E74D46">
      <w:pPr>
        <w:adjustRightInd w:val="0"/>
        <w:snapToGrid w:val="0"/>
        <w:spacing w:line="400" w:lineRule="exact"/>
        <w:ind w:firstLine="420" w:firstLineChars="200"/>
        <w:jc w:val="left"/>
        <w:rPr>
          <w:rFonts w:ascii="宋体" w:hAnsi="宋体"/>
          <w:color w:val="auto"/>
          <w:szCs w:val="21"/>
          <w:highlight w:val="none"/>
        </w:rPr>
      </w:pPr>
      <w:r>
        <w:rPr>
          <w:rFonts w:hint="eastAsia" w:ascii="宋体" w:hAnsi="宋体"/>
          <w:color w:val="auto"/>
          <w:szCs w:val="21"/>
          <w:highlight w:val="none"/>
        </w:rPr>
        <w:t>22.4通知以送达之日或通知书中规定的生效之日起生效，两者中以较迟之日为准。</w:t>
      </w:r>
    </w:p>
    <w:p w14:paraId="58642E31">
      <w:pPr>
        <w:numPr>
          <w:ilvl w:val="0"/>
          <w:numId w:val="33"/>
        </w:numPr>
        <w:adjustRightInd w:val="0"/>
        <w:snapToGrid w:val="0"/>
        <w:spacing w:line="400" w:lineRule="exact"/>
        <w:jc w:val="left"/>
        <w:rPr>
          <w:rFonts w:ascii="宋体" w:hAnsi="宋体"/>
          <w:b/>
          <w:bCs/>
          <w:color w:val="auto"/>
          <w:sz w:val="24"/>
          <w:highlight w:val="none"/>
        </w:rPr>
      </w:pPr>
      <w:r>
        <w:rPr>
          <w:rFonts w:hint="eastAsia" w:ascii="宋体" w:hAnsi="宋体"/>
          <w:b/>
          <w:bCs/>
          <w:color w:val="auto"/>
          <w:sz w:val="24"/>
          <w:highlight w:val="none"/>
        </w:rPr>
        <w:t>合同未尽事项</w:t>
      </w:r>
    </w:p>
    <w:p w14:paraId="5830D48A">
      <w:pPr>
        <w:adjustRightInd w:val="0"/>
        <w:snapToGrid w:val="0"/>
        <w:spacing w:line="400" w:lineRule="exact"/>
        <w:ind w:firstLine="420" w:firstLineChars="200"/>
        <w:jc w:val="left"/>
        <w:rPr>
          <w:rFonts w:hint="eastAsia" w:ascii="宋体" w:hAnsi="宋体"/>
          <w:bCs/>
          <w:color w:val="auto"/>
          <w:szCs w:val="21"/>
          <w:highlight w:val="none"/>
        </w:rPr>
      </w:pPr>
      <w:r>
        <w:rPr>
          <w:rFonts w:hint="eastAsia" w:ascii="宋体" w:hAnsi="宋体"/>
          <w:bCs/>
          <w:color w:val="auto"/>
          <w:szCs w:val="21"/>
          <w:highlight w:val="none"/>
        </w:rPr>
        <w:t>23.1合同未尽事项见</w:t>
      </w:r>
      <w:r>
        <w:rPr>
          <w:rFonts w:hint="eastAsia" w:ascii="宋体" w:hAnsi="宋体"/>
          <w:b/>
          <w:color w:val="auto"/>
          <w:szCs w:val="21"/>
          <w:highlight w:val="none"/>
        </w:rPr>
        <w:t>【政府采购合同专用条款】</w:t>
      </w:r>
      <w:r>
        <w:rPr>
          <w:rFonts w:hint="eastAsia" w:ascii="宋体" w:hAnsi="宋体"/>
          <w:bCs/>
          <w:color w:val="auto"/>
          <w:szCs w:val="21"/>
          <w:highlight w:val="none"/>
        </w:rPr>
        <w:t>。</w:t>
      </w:r>
    </w:p>
    <w:p w14:paraId="42D09C29">
      <w:pPr>
        <w:adjustRightInd w:val="0"/>
        <w:snapToGrid w:val="0"/>
        <w:spacing w:line="400" w:lineRule="exact"/>
        <w:jc w:val="left"/>
        <w:rPr>
          <w:rFonts w:ascii="黑体" w:hAnsi="华文中宋" w:eastAsia="黑体"/>
          <w:color w:val="auto"/>
          <w:sz w:val="28"/>
          <w:szCs w:val="28"/>
          <w:highlight w:val="none"/>
        </w:rPr>
      </w:pPr>
      <w:r>
        <w:rPr>
          <w:rFonts w:hint="eastAsia" w:ascii="宋体" w:hAnsi="宋体"/>
          <w:bCs/>
          <w:color w:val="auto"/>
          <w:szCs w:val="21"/>
          <w:highlight w:val="none"/>
        </w:rPr>
        <w:t xml:space="preserve">    23.2 合同附件与合同正文具有同等的法律效力。</w:t>
      </w:r>
      <w:bookmarkStart w:id="154" w:name="_Toc20313"/>
    </w:p>
    <w:p w14:paraId="1D18A663">
      <w:pPr>
        <w:adjustRightInd w:val="0"/>
        <w:snapToGrid w:val="0"/>
        <w:jc w:val="center"/>
        <w:rPr>
          <w:rFonts w:hint="eastAsia" w:ascii="黑体" w:hAnsi="华文中宋" w:eastAsia="黑体"/>
          <w:color w:val="auto"/>
          <w:sz w:val="28"/>
          <w:szCs w:val="28"/>
          <w:highlight w:val="none"/>
        </w:rPr>
      </w:pPr>
      <w:r>
        <w:rPr>
          <w:rFonts w:hint="eastAsia" w:ascii="黑体" w:hAnsi="华文中宋" w:eastAsia="黑体"/>
          <w:color w:val="auto"/>
          <w:sz w:val="28"/>
          <w:szCs w:val="28"/>
          <w:highlight w:val="none"/>
        </w:rPr>
        <w:br w:type="page"/>
      </w:r>
    </w:p>
    <w:p w14:paraId="2F68C12F">
      <w:pPr>
        <w:pStyle w:val="4"/>
        <w:adjustRightInd w:val="0"/>
        <w:snapToGrid w:val="0"/>
        <w:jc w:val="center"/>
        <w:rPr>
          <w:rFonts w:ascii="黑体" w:hAnsi="华文中宋" w:eastAsia="黑体"/>
          <w:b w:val="0"/>
          <w:bCs w:val="0"/>
          <w:color w:val="auto"/>
          <w:sz w:val="28"/>
          <w:szCs w:val="28"/>
          <w:highlight w:val="none"/>
        </w:rPr>
      </w:pPr>
      <w:r>
        <w:rPr>
          <w:rFonts w:hint="eastAsia" w:ascii="黑体" w:hAnsi="华文中宋" w:eastAsia="黑体"/>
          <w:b w:val="0"/>
          <w:bCs w:val="0"/>
          <w:color w:val="auto"/>
          <w:sz w:val="28"/>
          <w:szCs w:val="28"/>
          <w:highlight w:val="none"/>
        </w:rPr>
        <w:t>第三节 政府采购合同专用条款</w:t>
      </w:r>
      <w:bookmarkEnd w:id="154"/>
    </w:p>
    <w:tbl>
      <w:tblPr>
        <w:tblStyle w:val="21"/>
        <w:tblW w:w="8519" w:type="dxa"/>
        <w:tblInd w:w="108"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607"/>
        <w:gridCol w:w="1742"/>
        <w:gridCol w:w="5170"/>
      </w:tblGrid>
      <w:tr w14:paraId="0FADD821">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noWrap w:val="0"/>
            <w:vAlign w:val="center"/>
          </w:tcPr>
          <w:p w14:paraId="78E1687D">
            <w:pPr>
              <w:adjustRightInd w:val="0"/>
              <w:snapToGrid w:val="0"/>
              <w:jc w:val="center"/>
              <w:rPr>
                <w:rFonts w:ascii="宋体" w:hAnsi="宋体"/>
                <w:color w:val="auto"/>
                <w:szCs w:val="21"/>
                <w:highlight w:val="none"/>
              </w:rPr>
            </w:pPr>
            <w:r>
              <w:rPr>
                <w:rFonts w:hint="eastAsia" w:ascii="宋体" w:hAnsi="宋体"/>
                <w:color w:val="auto"/>
                <w:szCs w:val="21"/>
                <w:highlight w:val="none"/>
              </w:rPr>
              <w:t>第二节</w:t>
            </w:r>
          </w:p>
          <w:p w14:paraId="6FB1D77E">
            <w:pPr>
              <w:adjustRightInd w:val="0"/>
              <w:snapToGrid w:val="0"/>
              <w:jc w:val="center"/>
              <w:rPr>
                <w:rFonts w:ascii="宋体" w:hAnsi="宋体"/>
                <w:color w:val="auto"/>
                <w:szCs w:val="21"/>
                <w:highlight w:val="none"/>
              </w:rPr>
            </w:pPr>
            <w:r>
              <w:rPr>
                <w:rFonts w:hint="eastAsia" w:ascii="宋体" w:hAnsi="宋体"/>
                <w:color w:val="auto"/>
                <w:szCs w:val="21"/>
                <w:highlight w:val="none"/>
              </w:rPr>
              <w:t>第1.2（6）项</w:t>
            </w:r>
          </w:p>
        </w:tc>
        <w:tc>
          <w:tcPr>
            <w:tcW w:w="1742" w:type="dxa"/>
            <w:noWrap w:val="0"/>
            <w:vAlign w:val="center"/>
          </w:tcPr>
          <w:p w14:paraId="2B0E83A0">
            <w:pPr>
              <w:adjustRightInd w:val="0"/>
              <w:snapToGrid w:val="0"/>
              <w:jc w:val="left"/>
              <w:rPr>
                <w:rFonts w:ascii="宋体" w:hAnsi="宋体"/>
                <w:color w:val="auto"/>
                <w:szCs w:val="21"/>
                <w:highlight w:val="none"/>
              </w:rPr>
            </w:pPr>
            <w:r>
              <w:rPr>
                <w:rFonts w:hint="eastAsia" w:ascii="宋体" w:hAnsi="宋体"/>
                <w:color w:val="auto"/>
                <w:szCs w:val="21"/>
                <w:highlight w:val="none"/>
              </w:rPr>
              <w:t>联合体具体要求</w:t>
            </w:r>
          </w:p>
        </w:tc>
        <w:tc>
          <w:tcPr>
            <w:tcW w:w="5170" w:type="dxa"/>
            <w:noWrap w:val="0"/>
            <w:vAlign w:val="center"/>
          </w:tcPr>
          <w:p w14:paraId="5B6B8244">
            <w:pPr>
              <w:adjustRightInd w:val="0"/>
              <w:snapToGrid w:val="0"/>
              <w:jc w:val="left"/>
              <w:rPr>
                <w:rFonts w:ascii="宋体" w:hAnsi="宋体"/>
                <w:color w:val="auto"/>
                <w:szCs w:val="21"/>
                <w:highlight w:val="none"/>
              </w:rPr>
            </w:pPr>
          </w:p>
        </w:tc>
      </w:tr>
      <w:tr w14:paraId="6DCF8C7D">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04" w:hRule="atLeast"/>
        </w:trPr>
        <w:tc>
          <w:tcPr>
            <w:tcW w:w="1607" w:type="dxa"/>
            <w:noWrap w:val="0"/>
            <w:vAlign w:val="center"/>
          </w:tcPr>
          <w:p w14:paraId="6ACF9B15">
            <w:pPr>
              <w:adjustRightInd w:val="0"/>
              <w:snapToGrid w:val="0"/>
              <w:jc w:val="center"/>
              <w:rPr>
                <w:rFonts w:ascii="宋体" w:hAnsi="宋体"/>
                <w:color w:val="auto"/>
                <w:szCs w:val="21"/>
                <w:highlight w:val="none"/>
              </w:rPr>
            </w:pPr>
            <w:r>
              <w:rPr>
                <w:rFonts w:hint="eastAsia" w:ascii="宋体" w:hAnsi="宋体"/>
                <w:color w:val="auto"/>
                <w:szCs w:val="21"/>
                <w:highlight w:val="none"/>
              </w:rPr>
              <w:t>第二节</w:t>
            </w:r>
          </w:p>
          <w:p w14:paraId="6D5F9E26">
            <w:pPr>
              <w:adjustRightInd w:val="0"/>
              <w:snapToGrid w:val="0"/>
              <w:jc w:val="center"/>
              <w:rPr>
                <w:rFonts w:hint="eastAsia" w:ascii="宋体" w:hAnsi="宋体"/>
                <w:color w:val="auto"/>
                <w:szCs w:val="21"/>
                <w:highlight w:val="none"/>
              </w:rPr>
            </w:pPr>
            <w:r>
              <w:rPr>
                <w:rFonts w:hint="eastAsia" w:ascii="宋体" w:hAnsi="宋体"/>
                <w:color w:val="auto"/>
                <w:szCs w:val="21"/>
                <w:highlight w:val="none"/>
              </w:rPr>
              <w:t>第1.2（7）项</w:t>
            </w:r>
          </w:p>
        </w:tc>
        <w:tc>
          <w:tcPr>
            <w:tcW w:w="1742" w:type="dxa"/>
            <w:noWrap w:val="0"/>
            <w:vAlign w:val="center"/>
          </w:tcPr>
          <w:p w14:paraId="7E22190E">
            <w:pPr>
              <w:adjustRightInd w:val="0"/>
              <w:snapToGrid w:val="0"/>
              <w:jc w:val="left"/>
              <w:rPr>
                <w:rFonts w:hint="eastAsia" w:ascii="宋体" w:hAnsi="宋体"/>
                <w:color w:val="auto"/>
                <w:szCs w:val="21"/>
                <w:highlight w:val="none"/>
              </w:rPr>
            </w:pPr>
            <w:r>
              <w:rPr>
                <w:rFonts w:hint="eastAsia" w:ascii="宋体" w:hAnsi="宋体"/>
                <w:color w:val="auto"/>
                <w:szCs w:val="21"/>
                <w:highlight w:val="none"/>
              </w:rPr>
              <w:t>其他术语解释</w:t>
            </w:r>
          </w:p>
        </w:tc>
        <w:tc>
          <w:tcPr>
            <w:tcW w:w="5170" w:type="dxa"/>
            <w:noWrap w:val="0"/>
            <w:vAlign w:val="center"/>
          </w:tcPr>
          <w:p w14:paraId="02383448">
            <w:pPr>
              <w:adjustRightInd w:val="0"/>
              <w:snapToGrid w:val="0"/>
              <w:jc w:val="left"/>
              <w:rPr>
                <w:rFonts w:ascii="宋体" w:hAnsi="宋体"/>
                <w:color w:val="auto"/>
                <w:szCs w:val="21"/>
                <w:highlight w:val="none"/>
              </w:rPr>
            </w:pPr>
          </w:p>
        </w:tc>
      </w:tr>
      <w:tr w14:paraId="754AE79B">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noWrap w:val="0"/>
            <w:vAlign w:val="center"/>
          </w:tcPr>
          <w:p w14:paraId="0BD3C0C8">
            <w:pPr>
              <w:adjustRightInd w:val="0"/>
              <w:snapToGrid w:val="0"/>
              <w:jc w:val="center"/>
              <w:rPr>
                <w:rFonts w:ascii="宋体" w:hAnsi="宋体"/>
                <w:color w:val="auto"/>
                <w:szCs w:val="21"/>
                <w:highlight w:val="none"/>
              </w:rPr>
            </w:pPr>
            <w:r>
              <w:rPr>
                <w:rFonts w:hint="eastAsia" w:ascii="宋体" w:hAnsi="宋体"/>
                <w:color w:val="auto"/>
                <w:szCs w:val="21"/>
                <w:highlight w:val="none"/>
              </w:rPr>
              <w:t>第二节</w:t>
            </w:r>
          </w:p>
          <w:p w14:paraId="75CD1C2C">
            <w:pPr>
              <w:adjustRightInd w:val="0"/>
              <w:snapToGrid w:val="0"/>
              <w:jc w:val="center"/>
              <w:rPr>
                <w:rFonts w:ascii="宋体" w:hAnsi="宋体"/>
                <w:color w:val="auto"/>
                <w:szCs w:val="21"/>
                <w:highlight w:val="none"/>
              </w:rPr>
            </w:pPr>
            <w:r>
              <w:rPr>
                <w:rFonts w:hint="eastAsia" w:ascii="宋体" w:hAnsi="宋体"/>
                <w:color w:val="auto"/>
                <w:szCs w:val="21"/>
                <w:highlight w:val="none"/>
              </w:rPr>
              <w:t>第4.4款</w:t>
            </w:r>
          </w:p>
        </w:tc>
        <w:tc>
          <w:tcPr>
            <w:tcW w:w="1742" w:type="dxa"/>
            <w:noWrap w:val="0"/>
            <w:vAlign w:val="center"/>
          </w:tcPr>
          <w:p w14:paraId="73F3D267">
            <w:pPr>
              <w:adjustRightInd w:val="0"/>
              <w:snapToGrid w:val="0"/>
              <w:jc w:val="left"/>
              <w:rPr>
                <w:rFonts w:hint="eastAsia" w:ascii="宋体" w:hAnsi="宋体"/>
                <w:color w:val="auto"/>
                <w:szCs w:val="21"/>
                <w:highlight w:val="none"/>
              </w:rPr>
            </w:pPr>
            <w:r>
              <w:rPr>
                <w:rFonts w:hint="eastAsia" w:ascii="宋体" w:hAnsi="宋体"/>
                <w:color w:val="auto"/>
                <w:szCs w:val="21"/>
                <w:highlight w:val="none"/>
              </w:rPr>
              <w:t>履约验收中甲方提出异议或作出说明的期限</w:t>
            </w:r>
          </w:p>
        </w:tc>
        <w:tc>
          <w:tcPr>
            <w:tcW w:w="5170" w:type="dxa"/>
            <w:noWrap w:val="0"/>
            <w:vAlign w:val="center"/>
          </w:tcPr>
          <w:p w14:paraId="41C97E68">
            <w:pPr>
              <w:adjustRightInd w:val="0"/>
              <w:snapToGrid w:val="0"/>
              <w:jc w:val="left"/>
              <w:rPr>
                <w:rFonts w:ascii="宋体" w:hAnsi="宋体"/>
                <w:color w:val="auto"/>
                <w:szCs w:val="21"/>
                <w:highlight w:val="none"/>
              </w:rPr>
            </w:pPr>
          </w:p>
        </w:tc>
      </w:tr>
      <w:tr w14:paraId="5DBFE465">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noWrap w:val="0"/>
            <w:vAlign w:val="center"/>
          </w:tcPr>
          <w:p w14:paraId="4FF27094">
            <w:pPr>
              <w:adjustRightInd w:val="0"/>
              <w:snapToGrid w:val="0"/>
              <w:jc w:val="center"/>
              <w:rPr>
                <w:rFonts w:ascii="宋体" w:hAnsi="宋体"/>
                <w:color w:val="auto"/>
                <w:szCs w:val="21"/>
                <w:highlight w:val="none"/>
              </w:rPr>
            </w:pPr>
            <w:r>
              <w:rPr>
                <w:rFonts w:hint="eastAsia" w:ascii="宋体" w:hAnsi="宋体"/>
                <w:color w:val="auto"/>
                <w:szCs w:val="21"/>
                <w:highlight w:val="none"/>
              </w:rPr>
              <w:t>第二节</w:t>
            </w:r>
          </w:p>
          <w:p w14:paraId="11175DE3">
            <w:pPr>
              <w:adjustRightInd w:val="0"/>
              <w:snapToGrid w:val="0"/>
              <w:jc w:val="center"/>
              <w:rPr>
                <w:rFonts w:hint="eastAsia" w:ascii="宋体" w:hAnsi="宋体"/>
                <w:color w:val="auto"/>
                <w:szCs w:val="21"/>
                <w:highlight w:val="none"/>
              </w:rPr>
            </w:pPr>
            <w:r>
              <w:rPr>
                <w:rFonts w:hint="eastAsia" w:ascii="宋体" w:hAnsi="宋体"/>
                <w:color w:val="auto"/>
                <w:szCs w:val="21"/>
                <w:highlight w:val="none"/>
              </w:rPr>
              <w:t>第4.6款</w:t>
            </w:r>
          </w:p>
        </w:tc>
        <w:tc>
          <w:tcPr>
            <w:tcW w:w="1742" w:type="dxa"/>
            <w:noWrap w:val="0"/>
            <w:vAlign w:val="center"/>
          </w:tcPr>
          <w:p w14:paraId="70E52E41">
            <w:pPr>
              <w:adjustRightInd w:val="0"/>
              <w:snapToGrid w:val="0"/>
              <w:jc w:val="left"/>
              <w:rPr>
                <w:rFonts w:hint="eastAsia" w:ascii="宋体" w:hAnsi="宋体"/>
                <w:color w:val="auto"/>
                <w:szCs w:val="21"/>
                <w:highlight w:val="none"/>
              </w:rPr>
            </w:pPr>
            <w:r>
              <w:rPr>
                <w:rFonts w:hint="eastAsia" w:ascii="宋体" w:hAnsi="宋体"/>
                <w:color w:val="auto"/>
                <w:szCs w:val="21"/>
                <w:highlight w:val="none"/>
              </w:rPr>
              <w:t>约定甲方承担的其他义务和责任</w:t>
            </w:r>
          </w:p>
        </w:tc>
        <w:tc>
          <w:tcPr>
            <w:tcW w:w="5170" w:type="dxa"/>
            <w:noWrap w:val="0"/>
            <w:vAlign w:val="center"/>
          </w:tcPr>
          <w:p w14:paraId="3AD712CE">
            <w:pPr>
              <w:adjustRightInd w:val="0"/>
              <w:snapToGrid w:val="0"/>
              <w:jc w:val="left"/>
              <w:rPr>
                <w:rFonts w:ascii="宋体" w:hAnsi="宋体"/>
                <w:color w:val="auto"/>
                <w:szCs w:val="21"/>
                <w:highlight w:val="none"/>
              </w:rPr>
            </w:pPr>
          </w:p>
        </w:tc>
      </w:tr>
      <w:tr w14:paraId="015E7FFA">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noWrap w:val="0"/>
            <w:vAlign w:val="center"/>
          </w:tcPr>
          <w:p w14:paraId="54CFDC03">
            <w:pPr>
              <w:adjustRightInd w:val="0"/>
              <w:snapToGrid w:val="0"/>
              <w:jc w:val="center"/>
              <w:rPr>
                <w:rFonts w:hint="eastAsia" w:ascii="宋体" w:hAnsi="宋体"/>
                <w:color w:val="auto"/>
                <w:szCs w:val="21"/>
                <w:highlight w:val="none"/>
              </w:rPr>
            </w:pPr>
            <w:r>
              <w:rPr>
                <w:rFonts w:hint="eastAsia" w:ascii="宋体" w:hAnsi="宋体"/>
                <w:color w:val="auto"/>
                <w:szCs w:val="21"/>
                <w:highlight w:val="none"/>
              </w:rPr>
              <w:t>第二节</w:t>
            </w:r>
          </w:p>
          <w:p w14:paraId="69F36E42">
            <w:pPr>
              <w:snapToGrid w:val="0"/>
              <w:jc w:val="center"/>
              <w:rPr>
                <w:color w:val="auto"/>
                <w:highlight w:val="none"/>
              </w:rPr>
            </w:pPr>
            <w:r>
              <w:rPr>
                <w:rFonts w:hint="eastAsia" w:ascii="宋体" w:hAnsi="宋体"/>
                <w:color w:val="auto"/>
                <w:szCs w:val="21"/>
                <w:highlight w:val="none"/>
              </w:rPr>
              <w:t>第5.4款</w:t>
            </w:r>
          </w:p>
        </w:tc>
        <w:tc>
          <w:tcPr>
            <w:tcW w:w="1742" w:type="dxa"/>
            <w:noWrap w:val="0"/>
            <w:vAlign w:val="center"/>
          </w:tcPr>
          <w:p w14:paraId="0225A8A4">
            <w:pPr>
              <w:adjustRightInd w:val="0"/>
              <w:snapToGrid w:val="0"/>
              <w:jc w:val="left"/>
              <w:rPr>
                <w:rFonts w:hint="eastAsia" w:ascii="宋体" w:hAnsi="宋体"/>
                <w:color w:val="auto"/>
                <w:szCs w:val="21"/>
                <w:highlight w:val="none"/>
              </w:rPr>
            </w:pPr>
            <w:r>
              <w:rPr>
                <w:rFonts w:hint="eastAsia" w:ascii="宋体" w:hAnsi="宋体"/>
                <w:color w:val="auto"/>
                <w:szCs w:val="21"/>
                <w:highlight w:val="none"/>
              </w:rPr>
              <w:t>约定乙方承担的其他义务和责任</w:t>
            </w:r>
          </w:p>
        </w:tc>
        <w:tc>
          <w:tcPr>
            <w:tcW w:w="5170" w:type="dxa"/>
            <w:noWrap w:val="0"/>
            <w:vAlign w:val="center"/>
          </w:tcPr>
          <w:p w14:paraId="787E5D01">
            <w:pPr>
              <w:adjustRightInd w:val="0"/>
              <w:snapToGrid w:val="0"/>
              <w:jc w:val="left"/>
              <w:rPr>
                <w:rFonts w:ascii="宋体" w:hAnsi="宋体"/>
                <w:color w:val="auto"/>
                <w:szCs w:val="21"/>
                <w:highlight w:val="none"/>
              </w:rPr>
            </w:pPr>
          </w:p>
        </w:tc>
      </w:tr>
      <w:tr w14:paraId="061895C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noWrap w:val="0"/>
            <w:vAlign w:val="center"/>
          </w:tcPr>
          <w:p w14:paraId="0D1AA1D8">
            <w:pPr>
              <w:adjustRightInd w:val="0"/>
              <w:snapToGrid w:val="0"/>
              <w:jc w:val="center"/>
              <w:rPr>
                <w:rFonts w:hint="eastAsia" w:ascii="宋体" w:hAnsi="宋体"/>
                <w:color w:val="auto"/>
                <w:szCs w:val="21"/>
                <w:highlight w:val="none"/>
              </w:rPr>
            </w:pPr>
            <w:r>
              <w:rPr>
                <w:rFonts w:hint="eastAsia" w:ascii="宋体" w:hAnsi="宋体"/>
                <w:color w:val="auto"/>
                <w:szCs w:val="21"/>
                <w:highlight w:val="none"/>
              </w:rPr>
              <w:t>第二节</w:t>
            </w:r>
          </w:p>
          <w:p w14:paraId="649831C1">
            <w:pPr>
              <w:snapToGrid w:val="0"/>
              <w:jc w:val="center"/>
              <w:rPr>
                <w:rFonts w:hint="eastAsia" w:ascii="宋体" w:hAnsi="宋体"/>
                <w:color w:val="auto"/>
                <w:szCs w:val="21"/>
                <w:highlight w:val="none"/>
              </w:rPr>
            </w:pPr>
            <w:r>
              <w:rPr>
                <w:rFonts w:hint="eastAsia" w:ascii="宋体" w:hAnsi="宋体"/>
                <w:color w:val="auto"/>
                <w:szCs w:val="21"/>
                <w:highlight w:val="none"/>
              </w:rPr>
              <w:t>第6.1款</w:t>
            </w:r>
          </w:p>
        </w:tc>
        <w:tc>
          <w:tcPr>
            <w:tcW w:w="1742" w:type="dxa"/>
            <w:noWrap w:val="0"/>
            <w:vAlign w:val="center"/>
          </w:tcPr>
          <w:p w14:paraId="2A57AC20">
            <w:pPr>
              <w:adjustRightInd w:val="0"/>
              <w:snapToGrid w:val="0"/>
              <w:jc w:val="left"/>
              <w:rPr>
                <w:rFonts w:hint="eastAsia" w:ascii="宋体" w:hAnsi="宋体"/>
                <w:color w:val="auto"/>
                <w:szCs w:val="21"/>
                <w:highlight w:val="none"/>
              </w:rPr>
            </w:pPr>
            <w:r>
              <w:rPr>
                <w:rFonts w:hint="eastAsia" w:ascii="宋体" w:hAnsi="宋体"/>
                <w:color w:val="auto"/>
                <w:szCs w:val="21"/>
                <w:highlight w:val="none"/>
              </w:rPr>
              <w:t>履行合同义务的顺序</w:t>
            </w:r>
          </w:p>
        </w:tc>
        <w:tc>
          <w:tcPr>
            <w:tcW w:w="5170" w:type="dxa"/>
            <w:noWrap w:val="0"/>
            <w:vAlign w:val="center"/>
          </w:tcPr>
          <w:p w14:paraId="23DAE172">
            <w:pPr>
              <w:adjustRightInd w:val="0"/>
              <w:snapToGrid w:val="0"/>
              <w:jc w:val="left"/>
              <w:rPr>
                <w:rFonts w:ascii="宋体" w:hAnsi="宋体"/>
                <w:color w:val="auto"/>
                <w:szCs w:val="21"/>
                <w:highlight w:val="none"/>
              </w:rPr>
            </w:pPr>
          </w:p>
        </w:tc>
      </w:tr>
      <w:tr w14:paraId="664E8AE5">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67" w:hRule="atLeast"/>
        </w:trPr>
        <w:tc>
          <w:tcPr>
            <w:tcW w:w="1607" w:type="dxa"/>
            <w:vMerge w:val="restart"/>
            <w:noWrap w:val="0"/>
            <w:vAlign w:val="center"/>
          </w:tcPr>
          <w:p w14:paraId="047B7F88">
            <w:pPr>
              <w:adjustRightInd w:val="0"/>
              <w:snapToGrid w:val="0"/>
              <w:jc w:val="center"/>
              <w:rPr>
                <w:rFonts w:ascii="宋体" w:hAnsi="宋体"/>
                <w:color w:val="auto"/>
                <w:szCs w:val="21"/>
                <w:highlight w:val="none"/>
              </w:rPr>
            </w:pPr>
            <w:r>
              <w:rPr>
                <w:rFonts w:hint="eastAsia" w:ascii="宋体" w:hAnsi="宋体"/>
                <w:color w:val="auto"/>
                <w:szCs w:val="21"/>
                <w:highlight w:val="none"/>
              </w:rPr>
              <w:t>第二节</w:t>
            </w:r>
          </w:p>
          <w:p w14:paraId="333DD46A">
            <w:pPr>
              <w:adjustRightInd w:val="0"/>
              <w:snapToGrid w:val="0"/>
              <w:jc w:val="center"/>
              <w:rPr>
                <w:rFonts w:ascii="宋体" w:hAnsi="宋体"/>
                <w:color w:val="auto"/>
                <w:szCs w:val="21"/>
                <w:highlight w:val="none"/>
              </w:rPr>
            </w:pPr>
            <w:r>
              <w:rPr>
                <w:rFonts w:hint="eastAsia" w:ascii="宋体" w:hAnsi="宋体"/>
                <w:color w:val="auto"/>
                <w:szCs w:val="21"/>
                <w:highlight w:val="none"/>
              </w:rPr>
              <w:t>第7.1款</w:t>
            </w:r>
          </w:p>
        </w:tc>
        <w:tc>
          <w:tcPr>
            <w:tcW w:w="1742" w:type="dxa"/>
            <w:noWrap w:val="0"/>
            <w:vAlign w:val="center"/>
          </w:tcPr>
          <w:p w14:paraId="01B645EF">
            <w:pPr>
              <w:adjustRightInd w:val="0"/>
              <w:snapToGrid w:val="0"/>
              <w:jc w:val="left"/>
              <w:rPr>
                <w:rFonts w:ascii="宋体" w:hAnsi="宋体"/>
                <w:color w:val="auto"/>
                <w:szCs w:val="21"/>
                <w:highlight w:val="none"/>
              </w:rPr>
            </w:pPr>
            <w:r>
              <w:rPr>
                <w:rFonts w:hint="eastAsia" w:ascii="宋体" w:hAnsi="宋体"/>
                <w:color w:val="auto"/>
                <w:szCs w:val="21"/>
                <w:highlight w:val="none"/>
              </w:rPr>
              <w:t>包装特殊要求</w:t>
            </w:r>
          </w:p>
        </w:tc>
        <w:tc>
          <w:tcPr>
            <w:tcW w:w="5170" w:type="dxa"/>
            <w:noWrap w:val="0"/>
            <w:vAlign w:val="center"/>
          </w:tcPr>
          <w:p w14:paraId="55CA98A1">
            <w:pPr>
              <w:rPr>
                <w:color w:val="auto"/>
                <w:highlight w:val="none"/>
              </w:rPr>
            </w:pPr>
          </w:p>
        </w:tc>
      </w:tr>
      <w:tr w14:paraId="5124738B">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67" w:hRule="atLeast"/>
        </w:trPr>
        <w:tc>
          <w:tcPr>
            <w:tcW w:w="1607" w:type="dxa"/>
            <w:vMerge w:val="continue"/>
            <w:noWrap w:val="0"/>
            <w:vAlign w:val="center"/>
          </w:tcPr>
          <w:p w14:paraId="1585ED20">
            <w:pPr>
              <w:adjustRightInd w:val="0"/>
              <w:snapToGrid w:val="0"/>
              <w:jc w:val="center"/>
              <w:rPr>
                <w:rFonts w:hint="eastAsia" w:ascii="宋体" w:hAnsi="宋体"/>
                <w:color w:val="auto"/>
                <w:szCs w:val="21"/>
                <w:highlight w:val="none"/>
              </w:rPr>
            </w:pPr>
          </w:p>
        </w:tc>
        <w:tc>
          <w:tcPr>
            <w:tcW w:w="1742" w:type="dxa"/>
            <w:noWrap w:val="0"/>
            <w:vAlign w:val="center"/>
          </w:tcPr>
          <w:p w14:paraId="07FEC1B4">
            <w:pPr>
              <w:adjustRightInd w:val="0"/>
              <w:snapToGrid w:val="0"/>
              <w:jc w:val="left"/>
              <w:rPr>
                <w:rFonts w:hint="eastAsia" w:ascii="宋体" w:hAnsi="宋体"/>
                <w:color w:val="auto"/>
                <w:szCs w:val="21"/>
                <w:highlight w:val="none"/>
              </w:rPr>
            </w:pPr>
            <w:r>
              <w:rPr>
                <w:rFonts w:hint="eastAsia" w:ascii="宋体" w:hAnsi="宋体"/>
                <w:color w:val="auto"/>
                <w:szCs w:val="21"/>
                <w:highlight w:val="none"/>
              </w:rPr>
              <w:t>指定现场</w:t>
            </w:r>
          </w:p>
        </w:tc>
        <w:tc>
          <w:tcPr>
            <w:tcW w:w="5170" w:type="dxa"/>
            <w:noWrap w:val="0"/>
            <w:vAlign w:val="center"/>
          </w:tcPr>
          <w:p w14:paraId="62CCB7EA">
            <w:pPr>
              <w:rPr>
                <w:rFonts w:hint="eastAsia"/>
                <w:color w:val="auto"/>
                <w:highlight w:val="none"/>
              </w:rPr>
            </w:pPr>
          </w:p>
        </w:tc>
      </w:tr>
      <w:tr w14:paraId="3533C24A">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72" w:hRule="atLeast"/>
        </w:trPr>
        <w:tc>
          <w:tcPr>
            <w:tcW w:w="1607" w:type="dxa"/>
            <w:noWrap w:val="0"/>
            <w:vAlign w:val="center"/>
          </w:tcPr>
          <w:p w14:paraId="4819C8EF">
            <w:pPr>
              <w:adjustRightInd w:val="0"/>
              <w:snapToGrid w:val="0"/>
              <w:jc w:val="center"/>
              <w:rPr>
                <w:rFonts w:ascii="宋体" w:hAnsi="宋体"/>
                <w:color w:val="auto"/>
                <w:szCs w:val="21"/>
                <w:highlight w:val="none"/>
              </w:rPr>
            </w:pPr>
            <w:r>
              <w:rPr>
                <w:rFonts w:hint="eastAsia" w:ascii="宋体" w:hAnsi="宋体"/>
                <w:color w:val="auto"/>
                <w:szCs w:val="21"/>
                <w:highlight w:val="none"/>
              </w:rPr>
              <w:t>第二节</w:t>
            </w:r>
          </w:p>
          <w:p w14:paraId="759005F7">
            <w:pPr>
              <w:adjustRightInd w:val="0"/>
              <w:snapToGrid w:val="0"/>
              <w:jc w:val="center"/>
              <w:rPr>
                <w:rFonts w:hint="eastAsia" w:ascii="宋体" w:hAnsi="宋体"/>
                <w:color w:val="auto"/>
                <w:szCs w:val="21"/>
                <w:highlight w:val="none"/>
              </w:rPr>
            </w:pPr>
            <w:r>
              <w:rPr>
                <w:rFonts w:hint="eastAsia" w:ascii="宋体" w:hAnsi="宋体"/>
                <w:color w:val="auto"/>
                <w:szCs w:val="21"/>
                <w:highlight w:val="none"/>
              </w:rPr>
              <w:t>第7.2款</w:t>
            </w:r>
          </w:p>
        </w:tc>
        <w:tc>
          <w:tcPr>
            <w:tcW w:w="1742" w:type="dxa"/>
            <w:noWrap w:val="0"/>
            <w:vAlign w:val="center"/>
          </w:tcPr>
          <w:p w14:paraId="69288719">
            <w:pPr>
              <w:adjustRightInd w:val="0"/>
              <w:snapToGrid w:val="0"/>
              <w:jc w:val="left"/>
              <w:rPr>
                <w:rFonts w:hint="eastAsia" w:ascii="宋体" w:hAnsi="宋体"/>
                <w:color w:val="auto"/>
                <w:szCs w:val="21"/>
                <w:highlight w:val="none"/>
              </w:rPr>
            </w:pPr>
            <w:r>
              <w:rPr>
                <w:rFonts w:hint="eastAsia" w:ascii="宋体" w:hAnsi="宋体"/>
                <w:color w:val="auto"/>
                <w:szCs w:val="21"/>
                <w:highlight w:val="none"/>
              </w:rPr>
              <w:t>运输特殊要求</w:t>
            </w:r>
          </w:p>
        </w:tc>
        <w:tc>
          <w:tcPr>
            <w:tcW w:w="5170" w:type="dxa"/>
            <w:noWrap w:val="0"/>
            <w:vAlign w:val="center"/>
          </w:tcPr>
          <w:p w14:paraId="0621FD55">
            <w:pPr>
              <w:rPr>
                <w:rFonts w:hint="eastAsia"/>
                <w:color w:val="auto"/>
                <w:highlight w:val="none"/>
              </w:rPr>
            </w:pPr>
          </w:p>
        </w:tc>
      </w:tr>
      <w:tr w14:paraId="7D1E124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67" w:hRule="atLeast"/>
        </w:trPr>
        <w:tc>
          <w:tcPr>
            <w:tcW w:w="1607" w:type="dxa"/>
            <w:noWrap w:val="0"/>
            <w:vAlign w:val="center"/>
          </w:tcPr>
          <w:p w14:paraId="531C7C91">
            <w:pPr>
              <w:adjustRightInd w:val="0"/>
              <w:snapToGrid w:val="0"/>
              <w:jc w:val="center"/>
              <w:rPr>
                <w:rFonts w:ascii="宋体" w:hAnsi="宋体"/>
                <w:color w:val="auto"/>
                <w:szCs w:val="21"/>
                <w:highlight w:val="none"/>
              </w:rPr>
            </w:pPr>
            <w:r>
              <w:rPr>
                <w:rFonts w:hint="eastAsia" w:ascii="宋体" w:hAnsi="宋体"/>
                <w:color w:val="auto"/>
                <w:szCs w:val="21"/>
                <w:highlight w:val="none"/>
              </w:rPr>
              <w:t>第二节</w:t>
            </w:r>
          </w:p>
          <w:p w14:paraId="1B5C948B">
            <w:pPr>
              <w:adjustRightInd w:val="0"/>
              <w:snapToGrid w:val="0"/>
              <w:jc w:val="center"/>
              <w:rPr>
                <w:rFonts w:hint="eastAsia" w:ascii="宋体" w:hAnsi="宋体"/>
                <w:color w:val="auto"/>
                <w:szCs w:val="21"/>
                <w:highlight w:val="none"/>
              </w:rPr>
            </w:pPr>
            <w:r>
              <w:rPr>
                <w:rFonts w:hint="eastAsia" w:ascii="宋体" w:hAnsi="宋体"/>
                <w:color w:val="auto"/>
                <w:szCs w:val="21"/>
                <w:highlight w:val="none"/>
              </w:rPr>
              <w:t>第7.3款</w:t>
            </w:r>
          </w:p>
        </w:tc>
        <w:tc>
          <w:tcPr>
            <w:tcW w:w="1742" w:type="dxa"/>
            <w:noWrap w:val="0"/>
            <w:vAlign w:val="center"/>
          </w:tcPr>
          <w:p w14:paraId="311B0B5C">
            <w:pPr>
              <w:adjustRightInd w:val="0"/>
              <w:snapToGrid w:val="0"/>
              <w:jc w:val="left"/>
              <w:rPr>
                <w:rFonts w:hint="eastAsia" w:ascii="宋体" w:hAnsi="宋体"/>
                <w:color w:val="auto"/>
                <w:szCs w:val="21"/>
                <w:highlight w:val="none"/>
              </w:rPr>
            </w:pPr>
            <w:r>
              <w:rPr>
                <w:rFonts w:hint="eastAsia" w:ascii="宋体" w:hAnsi="宋体"/>
                <w:color w:val="auto"/>
                <w:szCs w:val="21"/>
                <w:highlight w:val="none"/>
              </w:rPr>
              <w:t>保险要求</w:t>
            </w:r>
          </w:p>
        </w:tc>
        <w:tc>
          <w:tcPr>
            <w:tcW w:w="5170" w:type="dxa"/>
            <w:noWrap w:val="0"/>
            <w:vAlign w:val="center"/>
          </w:tcPr>
          <w:p w14:paraId="0274A1F1">
            <w:pPr>
              <w:rPr>
                <w:rFonts w:hint="eastAsia"/>
                <w:color w:val="auto"/>
                <w:highlight w:val="none"/>
              </w:rPr>
            </w:pPr>
          </w:p>
        </w:tc>
      </w:tr>
      <w:tr w14:paraId="512E2E8A">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noWrap w:val="0"/>
            <w:vAlign w:val="center"/>
          </w:tcPr>
          <w:p w14:paraId="013A9FB2">
            <w:pPr>
              <w:adjustRightInd w:val="0"/>
              <w:snapToGrid w:val="0"/>
              <w:jc w:val="center"/>
              <w:rPr>
                <w:rFonts w:ascii="宋体" w:hAnsi="宋体"/>
                <w:color w:val="auto"/>
                <w:szCs w:val="21"/>
                <w:highlight w:val="none"/>
              </w:rPr>
            </w:pPr>
            <w:r>
              <w:rPr>
                <w:rFonts w:hint="eastAsia" w:ascii="宋体" w:hAnsi="宋体"/>
                <w:color w:val="auto"/>
                <w:szCs w:val="21"/>
                <w:highlight w:val="none"/>
              </w:rPr>
              <w:t>第二节</w:t>
            </w:r>
          </w:p>
          <w:p w14:paraId="501FAC06">
            <w:pPr>
              <w:adjustRightInd w:val="0"/>
              <w:snapToGrid w:val="0"/>
              <w:jc w:val="center"/>
              <w:rPr>
                <w:rFonts w:ascii="宋体" w:hAnsi="宋体"/>
                <w:color w:val="auto"/>
                <w:szCs w:val="21"/>
                <w:highlight w:val="none"/>
              </w:rPr>
            </w:pPr>
            <w:r>
              <w:rPr>
                <w:rFonts w:hint="eastAsia" w:ascii="宋体" w:hAnsi="宋体"/>
                <w:color w:val="auto"/>
                <w:szCs w:val="21"/>
                <w:highlight w:val="none"/>
              </w:rPr>
              <w:t>第8.2（1）项</w:t>
            </w:r>
          </w:p>
        </w:tc>
        <w:tc>
          <w:tcPr>
            <w:tcW w:w="1742" w:type="dxa"/>
            <w:noWrap w:val="0"/>
            <w:vAlign w:val="center"/>
          </w:tcPr>
          <w:p w14:paraId="738A3008">
            <w:pPr>
              <w:adjustRightInd w:val="0"/>
              <w:snapToGrid w:val="0"/>
              <w:jc w:val="left"/>
              <w:rPr>
                <w:rFonts w:ascii="宋体" w:hAnsi="宋体"/>
                <w:color w:val="auto"/>
                <w:szCs w:val="21"/>
                <w:highlight w:val="none"/>
              </w:rPr>
            </w:pPr>
            <w:r>
              <w:rPr>
                <w:rFonts w:hint="eastAsia" w:ascii="宋体" w:hAnsi="宋体"/>
                <w:color w:val="auto"/>
                <w:szCs w:val="21"/>
                <w:highlight w:val="none"/>
              </w:rPr>
              <w:t>质量保证期</w:t>
            </w:r>
          </w:p>
        </w:tc>
        <w:tc>
          <w:tcPr>
            <w:tcW w:w="5170" w:type="dxa"/>
            <w:noWrap w:val="0"/>
            <w:vAlign w:val="center"/>
          </w:tcPr>
          <w:p w14:paraId="3DD1A561">
            <w:pPr>
              <w:autoSpaceDE w:val="0"/>
              <w:autoSpaceDN w:val="0"/>
              <w:adjustRightInd w:val="0"/>
              <w:snapToGrid w:val="0"/>
              <w:ind w:firstLine="420" w:firstLineChars="200"/>
              <w:jc w:val="left"/>
              <w:rPr>
                <w:rFonts w:ascii="宋体" w:hAnsi="宋体"/>
                <w:color w:val="auto"/>
                <w:szCs w:val="21"/>
                <w:highlight w:val="none"/>
              </w:rPr>
            </w:pPr>
          </w:p>
        </w:tc>
      </w:tr>
      <w:tr w14:paraId="20BF9BBF">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noWrap w:val="0"/>
            <w:vAlign w:val="center"/>
          </w:tcPr>
          <w:p w14:paraId="414D0A67">
            <w:pPr>
              <w:adjustRightInd w:val="0"/>
              <w:snapToGrid w:val="0"/>
              <w:jc w:val="center"/>
              <w:rPr>
                <w:rFonts w:ascii="宋体" w:hAnsi="宋体"/>
                <w:color w:val="auto"/>
                <w:szCs w:val="21"/>
                <w:highlight w:val="none"/>
              </w:rPr>
            </w:pPr>
            <w:r>
              <w:rPr>
                <w:rFonts w:hint="eastAsia" w:ascii="宋体" w:hAnsi="宋体"/>
                <w:color w:val="auto"/>
                <w:szCs w:val="21"/>
                <w:highlight w:val="none"/>
              </w:rPr>
              <w:t>第二节</w:t>
            </w:r>
          </w:p>
          <w:p w14:paraId="74E87E98">
            <w:pPr>
              <w:adjustRightInd w:val="0"/>
              <w:snapToGrid w:val="0"/>
              <w:jc w:val="center"/>
              <w:rPr>
                <w:rFonts w:ascii="宋体" w:hAnsi="宋体"/>
                <w:color w:val="auto"/>
                <w:szCs w:val="21"/>
                <w:highlight w:val="none"/>
              </w:rPr>
            </w:pPr>
            <w:r>
              <w:rPr>
                <w:rFonts w:hint="eastAsia" w:ascii="宋体" w:hAnsi="宋体"/>
                <w:color w:val="auto"/>
                <w:szCs w:val="21"/>
                <w:highlight w:val="none"/>
              </w:rPr>
              <w:t>第8.2（3）项</w:t>
            </w:r>
          </w:p>
        </w:tc>
        <w:tc>
          <w:tcPr>
            <w:tcW w:w="1742" w:type="dxa"/>
            <w:noWrap w:val="0"/>
            <w:vAlign w:val="center"/>
          </w:tcPr>
          <w:p w14:paraId="1AB76509">
            <w:pPr>
              <w:adjustRightInd w:val="0"/>
              <w:snapToGrid w:val="0"/>
              <w:jc w:val="left"/>
              <w:rPr>
                <w:rFonts w:hint="eastAsia" w:ascii="宋体" w:hAnsi="宋体"/>
                <w:color w:val="auto"/>
                <w:szCs w:val="21"/>
                <w:highlight w:val="none"/>
              </w:rPr>
            </w:pPr>
            <w:r>
              <w:rPr>
                <w:rFonts w:hint="eastAsia" w:ascii="宋体" w:hAnsi="宋体"/>
                <w:color w:val="auto"/>
                <w:szCs w:val="21"/>
                <w:highlight w:val="none"/>
              </w:rPr>
              <w:t>货物质量缺陷</w:t>
            </w:r>
          </w:p>
          <w:p w14:paraId="6295B310">
            <w:pPr>
              <w:adjustRightInd w:val="0"/>
              <w:snapToGrid w:val="0"/>
              <w:jc w:val="left"/>
              <w:rPr>
                <w:rFonts w:ascii="宋体" w:hAnsi="宋体"/>
                <w:color w:val="auto"/>
                <w:szCs w:val="21"/>
                <w:highlight w:val="none"/>
              </w:rPr>
            </w:pPr>
            <w:r>
              <w:rPr>
                <w:rFonts w:hint="eastAsia" w:ascii="宋体" w:hAnsi="宋体"/>
                <w:color w:val="auto"/>
                <w:szCs w:val="21"/>
                <w:highlight w:val="none"/>
              </w:rPr>
              <w:t>响应时间</w:t>
            </w:r>
          </w:p>
        </w:tc>
        <w:tc>
          <w:tcPr>
            <w:tcW w:w="5170" w:type="dxa"/>
            <w:noWrap w:val="0"/>
            <w:vAlign w:val="center"/>
          </w:tcPr>
          <w:p w14:paraId="561EADA0">
            <w:pPr>
              <w:adjustRightInd w:val="0"/>
              <w:snapToGrid w:val="0"/>
              <w:jc w:val="left"/>
              <w:rPr>
                <w:rFonts w:ascii="宋体" w:hAnsi="宋体"/>
                <w:color w:val="auto"/>
                <w:szCs w:val="21"/>
                <w:highlight w:val="none"/>
              </w:rPr>
            </w:pPr>
            <w:r>
              <w:rPr>
                <w:rFonts w:hint="eastAsia" w:ascii="宋体" w:hAnsi="宋体" w:cs="宋体"/>
                <w:color w:val="auto"/>
                <w:szCs w:val="21"/>
                <w:highlight w:val="none"/>
              </w:rPr>
              <w:t>货物发生故障时接到通知后 2 小时内响应，24 小时内到达现场维修，24小时内解决问题。</w:t>
            </w:r>
          </w:p>
        </w:tc>
      </w:tr>
      <w:tr w14:paraId="721BDDE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noWrap w:val="0"/>
            <w:vAlign w:val="center"/>
          </w:tcPr>
          <w:p w14:paraId="003C687B">
            <w:pPr>
              <w:snapToGrid w:val="0"/>
              <w:jc w:val="center"/>
              <w:rPr>
                <w:rFonts w:hint="eastAsia" w:ascii="宋体" w:hAnsi="宋体" w:cs="宋体"/>
                <w:color w:val="auto"/>
                <w:szCs w:val="21"/>
                <w:highlight w:val="none"/>
              </w:rPr>
            </w:pPr>
            <w:r>
              <w:rPr>
                <w:rFonts w:hint="eastAsia" w:ascii="宋体" w:hAnsi="宋体" w:cs="宋体"/>
                <w:color w:val="auto"/>
                <w:szCs w:val="21"/>
                <w:highlight w:val="none"/>
              </w:rPr>
              <w:t>第二节</w:t>
            </w:r>
          </w:p>
          <w:p w14:paraId="19F0637E">
            <w:pPr>
              <w:pStyle w:val="29"/>
              <w:ind w:firstLine="0" w:firstLineChars="0"/>
              <w:jc w:val="center"/>
              <w:rPr>
                <w:color w:val="auto"/>
                <w:highlight w:val="none"/>
              </w:rPr>
            </w:pPr>
            <w:r>
              <w:rPr>
                <w:rFonts w:hint="eastAsia" w:ascii="宋体" w:hAnsi="宋体" w:eastAsia="宋体" w:cs="宋体"/>
                <w:color w:val="auto"/>
                <w:highlight w:val="none"/>
              </w:rPr>
              <w:t>第11.1款</w:t>
            </w:r>
          </w:p>
        </w:tc>
        <w:tc>
          <w:tcPr>
            <w:tcW w:w="1742" w:type="dxa"/>
            <w:noWrap w:val="0"/>
            <w:vAlign w:val="center"/>
          </w:tcPr>
          <w:p w14:paraId="17F5F04A">
            <w:pPr>
              <w:adjustRightInd w:val="0"/>
              <w:snapToGrid w:val="0"/>
              <w:rPr>
                <w:rFonts w:ascii="宋体" w:hAnsi="宋体"/>
                <w:color w:val="auto"/>
                <w:szCs w:val="21"/>
                <w:highlight w:val="none"/>
              </w:rPr>
            </w:pPr>
            <w:r>
              <w:rPr>
                <w:rFonts w:hint="eastAsia" w:ascii="宋体" w:hAnsi="宋体"/>
                <w:color w:val="auto"/>
                <w:szCs w:val="21"/>
                <w:highlight w:val="none"/>
              </w:rPr>
              <w:t>其他应当保密的信息</w:t>
            </w:r>
          </w:p>
        </w:tc>
        <w:tc>
          <w:tcPr>
            <w:tcW w:w="5170" w:type="dxa"/>
            <w:noWrap w:val="0"/>
            <w:vAlign w:val="center"/>
          </w:tcPr>
          <w:p w14:paraId="18F945A4">
            <w:pPr>
              <w:adjustRightInd w:val="0"/>
              <w:snapToGrid w:val="0"/>
              <w:jc w:val="left"/>
              <w:rPr>
                <w:rFonts w:ascii="宋体" w:hAnsi="宋体"/>
                <w:color w:val="auto"/>
                <w:szCs w:val="21"/>
                <w:highlight w:val="none"/>
              </w:rPr>
            </w:pPr>
          </w:p>
        </w:tc>
      </w:tr>
      <w:tr w14:paraId="74438C5D">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97" w:hRule="atLeast"/>
        </w:trPr>
        <w:tc>
          <w:tcPr>
            <w:tcW w:w="1607" w:type="dxa"/>
            <w:noWrap w:val="0"/>
            <w:vAlign w:val="center"/>
          </w:tcPr>
          <w:p w14:paraId="42A2FCAA">
            <w:pPr>
              <w:adjustRightInd w:val="0"/>
              <w:snapToGrid w:val="0"/>
              <w:jc w:val="center"/>
              <w:rPr>
                <w:rFonts w:ascii="宋体" w:hAnsi="宋体"/>
                <w:color w:val="auto"/>
                <w:szCs w:val="21"/>
                <w:highlight w:val="none"/>
              </w:rPr>
            </w:pPr>
            <w:r>
              <w:rPr>
                <w:rFonts w:hint="eastAsia" w:ascii="宋体" w:hAnsi="宋体"/>
                <w:color w:val="auto"/>
                <w:szCs w:val="21"/>
                <w:highlight w:val="none"/>
              </w:rPr>
              <w:t>第二节</w:t>
            </w:r>
          </w:p>
          <w:p w14:paraId="54D3E78E">
            <w:pPr>
              <w:adjustRightInd w:val="0"/>
              <w:snapToGrid w:val="0"/>
              <w:jc w:val="center"/>
              <w:rPr>
                <w:rFonts w:ascii="宋体" w:hAnsi="宋体"/>
                <w:color w:val="auto"/>
                <w:szCs w:val="21"/>
                <w:highlight w:val="none"/>
              </w:rPr>
            </w:pPr>
            <w:r>
              <w:rPr>
                <w:rFonts w:hint="eastAsia" w:ascii="宋体" w:hAnsi="宋体"/>
                <w:color w:val="auto"/>
                <w:szCs w:val="21"/>
                <w:highlight w:val="none"/>
              </w:rPr>
              <w:t>第12.2款</w:t>
            </w:r>
          </w:p>
        </w:tc>
        <w:tc>
          <w:tcPr>
            <w:tcW w:w="1742" w:type="dxa"/>
            <w:noWrap w:val="0"/>
            <w:vAlign w:val="center"/>
          </w:tcPr>
          <w:p w14:paraId="29C7107E">
            <w:pPr>
              <w:adjustRightInd w:val="0"/>
              <w:snapToGrid w:val="0"/>
              <w:jc w:val="left"/>
              <w:rPr>
                <w:rFonts w:hint="eastAsia" w:ascii="宋体" w:hAnsi="宋体"/>
                <w:color w:val="auto"/>
                <w:szCs w:val="21"/>
                <w:highlight w:val="none"/>
              </w:rPr>
            </w:pPr>
            <w:r>
              <w:rPr>
                <w:rFonts w:hint="eastAsia" w:ascii="宋体" w:hAnsi="宋体"/>
                <w:color w:val="auto"/>
                <w:szCs w:val="21"/>
                <w:highlight w:val="none"/>
              </w:rPr>
              <w:t>合同价款支付时间</w:t>
            </w:r>
          </w:p>
        </w:tc>
        <w:tc>
          <w:tcPr>
            <w:tcW w:w="5170" w:type="dxa"/>
            <w:noWrap w:val="0"/>
            <w:vAlign w:val="center"/>
          </w:tcPr>
          <w:p w14:paraId="15EC36E2">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（1）合同</w:t>
            </w:r>
            <w:r>
              <w:rPr>
                <w:rFonts w:hint="eastAsia" w:ascii="宋体" w:hAnsi="宋体" w:cs="宋体"/>
                <w:color w:val="auto"/>
                <w:szCs w:val="21"/>
                <w:highlight w:val="none"/>
                <w:lang w:val="en-US" w:eastAsia="zh-CN"/>
              </w:rPr>
              <w:t>签订</w:t>
            </w:r>
            <w:r>
              <w:rPr>
                <w:rFonts w:hint="eastAsia" w:ascii="宋体" w:hAnsi="宋体" w:cs="宋体"/>
                <w:color w:val="auto"/>
                <w:szCs w:val="21"/>
                <w:highlight w:val="none"/>
              </w:rPr>
              <w:t>后，采购人</w:t>
            </w:r>
            <w:r>
              <w:rPr>
                <w:rFonts w:hint="eastAsia" w:ascii="宋体" w:hAnsi="宋体" w:cs="宋体"/>
                <w:color w:val="auto"/>
                <w:szCs w:val="21"/>
                <w:highlight w:val="none"/>
                <w:lang w:val="en-US" w:eastAsia="zh-CN"/>
              </w:rPr>
              <w:t>20</w:t>
            </w:r>
            <w:r>
              <w:rPr>
                <w:rFonts w:hint="eastAsia" w:ascii="宋体" w:hAnsi="宋体" w:cs="宋体"/>
                <w:color w:val="auto"/>
                <w:szCs w:val="21"/>
                <w:highlight w:val="none"/>
              </w:rPr>
              <w:t>个工作日内按合同金额的30%支付预付款。付款前供应商需向采购人提供相应金额（总合同金额的30%）的发票。</w:t>
            </w:r>
          </w:p>
          <w:p w14:paraId="7BECFABC">
            <w:pPr>
              <w:spacing w:line="360" w:lineRule="exact"/>
              <w:jc w:val="left"/>
              <w:rPr>
                <w:rFonts w:ascii="宋体" w:hAnsi="宋体" w:cs="宋体"/>
                <w:color w:val="auto"/>
                <w:szCs w:val="21"/>
                <w:highlight w:val="none"/>
              </w:rPr>
            </w:pPr>
            <w:r>
              <w:rPr>
                <w:rFonts w:hint="eastAsia" w:ascii="宋体" w:hAnsi="宋体" w:cs="宋体"/>
                <w:color w:val="auto"/>
                <w:szCs w:val="21"/>
                <w:highlight w:val="none"/>
              </w:rPr>
              <w:t>（2）货物送至采购人指定地点，并将合同内货物数量安装完成80%后，采购人再支付进度款，进度款为合同总金额的50%，付款前供应商需向采购人提供相应金额（总合同金额的50%）的发票。</w:t>
            </w:r>
          </w:p>
          <w:p w14:paraId="54710497">
            <w:pPr>
              <w:adjustRightInd w:val="0"/>
              <w:snapToGrid w:val="0"/>
              <w:jc w:val="left"/>
              <w:rPr>
                <w:rFonts w:ascii="宋体" w:hAnsi="宋体"/>
                <w:color w:val="auto"/>
                <w:szCs w:val="21"/>
                <w:highlight w:val="none"/>
              </w:rPr>
            </w:pPr>
            <w:r>
              <w:rPr>
                <w:rFonts w:hint="eastAsia" w:ascii="宋体" w:hAnsi="宋体" w:cs="宋体"/>
                <w:color w:val="auto"/>
                <w:szCs w:val="21"/>
                <w:highlight w:val="none"/>
              </w:rPr>
              <w:t>（3）在货物全部安装完成并验收合格后15个工作日内支付至最终结算总金额的</w:t>
            </w:r>
            <w:r>
              <w:rPr>
                <w:rFonts w:hint="eastAsia" w:ascii="宋体" w:hAnsi="宋体" w:cs="宋体"/>
                <w:color w:val="auto"/>
                <w:szCs w:val="21"/>
                <w:highlight w:val="none"/>
                <w:lang w:val="en-US" w:eastAsia="zh-CN"/>
              </w:rPr>
              <w:t>95</w:t>
            </w:r>
            <w:r>
              <w:rPr>
                <w:rFonts w:hint="eastAsia" w:ascii="宋体" w:hAnsi="宋体" w:cs="宋体"/>
                <w:color w:val="auto"/>
                <w:szCs w:val="21"/>
                <w:highlight w:val="none"/>
              </w:rPr>
              <w:t>%（含已支付的），付款前供应商需向采购人提供相应金额的发票。在验收合格后15个工作日内无息支付。</w:t>
            </w:r>
            <w:r>
              <w:rPr>
                <w:rFonts w:hint="eastAsia" w:ascii="宋体" w:hAnsi="宋体" w:cs="宋体"/>
                <w:color w:val="auto"/>
                <w:szCs w:val="21"/>
                <w:highlight w:val="none"/>
                <w:lang w:val="en-US" w:eastAsia="zh-CN"/>
              </w:rPr>
              <w:t>余下总金额5%一年后供货商书面提出，采购人</w:t>
            </w:r>
            <w:r>
              <w:rPr>
                <w:rFonts w:hint="eastAsia" w:ascii="宋体" w:hAnsi="宋体" w:cs="宋体"/>
                <w:color w:val="auto"/>
                <w:szCs w:val="21"/>
                <w:highlight w:val="none"/>
              </w:rPr>
              <w:t>无息支付</w:t>
            </w:r>
            <w:r>
              <w:rPr>
                <w:rFonts w:hint="eastAsia" w:ascii="宋体" w:hAnsi="宋体" w:cs="宋体"/>
                <w:color w:val="auto"/>
                <w:szCs w:val="21"/>
                <w:highlight w:val="none"/>
                <w:lang w:eastAsia="zh-CN"/>
              </w:rPr>
              <w:t>。</w:t>
            </w:r>
          </w:p>
        </w:tc>
      </w:tr>
      <w:tr w14:paraId="1E9A0E82">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97" w:hRule="atLeast"/>
        </w:trPr>
        <w:tc>
          <w:tcPr>
            <w:tcW w:w="1607" w:type="dxa"/>
            <w:noWrap w:val="0"/>
            <w:vAlign w:val="center"/>
          </w:tcPr>
          <w:p w14:paraId="297B833A">
            <w:pPr>
              <w:adjustRightInd w:val="0"/>
              <w:snapToGrid w:val="0"/>
              <w:jc w:val="center"/>
              <w:rPr>
                <w:rFonts w:hint="eastAsia" w:ascii="宋体" w:hAnsi="宋体"/>
                <w:color w:val="auto"/>
                <w:szCs w:val="21"/>
                <w:highlight w:val="none"/>
              </w:rPr>
            </w:pPr>
            <w:r>
              <w:rPr>
                <w:rFonts w:hint="eastAsia" w:ascii="宋体" w:hAnsi="宋体"/>
                <w:color w:val="auto"/>
                <w:szCs w:val="21"/>
                <w:highlight w:val="none"/>
              </w:rPr>
              <w:t>第二节</w:t>
            </w:r>
          </w:p>
          <w:p w14:paraId="42DE8BDE">
            <w:pPr>
              <w:adjustRightInd w:val="0"/>
              <w:snapToGrid w:val="0"/>
              <w:jc w:val="center"/>
              <w:rPr>
                <w:rFonts w:hint="eastAsia" w:ascii="宋体" w:hAnsi="宋体"/>
                <w:color w:val="auto"/>
                <w:szCs w:val="21"/>
                <w:highlight w:val="none"/>
              </w:rPr>
            </w:pPr>
            <w:r>
              <w:rPr>
                <w:rFonts w:hint="eastAsia" w:ascii="宋体" w:hAnsi="宋体"/>
                <w:color w:val="auto"/>
                <w:szCs w:val="21"/>
                <w:highlight w:val="none"/>
              </w:rPr>
              <w:t>第13.2款</w:t>
            </w:r>
          </w:p>
        </w:tc>
        <w:tc>
          <w:tcPr>
            <w:tcW w:w="1742" w:type="dxa"/>
            <w:noWrap w:val="0"/>
            <w:vAlign w:val="center"/>
          </w:tcPr>
          <w:p w14:paraId="6EB51236">
            <w:pPr>
              <w:adjustRightInd w:val="0"/>
              <w:snapToGrid w:val="0"/>
              <w:jc w:val="left"/>
              <w:rPr>
                <w:rFonts w:ascii="宋体" w:hAnsi="宋体"/>
                <w:color w:val="auto"/>
                <w:szCs w:val="21"/>
                <w:highlight w:val="none"/>
              </w:rPr>
            </w:pPr>
            <w:r>
              <w:rPr>
                <w:rFonts w:hint="eastAsia" w:ascii="宋体" w:hAnsi="宋体"/>
                <w:color w:val="auto"/>
                <w:szCs w:val="21"/>
                <w:highlight w:val="none"/>
              </w:rPr>
              <w:t>履约保证金不予退还的情形</w:t>
            </w:r>
          </w:p>
        </w:tc>
        <w:tc>
          <w:tcPr>
            <w:tcW w:w="5170" w:type="dxa"/>
            <w:noWrap w:val="0"/>
            <w:vAlign w:val="center"/>
          </w:tcPr>
          <w:p w14:paraId="0B5255B7">
            <w:pPr>
              <w:adjustRightInd w:val="0"/>
              <w:snapToGrid w:val="0"/>
              <w:jc w:val="left"/>
              <w:rPr>
                <w:rFonts w:ascii="宋体" w:hAnsi="宋体"/>
                <w:color w:val="auto"/>
                <w:szCs w:val="21"/>
                <w:highlight w:val="none"/>
              </w:rPr>
            </w:pPr>
          </w:p>
        </w:tc>
      </w:tr>
      <w:tr w14:paraId="528B446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noWrap w:val="0"/>
            <w:vAlign w:val="center"/>
          </w:tcPr>
          <w:p w14:paraId="29B8F063">
            <w:pPr>
              <w:adjustRightInd w:val="0"/>
              <w:snapToGrid w:val="0"/>
              <w:jc w:val="center"/>
              <w:rPr>
                <w:rFonts w:hint="eastAsia" w:ascii="宋体" w:hAnsi="宋体"/>
                <w:color w:val="auto"/>
                <w:szCs w:val="21"/>
                <w:highlight w:val="none"/>
              </w:rPr>
            </w:pPr>
            <w:r>
              <w:rPr>
                <w:rFonts w:hint="eastAsia" w:ascii="宋体" w:hAnsi="宋体"/>
                <w:color w:val="auto"/>
                <w:szCs w:val="21"/>
                <w:highlight w:val="none"/>
              </w:rPr>
              <w:t>第二节</w:t>
            </w:r>
          </w:p>
          <w:p w14:paraId="3605E943">
            <w:pPr>
              <w:adjustRightInd w:val="0"/>
              <w:snapToGrid w:val="0"/>
              <w:jc w:val="center"/>
              <w:rPr>
                <w:rFonts w:hint="eastAsia" w:ascii="宋体" w:hAnsi="宋体"/>
                <w:color w:val="auto"/>
                <w:szCs w:val="21"/>
                <w:highlight w:val="none"/>
              </w:rPr>
            </w:pPr>
            <w:r>
              <w:rPr>
                <w:rFonts w:hint="eastAsia" w:ascii="宋体" w:hAnsi="宋体"/>
                <w:color w:val="auto"/>
                <w:szCs w:val="21"/>
                <w:highlight w:val="none"/>
              </w:rPr>
              <w:t>第13.3款</w:t>
            </w:r>
          </w:p>
        </w:tc>
        <w:tc>
          <w:tcPr>
            <w:tcW w:w="1742" w:type="dxa"/>
            <w:noWrap w:val="0"/>
            <w:vAlign w:val="center"/>
          </w:tcPr>
          <w:p w14:paraId="565053FC">
            <w:pPr>
              <w:adjustRightInd w:val="0"/>
              <w:snapToGrid w:val="0"/>
              <w:jc w:val="left"/>
              <w:rPr>
                <w:rFonts w:ascii="宋体" w:hAnsi="宋体"/>
                <w:color w:val="auto"/>
                <w:szCs w:val="21"/>
                <w:highlight w:val="none"/>
              </w:rPr>
            </w:pPr>
            <w:r>
              <w:rPr>
                <w:rFonts w:hint="eastAsia" w:ascii="宋体" w:hAnsi="宋体"/>
                <w:color w:val="auto"/>
                <w:szCs w:val="21"/>
                <w:highlight w:val="none"/>
              </w:rPr>
              <w:t>履约保证金退还时间及逾期退还的违约金</w:t>
            </w:r>
          </w:p>
        </w:tc>
        <w:tc>
          <w:tcPr>
            <w:tcW w:w="5170" w:type="dxa"/>
            <w:noWrap w:val="0"/>
            <w:vAlign w:val="center"/>
          </w:tcPr>
          <w:p w14:paraId="6ED51035">
            <w:pPr>
              <w:adjustRightInd w:val="0"/>
              <w:snapToGrid w:val="0"/>
              <w:jc w:val="left"/>
              <w:rPr>
                <w:rFonts w:ascii="宋体" w:hAnsi="宋体"/>
                <w:color w:val="auto"/>
                <w:szCs w:val="21"/>
                <w:highlight w:val="none"/>
              </w:rPr>
            </w:pPr>
          </w:p>
        </w:tc>
      </w:tr>
      <w:tr w14:paraId="784D06BE">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84" w:hRule="atLeast"/>
        </w:trPr>
        <w:tc>
          <w:tcPr>
            <w:tcW w:w="1607" w:type="dxa"/>
            <w:noWrap w:val="0"/>
            <w:vAlign w:val="center"/>
          </w:tcPr>
          <w:p w14:paraId="66A96007">
            <w:pPr>
              <w:adjustRightInd w:val="0"/>
              <w:snapToGrid w:val="0"/>
              <w:jc w:val="center"/>
              <w:rPr>
                <w:rFonts w:ascii="宋体" w:hAnsi="宋体"/>
                <w:color w:val="auto"/>
                <w:szCs w:val="21"/>
                <w:highlight w:val="none"/>
              </w:rPr>
            </w:pPr>
            <w:r>
              <w:rPr>
                <w:rFonts w:hint="eastAsia" w:ascii="宋体" w:hAnsi="宋体"/>
                <w:color w:val="auto"/>
                <w:szCs w:val="21"/>
                <w:highlight w:val="none"/>
              </w:rPr>
              <w:t>第二节</w:t>
            </w:r>
          </w:p>
          <w:p w14:paraId="27BE920D">
            <w:pPr>
              <w:adjustRightInd w:val="0"/>
              <w:snapToGrid w:val="0"/>
              <w:jc w:val="center"/>
              <w:rPr>
                <w:rFonts w:hint="eastAsia" w:ascii="宋体" w:hAnsi="宋体"/>
                <w:color w:val="auto"/>
                <w:szCs w:val="21"/>
                <w:highlight w:val="none"/>
              </w:rPr>
            </w:pPr>
            <w:r>
              <w:rPr>
                <w:rFonts w:hint="eastAsia" w:ascii="宋体" w:hAnsi="宋体"/>
                <w:color w:val="auto"/>
                <w:szCs w:val="21"/>
                <w:highlight w:val="none"/>
              </w:rPr>
              <w:t>第14.1（3）项</w:t>
            </w:r>
          </w:p>
        </w:tc>
        <w:tc>
          <w:tcPr>
            <w:tcW w:w="1742" w:type="dxa"/>
            <w:noWrap w:val="0"/>
            <w:vAlign w:val="center"/>
          </w:tcPr>
          <w:p w14:paraId="58BFC1EF">
            <w:pPr>
              <w:adjustRightInd w:val="0"/>
              <w:snapToGrid w:val="0"/>
              <w:jc w:val="left"/>
              <w:rPr>
                <w:rFonts w:hint="eastAsia" w:ascii="宋体" w:hAnsi="宋体"/>
                <w:color w:val="auto"/>
                <w:szCs w:val="21"/>
                <w:highlight w:val="none"/>
              </w:rPr>
            </w:pPr>
            <w:r>
              <w:rPr>
                <w:rFonts w:hint="eastAsia" w:ascii="宋体" w:hAnsi="宋体"/>
                <w:color w:val="auto"/>
                <w:szCs w:val="21"/>
                <w:highlight w:val="none"/>
              </w:rPr>
              <w:t>运行监督、维修期限</w:t>
            </w:r>
          </w:p>
        </w:tc>
        <w:tc>
          <w:tcPr>
            <w:tcW w:w="5170" w:type="dxa"/>
            <w:noWrap w:val="0"/>
            <w:vAlign w:val="center"/>
          </w:tcPr>
          <w:p w14:paraId="03EF591F">
            <w:pPr>
              <w:adjustRightInd w:val="0"/>
              <w:snapToGrid w:val="0"/>
              <w:jc w:val="left"/>
              <w:rPr>
                <w:rFonts w:ascii="宋体" w:hAnsi="宋体"/>
                <w:color w:val="auto"/>
                <w:szCs w:val="21"/>
                <w:highlight w:val="none"/>
              </w:rPr>
            </w:pPr>
          </w:p>
        </w:tc>
      </w:tr>
      <w:tr w14:paraId="2D8EE028">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84" w:hRule="atLeast"/>
        </w:trPr>
        <w:tc>
          <w:tcPr>
            <w:tcW w:w="1607" w:type="dxa"/>
            <w:noWrap w:val="0"/>
            <w:vAlign w:val="center"/>
          </w:tcPr>
          <w:p w14:paraId="1090E864">
            <w:pPr>
              <w:adjustRightInd w:val="0"/>
              <w:snapToGrid w:val="0"/>
              <w:jc w:val="center"/>
              <w:rPr>
                <w:rFonts w:ascii="宋体" w:hAnsi="宋体"/>
                <w:color w:val="auto"/>
                <w:szCs w:val="21"/>
                <w:highlight w:val="none"/>
              </w:rPr>
            </w:pPr>
            <w:r>
              <w:rPr>
                <w:rFonts w:hint="eastAsia" w:ascii="宋体" w:hAnsi="宋体"/>
                <w:color w:val="auto"/>
                <w:szCs w:val="21"/>
                <w:highlight w:val="none"/>
              </w:rPr>
              <w:t>第二节</w:t>
            </w:r>
          </w:p>
          <w:p w14:paraId="1CB76C5B">
            <w:pPr>
              <w:adjustRightInd w:val="0"/>
              <w:snapToGrid w:val="0"/>
              <w:jc w:val="center"/>
              <w:rPr>
                <w:rFonts w:hint="eastAsia" w:ascii="宋体" w:hAnsi="宋体"/>
                <w:color w:val="auto"/>
                <w:szCs w:val="21"/>
                <w:highlight w:val="none"/>
              </w:rPr>
            </w:pPr>
            <w:r>
              <w:rPr>
                <w:rFonts w:hint="eastAsia" w:ascii="宋体" w:hAnsi="宋体"/>
                <w:color w:val="auto"/>
                <w:szCs w:val="21"/>
                <w:highlight w:val="none"/>
              </w:rPr>
              <w:t>第14.1（5）项</w:t>
            </w:r>
          </w:p>
        </w:tc>
        <w:tc>
          <w:tcPr>
            <w:tcW w:w="1742" w:type="dxa"/>
            <w:noWrap w:val="0"/>
            <w:vAlign w:val="center"/>
          </w:tcPr>
          <w:p w14:paraId="0FBB34F1">
            <w:pPr>
              <w:adjustRightInd w:val="0"/>
              <w:snapToGrid w:val="0"/>
              <w:jc w:val="left"/>
              <w:rPr>
                <w:rFonts w:ascii="宋体" w:hAnsi="宋体"/>
                <w:color w:val="auto"/>
                <w:szCs w:val="21"/>
                <w:highlight w:val="none"/>
              </w:rPr>
            </w:pPr>
            <w:r>
              <w:rPr>
                <w:rFonts w:hint="eastAsia" w:ascii="宋体" w:hAnsi="宋体"/>
                <w:color w:val="auto"/>
                <w:szCs w:val="21"/>
                <w:highlight w:val="none"/>
              </w:rPr>
              <w:t>货物回收的约定</w:t>
            </w:r>
          </w:p>
        </w:tc>
        <w:tc>
          <w:tcPr>
            <w:tcW w:w="5170" w:type="dxa"/>
            <w:noWrap w:val="0"/>
            <w:vAlign w:val="center"/>
          </w:tcPr>
          <w:p w14:paraId="2D8D0D6C">
            <w:pPr>
              <w:adjustRightInd w:val="0"/>
              <w:snapToGrid w:val="0"/>
              <w:jc w:val="left"/>
              <w:rPr>
                <w:rFonts w:ascii="宋体" w:hAnsi="宋体"/>
                <w:color w:val="auto"/>
                <w:szCs w:val="21"/>
                <w:highlight w:val="none"/>
              </w:rPr>
            </w:pPr>
          </w:p>
        </w:tc>
      </w:tr>
      <w:tr w14:paraId="4EDD5105">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noWrap w:val="0"/>
            <w:vAlign w:val="center"/>
          </w:tcPr>
          <w:p w14:paraId="1B3C53A2">
            <w:pPr>
              <w:adjustRightInd w:val="0"/>
              <w:snapToGrid w:val="0"/>
              <w:jc w:val="center"/>
              <w:rPr>
                <w:rFonts w:ascii="宋体" w:hAnsi="宋体"/>
                <w:color w:val="auto"/>
                <w:szCs w:val="21"/>
                <w:highlight w:val="none"/>
              </w:rPr>
            </w:pPr>
            <w:r>
              <w:rPr>
                <w:rFonts w:hint="eastAsia" w:ascii="宋体" w:hAnsi="宋体"/>
                <w:color w:val="auto"/>
                <w:szCs w:val="21"/>
                <w:highlight w:val="none"/>
              </w:rPr>
              <w:t>第二节</w:t>
            </w:r>
          </w:p>
          <w:p w14:paraId="5B652563">
            <w:pPr>
              <w:adjustRightInd w:val="0"/>
              <w:snapToGrid w:val="0"/>
              <w:jc w:val="center"/>
              <w:rPr>
                <w:rFonts w:ascii="宋体" w:hAnsi="宋体"/>
                <w:color w:val="auto"/>
                <w:szCs w:val="21"/>
                <w:highlight w:val="none"/>
              </w:rPr>
            </w:pPr>
            <w:r>
              <w:rPr>
                <w:rFonts w:hint="eastAsia" w:ascii="宋体" w:hAnsi="宋体"/>
                <w:color w:val="auto"/>
                <w:szCs w:val="21"/>
                <w:highlight w:val="none"/>
              </w:rPr>
              <w:t>第14.1（6）项</w:t>
            </w:r>
          </w:p>
        </w:tc>
        <w:tc>
          <w:tcPr>
            <w:tcW w:w="1742" w:type="dxa"/>
            <w:noWrap w:val="0"/>
            <w:vAlign w:val="center"/>
          </w:tcPr>
          <w:p w14:paraId="2BAB11FC">
            <w:pPr>
              <w:adjustRightInd w:val="0"/>
              <w:snapToGrid w:val="0"/>
              <w:jc w:val="left"/>
              <w:rPr>
                <w:rFonts w:ascii="宋体" w:hAnsi="宋体"/>
                <w:color w:val="auto"/>
                <w:szCs w:val="21"/>
                <w:highlight w:val="none"/>
              </w:rPr>
            </w:pPr>
            <w:r>
              <w:rPr>
                <w:rFonts w:hint="eastAsia" w:ascii="宋体" w:hAnsi="宋体"/>
                <w:color w:val="auto"/>
                <w:szCs w:val="21"/>
                <w:highlight w:val="none"/>
              </w:rPr>
              <w:t>乙方提供的其他服务</w:t>
            </w:r>
          </w:p>
        </w:tc>
        <w:tc>
          <w:tcPr>
            <w:tcW w:w="5170" w:type="dxa"/>
            <w:noWrap w:val="0"/>
            <w:vAlign w:val="center"/>
          </w:tcPr>
          <w:p w14:paraId="6A28E680">
            <w:pPr>
              <w:adjustRightInd w:val="0"/>
              <w:snapToGrid w:val="0"/>
              <w:jc w:val="left"/>
              <w:rPr>
                <w:rFonts w:ascii="宋体" w:hAnsi="宋体"/>
                <w:color w:val="auto"/>
                <w:szCs w:val="21"/>
                <w:highlight w:val="none"/>
              </w:rPr>
            </w:pPr>
          </w:p>
        </w:tc>
      </w:tr>
      <w:tr w14:paraId="211EAA5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noWrap w:val="0"/>
            <w:vAlign w:val="center"/>
          </w:tcPr>
          <w:p w14:paraId="5627AFC0">
            <w:pPr>
              <w:adjustRightInd w:val="0"/>
              <w:snapToGrid w:val="0"/>
              <w:jc w:val="center"/>
              <w:rPr>
                <w:rFonts w:ascii="宋体" w:hAnsi="宋体"/>
                <w:color w:val="auto"/>
                <w:szCs w:val="21"/>
                <w:highlight w:val="none"/>
              </w:rPr>
            </w:pPr>
            <w:r>
              <w:rPr>
                <w:rFonts w:hint="eastAsia" w:ascii="宋体" w:hAnsi="宋体"/>
                <w:color w:val="auto"/>
                <w:szCs w:val="21"/>
                <w:highlight w:val="none"/>
              </w:rPr>
              <w:t>第二节</w:t>
            </w:r>
          </w:p>
          <w:p w14:paraId="1D18E282">
            <w:pPr>
              <w:adjustRightInd w:val="0"/>
              <w:snapToGrid w:val="0"/>
              <w:jc w:val="center"/>
              <w:rPr>
                <w:rFonts w:ascii="宋体" w:hAnsi="宋体"/>
                <w:color w:val="auto"/>
                <w:szCs w:val="21"/>
                <w:highlight w:val="none"/>
              </w:rPr>
            </w:pPr>
            <w:r>
              <w:rPr>
                <w:rFonts w:hint="eastAsia" w:ascii="宋体" w:hAnsi="宋体"/>
                <w:color w:val="auto"/>
                <w:szCs w:val="21"/>
                <w:highlight w:val="none"/>
              </w:rPr>
              <w:t>第15.1款</w:t>
            </w:r>
          </w:p>
        </w:tc>
        <w:tc>
          <w:tcPr>
            <w:tcW w:w="1742" w:type="dxa"/>
            <w:noWrap w:val="0"/>
            <w:vAlign w:val="center"/>
          </w:tcPr>
          <w:p w14:paraId="1DF7572B">
            <w:pPr>
              <w:adjustRightInd w:val="0"/>
              <w:snapToGrid w:val="0"/>
              <w:jc w:val="left"/>
              <w:rPr>
                <w:rFonts w:hint="eastAsia" w:ascii="宋体" w:hAnsi="宋体"/>
                <w:color w:val="auto"/>
                <w:szCs w:val="21"/>
                <w:highlight w:val="none"/>
              </w:rPr>
            </w:pPr>
            <w:r>
              <w:rPr>
                <w:rFonts w:hint="eastAsia" w:ascii="宋体" w:hAnsi="宋体"/>
                <w:color w:val="auto"/>
                <w:szCs w:val="21"/>
                <w:highlight w:val="none"/>
              </w:rPr>
              <w:t>修理、重作、更换相关具体规定</w:t>
            </w:r>
          </w:p>
        </w:tc>
        <w:tc>
          <w:tcPr>
            <w:tcW w:w="5170" w:type="dxa"/>
            <w:noWrap w:val="0"/>
            <w:vAlign w:val="center"/>
          </w:tcPr>
          <w:p w14:paraId="73DCC17F">
            <w:pPr>
              <w:adjustRightInd w:val="0"/>
              <w:snapToGrid w:val="0"/>
              <w:jc w:val="left"/>
              <w:rPr>
                <w:rFonts w:ascii="宋体" w:hAnsi="宋体"/>
                <w:color w:val="auto"/>
                <w:szCs w:val="21"/>
                <w:highlight w:val="none"/>
              </w:rPr>
            </w:pPr>
          </w:p>
        </w:tc>
      </w:tr>
      <w:tr w14:paraId="1F90C62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noWrap w:val="0"/>
            <w:vAlign w:val="center"/>
          </w:tcPr>
          <w:p w14:paraId="21E0DEEF">
            <w:pPr>
              <w:adjustRightInd w:val="0"/>
              <w:snapToGrid w:val="0"/>
              <w:jc w:val="center"/>
              <w:rPr>
                <w:rFonts w:ascii="宋体" w:hAnsi="宋体"/>
                <w:color w:val="auto"/>
                <w:szCs w:val="21"/>
                <w:highlight w:val="none"/>
              </w:rPr>
            </w:pPr>
            <w:r>
              <w:rPr>
                <w:rFonts w:hint="eastAsia" w:ascii="宋体" w:hAnsi="宋体"/>
                <w:color w:val="auto"/>
                <w:szCs w:val="21"/>
                <w:highlight w:val="none"/>
              </w:rPr>
              <w:t>第二节</w:t>
            </w:r>
          </w:p>
          <w:p w14:paraId="2108813D">
            <w:pPr>
              <w:adjustRightInd w:val="0"/>
              <w:snapToGrid w:val="0"/>
              <w:jc w:val="center"/>
              <w:rPr>
                <w:rFonts w:ascii="宋体" w:hAnsi="宋体"/>
                <w:color w:val="auto"/>
                <w:szCs w:val="21"/>
                <w:highlight w:val="none"/>
              </w:rPr>
            </w:pPr>
            <w:r>
              <w:rPr>
                <w:rFonts w:hint="eastAsia" w:ascii="宋体" w:hAnsi="宋体"/>
                <w:color w:val="auto"/>
                <w:szCs w:val="21"/>
                <w:highlight w:val="none"/>
              </w:rPr>
              <w:t>第15.2（2）项</w:t>
            </w:r>
          </w:p>
        </w:tc>
        <w:tc>
          <w:tcPr>
            <w:tcW w:w="1742" w:type="dxa"/>
            <w:noWrap w:val="0"/>
            <w:vAlign w:val="center"/>
          </w:tcPr>
          <w:p w14:paraId="7BA5FA0E">
            <w:pPr>
              <w:adjustRightInd w:val="0"/>
              <w:snapToGrid w:val="0"/>
              <w:jc w:val="left"/>
              <w:rPr>
                <w:rFonts w:ascii="宋体" w:hAnsi="宋体"/>
                <w:color w:val="auto"/>
                <w:szCs w:val="21"/>
                <w:highlight w:val="none"/>
              </w:rPr>
            </w:pPr>
            <w:r>
              <w:rPr>
                <w:rFonts w:hint="eastAsia" w:ascii="宋体" w:hAnsi="宋体"/>
                <w:color w:val="auto"/>
                <w:szCs w:val="21"/>
                <w:highlight w:val="none"/>
              </w:rPr>
              <w:t>迟延交货赔偿费</w:t>
            </w:r>
          </w:p>
        </w:tc>
        <w:tc>
          <w:tcPr>
            <w:tcW w:w="5170" w:type="dxa"/>
            <w:noWrap w:val="0"/>
            <w:vAlign w:val="center"/>
          </w:tcPr>
          <w:p w14:paraId="120CA30D">
            <w:pPr>
              <w:adjustRightInd w:val="0"/>
              <w:snapToGrid w:val="0"/>
              <w:jc w:val="left"/>
              <w:rPr>
                <w:rFonts w:ascii="宋体" w:hAnsi="宋体"/>
                <w:color w:val="auto"/>
                <w:szCs w:val="21"/>
                <w:highlight w:val="none"/>
                <w:u w:val="single"/>
              </w:rPr>
            </w:pPr>
          </w:p>
        </w:tc>
      </w:tr>
      <w:tr w14:paraId="78C80B5C">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noWrap w:val="0"/>
            <w:vAlign w:val="center"/>
          </w:tcPr>
          <w:p w14:paraId="00B49448">
            <w:pPr>
              <w:adjustRightInd w:val="0"/>
              <w:snapToGrid w:val="0"/>
              <w:jc w:val="center"/>
              <w:rPr>
                <w:rFonts w:ascii="宋体" w:hAnsi="宋体"/>
                <w:color w:val="auto"/>
                <w:szCs w:val="21"/>
                <w:highlight w:val="none"/>
              </w:rPr>
            </w:pPr>
            <w:r>
              <w:rPr>
                <w:rFonts w:hint="eastAsia" w:ascii="宋体" w:hAnsi="宋体"/>
                <w:color w:val="auto"/>
                <w:szCs w:val="21"/>
                <w:highlight w:val="none"/>
              </w:rPr>
              <w:t>第二节</w:t>
            </w:r>
          </w:p>
          <w:p w14:paraId="14B830D1">
            <w:pPr>
              <w:adjustRightInd w:val="0"/>
              <w:snapToGrid w:val="0"/>
              <w:jc w:val="center"/>
              <w:rPr>
                <w:rFonts w:hint="eastAsia" w:ascii="宋体" w:hAnsi="宋体"/>
                <w:color w:val="auto"/>
                <w:szCs w:val="21"/>
                <w:highlight w:val="none"/>
              </w:rPr>
            </w:pPr>
            <w:r>
              <w:rPr>
                <w:rFonts w:hint="eastAsia" w:ascii="宋体" w:hAnsi="宋体"/>
                <w:color w:val="auto"/>
                <w:szCs w:val="21"/>
                <w:highlight w:val="none"/>
              </w:rPr>
              <w:t>第15.3款</w:t>
            </w:r>
          </w:p>
        </w:tc>
        <w:tc>
          <w:tcPr>
            <w:tcW w:w="1742" w:type="dxa"/>
            <w:noWrap w:val="0"/>
            <w:vAlign w:val="center"/>
          </w:tcPr>
          <w:p w14:paraId="5ECDAC8B">
            <w:pPr>
              <w:adjustRightInd w:val="0"/>
              <w:snapToGrid w:val="0"/>
              <w:jc w:val="left"/>
              <w:rPr>
                <w:rFonts w:hint="eastAsia" w:ascii="宋体" w:hAnsi="宋体"/>
                <w:color w:val="auto"/>
                <w:szCs w:val="21"/>
                <w:highlight w:val="none"/>
              </w:rPr>
            </w:pPr>
            <w:r>
              <w:rPr>
                <w:rFonts w:hint="eastAsia" w:ascii="宋体" w:hAnsi="宋体"/>
                <w:color w:val="auto"/>
                <w:szCs w:val="21"/>
                <w:highlight w:val="none"/>
              </w:rPr>
              <w:t>逾期付款利息</w:t>
            </w:r>
          </w:p>
        </w:tc>
        <w:tc>
          <w:tcPr>
            <w:tcW w:w="5170" w:type="dxa"/>
            <w:noWrap w:val="0"/>
            <w:vAlign w:val="center"/>
          </w:tcPr>
          <w:p w14:paraId="2860DCD0">
            <w:pPr>
              <w:adjustRightInd w:val="0"/>
              <w:snapToGrid w:val="0"/>
              <w:jc w:val="left"/>
              <w:rPr>
                <w:rFonts w:ascii="宋体" w:hAnsi="宋体"/>
                <w:color w:val="auto"/>
                <w:szCs w:val="21"/>
                <w:highlight w:val="none"/>
                <w:u w:val="single"/>
              </w:rPr>
            </w:pPr>
          </w:p>
        </w:tc>
      </w:tr>
      <w:tr w14:paraId="38C5A7AB">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876" w:hRule="atLeast"/>
        </w:trPr>
        <w:tc>
          <w:tcPr>
            <w:tcW w:w="1607" w:type="dxa"/>
            <w:tcBorders>
              <w:bottom w:val="single" w:color="auto" w:sz="2" w:space="0"/>
              <w:right w:val="single" w:color="auto" w:sz="2" w:space="0"/>
            </w:tcBorders>
            <w:noWrap w:val="0"/>
            <w:vAlign w:val="center"/>
          </w:tcPr>
          <w:p w14:paraId="319ABBEE">
            <w:pPr>
              <w:adjustRightInd w:val="0"/>
              <w:snapToGrid w:val="0"/>
              <w:jc w:val="center"/>
              <w:rPr>
                <w:rFonts w:ascii="宋体" w:hAnsi="宋体"/>
                <w:color w:val="auto"/>
                <w:szCs w:val="21"/>
                <w:highlight w:val="none"/>
              </w:rPr>
            </w:pPr>
            <w:r>
              <w:rPr>
                <w:rFonts w:hint="eastAsia" w:ascii="宋体" w:hAnsi="宋体"/>
                <w:color w:val="auto"/>
                <w:szCs w:val="21"/>
                <w:highlight w:val="none"/>
              </w:rPr>
              <w:t>第二节</w:t>
            </w:r>
          </w:p>
          <w:p w14:paraId="356F71CD">
            <w:pPr>
              <w:adjustRightInd w:val="0"/>
              <w:snapToGrid w:val="0"/>
              <w:jc w:val="center"/>
              <w:rPr>
                <w:rFonts w:ascii="宋体" w:hAnsi="宋体"/>
                <w:color w:val="auto"/>
                <w:szCs w:val="21"/>
                <w:highlight w:val="none"/>
              </w:rPr>
            </w:pPr>
            <w:r>
              <w:rPr>
                <w:rFonts w:hint="eastAsia" w:ascii="宋体" w:hAnsi="宋体"/>
                <w:color w:val="auto"/>
                <w:szCs w:val="21"/>
                <w:highlight w:val="none"/>
              </w:rPr>
              <w:t>第15.4款</w:t>
            </w:r>
          </w:p>
        </w:tc>
        <w:tc>
          <w:tcPr>
            <w:tcW w:w="1742" w:type="dxa"/>
            <w:tcBorders>
              <w:left w:val="single" w:color="auto" w:sz="2" w:space="0"/>
              <w:bottom w:val="single" w:color="auto" w:sz="2" w:space="0"/>
              <w:right w:val="single" w:color="auto" w:sz="2" w:space="0"/>
            </w:tcBorders>
            <w:noWrap w:val="0"/>
            <w:vAlign w:val="center"/>
          </w:tcPr>
          <w:p w14:paraId="2505F5CF">
            <w:pPr>
              <w:adjustRightInd w:val="0"/>
              <w:snapToGrid w:val="0"/>
              <w:jc w:val="left"/>
              <w:rPr>
                <w:rFonts w:ascii="宋体" w:hAnsi="宋体"/>
                <w:color w:val="auto"/>
                <w:szCs w:val="21"/>
                <w:highlight w:val="none"/>
              </w:rPr>
            </w:pPr>
            <w:r>
              <w:rPr>
                <w:rFonts w:hint="eastAsia" w:ascii="宋体" w:hAnsi="宋体"/>
                <w:color w:val="auto"/>
                <w:szCs w:val="21"/>
                <w:highlight w:val="none"/>
              </w:rPr>
              <w:t>其他违约责任</w:t>
            </w:r>
          </w:p>
        </w:tc>
        <w:tc>
          <w:tcPr>
            <w:tcW w:w="5170" w:type="dxa"/>
            <w:tcBorders>
              <w:left w:val="single" w:color="auto" w:sz="2" w:space="0"/>
              <w:bottom w:val="single" w:color="auto" w:sz="2" w:space="0"/>
            </w:tcBorders>
            <w:noWrap w:val="0"/>
            <w:vAlign w:val="center"/>
          </w:tcPr>
          <w:p w14:paraId="3743A51B">
            <w:pPr>
              <w:adjustRightInd w:val="0"/>
              <w:snapToGrid w:val="0"/>
              <w:jc w:val="left"/>
              <w:rPr>
                <w:rFonts w:ascii="宋体" w:hAnsi="宋体"/>
                <w:color w:val="auto"/>
                <w:szCs w:val="21"/>
                <w:highlight w:val="none"/>
                <w:u w:val="single"/>
              </w:rPr>
            </w:pPr>
          </w:p>
        </w:tc>
      </w:tr>
      <w:tr w14:paraId="2BDD5834">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607" w:type="dxa"/>
            <w:tcBorders>
              <w:top w:val="single" w:color="auto" w:sz="2" w:space="0"/>
              <w:right w:val="single" w:color="auto" w:sz="2" w:space="0"/>
            </w:tcBorders>
            <w:noWrap w:val="0"/>
            <w:vAlign w:val="center"/>
          </w:tcPr>
          <w:p w14:paraId="6B892E59">
            <w:pPr>
              <w:adjustRightInd w:val="0"/>
              <w:snapToGrid w:val="0"/>
              <w:jc w:val="center"/>
              <w:rPr>
                <w:rFonts w:ascii="宋体" w:hAnsi="宋体"/>
                <w:color w:val="auto"/>
                <w:szCs w:val="21"/>
                <w:highlight w:val="none"/>
              </w:rPr>
            </w:pPr>
            <w:r>
              <w:rPr>
                <w:rFonts w:hint="eastAsia" w:ascii="宋体" w:hAnsi="宋体"/>
                <w:color w:val="auto"/>
                <w:szCs w:val="21"/>
                <w:highlight w:val="none"/>
              </w:rPr>
              <w:t>第二节</w:t>
            </w:r>
          </w:p>
          <w:p w14:paraId="604F7CBC">
            <w:pPr>
              <w:adjustRightInd w:val="0"/>
              <w:snapToGrid w:val="0"/>
              <w:jc w:val="center"/>
              <w:rPr>
                <w:rFonts w:ascii="宋体" w:hAnsi="宋体"/>
                <w:color w:val="auto"/>
                <w:szCs w:val="21"/>
                <w:highlight w:val="none"/>
              </w:rPr>
            </w:pPr>
            <w:r>
              <w:rPr>
                <w:rFonts w:hint="eastAsia" w:ascii="宋体" w:hAnsi="宋体"/>
                <w:color w:val="auto"/>
                <w:szCs w:val="21"/>
                <w:highlight w:val="none"/>
              </w:rPr>
              <w:t>第19.2款</w:t>
            </w:r>
          </w:p>
        </w:tc>
        <w:tc>
          <w:tcPr>
            <w:tcW w:w="1742" w:type="dxa"/>
            <w:tcBorders>
              <w:top w:val="single" w:color="auto" w:sz="2" w:space="0"/>
              <w:left w:val="single" w:color="auto" w:sz="2" w:space="0"/>
              <w:right w:val="single" w:color="auto" w:sz="2" w:space="0"/>
            </w:tcBorders>
            <w:noWrap w:val="0"/>
            <w:vAlign w:val="center"/>
          </w:tcPr>
          <w:p w14:paraId="5124502B">
            <w:pPr>
              <w:adjustRightInd w:val="0"/>
              <w:snapToGrid w:val="0"/>
              <w:jc w:val="left"/>
              <w:rPr>
                <w:rFonts w:ascii="宋体" w:hAnsi="宋体"/>
                <w:color w:val="auto"/>
                <w:szCs w:val="21"/>
                <w:highlight w:val="none"/>
              </w:rPr>
            </w:pPr>
            <w:r>
              <w:rPr>
                <w:rFonts w:hint="eastAsia" w:ascii="宋体" w:hAnsi="宋体"/>
                <w:color w:val="auto"/>
                <w:szCs w:val="21"/>
                <w:highlight w:val="none"/>
              </w:rPr>
              <w:t>解决争议的方法</w:t>
            </w:r>
          </w:p>
        </w:tc>
        <w:tc>
          <w:tcPr>
            <w:tcW w:w="5170" w:type="dxa"/>
            <w:tcBorders>
              <w:top w:val="single" w:color="auto" w:sz="2" w:space="0"/>
              <w:left w:val="single" w:color="auto" w:sz="2" w:space="0"/>
            </w:tcBorders>
            <w:noWrap w:val="0"/>
            <w:vAlign w:val="center"/>
          </w:tcPr>
          <w:p w14:paraId="3323D479">
            <w:pPr>
              <w:autoSpaceDE w:val="0"/>
              <w:autoSpaceDN w:val="0"/>
              <w:adjustRightInd w:val="0"/>
              <w:snapToGrid w:val="0"/>
              <w:spacing w:line="400" w:lineRule="exact"/>
              <w:jc w:val="left"/>
              <w:rPr>
                <w:rFonts w:hint="eastAsia" w:ascii="宋体" w:hAnsi="宋体" w:cs="宋体"/>
                <w:iCs/>
                <w:color w:val="auto"/>
                <w:szCs w:val="21"/>
                <w:highlight w:val="none"/>
              </w:rPr>
            </w:pPr>
            <w:r>
              <w:rPr>
                <w:rFonts w:hint="eastAsia" w:ascii="宋体" w:hAnsi="宋体" w:cs="宋体"/>
                <w:iCs/>
                <w:color w:val="auto"/>
                <w:szCs w:val="21"/>
                <w:highlight w:val="none"/>
              </w:rPr>
              <w:t>因本合同及合同有关事项发生的争议，按下列第</w:t>
            </w:r>
            <w:r>
              <w:rPr>
                <w:rFonts w:hint="eastAsia" w:ascii="宋体" w:hAnsi="宋体" w:cs="宋体"/>
                <w:iCs/>
                <w:color w:val="auto"/>
                <w:szCs w:val="21"/>
                <w:highlight w:val="none"/>
                <w:u w:val="single"/>
              </w:rPr>
              <w:t xml:space="preserve">  </w:t>
            </w:r>
            <w:r>
              <w:rPr>
                <w:rFonts w:hint="eastAsia" w:ascii="宋体" w:hAnsi="宋体" w:cs="宋体"/>
                <w:iCs/>
                <w:color w:val="auto"/>
                <w:szCs w:val="21"/>
                <w:highlight w:val="none"/>
                <w:u w:val="single"/>
                <w:lang w:val="en-US" w:eastAsia="zh-CN"/>
              </w:rPr>
              <w:t>2</w:t>
            </w:r>
            <w:r>
              <w:rPr>
                <w:rFonts w:hint="eastAsia" w:ascii="宋体" w:hAnsi="宋体" w:cs="宋体"/>
                <w:iCs/>
                <w:color w:val="auto"/>
                <w:szCs w:val="21"/>
                <w:highlight w:val="none"/>
                <w:u w:val="single"/>
              </w:rPr>
              <w:t xml:space="preserve"> </w:t>
            </w:r>
            <w:r>
              <w:rPr>
                <w:rFonts w:hint="eastAsia" w:ascii="宋体" w:hAnsi="宋体" w:cs="宋体"/>
                <w:iCs/>
                <w:color w:val="auto"/>
                <w:szCs w:val="21"/>
                <w:highlight w:val="none"/>
              </w:rPr>
              <w:t>种方式解决：</w:t>
            </w:r>
          </w:p>
          <w:p w14:paraId="1AE9F68D">
            <w:pPr>
              <w:autoSpaceDE w:val="0"/>
              <w:autoSpaceDN w:val="0"/>
              <w:adjustRightInd w:val="0"/>
              <w:snapToGrid w:val="0"/>
              <w:spacing w:line="400" w:lineRule="exact"/>
              <w:jc w:val="left"/>
              <w:rPr>
                <w:rFonts w:hint="eastAsia" w:ascii="宋体" w:hAnsi="宋体" w:cs="宋体"/>
                <w:iCs/>
                <w:color w:val="auto"/>
                <w:szCs w:val="21"/>
                <w:highlight w:val="none"/>
              </w:rPr>
            </w:pPr>
            <w:r>
              <w:rPr>
                <w:rFonts w:hint="eastAsia" w:ascii="宋体" w:hAnsi="宋体" w:cs="宋体"/>
                <w:iCs/>
                <w:color w:val="auto"/>
                <w:szCs w:val="21"/>
                <w:highlight w:val="none"/>
              </w:rPr>
              <w:t>（1）向</w:t>
            </w:r>
            <w:r>
              <w:rPr>
                <w:rFonts w:hint="eastAsia" w:ascii="宋体" w:hAnsi="宋体" w:cs="宋体"/>
                <w:iCs/>
                <w:color w:val="auto"/>
                <w:szCs w:val="21"/>
                <w:highlight w:val="none"/>
                <w:u w:val="single"/>
              </w:rPr>
              <w:t xml:space="preserve">                    </w:t>
            </w:r>
            <w:r>
              <w:rPr>
                <w:rFonts w:hint="eastAsia" w:ascii="宋体" w:hAnsi="宋体" w:cs="宋体"/>
                <w:iCs/>
                <w:color w:val="auto"/>
                <w:szCs w:val="21"/>
                <w:highlight w:val="none"/>
              </w:rPr>
              <w:t>仲裁委员会申请仲裁，仲裁地点为</w:t>
            </w:r>
            <w:r>
              <w:rPr>
                <w:rFonts w:hint="eastAsia" w:ascii="宋体" w:hAnsi="宋体" w:cs="宋体"/>
                <w:iCs/>
                <w:color w:val="auto"/>
                <w:szCs w:val="21"/>
                <w:highlight w:val="none"/>
                <w:u w:val="single"/>
              </w:rPr>
              <w:t xml:space="preserve">           </w:t>
            </w:r>
            <w:r>
              <w:rPr>
                <w:rFonts w:hint="eastAsia" w:ascii="宋体" w:hAnsi="宋体" w:cs="宋体"/>
                <w:iCs/>
                <w:color w:val="auto"/>
                <w:szCs w:val="21"/>
                <w:highlight w:val="none"/>
              </w:rPr>
              <w:t>；</w:t>
            </w:r>
          </w:p>
          <w:p w14:paraId="4AD977EE">
            <w:pPr>
              <w:adjustRightInd w:val="0"/>
              <w:snapToGrid w:val="0"/>
              <w:jc w:val="left"/>
              <w:rPr>
                <w:rFonts w:ascii="宋体" w:hAnsi="宋体"/>
                <w:color w:val="auto"/>
                <w:szCs w:val="21"/>
                <w:highlight w:val="none"/>
                <w:u w:val="single"/>
              </w:rPr>
            </w:pPr>
            <w:r>
              <w:rPr>
                <w:rFonts w:hint="eastAsia" w:ascii="宋体" w:hAnsi="宋体" w:cs="宋体"/>
                <w:iCs/>
                <w:color w:val="auto"/>
                <w:szCs w:val="21"/>
                <w:highlight w:val="none"/>
              </w:rPr>
              <w:t>（2）向</w:t>
            </w:r>
            <w:r>
              <w:rPr>
                <w:rFonts w:hint="eastAsia" w:ascii="宋体" w:hAnsi="宋体" w:cs="宋体"/>
                <w:iCs/>
                <w:color w:val="auto"/>
                <w:szCs w:val="21"/>
                <w:highlight w:val="none"/>
                <w:u w:val="single"/>
              </w:rPr>
              <w:t xml:space="preserve">   </w:t>
            </w:r>
            <w:r>
              <w:rPr>
                <w:rFonts w:hint="eastAsia" w:ascii="宋体" w:hAnsi="宋体" w:cs="宋体"/>
                <w:iCs/>
                <w:color w:val="auto"/>
                <w:szCs w:val="21"/>
                <w:highlight w:val="none"/>
                <w:u w:val="single"/>
                <w:lang w:val="en-US" w:eastAsia="zh-CN"/>
              </w:rPr>
              <w:t>甲方</w:t>
            </w:r>
            <w:r>
              <w:rPr>
                <w:rFonts w:hint="eastAsia" w:ascii="宋体" w:hAnsi="宋体" w:cs="宋体"/>
                <w:iCs/>
                <w:color w:val="auto"/>
                <w:szCs w:val="21"/>
                <w:highlight w:val="none"/>
                <w:u w:val="single"/>
              </w:rPr>
              <w:t xml:space="preserve">   </w:t>
            </w:r>
            <w:r>
              <w:rPr>
                <w:rFonts w:hint="eastAsia" w:ascii="宋体" w:hAnsi="宋体" w:cs="宋体"/>
                <w:iCs/>
                <w:color w:val="auto"/>
                <w:szCs w:val="21"/>
                <w:highlight w:val="none"/>
              </w:rPr>
              <w:t>人民法院起诉。</w:t>
            </w:r>
          </w:p>
        </w:tc>
      </w:tr>
      <w:tr w14:paraId="42ADC784">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70" w:hRule="atLeast"/>
        </w:trPr>
        <w:tc>
          <w:tcPr>
            <w:tcW w:w="1607" w:type="dxa"/>
            <w:noWrap w:val="0"/>
            <w:vAlign w:val="center"/>
          </w:tcPr>
          <w:p w14:paraId="5D3D87BE">
            <w:pPr>
              <w:adjustRightInd w:val="0"/>
              <w:snapToGrid w:val="0"/>
              <w:jc w:val="center"/>
              <w:rPr>
                <w:rFonts w:ascii="宋体" w:hAnsi="宋体"/>
                <w:color w:val="auto"/>
                <w:szCs w:val="21"/>
                <w:highlight w:val="none"/>
              </w:rPr>
            </w:pPr>
            <w:r>
              <w:rPr>
                <w:rFonts w:hint="eastAsia" w:ascii="宋体" w:hAnsi="宋体"/>
                <w:color w:val="auto"/>
                <w:szCs w:val="21"/>
                <w:highlight w:val="none"/>
              </w:rPr>
              <w:t>第二节</w:t>
            </w:r>
          </w:p>
          <w:p w14:paraId="1835AE7D">
            <w:pPr>
              <w:adjustRightInd w:val="0"/>
              <w:snapToGrid w:val="0"/>
              <w:jc w:val="center"/>
              <w:rPr>
                <w:rFonts w:ascii="宋体" w:hAnsi="宋体"/>
                <w:color w:val="auto"/>
                <w:szCs w:val="21"/>
                <w:highlight w:val="none"/>
              </w:rPr>
            </w:pPr>
            <w:r>
              <w:rPr>
                <w:rFonts w:hint="eastAsia" w:ascii="宋体" w:hAnsi="宋体"/>
                <w:color w:val="auto"/>
                <w:szCs w:val="21"/>
                <w:highlight w:val="none"/>
              </w:rPr>
              <w:t>第23.1款</w:t>
            </w:r>
          </w:p>
        </w:tc>
        <w:tc>
          <w:tcPr>
            <w:tcW w:w="1742" w:type="dxa"/>
            <w:noWrap w:val="0"/>
            <w:vAlign w:val="center"/>
          </w:tcPr>
          <w:p w14:paraId="2F91F538">
            <w:pPr>
              <w:adjustRightInd w:val="0"/>
              <w:snapToGrid w:val="0"/>
              <w:jc w:val="left"/>
              <w:rPr>
                <w:rFonts w:ascii="宋体" w:hAnsi="宋体"/>
                <w:color w:val="auto"/>
                <w:szCs w:val="21"/>
                <w:highlight w:val="none"/>
              </w:rPr>
            </w:pPr>
            <w:r>
              <w:rPr>
                <w:rFonts w:hint="eastAsia" w:ascii="宋体" w:hAnsi="宋体"/>
                <w:bCs/>
                <w:color w:val="auto"/>
                <w:szCs w:val="21"/>
                <w:highlight w:val="none"/>
              </w:rPr>
              <w:t>其他专用条款</w:t>
            </w:r>
          </w:p>
        </w:tc>
        <w:tc>
          <w:tcPr>
            <w:tcW w:w="5170" w:type="dxa"/>
            <w:noWrap w:val="0"/>
            <w:vAlign w:val="center"/>
          </w:tcPr>
          <w:p w14:paraId="6333DA0F">
            <w:pPr>
              <w:adjustRightInd w:val="0"/>
              <w:snapToGrid w:val="0"/>
              <w:jc w:val="left"/>
              <w:rPr>
                <w:rFonts w:ascii="宋体" w:hAnsi="宋体"/>
                <w:color w:val="auto"/>
                <w:szCs w:val="21"/>
                <w:highlight w:val="none"/>
              </w:rPr>
            </w:pPr>
          </w:p>
        </w:tc>
      </w:tr>
    </w:tbl>
    <w:p w14:paraId="11C47E6D">
      <w:pPr>
        <w:snapToGrid w:val="0"/>
        <w:jc w:val="center"/>
        <w:rPr>
          <w:rFonts w:ascii="宋体" w:hAnsi="宋体" w:cs="宋体"/>
          <w:bCs/>
          <w:color w:val="auto"/>
          <w:sz w:val="32"/>
          <w:szCs w:val="32"/>
          <w:highlight w:val="none"/>
        </w:rPr>
      </w:pPr>
      <w:r>
        <w:rPr>
          <w:rFonts w:hint="eastAsia" w:ascii="宋体" w:hAnsi="宋体" w:cs="宋体"/>
          <w:b/>
          <w:color w:val="auto"/>
          <w:sz w:val="32"/>
          <w:szCs w:val="32"/>
          <w:highlight w:val="none"/>
        </w:rPr>
        <w:br w:type="page"/>
      </w:r>
    </w:p>
    <w:bookmarkEnd w:id="150"/>
    <w:p w14:paraId="46938A42">
      <w:pPr>
        <w:snapToGrid w:val="0"/>
        <w:spacing w:line="480" w:lineRule="auto"/>
        <w:rPr>
          <w:rFonts w:ascii="宋体" w:hAnsi="宋体" w:cs="宋体"/>
          <w:bCs/>
          <w:color w:val="auto"/>
          <w:sz w:val="32"/>
          <w:szCs w:val="32"/>
          <w:highlight w:val="none"/>
        </w:rPr>
      </w:pPr>
    </w:p>
    <w:p w14:paraId="0C56B6CB">
      <w:pPr>
        <w:snapToGrid w:val="0"/>
        <w:jc w:val="center"/>
        <w:rPr>
          <w:rFonts w:ascii="宋体" w:hAnsi="宋体" w:cs="宋体"/>
          <w:bCs/>
          <w:color w:val="auto"/>
          <w:sz w:val="32"/>
          <w:szCs w:val="32"/>
          <w:highlight w:val="none"/>
        </w:rPr>
      </w:pPr>
    </w:p>
    <w:p w14:paraId="4F27FD8B">
      <w:pPr>
        <w:snapToGrid w:val="0"/>
        <w:jc w:val="center"/>
        <w:rPr>
          <w:rFonts w:ascii="宋体" w:hAnsi="宋体" w:cs="宋体"/>
          <w:bCs/>
          <w:color w:val="auto"/>
          <w:sz w:val="32"/>
          <w:szCs w:val="32"/>
          <w:highlight w:val="none"/>
        </w:rPr>
      </w:pPr>
    </w:p>
    <w:p w14:paraId="6BCF9695">
      <w:pPr>
        <w:snapToGrid w:val="0"/>
        <w:jc w:val="center"/>
        <w:rPr>
          <w:rFonts w:ascii="宋体" w:hAnsi="宋体" w:cs="宋体"/>
          <w:bCs/>
          <w:color w:val="auto"/>
          <w:sz w:val="32"/>
          <w:szCs w:val="32"/>
          <w:highlight w:val="none"/>
        </w:rPr>
      </w:pPr>
    </w:p>
    <w:p w14:paraId="0EC3A803">
      <w:pPr>
        <w:snapToGrid w:val="0"/>
        <w:jc w:val="center"/>
        <w:rPr>
          <w:rFonts w:ascii="宋体" w:hAnsi="宋体" w:cs="宋体"/>
          <w:bCs/>
          <w:color w:val="auto"/>
          <w:sz w:val="32"/>
          <w:szCs w:val="32"/>
          <w:highlight w:val="none"/>
        </w:rPr>
      </w:pPr>
    </w:p>
    <w:p w14:paraId="7E56DA22">
      <w:pPr>
        <w:snapToGrid w:val="0"/>
        <w:jc w:val="center"/>
        <w:rPr>
          <w:rFonts w:ascii="宋体" w:hAnsi="宋体" w:cs="宋体"/>
          <w:bCs/>
          <w:color w:val="auto"/>
          <w:sz w:val="32"/>
          <w:szCs w:val="32"/>
          <w:highlight w:val="none"/>
        </w:rPr>
      </w:pPr>
    </w:p>
    <w:p w14:paraId="3B94AFCA">
      <w:pPr>
        <w:snapToGrid w:val="0"/>
        <w:jc w:val="center"/>
        <w:rPr>
          <w:rFonts w:ascii="宋体" w:hAnsi="宋体" w:cs="宋体"/>
          <w:bCs/>
          <w:color w:val="auto"/>
          <w:sz w:val="32"/>
          <w:szCs w:val="32"/>
          <w:highlight w:val="none"/>
        </w:rPr>
      </w:pPr>
    </w:p>
    <w:p w14:paraId="372C6C69">
      <w:pPr>
        <w:snapToGrid w:val="0"/>
        <w:jc w:val="center"/>
        <w:rPr>
          <w:rFonts w:ascii="宋体" w:hAnsi="宋体" w:cs="宋体"/>
          <w:bCs/>
          <w:color w:val="auto"/>
          <w:sz w:val="32"/>
          <w:szCs w:val="32"/>
          <w:highlight w:val="none"/>
        </w:rPr>
      </w:pPr>
    </w:p>
    <w:p w14:paraId="4B06391D">
      <w:pPr>
        <w:snapToGrid w:val="0"/>
        <w:jc w:val="center"/>
        <w:rPr>
          <w:rFonts w:ascii="宋体" w:hAnsi="宋体" w:cs="宋体"/>
          <w:bCs/>
          <w:color w:val="auto"/>
          <w:sz w:val="32"/>
          <w:szCs w:val="32"/>
          <w:highlight w:val="none"/>
        </w:rPr>
      </w:pPr>
    </w:p>
    <w:p w14:paraId="308CDB2C">
      <w:pPr>
        <w:snapToGrid w:val="0"/>
        <w:jc w:val="center"/>
        <w:rPr>
          <w:rFonts w:ascii="宋体" w:hAnsi="宋体" w:cs="宋体"/>
          <w:bCs/>
          <w:color w:val="auto"/>
          <w:sz w:val="32"/>
          <w:szCs w:val="32"/>
          <w:highlight w:val="none"/>
        </w:rPr>
      </w:pPr>
    </w:p>
    <w:p w14:paraId="4D1D2614">
      <w:pPr>
        <w:snapToGrid w:val="0"/>
        <w:jc w:val="center"/>
        <w:rPr>
          <w:rFonts w:ascii="宋体" w:hAnsi="宋体" w:cs="宋体"/>
          <w:bCs/>
          <w:color w:val="auto"/>
          <w:sz w:val="32"/>
          <w:szCs w:val="32"/>
          <w:highlight w:val="none"/>
        </w:rPr>
      </w:pPr>
    </w:p>
    <w:p w14:paraId="4F2AD664">
      <w:pPr>
        <w:snapToGrid w:val="0"/>
        <w:jc w:val="center"/>
        <w:rPr>
          <w:rFonts w:ascii="宋体" w:hAnsi="宋体" w:cs="宋体"/>
          <w:bCs/>
          <w:color w:val="auto"/>
          <w:sz w:val="32"/>
          <w:szCs w:val="32"/>
          <w:highlight w:val="none"/>
        </w:rPr>
      </w:pPr>
    </w:p>
    <w:p w14:paraId="0D9F5495">
      <w:pPr>
        <w:pStyle w:val="3"/>
        <w:jc w:val="center"/>
        <w:rPr>
          <w:rFonts w:ascii="宋体" w:hAnsi="宋体" w:cs="宋体"/>
          <w:color w:val="auto"/>
          <w:highlight w:val="none"/>
        </w:rPr>
      </w:pPr>
      <w:bookmarkStart w:id="155" w:name="_Toc149733091"/>
      <w:r>
        <w:rPr>
          <w:rFonts w:hint="eastAsia" w:ascii="宋体" w:hAnsi="宋体" w:cs="宋体"/>
          <w:color w:val="auto"/>
          <w:highlight w:val="none"/>
        </w:rPr>
        <w:t>第六章　投标文件格式</w:t>
      </w:r>
      <w:bookmarkEnd w:id="155"/>
    </w:p>
    <w:p w14:paraId="0954C997">
      <w:pPr>
        <w:snapToGrid w:val="0"/>
        <w:spacing w:before="50" w:after="50"/>
        <w:outlineLvl w:val="1"/>
        <w:rPr>
          <w:rFonts w:ascii="宋体" w:hAnsi="宋体" w:cs="宋体"/>
          <w:color w:val="auto"/>
          <w:sz w:val="32"/>
          <w:szCs w:val="20"/>
          <w:highlight w:val="none"/>
        </w:rPr>
      </w:pPr>
    </w:p>
    <w:p w14:paraId="23A46CEC">
      <w:pPr>
        <w:snapToGrid w:val="0"/>
        <w:spacing w:before="50" w:after="50"/>
        <w:outlineLvl w:val="1"/>
        <w:rPr>
          <w:rFonts w:ascii="宋体" w:hAnsi="宋体" w:cs="宋体"/>
          <w:color w:val="auto"/>
          <w:sz w:val="32"/>
          <w:szCs w:val="20"/>
          <w:highlight w:val="none"/>
        </w:rPr>
      </w:pPr>
    </w:p>
    <w:p w14:paraId="0A521023">
      <w:pPr>
        <w:snapToGrid w:val="0"/>
        <w:spacing w:before="50" w:after="50"/>
        <w:outlineLvl w:val="1"/>
        <w:rPr>
          <w:rFonts w:ascii="宋体" w:hAnsi="宋体" w:cs="宋体"/>
          <w:color w:val="auto"/>
          <w:sz w:val="32"/>
          <w:szCs w:val="20"/>
          <w:highlight w:val="none"/>
        </w:rPr>
      </w:pPr>
    </w:p>
    <w:p w14:paraId="412F7F59">
      <w:pPr>
        <w:snapToGrid w:val="0"/>
        <w:spacing w:before="50" w:after="50"/>
        <w:outlineLvl w:val="1"/>
        <w:rPr>
          <w:rFonts w:ascii="宋体" w:hAnsi="宋体" w:cs="宋体"/>
          <w:color w:val="auto"/>
          <w:sz w:val="32"/>
          <w:szCs w:val="20"/>
          <w:highlight w:val="none"/>
        </w:rPr>
      </w:pPr>
    </w:p>
    <w:p w14:paraId="778AA004">
      <w:pPr>
        <w:snapToGrid w:val="0"/>
        <w:spacing w:before="50" w:after="50"/>
        <w:outlineLvl w:val="1"/>
        <w:rPr>
          <w:rFonts w:ascii="宋体" w:hAnsi="宋体" w:cs="宋体"/>
          <w:color w:val="auto"/>
          <w:sz w:val="32"/>
          <w:szCs w:val="20"/>
          <w:highlight w:val="none"/>
        </w:rPr>
      </w:pPr>
    </w:p>
    <w:p w14:paraId="542292D8">
      <w:pPr>
        <w:snapToGrid w:val="0"/>
        <w:spacing w:before="50" w:after="50"/>
        <w:outlineLvl w:val="1"/>
        <w:rPr>
          <w:rFonts w:ascii="宋体" w:hAnsi="宋体" w:cs="宋体"/>
          <w:color w:val="auto"/>
          <w:sz w:val="32"/>
          <w:szCs w:val="20"/>
          <w:highlight w:val="none"/>
        </w:rPr>
      </w:pPr>
    </w:p>
    <w:p w14:paraId="2982E377">
      <w:pPr>
        <w:snapToGrid w:val="0"/>
        <w:spacing w:before="50" w:after="50"/>
        <w:outlineLvl w:val="1"/>
        <w:rPr>
          <w:rFonts w:ascii="宋体" w:hAnsi="宋体" w:cs="宋体"/>
          <w:color w:val="auto"/>
          <w:sz w:val="32"/>
          <w:szCs w:val="20"/>
          <w:highlight w:val="none"/>
        </w:rPr>
      </w:pPr>
    </w:p>
    <w:p w14:paraId="554D3B9D">
      <w:pPr>
        <w:snapToGrid w:val="0"/>
        <w:spacing w:before="50" w:after="50"/>
        <w:outlineLvl w:val="1"/>
        <w:rPr>
          <w:rFonts w:ascii="宋体" w:hAnsi="宋体" w:cs="宋体"/>
          <w:color w:val="auto"/>
          <w:sz w:val="32"/>
          <w:szCs w:val="20"/>
          <w:highlight w:val="none"/>
        </w:rPr>
      </w:pPr>
    </w:p>
    <w:p w14:paraId="409B7818">
      <w:pPr>
        <w:snapToGrid w:val="0"/>
        <w:spacing w:before="50" w:after="50"/>
        <w:outlineLvl w:val="1"/>
        <w:rPr>
          <w:rFonts w:ascii="宋体" w:hAnsi="宋体" w:cs="宋体"/>
          <w:color w:val="auto"/>
          <w:sz w:val="32"/>
          <w:szCs w:val="20"/>
          <w:highlight w:val="none"/>
        </w:rPr>
      </w:pPr>
    </w:p>
    <w:p w14:paraId="44B27FAE">
      <w:pPr>
        <w:snapToGrid w:val="0"/>
        <w:spacing w:before="50" w:after="50"/>
        <w:outlineLvl w:val="1"/>
        <w:rPr>
          <w:rFonts w:ascii="宋体" w:hAnsi="宋体" w:cs="宋体"/>
          <w:color w:val="auto"/>
          <w:sz w:val="32"/>
          <w:szCs w:val="20"/>
          <w:highlight w:val="none"/>
        </w:rPr>
      </w:pPr>
    </w:p>
    <w:p w14:paraId="43C74368">
      <w:pPr>
        <w:pStyle w:val="2"/>
        <w:rPr>
          <w:rFonts w:ascii="宋体" w:hAnsi="宋体" w:cs="宋体"/>
          <w:color w:val="auto"/>
          <w:sz w:val="32"/>
          <w:szCs w:val="20"/>
          <w:highlight w:val="none"/>
        </w:rPr>
      </w:pPr>
    </w:p>
    <w:p w14:paraId="1C13B104">
      <w:pPr>
        <w:pStyle w:val="2"/>
        <w:rPr>
          <w:rFonts w:ascii="宋体" w:hAnsi="宋体" w:cs="宋体"/>
          <w:color w:val="auto"/>
          <w:sz w:val="32"/>
          <w:szCs w:val="20"/>
          <w:highlight w:val="none"/>
        </w:rPr>
      </w:pPr>
    </w:p>
    <w:p w14:paraId="52B6140C">
      <w:pPr>
        <w:snapToGrid w:val="0"/>
        <w:spacing w:before="50" w:after="50"/>
        <w:outlineLvl w:val="1"/>
        <w:rPr>
          <w:rFonts w:ascii="宋体" w:hAnsi="宋体" w:cs="宋体"/>
          <w:color w:val="auto"/>
          <w:sz w:val="32"/>
          <w:szCs w:val="20"/>
          <w:highlight w:val="none"/>
        </w:rPr>
      </w:pPr>
    </w:p>
    <w:p w14:paraId="06E26AA1">
      <w:pPr>
        <w:snapToGrid w:val="0"/>
        <w:spacing w:before="50" w:after="50"/>
        <w:outlineLvl w:val="1"/>
        <w:rPr>
          <w:rFonts w:ascii="宋体" w:hAnsi="宋体" w:cs="宋体"/>
          <w:color w:val="auto"/>
          <w:sz w:val="32"/>
          <w:szCs w:val="20"/>
          <w:highlight w:val="none"/>
        </w:rPr>
      </w:pPr>
    </w:p>
    <w:p w14:paraId="4AD25107">
      <w:pPr>
        <w:snapToGrid w:val="0"/>
        <w:spacing w:before="50" w:after="50"/>
        <w:outlineLvl w:val="1"/>
        <w:rPr>
          <w:rFonts w:ascii="宋体" w:hAnsi="宋体" w:cs="宋体"/>
          <w:color w:val="auto"/>
          <w:sz w:val="32"/>
          <w:szCs w:val="20"/>
          <w:highlight w:val="none"/>
        </w:rPr>
      </w:pPr>
    </w:p>
    <w:p w14:paraId="18FA5764">
      <w:pPr>
        <w:rPr>
          <w:rFonts w:ascii="宋体" w:hAnsi="宋体" w:cs="宋体"/>
          <w:b/>
          <w:color w:val="auto"/>
          <w:sz w:val="28"/>
          <w:szCs w:val="28"/>
          <w:highlight w:val="none"/>
        </w:rPr>
      </w:pPr>
      <w:bookmarkStart w:id="156" w:name="_Toc254970697"/>
      <w:bookmarkStart w:id="157" w:name="_Toc254970556"/>
      <w:bookmarkStart w:id="158" w:name="_Toc19686835"/>
      <w:r>
        <w:rPr>
          <w:rFonts w:hint="eastAsia" w:ascii="宋体" w:hAnsi="宋体" w:cs="宋体"/>
          <w:b/>
          <w:color w:val="auto"/>
          <w:sz w:val="28"/>
          <w:szCs w:val="28"/>
          <w:highlight w:val="none"/>
        </w:rPr>
        <w:t>一、投标文件外层包装封面格式</w:t>
      </w:r>
      <w:bookmarkEnd w:id="156"/>
      <w:bookmarkEnd w:id="157"/>
      <w:bookmarkEnd w:id="158"/>
      <w:r>
        <w:rPr>
          <w:rFonts w:hint="eastAsia" w:ascii="宋体" w:hAnsi="宋体" w:cs="宋体"/>
          <w:b/>
          <w:color w:val="auto"/>
          <w:sz w:val="28"/>
          <w:szCs w:val="28"/>
          <w:highlight w:val="none"/>
        </w:rPr>
        <w:t xml:space="preserve"> </w:t>
      </w:r>
    </w:p>
    <w:p w14:paraId="4FCD5981">
      <w:pPr>
        <w:snapToGrid w:val="0"/>
        <w:spacing w:before="120" w:beforeLines="50" w:after="50"/>
        <w:rPr>
          <w:rFonts w:ascii="宋体" w:hAnsi="宋体" w:cs="宋体"/>
          <w:color w:val="auto"/>
          <w:sz w:val="24"/>
          <w:szCs w:val="20"/>
          <w:highlight w:val="none"/>
        </w:rPr>
      </w:pPr>
    </w:p>
    <w:p w14:paraId="6EFB98E2">
      <w:pPr>
        <w:snapToGrid w:val="0"/>
        <w:spacing w:before="120" w:beforeLines="50" w:after="50"/>
        <w:jc w:val="center"/>
        <w:rPr>
          <w:rFonts w:ascii="宋体" w:hAnsi="宋体" w:cs="宋体"/>
          <w:bCs/>
          <w:color w:val="auto"/>
          <w:sz w:val="24"/>
          <w:szCs w:val="20"/>
          <w:highlight w:val="none"/>
        </w:rPr>
      </w:pPr>
    </w:p>
    <w:p w14:paraId="00B41239">
      <w:pPr>
        <w:snapToGrid w:val="0"/>
        <w:spacing w:before="120" w:beforeLines="50" w:after="50"/>
        <w:jc w:val="center"/>
        <w:rPr>
          <w:rFonts w:ascii="宋体" w:hAnsi="宋体" w:cs="宋体"/>
          <w:bCs/>
          <w:color w:val="auto"/>
          <w:sz w:val="44"/>
          <w:szCs w:val="44"/>
          <w:highlight w:val="none"/>
        </w:rPr>
      </w:pPr>
      <w:r>
        <w:rPr>
          <w:rFonts w:hint="eastAsia" w:ascii="宋体" w:hAnsi="宋体" w:cs="宋体"/>
          <w:bCs/>
          <w:color w:val="auto"/>
          <w:sz w:val="44"/>
          <w:szCs w:val="44"/>
          <w:highlight w:val="none"/>
        </w:rPr>
        <w:t>投  标  文  件</w:t>
      </w:r>
    </w:p>
    <w:p w14:paraId="2FADE982">
      <w:pPr>
        <w:snapToGrid w:val="0"/>
        <w:spacing w:before="120" w:beforeLines="50" w:after="50"/>
        <w:rPr>
          <w:rFonts w:ascii="宋体" w:hAnsi="宋体" w:cs="宋体"/>
          <w:bCs/>
          <w:color w:val="auto"/>
          <w:sz w:val="24"/>
          <w:szCs w:val="20"/>
          <w:highlight w:val="none"/>
        </w:rPr>
      </w:pPr>
    </w:p>
    <w:p w14:paraId="7B265BBB">
      <w:pPr>
        <w:snapToGrid w:val="0"/>
        <w:spacing w:before="120" w:beforeLines="50" w:after="50"/>
        <w:rPr>
          <w:rFonts w:ascii="宋体" w:hAnsi="宋体" w:cs="宋体"/>
          <w:bCs/>
          <w:color w:val="auto"/>
          <w:sz w:val="24"/>
          <w:szCs w:val="20"/>
          <w:highlight w:val="none"/>
        </w:rPr>
      </w:pPr>
    </w:p>
    <w:p w14:paraId="1A4899E4">
      <w:pPr>
        <w:snapToGrid w:val="0"/>
        <w:spacing w:before="120" w:beforeLines="50" w:after="50"/>
        <w:rPr>
          <w:rFonts w:ascii="宋体" w:hAnsi="宋体" w:cs="宋体"/>
          <w:bCs/>
          <w:color w:val="auto"/>
          <w:sz w:val="24"/>
          <w:szCs w:val="20"/>
          <w:highlight w:val="none"/>
        </w:rPr>
      </w:pPr>
    </w:p>
    <w:p w14:paraId="2032D908">
      <w:pPr>
        <w:snapToGrid w:val="0"/>
        <w:spacing w:before="120" w:beforeLines="50" w:after="50"/>
        <w:rPr>
          <w:rFonts w:ascii="宋体" w:hAnsi="宋体" w:cs="宋体"/>
          <w:bCs/>
          <w:color w:val="auto"/>
          <w:sz w:val="24"/>
          <w:szCs w:val="20"/>
          <w:highlight w:val="none"/>
        </w:rPr>
      </w:pPr>
    </w:p>
    <w:p w14:paraId="318ACDBC">
      <w:pPr>
        <w:snapToGrid w:val="0"/>
        <w:spacing w:before="120" w:beforeLines="50" w:after="50"/>
        <w:rPr>
          <w:rFonts w:ascii="宋体" w:hAnsi="宋体" w:cs="宋体"/>
          <w:bCs/>
          <w:color w:val="auto"/>
          <w:sz w:val="24"/>
          <w:szCs w:val="20"/>
          <w:highlight w:val="none"/>
        </w:rPr>
      </w:pPr>
    </w:p>
    <w:p w14:paraId="0B56E7E4">
      <w:pPr>
        <w:snapToGrid w:val="0"/>
        <w:spacing w:before="120" w:beforeLines="50" w:after="50"/>
        <w:rPr>
          <w:rFonts w:ascii="宋体" w:hAnsi="宋体" w:cs="宋体"/>
          <w:bCs/>
          <w:color w:val="auto"/>
          <w:sz w:val="24"/>
          <w:szCs w:val="20"/>
          <w:highlight w:val="none"/>
        </w:rPr>
      </w:pPr>
    </w:p>
    <w:p w14:paraId="254A504F">
      <w:pPr>
        <w:snapToGrid w:val="0"/>
        <w:spacing w:before="120" w:beforeLines="50" w:after="50"/>
        <w:ind w:firstLine="360" w:firstLineChars="150"/>
        <w:rPr>
          <w:rFonts w:ascii="宋体" w:hAnsi="宋体" w:cs="宋体"/>
          <w:bCs/>
          <w:color w:val="auto"/>
          <w:sz w:val="24"/>
          <w:highlight w:val="none"/>
        </w:rPr>
      </w:pPr>
      <w:r>
        <w:rPr>
          <w:rFonts w:hint="eastAsia" w:ascii="宋体" w:hAnsi="宋体" w:cs="宋体"/>
          <w:bCs/>
          <w:color w:val="auto"/>
          <w:sz w:val="24"/>
          <w:highlight w:val="none"/>
        </w:rPr>
        <w:t>项目名称：</w:t>
      </w:r>
    </w:p>
    <w:p w14:paraId="39567EC6">
      <w:pPr>
        <w:snapToGrid w:val="0"/>
        <w:spacing w:before="120" w:beforeLines="50" w:after="50"/>
        <w:ind w:firstLine="360" w:firstLineChars="150"/>
        <w:rPr>
          <w:rFonts w:ascii="宋体" w:hAnsi="宋体" w:cs="宋体"/>
          <w:bCs/>
          <w:color w:val="auto"/>
          <w:sz w:val="24"/>
          <w:szCs w:val="20"/>
          <w:highlight w:val="none"/>
        </w:rPr>
      </w:pPr>
    </w:p>
    <w:p w14:paraId="05DB4A7C">
      <w:pPr>
        <w:snapToGrid w:val="0"/>
        <w:spacing w:before="120" w:beforeLines="50" w:after="50"/>
        <w:ind w:firstLine="360" w:firstLineChars="150"/>
        <w:rPr>
          <w:rFonts w:ascii="宋体" w:hAnsi="宋体" w:cs="宋体"/>
          <w:bCs/>
          <w:color w:val="auto"/>
          <w:sz w:val="24"/>
          <w:highlight w:val="none"/>
        </w:rPr>
      </w:pPr>
      <w:r>
        <w:rPr>
          <w:rFonts w:hint="eastAsia" w:ascii="宋体" w:hAnsi="宋体" w:cs="宋体"/>
          <w:bCs/>
          <w:color w:val="auto"/>
          <w:sz w:val="24"/>
          <w:highlight w:val="none"/>
        </w:rPr>
        <w:t>项目编号：</w:t>
      </w:r>
    </w:p>
    <w:p w14:paraId="5C832EAE">
      <w:pPr>
        <w:snapToGrid w:val="0"/>
        <w:spacing w:before="120" w:beforeLines="50" w:after="50"/>
        <w:ind w:firstLine="360" w:firstLineChars="150"/>
        <w:rPr>
          <w:rFonts w:ascii="宋体" w:hAnsi="宋体" w:cs="宋体"/>
          <w:bCs/>
          <w:color w:val="auto"/>
          <w:sz w:val="24"/>
          <w:szCs w:val="20"/>
          <w:highlight w:val="none"/>
        </w:rPr>
      </w:pPr>
    </w:p>
    <w:p w14:paraId="72E655CA">
      <w:pPr>
        <w:snapToGrid w:val="0"/>
        <w:spacing w:before="120" w:beforeLines="50" w:after="50"/>
        <w:ind w:firstLine="360" w:firstLineChars="150"/>
        <w:rPr>
          <w:rFonts w:ascii="宋体" w:hAnsi="宋体" w:cs="宋体"/>
          <w:bCs/>
          <w:color w:val="auto"/>
          <w:sz w:val="24"/>
          <w:highlight w:val="none"/>
        </w:rPr>
      </w:pPr>
      <w:r>
        <w:rPr>
          <w:rFonts w:hint="eastAsia" w:ascii="宋体" w:hAnsi="宋体" w:cs="宋体"/>
          <w:bCs/>
          <w:color w:val="auto"/>
          <w:sz w:val="24"/>
          <w:highlight w:val="none"/>
        </w:rPr>
        <w:t>所投分标：</w:t>
      </w:r>
    </w:p>
    <w:p w14:paraId="0F0343BC">
      <w:pPr>
        <w:snapToGrid w:val="0"/>
        <w:spacing w:before="120" w:beforeLines="50" w:after="50"/>
        <w:rPr>
          <w:rFonts w:ascii="宋体" w:hAnsi="宋体" w:cs="宋体"/>
          <w:bCs/>
          <w:color w:val="auto"/>
          <w:sz w:val="24"/>
          <w:szCs w:val="20"/>
          <w:highlight w:val="none"/>
        </w:rPr>
      </w:pPr>
    </w:p>
    <w:p w14:paraId="10B96334">
      <w:pPr>
        <w:snapToGrid w:val="0"/>
        <w:spacing w:before="120" w:beforeLines="50" w:after="50"/>
        <w:ind w:firstLine="360" w:firstLineChars="150"/>
        <w:rPr>
          <w:rFonts w:ascii="宋体" w:hAnsi="宋体" w:cs="宋体"/>
          <w:bCs/>
          <w:color w:val="auto"/>
          <w:sz w:val="24"/>
          <w:szCs w:val="20"/>
          <w:highlight w:val="none"/>
        </w:rPr>
      </w:pPr>
      <w:r>
        <w:rPr>
          <w:rFonts w:hint="eastAsia" w:ascii="宋体" w:hAnsi="宋体" w:cs="宋体"/>
          <w:bCs/>
          <w:color w:val="auto"/>
          <w:sz w:val="24"/>
          <w:szCs w:val="20"/>
          <w:highlight w:val="none"/>
        </w:rPr>
        <w:t>投标人名称：</w:t>
      </w:r>
    </w:p>
    <w:p w14:paraId="69946243">
      <w:pPr>
        <w:snapToGrid w:val="0"/>
        <w:spacing w:before="120" w:beforeLines="50" w:after="50"/>
        <w:ind w:firstLine="360" w:firstLineChars="150"/>
        <w:rPr>
          <w:rFonts w:ascii="宋体" w:hAnsi="宋体" w:cs="宋体"/>
          <w:bCs/>
          <w:color w:val="auto"/>
          <w:sz w:val="24"/>
          <w:szCs w:val="20"/>
          <w:highlight w:val="none"/>
        </w:rPr>
      </w:pPr>
    </w:p>
    <w:p w14:paraId="6729BAE3">
      <w:pPr>
        <w:snapToGrid w:val="0"/>
        <w:spacing w:before="120" w:beforeLines="50" w:after="50"/>
        <w:ind w:firstLine="360" w:firstLineChars="150"/>
        <w:rPr>
          <w:rFonts w:ascii="宋体" w:hAnsi="宋体" w:cs="宋体"/>
          <w:bCs/>
          <w:color w:val="auto"/>
          <w:sz w:val="24"/>
          <w:szCs w:val="20"/>
          <w:highlight w:val="none"/>
        </w:rPr>
      </w:pPr>
      <w:r>
        <w:rPr>
          <w:rFonts w:hint="eastAsia" w:ascii="宋体" w:hAnsi="宋体" w:cs="宋体"/>
          <w:bCs/>
          <w:color w:val="auto"/>
          <w:sz w:val="24"/>
          <w:szCs w:val="20"/>
          <w:highlight w:val="none"/>
        </w:rPr>
        <w:t>投标人地址：</w:t>
      </w:r>
    </w:p>
    <w:p w14:paraId="6F4C4E1D">
      <w:pPr>
        <w:snapToGrid w:val="0"/>
        <w:spacing w:before="120" w:beforeLines="50" w:after="50"/>
        <w:ind w:firstLine="360" w:firstLineChars="150"/>
        <w:rPr>
          <w:rFonts w:ascii="宋体" w:hAnsi="宋体" w:cs="宋体"/>
          <w:bCs/>
          <w:color w:val="auto"/>
          <w:sz w:val="24"/>
          <w:szCs w:val="20"/>
          <w:highlight w:val="none"/>
        </w:rPr>
      </w:pPr>
    </w:p>
    <w:p w14:paraId="4DF09CBA">
      <w:pPr>
        <w:snapToGrid w:val="0"/>
        <w:spacing w:before="120" w:beforeLines="50" w:after="50"/>
        <w:ind w:firstLine="360" w:firstLineChars="150"/>
        <w:jc w:val="center"/>
        <w:rPr>
          <w:rFonts w:ascii="宋体" w:hAnsi="宋体" w:cs="宋体"/>
          <w:bCs/>
          <w:color w:val="auto"/>
          <w:sz w:val="24"/>
          <w:highlight w:val="none"/>
        </w:rPr>
      </w:pPr>
      <w:r>
        <w:rPr>
          <w:rFonts w:hint="eastAsia" w:ascii="宋体" w:hAnsi="宋体" w:cs="宋体"/>
          <w:bCs/>
          <w:color w:val="auto"/>
          <w:sz w:val="24"/>
          <w:szCs w:val="20"/>
          <w:highlight w:val="none"/>
        </w:rPr>
        <w:t>投标截止时间前不得启封</w:t>
      </w:r>
    </w:p>
    <w:p w14:paraId="7E327A9A">
      <w:pPr>
        <w:snapToGrid w:val="0"/>
        <w:spacing w:before="120" w:beforeLines="50" w:after="50"/>
        <w:ind w:firstLine="4080" w:firstLineChars="1700"/>
        <w:rPr>
          <w:rFonts w:ascii="宋体" w:hAnsi="宋体" w:cs="宋体"/>
          <w:bCs/>
          <w:color w:val="auto"/>
          <w:sz w:val="24"/>
          <w:szCs w:val="20"/>
          <w:highlight w:val="none"/>
        </w:rPr>
      </w:pPr>
    </w:p>
    <w:p w14:paraId="7CE86657">
      <w:pPr>
        <w:snapToGrid w:val="0"/>
        <w:spacing w:before="120" w:beforeLines="50" w:after="50"/>
        <w:ind w:firstLine="645"/>
        <w:jc w:val="left"/>
        <w:rPr>
          <w:rFonts w:ascii="宋体" w:hAnsi="宋体" w:cs="宋体"/>
          <w:bCs/>
          <w:color w:val="auto"/>
          <w:sz w:val="24"/>
          <w:szCs w:val="20"/>
          <w:highlight w:val="none"/>
        </w:rPr>
      </w:pPr>
      <w:r>
        <w:rPr>
          <w:rFonts w:hint="eastAsia" w:ascii="宋体" w:hAnsi="宋体" w:cs="宋体"/>
          <w:bCs/>
          <w:color w:val="auto"/>
          <w:sz w:val="24"/>
          <w:highlight w:val="none"/>
        </w:rPr>
        <w:t xml:space="preserve">                        年    月    日</w:t>
      </w:r>
    </w:p>
    <w:p w14:paraId="11CE678A">
      <w:pPr>
        <w:snapToGrid w:val="0"/>
        <w:spacing w:before="120" w:beforeLines="50" w:after="50"/>
        <w:jc w:val="center"/>
        <w:outlineLvl w:val="1"/>
        <w:rPr>
          <w:rFonts w:ascii="宋体" w:hAnsi="宋体" w:cs="宋体"/>
          <w:color w:val="auto"/>
          <w:highlight w:val="none"/>
        </w:rPr>
      </w:pPr>
    </w:p>
    <w:p w14:paraId="3965855E">
      <w:pPr>
        <w:snapToGrid w:val="0"/>
        <w:spacing w:before="120" w:beforeLines="50" w:after="50"/>
        <w:jc w:val="center"/>
        <w:outlineLvl w:val="1"/>
        <w:rPr>
          <w:rFonts w:ascii="宋体" w:hAnsi="宋体" w:cs="宋体"/>
          <w:color w:val="auto"/>
          <w:highlight w:val="none"/>
        </w:rPr>
      </w:pPr>
    </w:p>
    <w:p w14:paraId="621A8EA3">
      <w:pPr>
        <w:snapToGrid w:val="0"/>
        <w:spacing w:before="120" w:beforeLines="50" w:after="50"/>
        <w:jc w:val="center"/>
        <w:outlineLvl w:val="1"/>
        <w:rPr>
          <w:rFonts w:ascii="宋体" w:hAnsi="宋体" w:cs="宋体"/>
          <w:color w:val="auto"/>
          <w:highlight w:val="none"/>
        </w:rPr>
      </w:pPr>
    </w:p>
    <w:p w14:paraId="4CD77C38">
      <w:pPr>
        <w:snapToGrid w:val="0"/>
        <w:spacing w:before="120" w:beforeLines="50" w:after="50"/>
        <w:jc w:val="center"/>
        <w:outlineLvl w:val="1"/>
        <w:rPr>
          <w:rFonts w:ascii="宋体" w:hAnsi="宋体" w:cs="宋体"/>
          <w:color w:val="auto"/>
          <w:highlight w:val="none"/>
        </w:rPr>
      </w:pPr>
      <w:r>
        <w:rPr>
          <w:rFonts w:hint="eastAsia" w:ascii="宋体" w:hAnsi="宋体" w:cs="宋体"/>
          <w:color w:val="auto"/>
          <w:highlight w:val="none"/>
        </w:rPr>
        <w:br w:type="page"/>
      </w:r>
    </w:p>
    <w:p w14:paraId="0ED60BB8">
      <w:pPr>
        <w:rPr>
          <w:rFonts w:ascii="宋体" w:hAnsi="宋体" w:cs="宋体"/>
          <w:b/>
          <w:color w:val="auto"/>
          <w:sz w:val="28"/>
          <w:szCs w:val="28"/>
          <w:highlight w:val="none"/>
        </w:rPr>
      </w:pPr>
      <w:bookmarkStart w:id="159" w:name="_Toc19686836"/>
      <w:bookmarkStart w:id="160" w:name="_Toc254970698"/>
      <w:bookmarkStart w:id="161" w:name="_Toc254970557"/>
      <w:r>
        <w:rPr>
          <w:rFonts w:hint="eastAsia" w:ascii="宋体" w:hAnsi="宋体" w:cs="宋体"/>
          <w:b/>
          <w:color w:val="auto"/>
          <w:sz w:val="28"/>
          <w:szCs w:val="28"/>
          <w:highlight w:val="none"/>
        </w:rPr>
        <w:t>二、报价文件格式</w:t>
      </w:r>
      <w:bookmarkEnd w:id="159"/>
    </w:p>
    <w:p w14:paraId="4A592278">
      <w:pPr>
        <w:snapToGrid w:val="0"/>
        <w:spacing w:before="120" w:beforeLines="50" w:after="50" w:line="360" w:lineRule="auto"/>
        <w:ind w:left="142"/>
        <w:jc w:val="left"/>
        <w:rPr>
          <w:rFonts w:ascii="宋体" w:hAnsi="宋体" w:cs="宋体"/>
          <w:color w:val="auto"/>
          <w:sz w:val="24"/>
          <w:szCs w:val="20"/>
          <w:highlight w:val="none"/>
        </w:rPr>
      </w:pPr>
      <w:r>
        <w:rPr>
          <w:rFonts w:hint="eastAsia" w:ascii="宋体" w:hAnsi="宋体" w:cs="宋体"/>
          <w:b/>
          <w:color w:val="auto"/>
          <w:sz w:val="24"/>
          <w:highlight w:val="none"/>
        </w:rPr>
        <w:t xml:space="preserve">1. 报价文件封面格式： </w:t>
      </w:r>
    </w:p>
    <w:p w14:paraId="5EA9F1AF">
      <w:pPr>
        <w:snapToGrid w:val="0"/>
        <w:spacing w:before="120" w:beforeLines="50" w:after="50" w:line="400" w:lineRule="exact"/>
        <w:rPr>
          <w:rFonts w:ascii="宋体" w:hAnsi="宋体" w:cs="宋体"/>
          <w:bCs/>
          <w:color w:val="auto"/>
          <w:sz w:val="32"/>
          <w:szCs w:val="20"/>
          <w:highlight w:val="none"/>
        </w:rPr>
      </w:pPr>
      <w:r>
        <w:rPr>
          <w:rFonts w:hint="eastAsia" w:ascii="宋体" w:hAnsi="宋体" w:cs="宋体"/>
          <w:color w:val="auto"/>
          <w:sz w:val="24"/>
          <w:highlight w:val="none"/>
        </w:rPr>
        <w:t xml:space="preserve">                                                    </w:t>
      </w:r>
      <w:r>
        <w:rPr>
          <w:rFonts w:hint="eastAsia" w:ascii="宋体" w:hAnsi="宋体" w:cs="宋体"/>
          <w:bCs/>
          <w:color w:val="auto"/>
          <w:highlight w:val="none"/>
        </w:rPr>
        <w:t>正本/副本</w:t>
      </w:r>
    </w:p>
    <w:p w14:paraId="7B9C6DCC">
      <w:pPr>
        <w:snapToGrid w:val="0"/>
        <w:spacing w:before="120" w:beforeLines="50" w:after="50" w:line="400" w:lineRule="exact"/>
        <w:jc w:val="center"/>
        <w:rPr>
          <w:rFonts w:ascii="宋体" w:hAnsi="宋体" w:cs="宋体"/>
          <w:bCs/>
          <w:color w:val="auto"/>
          <w:sz w:val="24"/>
          <w:szCs w:val="20"/>
          <w:highlight w:val="none"/>
        </w:rPr>
      </w:pPr>
    </w:p>
    <w:p w14:paraId="1DD0685B">
      <w:pPr>
        <w:snapToGrid w:val="0"/>
        <w:spacing w:before="120" w:beforeLines="50" w:after="50" w:line="400" w:lineRule="exact"/>
        <w:jc w:val="center"/>
        <w:rPr>
          <w:rFonts w:ascii="宋体" w:hAnsi="宋体" w:cs="宋体"/>
          <w:color w:val="auto"/>
          <w:sz w:val="44"/>
          <w:szCs w:val="44"/>
          <w:highlight w:val="none"/>
        </w:rPr>
      </w:pPr>
      <w:r>
        <w:rPr>
          <w:rFonts w:hint="eastAsia" w:ascii="宋体" w:hAnsi="宋体" w:cs="宋体"/>
          <w:color w:val="auto"/>
          <w:sz w:val="44"/>
          <w:szCs w:val="44"/>
          <w:highlight w:val="none"/>
        </w:rPr>
        <w:t>投  标  文  件</w:t>
      </w:r>
    </w:p>
    <w:p w14:paraId="29A741D8">
      <w:pPr>
        <w:snapToGrid w:val="0"/>
        <w:spacing w:before="120" w:beforeLines="50" w:after="50" w:line="400" w:lineRule="exact"/>
        <w:jc w:val="center"/>
        <w:rPr>
          <w:rFonts w:ascii="宋体" w:hAnsi="宋体" w:cs="宋体"/>
          <w:bCs/>
          <w:color w:val="auto"/>
          <w:sz w:val="32"/>
          <w:szCs w:val="32"/>
          <w:highlight w:val="none"/>
        </w:rPr>
      </w:pPr>
    </w:p>
    <w:p w14:paraId="18E1D2EA">
      <w:pPr>
        <w:snapToGrid w:val="0"/>
        <w:spacing w:before="120" w:beforeLines="50" w:after="50" w:line="400" w:lineRule="exact"/>
        <w:jc w:val="center"/>
        <w:rPr>
          <w:rFonts w:ascii="宋体" w:hAnsi="宋体" w:cs="宋体"/>
          <w:color w:val="auto"/>
          <w:sz w:val="32"/>
          <w:szCs w:val="32"/>
          <w:highlight w:val="none"/>
        </w:rPr>
      </w:pPr>
      <w:r>
        <w:rPr>
          <w:rFonts w:hint="eastAsia" w:ascii="宋体" w:hAnsi="宋体" w:cs="宋体"/>
          <w:color w:val="auto"/>
          <w:sz w:val="32"/>
          <w:szCs w:val="32"/>
          <w:highlight w:val="none"/>
        </w:rPr>
        <w:t>报  价  文  件</w:t>
      </w:r>
    </w:p>
    <w:p w14:paraId="73660E33">
      <w:pPr>
        <w:snapToGrid w:val="0"/>
        <w:spacing w:before="120" w:beforeLines="50" w:after="50" w:line="400" w:lineRule="exact"/>
        <w:rPr>
          <w:rFonts w:ascii="宋体" w:hAnsi="宋体" w:cs="宋体"/>
          <w:bCs/>
          <w:color w:val="auto"/>
          <w:sz w:val="24"/>
          <w:szCs w:val="20"/>
          <w:highlight w:val="none"/>
        </w:rPr>
      </w:pPr>
    </w:p>
    <w:p w14:paraId="5B669F4C">
      <w:pPr>
        <w:snapToGrid w:val="0"/>
        <w:spacing w:before="120" w:beforeLines="50" w:after="50" w:line="400" w:lineRule="exact"/>
        <w:rPr>
          <w:rFonts w:ascii="宋体" w:hAnsi="宋体" w:cs="宋体"/>
          <w:bCs/>
          <w:color w:val="auto"/>
          <w:sz w:val="24"/>
          <w:szCs w:val="20"/>
          <w:highlight w:val="none"/>
        </w:rPr>
      </w:pPr>
    </w:p>
    <w:p w14:paraId="7C68062A">
      <w:pPr>
        <w:snapToGrid w:val="0"/>
        <w:spacing w:before="120" w:beforeLines="50" w:after="50" w:line="400" w:lineRule="exact"/>
        <w:rPr>
          <w:rFonts w:ascii="宋体" w:hAnsi="宋体" w:cs="宋体"/>
          <w:bCs/>
          <w:color w:val="auto"/>
          <w:sz w:val="24"/>
          <w:szCs w:val="20"/>
          <w:highlight w:val="none"/>
        </w:rPr>
      </w:pPr>
    </w:p>
    <w:p w14:paraId="4FF0FB0D">
      <w:pPr>
        <w:snapToGrid w:val="0"/>
        <w:spacing w:before="120" w:beforeLines="50" w:after="50" w:line="400" w:lineRule="exact"/>
        <w:rPr>
          <w:rFonts w:ascii="宋体" w:hAnsi="宋体" w:cs="宋体"/>
          <w:bCs/>
          <w:color w:val="auto"/>
          <w:sz w:val="24"/>
          <w:szCs w:val="20"/>
          <w:highlight w:val="none"/>
        </w:rPr>
      </w:pPr>
    </w:p>
    <w:p w14:paraId="43B1ED23">
      <w:pPr>
        <w:snapToGrid w:val="0"/>
        <w:spacing w:before="120" w:beforeLines="50" w:after="50" w:line="400" w:lineRule="exact"/>
        <w:ind w:firstLine="360" w:firstLineChars="150"/>
        <w:rPr>
          <w:rFonts w:ascii="宋体" w:hAnsi="宋体" w:cs="宋体"/>
          <w:bCs/>
          <w:color w:val="auto"/>
          <w:sz w:val="24"/>
          <w:highlight w:val="none"/>
        </w:rPr>
      </w:pPr>
      <w:r>
        <w:rPr>
          <w:rFonts w:hint="eastAsia" w:ascii="宋体" w:hAnsi="宋体" w:cs="宋体"/>
          <w:bCs/>
          <w:color w:val="auto"/>
          <w:sz w:val="24"/>
          <w:highlight w:val="none"/>
        </w:rPr>
        <w:t xml:space="preserve">项目名称： </w:t>
      </w:r>
    </w:p>
    <w:p w14:paraId="587C9726">
      <w:pPr>
        <w:snapToGrid w:val="0"/>
        <w:spacing w:before="120" w:beforeLines="50" w:after="50" w:line="400" w:lineRule="exact"/>
        <w:ind w:firstLine="360" w:firstLineChars="150"/>
        <w:rPr>
          <w:rFonts w:ascii="宋体" w:hAnsi="宋体" w:cs="宋体"/>
          <w:bCs/>
          <w:color w:val="auto"/>
          <w:sz w:val="24"/>
          <w:highlight w:val="none"/>
        </w:rPr>
      </w:pPr>
    </w:p>
    <w:p w14:paraId="046B3824">
      <w:pPr>
        <w:snapToGrid w:val="0"/>
        <w:spacing w:before="120" w:beforeLines="50" w:after="50" w:line="400" w:lineRule="exact"/>
        <w:ind w:firstLine="360" w:firstLineChars="150"/>
        <w:rPr>
          <w:rFonts w:ascii="宋体" w:hAnsi="宋体" w:cs="宋体"/>
          <w:bCs/>
          <w:color w:val="auto"/>
          <w:sz w:val="24"/>
          <w:highlight w:val="none"/>
        </w:rPr>
      </w:pPr>
      <w:r>
        <w:rPr>
          <w:rFonts w:hint="eastAsia" w:ascii="宋体" w:hAnsi="宋体" w:cs="宋体"/>
          <w:bCs/>
          <w:color w:val="auto"/>
          <w:sz w:val="24"/>
          <w:highlight w:val="none"/>
        </w:rPr>
        <w:t xml:space="preserve">项目编号： </w:t>
      </w:r>
    </w:p>
    <w:p w14:paraId="150DCAFB">
      <w:pPr>
        <w:snapToGrid w:val="0"/>
        <w:spacing w:before="120" w:beforeLines="50" w:after="50" w:line="400" w:lineRule="exact"/>
        <w:ind w:firstLine="360" w:firstLineChars="150"/>
        <w:rPr>
          <w:rFonts w:ascii="宋体" w:hAnsi="宋体" w:cs="宋体"/>
          <w:bCs/>
          <w:color w:val="auto"/>
          <w:sz w:val="24"/>
          <w:highlight w:val="none"/>
        </w:rPr>
      </w:pPr>
    </w:p>
    <w:p w14:paraId="147D0E07">
      <w:pPr>
        <w:snapToGrid w:val="0"/>
        <w:spacing w:before="120" w:beforeLines="50" w:after="50" w:line="400" w:lineRule="exact"/>
        <w:ind w:firstLine="360" w:firstLineChars="150"/>
        <w:rPr>
          <w:rFonts w:ascii="宋体" w:hAnsi="宋体" w:cs="宋体"/>
          <w:bCs/>
          <w:color w:val="auto"/>
          <w:sz w:val="24"/>
          <w:highlight w:val="none"/>
        </w:rPr>
      </w:pPr>
      <w:r>
        <w:rPr>
          <w:rFonts w:hint="eastAsia" w:ascii="宋体" w:hAnsi="宋体" w:cs="宋体"/>
          <w:bCs/>
          <w:color w:val="auto"/>
          <w:sz w:val="24"/>
          <w:highlight w:val="none"/>
        </w:rPr>
        <w:t>所投分标：</w:t>
      </w:r>
    </w:p>
    <w:p w14:paraId="4C385FBB">
      <w:pPr>
        <w:snapToGrid w:val="0"/>
        <w:spacing w:before="120" w:beforeLines="50" w:after="50" w:line="400" w:lineRule="exact"/>
        <w:ind w:firstLine="360" w:firstLineChars="150"/>
        <w:rPr>
          <w:rFonts w:ascii="宋体" w:hAnsi="宋体" w:cs="宋体"/>
          <w:bCs/>
          <w:color w:val="auto"/>
          <w:sz w:val="24"/>
          <w:highlight w:val="none"/>
        </w:rPr>
      </w:pPr>
    </w:p>
    <w:p w14:paraId="572ADB75">
      <w:pPr>
        <w:snapToGrid w:val="0"/>
        <w:spacing w:before="120" w:beforeLines="50" w:after="50" w:line="400" w:lineRule="exact"/>
        <w:ind w:firstLine="360" w:firstLineChars="150"/>
        <w:rPr>
          <w:rFonts w:ascii="宋体" w:hAnsi="宋体" w:cs="宋体"/>
          <w:bCs/>
          <w:color w:val="auto"/>
          <w:sz w:val="24"/>
          <w:highlight w:val="none"/>
        </w:rPr>
      </w:pPr>
      <w:r>
        <w:rPr>
          <w:rFonts w:hint="eastAsia" w:ascii="宋体" w:hAnsi="宋体" w:cs="宋体"/>
          <w:bCs/>
          <w:color w:val="auto"/>
          <w:sz w:val="24"/>
          <w:highlight w:val="none"/>
        </w:rPr>
        <w:t>投标人名称：</w:t>
      </w:r>
    </w:p>
    <w:p w14:paraId="050F9340">
      <w:pPr>
        <w:snapToGrid w:val="0"/>
        <w:spacing w:before="120" w:beforeLines="50" w:after="50" w:line="400" w:lineRule="exact"/>
        <w:ind w:firstLine="360" w:firstLineChars="150"/>
        <w:rPr>
          <w:rFonts w:ascii="宋体" w:hAnsi="宋体" w:cs="宋体"/>
          <w:bCs/>
          <w:color w:val="auto"/>
          <w:sz w:val="24"/>
          <w:highlight w:val="none"/>
        </w:rPr>
      </w:pPr>
    </w:p>
    <w:p w14:paraId="041A8D8D">
      <w:pPr>
        <w:snapToGrid w:val="0"/>
        <w:spacing w:before="120" w:beforeLines="50" w:after="50" w:line="400" w:lineRule="exact"/>
        <w:ind w:firstLine="360" w:firstLineChars="150"/>
        <w:rPr>
          <w:rFonts w:ascii="宋体" w:hAnsi="宋体" w:cs="宋体"/>
          <w:bCs/>
          <w:color w:val="auto"/>
          <w:sz w:val="24"/>
          <w:highlight w:val="none"/>
        </w:rPr>
      </w:pPr>
      <w:r>
        <w:rPr>
          <w:rFonts w:hint="eastAsia" w:ascii="宋体" w:hAnsi="宋体" w:cs="宋体"/>
          <w:bCs/>
          <w:color w:val="auto"/>
          <w:sz w:val="24"/>
          <w:highlight w:val="none"/>
        </w:rPr>
        <w:t>投标人地址：</w:t>
      </w:r>
    </w:p>
    <w:p w14:paraId="065CE408">
      <w:pPr>
        <w:pStyle w:val="7"/>
        <w:snapToGrid w:val="0"/>
        <w:spacing w:before="50" w:after="50" w:line="400" w:lineRule="exact"/>
        <w:ind w:firstLine="960" w:firstLineChars="400"/>
        <w:rPr>
          <w:rFonts w:ascii="宋体" w:hAnsi="宋体" w:cs="宋体"/>
          <w:bCs/>
          <w:color w:val="auto"/>
          <w:sz w:val="24"/>
          <w:szCs w:val="24"/>
          <w:highlight w:val="none"/>
        </w:rPr>
      </w:pPr>
    </w:p>
    <w:p w14:paraId="22BA87D9">
      <w:pPr>
        <w:snapToGrid w:val="0"/>
        <w:spacing w:before="120" w:beforeLines="50" w:after="50" w:line="400" w:lineRule="exact"/>
        <w:rPr>
          <w:rFonts w:ascii="宋体" w:hAnsi="宋体" w:cs="宋体"/>
          <w:color w:val="auto"/>
          <w:sz w:val="30"/>
          <w:szCs w:val="20"/>
          <w:highlight w:val="none"/>
        </w:rPr>
      </w:pPr>
      <w:r>
        <w:rPr>
          <w:rFonts w:hint="eastAsia" w:ascii="宋体" w:hAnsi="宋体" w:cs="宋体"/>
          <w:color w:val="auto"/>
          <w:sz w:val="24"/>
          <w:highlight w:val="none"/>
        </w:rPr>
        <w:t xml:space="preserve">                                   年  月  日</w:t>
      </w:r>
    </w:p>
    <w:p w14:paraId="15CD1200">
      <w:pPr>
        <w:snapToGrid w:val="0"/>
        <w:spacing w:before="120" w:beforeLines="50" w:after="50" w:line="360" w:lineRule="auto"/>
        <w:jc w:val="left"/>
        <w:rPr>
          <w:rFonts w:ascii="宋体" w:hAnsi="宋体" w:cs="宋体"/>
          <w:color w:val="auto"/>
          <w:sz w:val="24"/>
          <w:szCs w:val="20"/>
          <w:highlight w:val="none"/>
        </w:rPr>
      </w:pPr>
      <w:r>
        <w:rPr>
          <w:rFonts w:hint="eastAsia" w:ascii="宋体" w:hAnsi="宋体" w:cs="宋体"/>
          <w:b/>
          <w:color w:val="auto"/>
          <w:sz w:val="24"/>
          <w:highlight w:val="none"/>
        </w:rPr>
        <w:br w:type="page"/>
      </w:r>
      <w:r>
        <w:rPr>
          <w:rFonts w:hint="eastAsia" w:ascii="宋体" w:hAnsi="宋体" w:cs="宋体"/>
          <w:b/>
          <w:color w:val="auto"/>
          <w:sz w:val="24"/>
          <w:highlight w:val="none"/>
        </w:rPr>
        <w:t>2.</w:t>
      </w:r>
      <w:r>
        <w:rPr>
          <w:rFonts w:hint="eastAsia" w:ascii="宋体" w:hAnsi="宋体" w:cs="宋体"/>
          <w:b/>
          <w:bCs/>
          <w:color w:val="auto"/>
          <w:sz w:val="24"/>
          <w:highlight w:val="none"/>
        </w:rPr>
        <w:t>报价文件目录</w:t>
      </w:r>
    </w:p>
    <w:p w14:paraId="51AC7D01">
      <w:pPr>
        <w:snapToGrid w:val="0"/>
        <w:spacing w:before="50" w:after="120" w:afterLines="50" w:line="360" w:lineRule="auto"/>
        <w:jc w:val="left"/>
        <w:rPr>
          <w:rFonts w:ascii="宋体" w:hAnsi="宋体" w:cs="宋体"/>
          <w:b/>
          <w:color w:val="auto"/>
          <w:sz w:val="24"/>
          <w:highlight w:val="none"/>
        </w:rPr>
      </w:pPr>
      <w:r>
        <w:rPr>
          <w:rFonts w:hint="eastAsia" w:ascii="宋体" w:hAnsi="宋体" w:cs="宋体"/>
          <w:color w:val="auto"/>
          <w:szCs w:val="21"/>
          <w:highlight w:val="none"/>
        </w:rPr>
        <w:t>根据招标文件规定及投标人提供的材料自行编写目录。</w:t>
      </w:r>
    </w:p>
    <w:p w14:paraId="1A7B2708">
      <w:pPr>
        <w:snapToGrid w:val="0"/>
        <w:spacing w:before="120" w:beforeLines="50" w:after="50"/>
        <w:rPr>
          <w:rFonts w:ascii="宋体" w:hAnsi="宋体" w:cs="宋体"/>
          <w:b/>
          <w:color w:val="auto"/>
          <w:sz w:val="24"/>
          <w:highlight w:val="none"/>
        </w:rPr>
      </w:pPr>
    </w:p>
    <w:p w14:paraId="30B5E10A">
      <w:pPr>
        <w:snapToGrid w:val="0"/>
        <w:spacing w:before="120" w:beforeLines="50" w:after="50"/>
        <w:rPr>
          <w:rFonts w:ascii="宋体" w:hAnsi="宋体" w:cs="宋体"/>
          <w:b/>
          <w:color w:val="auto"/>
          <w:sz w:val="24"/>
          <w:highlight w:val="none"/>
        </w:rPr>
      </w:pPr>
    </w:p>
    <w:p w14:paraId="235C6D87">
      <w:pPr>
        <w:snapToGrid w:val="0"/>
        <w:spacing w:before="120" w:beforeLines="50" w:after="50"/>
        <w:rPr>
          <w:rFonts w:ascii="宋体" w:hAnsi="宋体" w:cs="宋体"/>
          <w:b/>
          <w:color w:val="auto"/>
          <w:sz w:val="24"/>
          <w:highlight w:val="none"/>
        </w:rPr>
      </w:pPr>
    </w:p>
    <w:p w14:paraId="06D8CD7A">
      <w:pPr>
        <w:snapToGrid w:val="0"/>
        <w:spacing w:before="120" w:beforeLines="50" w:after="50"/>
        <w:ind w:left="142"/>
        <w:jc w:val="left"/>
        <w:rPr>
          <w:rFonts w:ascii="宋体" w:hAnsi="宋体" w:cs="宋体"/>
          <w:b/>
          <w:color w:val="auto"/>
          <w:sz w:val="24"/>
          <w:highlight w:val="none"/>
        </w:rPr>
      </w:pPr>
      <w:r>
        <w:rPr>
          <w:rFonts w:hint="eastAsia" w:ascii="宋体" w:hAnsi="宋体" w:cs="宋体"/>
          <w:b/>
          <w:color w:val="auto"/>
          <w:sz w:val="24"/>
          <w:highlight w:val="none"/>
        </w:rPr>
        <w:br w:type="page"/>
      </w:r>
      <w:r>
        <w:rPr>
          <w:rFonts w:hint="eastAsia" w:ascii="宋体" w:hAnsi="宋体" w:cs="宋体"/>
          <w:b/>
          <w:color w:val="auto"/>
          <w:sz w:val="24"/>
          <w:highlight w:val="none"/>
        </w:rPr>
        <w:t>3. 投标函格式：</w:t>
      </w:r>
    </w:p>
    <w:p w14:paraId="1A4ABF54">
      <w:pPr>
        <w:snapToGrid w:val="0"/>
        <w:spacing w:before="120" w:beforeLines="50" w:after="50" w:line="360" w:lineRule="auto"/>
        <w:jc w:val="center"/>
        <w:rPr>
          <w:rFonts w:ascii="宋体" w:hAnsi="宋体" w:cs="宋体"/>
          <w:bCs/>
          <w:color w:val="auto"/>
          <w:sz w:val="44"/>
          <w:szCs w:val="44"/>
          <w:highlight w:val="none"/>
        </w:rPr>
      </w:pPr>
      <w:r>
        <w:rPr>
          <w:rFonts w:hint="eastAsia" w:ascii="宋体" w:hAnsi="宋体" w:cs="宋体"/>
          <w:bCs/>
          <w:color w:val="auto"/>
          <w:sz w:val="44"/>
          <w:szCs w:val="44"/>
          <w:highlight w:val="none"/>
        </w:rPr>
        <w:t>投 标 函</w:t>
      </w:r>
    </w:p>
    <w:p w14:paraId="2B776336">
      <w:pPr>
        <w:snapToGrid w:val="0"/>
        <w:spacing w:before="120" w:beforeLines="50" w:after="50" w:line="320" w:lineRule="exact"/>
        <w:jc w:val="center"/>
        <w:rPr>
          <w:rFonts w:ascii="宋体" w:hAnsi="宋体" w:cs="宋体"/>
          <w:b/>
          <w:color w:val="auto"/>
          <w:sz w:val="32"/>
          <w:szCs w:val="32"/>
          <w:highlight w:val="none"/>
        </w:rPr>
      </w:pPr>
    </w:p>
    <w:p w14:paraId="0CA6E8EF">
      <w:pPr>
        <w:spacing w:line="360" w:lineRule="auto"/>
        <w:contextualSpacing/>
        <w:rPr>
          <w:rFonts w:ascii="宋体" w:hAnsi="宋体" w:cs="宋体"/>
          <w:color w:val="auto"/>
          <w:sz w:val="24"/>
          <w:highlight w:val="none"/>
        </w:rPr>
      </w:pPr>
      <w:r>
        <w:rPr>
          <w:rFonts w:hint="eastAsia" w:ascii="宋体" w:hAnsi="宋体" w:cs="宋体"/>
          <w:color w:val="auto"/>
          <w:sz w:val="24"/>
          <w:highlight w:val="none"/>
        </w:rPr>
        <w:t>致：采购人名称</w:t>
      </w:r>
    </w:p>
    <w:p w14:paraId="297D37C0">
      <w:pPr>
        <w:spacing w:line="360" w:lineRule="auto"/>
        <w:ind w:firstLine="480"/>
        <w:contextualSpacing/>
        <w:rPr>
          <w:rFonts w:ascii="宋体" w:hAnsi="宋体" w:cs="宋体"/>
          <w:color w:val="auto"/>
          <w:sz w:val="24"/>
          <w:highlight w:val="none"/>
        </w:rPr>
      </w:pPr>
      <w:r>
        <w:rPr>
          <w:rFonts w:hint="eastAsia" w:ascii="宋体" w:hAnsi="宋体" w:cs="宋体"/>
          <w:color w:val="auto"/>
          <w:sz w:val="24"/>
          <w:highlight w:val="none"/>
        </w:rPr>
        <w:t>根据贵方</w:t>
      </w:r>
      <w:r>
        <w:rPr>
          <w:rFonts w:hint="eastAsia" w:ascii="宋体" w:hAnsi="宋体" w:cs="宋体"/>
          <w:color w:val="auto"/>
          <w:sz w:val="24"/>
          <w:highlight w:val="none"/>
          <w:u w:val="single"/>
        </w:rPr>
        <w:t xml:space="preserve">                  项目</w:t>
      </w:r>
      <w:r>
        <w:rPr>
          <w:rFonts w:hint="eastAsia" w:ascii="宋体" w:hAnsi="宋体" w:cs="宋体"/>
          <w:color w:val="auto"/>
          <w:sz w:val="24"/>
          <w:highlight w:val="none"/>
        </w:rPr>
        <w:t>名称（项目编号：</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）的招标公告，签字代表</w:t>
      </w:r>
      <w:r>
        <w:rPr>
          <w:rFonts w:hint="eastAsia" w:ascii="宋体" w:hAnsi="宋体" w:cs="宋体"/>
          <w:color w:val="auto"/>
          <w:sz w:val="24"/>
          <w:highlight w:val="none"/>
          <w:u w:val="single"/>
        </w:rPr>
        <w:t>______     （</w:t>
      </w:r>
      <w:r>
        <w:rPr>
          <w:rFonts w:hint="eastAsia" w:ascii="宋体" w:hAnsi="宋体" w:cs="宋体"/>
          <w:color w:val="auto"/>
          <w:sz w:val="24"/>
          <w:highlight w:val="none"/>
        </w:rPr>
        <w:t>姓名）经正式授权并代表投标人</w:t>
      </w:r>
      <w:r>
        <w:rPr>
          <w:rFonts w:hint="eastAsia" w:ascii="宋体" w:hAnsi="宋体" w:cs="宋体"/>
          <w:color w:val="auto"/>
          <w:sz w:val="24"/>
          <w:highlight w:val="none"/>
          <w:u w:val="single"/>
        </w:rPr>
        <w:t xml:space="preserve">                 （投标人名称）</w:t>
      </w:r>
      <w:r>
        <w:rPr>
          <w:rFonts w:hint="eastAsia" w:ascii="宋体" w:hAnsi="宋体" w:cs="宋体"/>
          <w:color w:val="auto"/>
          <w:sz w:val="24"/>
          <w:highlight w:val="none"/>
        </w:rPr>
        <w:t>提交投标文件。</w:t>
      </w:r>
    </w:p>
    <w:p w14:paraId="27E66117">
      <w:pPr>
        <w:spacing w:line="360" w:lineRule="auto"/>
        <w:ind w:firstLine="480" w:firstLineChars="200"/>
        <w:contextualSpacing/>
        <w:rPr>
          <w:rFonts w:ascii="宋体" w:hAnsi="宋体" w:cs="宋体"/>
          <w:color w:val="auto"/>
          <w:sz w:val="24"/>
          <w:highlight w:val="none"/>
        </w:rPr>
      </w:pPr>
      <w:r>
        <w:rPr>
          <w:rFonts w:hint="eastAsia" w:ascii="宋体" w:hAnsi="宋体" w:cs="宋体"/>
          <w:color w:val="auto"/>
          <w:sz w:val="24"/>
          <w:highlight w:val="none"/>
        </w:rPr>
        <w:t>据此函，我方宣布同意如下：</w:t>
      </w:r>
    </w:p>
    <w:p w14:paraId="62E038E1">
      <w:pPr>
        <w:spacing w:line="360" w:lineRule="auto"/>
        <w:ind w:firstLine="480" w:firstLineChars="200"/>
        <w:contextualSpacing/>
        <w:rPr>
          <w:rFonts w:ascii="宋体" w:hAnsi="宋体" w:cs="宋体"/>
          <w:color w:val="auto"/>
          <w:sz w:val="24"/>
          <w:highlight w:val="none"/>
        </w:rPr>
      </w:pPr>
      <w:r>
        <w:rPr>
          <w:rFonts w:hint="eastAsia" w:ascii="宋体" w:hAnsi="宋体" w:cs="宋体"/>
          <w:color w:val="auto"/>
          <w:sz w:val="24"/>
          <w:highlight w:val="none"/>
        </w:rPr>
        <w:t>1.我方已详细审查全部“招标文件”，包括修改文件（如有的话）以及全部参考资料和有关附件，已经了解我方对于招标文件、采购过程、采购结果有依法进行询问、质疑、投诉的权利及相关渠道和要求。</w:t>
      </w:r>
    </w:p>
    <w:p w14:paraId="348DFF6D">
      <w:pPr>
        <w:spacing w:line="360" w:lineRule="auto"/>
        <w:ind w:firstLine="480" w:firstLineChars="200"/>
        <w:contextualSpacing/>
        <w:rPr>
          <w:rFonts w:ascii="宋体" w:hAnsi="宋体" w:cs="宋体"/>
          <w:color w:val="auto"/>
          <w:sz w:val="24"/>
          <w:highlight w:val="none"/>
        </w:rPr>
      </w:pPr>
      <w:r>
        <w:rPr>
          <w:rFonts w:hint="eastAsia" w:ascii="宋体" w:hAnsi="宋体" w:cs="宋体"/>
          <w:color w:val="auto"/>
          <w:sz w:val="24"/>
          <w:highlight w:val="none"/>
        </w:rPr>
        <w:t>2.我方在投标之前已经完全理解并接受招标文件的各项规定和要求，对招标文件的合理性、合法性不再有异议。</w:t>
      </w:r>
    </w:p>
    <w:p w14:paraId="3DE66DB9">
      <w:pPr>
        <w:spacing w:line="360" w:lineRule="auto"/>
        <w:ind w:firstLine="480" w:firstLineChars="200"/>
        <w:contextualSpacing/>
        <w:rPr>
          <w:rFonts w:ascii="宋体" w:hAnsi="宋体" w:cs="宋体"/>
          <w:color w:val="auto"/>
          <w:sz w:val="24"/>
          <w:highlight w:val="none"/>
        </w:rPr>
      </w:pPr>
      <w:r>
        <w:rPr>
          <w:rFonts w:hint="eastAsia" w:ascii="宋体" w:hAnsi="宋体" w:cs="宋体"/>
          <w:color w:val="auto"/>
          <w:sz w:val="24"/>
          <w:highlight w:val="none"/>
        </w:rPr>
        <w:t>3.本投标有效期自投标截止之日起</w:t>
      </w:r>
      <w:r>
        <w:rPr>
          <w:rFonts w:hint="eastAsia" w:ascii="宋体" w:hAnsi="宋体" w:cs="宋体"/>
          <w:color w:val="auto"/>
          <w:sz w:val="24"/>
          <w:highlight w:val="none"/>
          <w:u w:val="single"/>
        </w:rPr>
        <w:t xml:space="preserve">    日</w:t>
      </w:r>
      <w:r>
        <w:rPr>
          <w:rFonts w:hint="eastAsia" w:ascii="宋体" w:hAnsi="宋体" w:cs="宋体"/>
          <w:color w:val="auto"/>
          <w:sz w:val="24"/>
          <w:highlight w:val="none"/>
        </w:rPr>
        <w:t>。</w:t>
      </w:r>
    </w:p>
    <w:p w14:paraId="42ACA2A0">
      <w:pPr>
        <w:spacing w:line="360" w:lineRule="auto"/>
        <w:ind w:firstLine="480" w:firstLineChars="200"/>
        <w:contextualSpacing/>
        <w:rPr>
          <w:rFonts w:ascii="宋体" w:hAnsi="宋体" w:cs="宋体"/>
          <w:color w:val="auto"/>
          <w:sz w:val="24"/>
          <w:highlight w:val="none"/>
        </w:rPr>
      </w:pPr>
      <w:r>
        <w:rPr>
          <w:rFonts w:hint="eastAsia" w:ascii="宋体" w:hAnsi="宋体" w:cs="宋体"/>
          <w:color w:val="auto"/>
          <w:sz w:val="24"/>
          <w:highlight w:val="none"/>
        </w:rPr>
        <w:t>4.如中标，本投标文件至本项目合同履行完毕止均保持有效，我方将按“招标文件”及政府采购法律、法规的规定履行合同责任和义务。</w:t>
      </w:r>
    </w:p>
    <w:p w14:paraId="0E6846B3">
      <w:pPr>
        <w:spacing w:line="360" w:lineRule="auto"/>
        <w:ind w:firstLine="480" w:firstLineChars="200"/>
        <w:contextualSpacing/>
        <w:rPr>
          <w:rFonts w:ascii="宋体" w:hAnsi="宋体" w:cs="宋体"/>
          <w:color w:val="auto"/>
          <w:sz w:val="24"/>
          <w:highlight w:val="none"/>
        </w:rPr>
      </w:pPr>
      <w:r>
        <w:rPr>
          <w:rFonts w:hint="eastAsia" w:ascii="宋体" w:hAnsi="宋体" w:cs="宋体"/>
          <w:color w:val="auto"/>
          <w:sz w:val="24"/>
          <w:highlight w:val="none"/>
        </w:rPr>
        <w:t>5.我方同意按照贵方要求提供与投标有关的一切数据或者资料。</w:t>
      </w:r>
    </w:p>
    <w:p w14:paraId="2081AA9D">
      <w:pPr>
        <w:spacing w:line="360" w:lineRule="auto"/>
        <w:ind w:firstLine="480" w:firstLineChars="200"/>
        <w:contextualSpacing/>
        <w:rPr>
          <w:rFonts w:ascii="宋体" w:hAnsi="宋体" w:cs="宋体"/>
          <w:color w:val="auto"/>
          <w:sz w:val="24"/>
          <w:highlight w:val="none"/>
        </w:rPr>
      </w:pPr>
      <w:r>
        <w:rPr>
          <w:rFonts w:hint="eastAsia" w:ascii="宋体" w:hAnsi="宋体" w:cs="宋体"/>
          <w:color w:val="auto"/>
          <w:sz w:val="24"/>
          <w:highlight w:val="none"/>
        </w:rPr>
        <w:t>6.我方向贵方提交的所有投标文件、资料都是准确的和真实的。</w:t>
      </w:r>
    </w:p>
    <w:p w14:paraId="44801542">
      <w:pPr>
        <w:spacing w:line="360" w:lineRule="auto"/>
        <w:ind w:firstLine="480" w:firstLineChars="200"/>
        <w:contextualSpacing/>
        <w:rPr>
          <w:rFonts w:ascii="宋体" w:hAnsi="宋体" w:cs="宋体"/>
          <w:color w:val="auto"/>
          <w:sz w:val="24"/>
          <w:highlight w:val="none"/>
        </w:rPr>
      </w:pPr>
      <w:r>
        <w:rPr>
          <w:rFonts w:hint="eastAsia" w:ascii="宋体" w:hAnsi="宋体" w:cs="宋体"/>
          <w:color w:val="auto"/>
          <w:sz w:val="24"/>
          <w:highlight w:val="none"/>
        </w:rPr>
        <w:t>7.以上事项如有虚假或者隐瞒，我方愿意承担一切后果，并不再寻求任何旨在减轻或者免除法律责任的辩解。</w:t>
      </w:r>
    </w:p>
    <w:p w14:paraId="6E9DF961">
      <w:pPr>
        <w:spacing w:line="360" w:lineRule="auto"/>
        <w:ind w:firstLine="480" w:firstLineChars="200"/>
        <w:contextualSpacing/>
        <w:rPr>
          <w:rFonts w:ascii="宋体" w:hAnsi="宋体" w:cs="宋体"/>
          <w:color w:val="auto"/>
          <w:sz w:val="24"/>
          <w:highlight w:val="none"/>
        </w:rPr>
      </w:pPr>
      <w:r>
        <w:rPr>
          <w:rFonts w:hint="eastAsia" w:ascii="宋体" w:hAnsi="宋体" w:cs="宋体"/>
          <w:color w:val="auto"/>
          <w:sz w:val="24"/>
          <w:highlight w:val="none"/>
        </w:rPr>
        <w:t>8.根据《中华人民共和国政府采购法实施条例》第五十条要求对政府采购合同进行公告，但政府采购合同中涉及国家秘密、商业秘密的内容除外。我方就对本次投标文件进行注明如下：（两项内容中必须选择一项）</w:t>
      </w:r>
    </w:p>
    <w:p w14:paraId="0E94F011">
      <w:pPr>
        <w:spacing w:line="360" w:lineRule="auto"/>
        <w:ind w:firstLine="480" w:firstLineChars="200"/>
        <w:contextualSpacing/>
        <w:rPr>
          <w:rFonts w:ascii="宋体" w:hAnsi="宋体" w:cs="宋体"/>
          <w:color w:val="auto"/>
          <w:sz w:val="24"/>
          <w:highlight w:val="none"/>
        </w:rPr>
      </w:pPr>
      <w:r>
        <w:rPr>
          <w:rFonts w:hint="eastAsia" w:ascii="宋体" w:hAnsi="宋体" w:cs="宋体"/>
          <w:color w:val="auto"/>
          <w:sz w:val="24"/>
          <w:highlight w:val="none"/>
        </w:rPr>
        <w:t>□我方本次投标文件</w:t>
      </w:r>
      <w:r>
        <w:rPr>
          <w:rFonts w:hint="eastAsia" w:ascii="宋体" w:hAnsi="宋体" w:cs="宋体"/>
          <w:color w:val="auto"/>
          <w:kern w:val="0"/>
          <w:sz w:val="24"/>
          <w:highlight w:val="none"/>
        </w:rPr>
        <w:t>内容中</w:t>
      </w:r>
      <w:r>
        <w:rPr>
          <w:rFonts w:hint="eastAsia" w:ascii="宋体" w:hAnsi="宋体" w:cs="宋体"/>
          <w:color w:val="auto"/>
          <w:sz w:val="24"/>
          <w:highlight w:val="none"/>
        </w:rPr>
        <w:t>未</w:t>
      </w:r>
      <w:r>
        <w:rPr>
          <w:rFonts w:hint="eastAsia" w:ascii="宋体" w:hAnsi="宋体" w:cs="宋体"/>
          <w:color w:val="auto"/>
          <w:kern w:val="0"/>
          <w:sz w:val="24"/>
          <w:highlight w:val="none"/>
        </w:rPr>
        <w:t>涉及商业秘密；</w:t>
      </w:r>
    </w:p>
    <w:p w14:paraId="633FE8E8">
      <w:pPr>
        <w:spacing w:line="360" w:lineRule="auto"/>
        <w:ind w:firstLine="480" w:firstLineChars="200"/>
        <w:contextualSpacing/>
        <w:rPr>
          <w:rFonts w:ascii="宋体" w:hAnsi="宋体" w:cs="宋体"/>
          <w:color w:val="auto"/>
          <w:sz w:val="24"/>
          <w:highlight w:val="none"/>
        </w:rPr>
      </w:pPr>
      <w:r>
        <w:rPr>
          <w:rFonts w:hint="eastAsia" w:ascii="宋体" w:hAnsi="宋体" w:cs="宋体"/>
          <w:color w:val="auto"/>
          <w:sz w:val="24"/>
          <w:highlight w:val="none"/>
        </w:rPr>
        <w:t>□我方本次投标文件</w:t>
      </w:r>
      <w:r>
        <w:rPr>
          <w:rFonts w:hint="eastAsia" w:ascii="宋体" w:hAnsi="宋体" w:cs="宋体"/>
          <w:color w:val="auto"/>
          <w:kern w:val="0"/>
          <w:sz w:val="24"/>
          <w:highlight w:val="none"/>
        </w:rPr>
        <w:t>涉及商业秘密的内容有：                         ；</w:t>
      </w:r>
    </w:p>
    <w:p w14:paraId="7C7519C0">
      <w:pPr>
        <w:spacing w:line="360" w:lineRule="auto"/>
        <w:ind w:firstLine="480" w:firstLineChars="200"/>
        <w:contextualSpacing/>
        <w:rPr>
          <w:rFonts w:ascii="宋体" w:hAnsi="宋体" w:cs="宋体"/>
          <w:color w:val="auto"/>
          <w:sz w:val="24"/>
          <w:highlight w:val="none"/>
        </w:rPr>
      </w:pPr>
      <w:r>
        <w:rPr>
          <w:rFonts w:hint="eastAsia" w:ascii="宋体" w:hAnsi="宋体" w:cs="宋体"/>
          <w:color w:val="auto"/>
          <w:sz w:val="24"/>
          <w:highlight w:val="none"/>
        </w:rPr>
        <w:t>9.与本投标有关的一切正式往来信函请寄：</w:t>
      </w:r>
    </w:p>
    <w:p w14:paraId="4D46BAEE">
      <w:pPr>
        <w:spacing w:line="360" w:lineRule="auto"/>
        <w:ind w:firstLine="480" w:firstLineChars="200"/>
        <w:contextualSpacing/>
        <w:rPr>
          <w:rFonts w:ascii="宋体" w:hAnsi="宋体" w:cs="宋体"/>
          <w:color w:val="auto"/>
          <w:sz w:val="24"/>
          <w:highlight w:val="none"/>
        </w:rPr>
      </w:pPr>
      <w:r>
        <w:rPr>
          <w:rFonts w:hint="eastAsia" w:ascii="宋体" w:hAnsi="宋体" w:cs="宋体"/>
          <w:color w:val="auto"/>
          <w:sz w:val="24"/>
          <w:highlight w:val="none"/>
        </w:rPr>
        <w:t xml:space="preserve">地址：          邮编：            </w:t>
      </w:r>
    </w:p>
    <w:p w14:paraId="1E199F5B">
      <w:pPr>
        <w:spacing w:line="360" w:lineRule="auto"/>
        <w:ind w:firstLine="480" w:firstLineChars="200"/>
        <w:contextualSpacing/>
        <w:rPr>
          <w:rFonts w:ascii="宋体" w:hAnsi="宋体" w:cs="宋体"/>
          <w:color w:val="auto"/>
          <w:sz w:val="24"/>
          <w:highlight w:val="none"/>
        </w:rPr>
      </w:pPr>
      <w:r>
        <w:rPr>
          <w:rFonts w:hint="eastAsia" w:ascii="宋体" w:hAnsi="宋体" w:cs="宋体"/>
          <w:color w:val="auto"/>
          <w:sz w:val="24"/>
          <w:highlight w:val="none"/>
        </w:rPr>
        <w:t xml:space="preserve">电话：        传真：          </w:t>
      </w:r>
    </w:p>
    <w:p w14:paraId="564F50D1">
      <w:pPr>
        <w:spacing w:line="360" w:lineRule="auto"/>
        <w:ind w:firstLine="480" w:firstLineChars="200"/>
        <w:contextualSpacing/>
        <w:rPr>
          <w:rFonts w:ascii="宋体" w:hAnsi="宋体" w:cs="宋体"/>
          <w:color w:val="auto"/>
          <w:sz w:val="24"/>
          <w:highlight w:val="none"/>
        </w:rPr>
      </w:pPr>
      <w:r>
        <w:rPr>
          <w:rFonts w:hint="eastAsia" w:ascii="宋体" w:hAnsi="宋体" w:cs="宋体"/>
          <w:color w:val="auto"/>
          <w:sz w:val="24"/>
          <w:highlight w:val="none"/>
        </w:rPr>
        <w:t xml:space="preserve">投标人名称：                </w:t>
      </w:r>
    </w:p>
    <w:p w14:paraId="669CE0C2">
      <w:pPr>
        <w:spacing w:line="360" w:lineRule="auto"/>
        <w:ind w:firstLine="480" w:firstLineChars="200"/>
        <w:contextualSpacing/>
        <w:jc w:val="left"/>
        <w:rPr>
          <w:rFonts w:ascii="宋体" w:hAnsi="宋体" w:cs="宋体"/>
          <w:color w:val="auto"/>
          <w:sz w:val="24"/>
          <w:highlight w:val="none"/>
        </w:rPr>
      </w:pPr>
      <w:r>
        <w:rPr>
          <w:rFonts w:hint="eastAsia" w:ascii="宋体" w:hAnsi="宋体" w:cs="宋体"/>
          <w:color w:val="auto"/>
          <w:sz w:val="24"/>
          <w:highlight w:val="none"/>
        </w:rPr>
        <w:t xml:space="preserve">开户银行：                         银行账号：                     </w:t>
      </w:r>
    </w:p>
    <w:p w14:paraId="4940471E">
      <w:pPr>
        <w:spacing w:line="360" w:lineRule="auto"/>
        <w:ind w:firstLine="480" w:firstLineChars="200"/>
        <w:contextualSpacing/>
        <w:jc w:val="left"/>
        <w:rPr>
          <w:rFonts w:ascii="宋体" w:hAnsi="宋体" w:cs="宋体"/>
          <w:color w:val="auto"/>
          <w:sz w:val="24"/>
          <w:highlight w:val="none"/>
        </w:rPr>
      </w:pPr>
      <w:r>
        <w:rPr>
          <w:rFonts w:hint="eastAsia" w:ascii="宋体" w:hAnsi="宋体" w:cs="宋体"/>
          <w:color w:val="auto"/>
          <w:sz w:val="24"/>
          <w:highlight w:val="none"/>
        </w:rPr>
        <w:t xml:space="preserve">法定代表人或者委托代理人签字：___________ </w:t>
      </w:r>
    </w:p>
    <w:p w14:paraId="02B0A8B9">
      <w:pPr>
        <w:pStyle w:val="14"/>
        <w:spacing w:line="360" w:lineRule="auto"/>
        <w:contextualSpacing/>
        <w:jc w:val="center"/>
        <w:rPr>
          <w:rFonts w:hAnsi="宋体" w:cs="宋体"/>
          <w:color w:val="auto"/>
          <w:sz w:val="24"/>
          <w:szCs w:val="24"/>
          <w:highlight w:val="none"/>
        </w:rPr>
      </w:pPr>
      <w:r>
        <w:rPr>
          <w:rFonts w:hint="eastAsia" w:hAnsi="宋体" w:cs="宋体"/>
          <w:color w:val="auto"/>
          <w:sz w:val="24"/>
          <w:highlight w:val="none"/>
        </w:rPr>
        <w:t xml:space="preserve">                                    投标人（盖公章）：</w:t>
      </w:r>
    </w:p>
    <w:p w14:paraId="42F3ACA3">
      <w:pPr>
        <w:pStyle w:val="14"/>
        <w:spacing w:line="360" w:lineRule="auto"/>
        <w:contextualSpacing/>
        <w:rPr>
          <w:rFonts w:hAnsi="宋体" w:cs="宋体"/>
          <w:color w:val="auto"/>
          <w:sz w:val="24"/>
          <w:highlight w:val="none"/>
        </w:rPr>
      </w:pPr>
      <w:r>
        <w:rPr>
          <w:rFonts w:hint="eastAsia" w:hAnsi="宋体" w:cs="宋体"/>
          <w:color w:val="auto"/>
          <w:sz w:val="24"/>
          <w:szCs w:val="24"/>
          <w:highlight w:val="none"/>
        </w:rPr>
        <w:t xml:space="preserve">                                                      年    月     日</w:t>
      </w:r>
    </w:p>
    <w:p w14:paraId="6DF41422">
      <w:pPr>
        <w:snapToGrid w:val="0"/>
        <w:spacing w:before="120" w:beforeLines="50" w:after="50"/>
        <w:jc w:val="left"/>
        <w:rPr>
          <w:rFonts w:ascii="宋体" w:hAnsi="宋体" w:cs="宋体"/>
          <w:b/>
          <w:color w:val="auto"/>
          <w:sz w:val="24"/>
          <w:szCs w:val="20"/>
          <w:highlight w:val="none"/>
        </w:rPr>
      </w:pPr>
      <w:r>
        <w:rPr>
          <w:rFonts w:hint="eastAsia" w:ascii="宋体" w:hAnsi="宋体" w:cs="宋体"/>
          <w:color w:val="auto"/>
          <w:highlight w:val="none"/>
        </w:rPr>
        <w:br w:type="page"/>
      </w:r>
      <w:r>
        <w:rPr>
          <w:rFonts w:hint="eastAsia" w:ascii="宋体" w:hAnsi="宋体" w:cs="宋体"/>
          <w:b/>
          <w:color w:val="auto"/>
          <w:sz w:val="24"/>
          <w:highlight w:val="none"/>
        </w:rPr>
        <w:t>4. 开标一览表（货物类格式）</w:t>
      </w:r>
    </w:p>
    <w:p w14:paraId="41994A14">
      <w:pPr>
        <w:snapToGrid w:val="0"/>
        <w:spacing w:before="50" w:after="50"/>
        <w:jc w:val="center"/>
        <w:rPr>
          <w:rFonts w:ascii="宋体" w:hAnsi="宋体" w:cs="宋体"/>
          <w:b/>
          <w:color w:val="auto"/>
          <w:sz w:val="30"/>
          <w:highlight w:val="none"/>
        </w:rPr>
      </w:pPr>
      <w:r>
        <w:rPr>
          <w:rFonts w:hint="eastAsia" w:ascii="宋体" w:hAnsi="宋体" w:cs="宋体"/>
          <w:b/>
          <w:color w:val="auto"/>
          <w:sz w:val="30"/>
          <w:highlight w:val="none"/>
        </w:rPr>
        <w:t>开标一览表</w:t>
      </w:r>
    </w:p>
    <w:p w14:paraId="224457BA">
      <w:pPr>
        <w:snapToGrid w:val="0"/>
        <w:spacing w:before="50" w:after="50"/>
        <w:jc w:val="center"/>
        <w:rPr>
          <w:rFonts w:ascii="宋体" w:hAnsi="宋体" w:cs="宋体"/>
          <w:b/>
          <w:color w:val="auto"/>
          <w:sz w:val="30"/>
          <w:szCs w:val="20"/>
          <w:highlight w:val="none"/>
        </w:rPr>
      </w:pPr>
    </w:p>
    <w:p w14:paraId="6E887B9F">
      <w:pPr>
        <w:snapToGrid w:val="0"/>
        <w:spacing w:before="50" w:after="50" w:line="360" w:lineRule="auto"/>
        <w:rPr>
          <w:rFonts w:ascii="宋体" w:hAnsi="宋体" w:cs="宋体"/>
          <w:color w:val="auto"/>
          <w:sz w:val="24"/>
          <w:highlight w:val="none"/>
        </w:rPr>
      </w:pPr>
      <w:r>
        <w:rPr>
          <w:rFonts w:hint="eastAsia" w:ascii="宋体" w:hAnsi="宋体" w:cs="宋体"/>
          <w:color w:val="auto"/>
          <w:sz w:val="24"/>
          <w:highlight w:val="none"/>
        </w:rPr>
        <w:t xml:space="preserve">项目名称：                    项目编号：                分标：           </w:t>
      </w:r>
    </w:p>
    <w:p w14:paraId="40333E32">
      <w:pPr>
        <w:snapToGrid w:val="0"/>
        <w:spacing w:before="50" w:after="50" w:line="360" w:lineRule="auto"/>
        <w:rPr>
          <w:rFonts w:ascii="宋体" w:hAnsi="宋体" w:cs="宋体"/>
          <w:color w:val="auto"/>
          <w:sz w:val="24"/>
          <w:highlight w:val="none"/>
        </w:rPr>
      </w:pPr>
      <w:r>
        <w:rPr>
          <w:rFonts w:hint="eastAsia" w:ascii="宋体" w:hAnsi="宋体" w:cs="宋体"/>
          <w:color w:val="auto"/>
          <w:sz w:val="24"/>
          <w:highlight w:val="none"/>
        </w:rPr>
        <w:t>投标人名称：                                            单位：元</w:t>
      </w:r>
    </w:p>
    <w:tbl>
      <w:tblPr>
        <w:tblStyle w:val="21"/>
        <w:tblW w:w="5000"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702"/>
        <w:gridCol w:w="1860"/>
        <w:gridCol w:w="688"/>
        <w:gridCol w:w="787"/>
        <w:gridCol w:w="932"/>
        <w:gridCol w:w="932"/>
        <w:gridCol w:w="3040"/>
      </w:tblGrid>
      <w:tr w14:paraId="03DBB3E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6" w:hRule="atLeast"/>
          <w:jc w:val="center"/>
        </w:trPr>
        <w:tc>
          <w:tcPr>
            <w:tcW w:w="393" w:type="pct"/>
            <w:tcBorders>
              <w:top w:val="single" w:color="auto" w:sz="4" w:space="0"/>
              <w:left w:val="single" w:color="auto" w:sz="4" w:space="0"/>
              <w:bottom w:val="single" w:color="auto" w:sz="4" w:space="0"/>
              <w:right w:val="single" w:color="auto" w:sz="4" w:space="0"/>
            </w:tcBorders>
            <w:vAlign w:val="center"/>
          </w:tcPr>
          <w:p w14:paraId="2EC42684">
            <w:pPr>
              <w:snapToGrid w:val="0"/>
              <w:spacing w:before="50" w:after="50" w:line="360" w:lineRule="auto"/>
              <w:jc w:val="center"/>
              <w:rPr>
                <w:rFonts w:ascii="宋体" w:hAnsi="宋体" w:cs="宋体"/>
                <w:b/>
                <w:color w:val="auto"/>
                <w:sz w:val="24"/>
                <w:highlight w:val="none"/>
              </w:rPr>
            </w:pPr>
            <w:r>
              <w:rPr>
                <w:rFonts w:hint="eastAsia" w:ascii="宋体" w:hAnsi="宋体" w:cs="宋体"/>
                <w:b/>
                <w:color w:val="auto"/>
                <w:sz w:val="24"/>
                <w:highlight w:val="none"/>
              </w:rPr>
              <w:t>序号</w:t>
            </w:r>
          </w:p>
        </w:tc>
        <w:tc>
          <w:tcPr>
            <w:tcW w:w="1040" w:type="pct"/>
            <w:tcBorders>
              <w:top w:val="single" w:color="auto" w:sz="4" w:space="0"/>
              <w:left w:val="single" w:color="auto" w:sz="4" w:space="0"/>
              <w:bottom w:val="single" w:color="auto" w:sz="4" w:space="0"/>
              <w:right w:val="single" w:color="auto" w:sz="4" w:space="0"/>
            </w:tcBorders>
            <w:vAlign w:val="center"/>
          </w:tcPr>
          <w:p w14:paraId="1950A528">
            <w:pPr>
              <w:snapToGrid w:val="0"/>
              <w:spacing w:before="50" w:after="50" w:line="360" w:lineRule="auto"/>
              <w:jc w:val="center"/>
              <w:rPr>
                <w:rFonts w:ascii="宋体" w:hAnsi="宋体" w:cs="宋体"/>
                <w:b/>
                <w:color w:val="auto"/>
                <w:sz w:val="24"/>
                <w:highlight w:val="none"/>
              </w:rPr>
            </w:pPr>
            <w:r>
              <w:rPr>
                <w:rFonts w:hint="eastAsia" w:ascii="宋体" w:hAnsi="宋体" w:cs="宋体"/>
                <w:b/>
                <w:color w:val="auto"/>
                <w:sz w:val="24"/>
                <w:highlight w:val="none"/>
              </w:rPr>
              <w:t>标的的名称</w:t>
            </w:r>
          </w:p>
        </w:tc>
        <w:tc>
          <w:tcPr>
            <w:tcW w:w="385" w:type="pct"/>
            <w:tcBorders>
              <w:top w:val="single" w:color="auto" w:sz="4" w:space="0"/>
              <w:left w:val="single" w:color="auto" w:sz="4" w:space="0"/>
              <w:bottom w:val="single" w:color="auto" w:sz="4" w:space="0"/>
              <w:right w:val="single" w:color="auto" w:sz="4" w:space="0"/>
            </w:tcBorders>
            <w:vAlign w:val="center"/>
          </w:tcPr>
          <w:p w14:paraId="24B1DAAC">
            <w:pPr>
              <w:snapToGrid w:val="0"/>
              <w:spacing w:before="50" w:after="50" w:line="360" w:lineRule="auto"/>
              <w:jc w:val="center"/>
              <w:rPr>
                <w:rFonts w:ascii="宋体" w:hAnsi="宋体" w:cs="宋体"/>
                <w:b/>
                <w:color w:val="auto"/>
                <w:sz w:val="24"/>
                <w:highlight w:val="none"/>
              </w:rPr>
            </w:pPr>
            <w:r>
              <w:rPr>
                <w:rFonts w:hint="eastAsia" w:ascii="宋体" w:hAnsi="宋体" w:cs="宋体"/>
                <w:b/>
                <w:color w:val="auto"/>
                <w:sz w:val="24"/>
                <w:highlight w:val="none"/>
              </w:rPr>
              <w:t>规格型号</w:t>
            </w:r>
          </w:p>
        </w:tc>
        <w:tc>
          <w:tcPr>
            <w:tcW w:w="440" w:type="pct"/>
            <w:tcBorders>
              <w:top w:val="single" w:color="auto" w:sz="4" w:space="0"/>
              <w:left w:val="single" w:color="auto" w:sz="4" w:space="0"/>
              <w:bottom w:val="single" w:color="auto" w:sz="4" w:space="0"/>
              <w:right w:val="single" w:color="auto" w:sz="4" w:space="0"/>
            </w:tcBorders>
            <w:vAlign w:val="center"/>
          </w:tcPr>
          <w:p w14:paraId="7EC058AA">
            <w:pPr>
              <w:snapToGrid w:val="0"/>
              <w:spacing w:before="50" w:after="50" w:line="360" w:lineRule="auto"/>
              <w:jc w:val="center"/>
              <w:rPr>
                <w:rFonts w:ascii="宋体" w:hAnsi="宋体" w:cs="宋体"/>
                <w:b/>
                <w:color w:val="auto"/>
                <w:sz w:val="24"/>
                <w:highlight w:val="none"/>
              </w:rPr>
            </w:pPr>
            <w:r>
              <w:rPr>
                <w:rFonts w:hint="eastAsia" w:ascii="宋体" w:hAnsi="宋体" w:cs="宋体"/>
                <w:b/>
                <w:color w:val="auto"/>
                <w:sz w:val="24"/>
                <w:highlight w:val="none"/>
              </w:rPr>
              <w:t>品牌</w:t>
            </w:r>
          </w:p>
        </w:tc>
        <w:tc>
          <w:tcPr>
            <w:tcW w:w="521" w:type="pct"/>
            <w:tcBorders>
              <w:top w:val="single" w:color="auto" w:sz="4" w:space="0"/>
              <w:left w:val="single" w:color="auto" w:sz="4" w:space="0"/>
              <w:bottom w:val="single" w:color="auto" w:sz="4" w:space="0"/>
              <w:right w:val="single" w:color="auto" w:sz="4" w:space="0"/>
            </w:tcBorders>
            <w:vAlign w:val="center"/>
          </w:tcPr>
          <w:p w14:paraId="2A31873F">
            <w:pPr>
              <w:snapToGrid w:val="0"/>
              <w:spacing w:before="50" w:after="50" w:line="360" w:lineRule="auto"/>
              <w:jc w:val="center"/>
              <w:rPr>
                <w:rFonts w:ascii="宋体" w:hAnsi="宋体" w:cs="宋体"/>
                <w:b/>
                <w:color w:val="auto"/>
                <w:sz w:val="24"/>
                <w:highlight w:val="none"/>
              </w:rPr>
            </w:pPr>
            <w:r>
              <w:rPr>
                <w:rFonts w:hint="eastAsia" w:ascii="宋体" w:hAnsi="宋体" w:cs="宋体"/>
                <w:b/>
                <w:color w:val="auto"/>
                <w:sz w:val="24"/>
                <w:highlight w:val="none"/>
              </w:rPr>
              <w:t>数量及单位①</w:t>
            </w:r>
          </w:p>
        </w:tc>
        <w:tc>
          <w:tcPr>
            <w:tcW w:w="521" w:type="pct"/>
            <w:tcBorders>
              <w:top w:val="single" w:color="auto" w:sz="4" w:space="0"/>
              <w:left w:val="single" w:color="auto" w:sz="4" w:space="0"/>
              <w:bottom w:val="single" w:color="auto" w:sz="4" w:space="0"/>
              <w:right w:val="single" w:color="auto" w:sz="4" w:space="0"/>
            </w:tcBorders>
            <w:vAlign w:val="center"/>
          </w:tcPr>
          <w:p w14:paraId="2ECE642F">
            <w:pPr>
              <w:snapToGrid w:val="0"/>
              <w:spacing w:before="50" w:after="50" w:line="360" w:lineRule="auto"/>
              <w:jc w:val="center"/>
              <w:rPr>
                <w:rFonts w:ascii="宋体" w:hAnsi="宋体" w:cs="宋体"/>
                <w:b/>
                <w:color w:val="auto"/>
                <w:sz w:val="24"/>
                <w:highlight w:val="none"/>
              </w:rPr>
            </w:pPr>
            <w:r>
              <w:rPr>
                <w:rFonts w:hint="eastAsia" w:ascii="宋体" w:hAnsi="宋体" w:cs="宋体"/>
                <w:b/>
                <w:color w:val="auto"/>
                <w:sz w:val="24"/>
                <w:highlight w:val="none"/>
              </w:rPr>
              <w:t>单价</w:t>
            </w:r>
          </w:p>
          <w:p w14:paraId="3134D483">
            <w:pPr>
              <w:snapToGrid w:val="0"/>
              <w:spacing w:before="50" w:after="50" w:line="360" w:lineRule="auto"/>
              <w:jc w:val="center"/>
              <w:rPr>
                <w:rFonts w:ascii="宋体" w:hAnsi="宋体" w:cs="宋体"/>
                <w:b/>
                <w:color w:val="auto"/>
                <w:sz w:val="24"/>
                <w:highlight w:val="none"/>
              </w:rPr>
            </w:pPr>
            <w:r>
              <w:rPr>
                <w:rFonts w:hint="eastAsia" w:ascii="宋体" w:hAnsi="宋体" w:cs="宋体"/>
                <w:b/>
                <w:color w:val="auto"/>
                <w:sz w:val="24"/>
                <w:highlight w:val="none"/>
              </w:rPr>
              <w:t>②</w:t>
            </w:r>
          </w:p>
        </w:tc>
        <w:tc>
          <w:tcPr>
            <w:tcW w:w="1697" w:type="pct"/>
            <w:tcBorders>
              <w:top w:val="single" w:color="auto" w:sz="4" w:space="0"/>
              <w:left w:val="single" w:color="auto" w:sz="4" w:space="0"/>
              <w:bottom w:val="single" w:color="auto" w:sz="4" w:space="0"/>
              <w:right w:val="single" w:color="auto" w:sz="4" w:space="0"/>
            </w:tcBorders>
            <w:vAlign w:val="center"/>
          </w:tcPr>
          <w:p w14:paraId="288F6613">
            <w:pPr>
              <w:snapToGrid w:val="0"/>
              <w:spacing w:before="50" w:after="50" w:line="360" w:lineRule="auto"/>
              <w:jc w:val="center"/>
              <w:rPr>
                <w:rFonts w:ascii="宋体" w:hAnsi="宋体" w:cs="宋体"/>
                <w:b/>
                <w:color w:val="auto"/>
                <w:sz w:val="24"/>
                <w:highlight w:val="none"/>
              </w:rPr>
            </w:pPr>
            <w:r>
              <w:rPr>
                <w:rFonts w:hint="eastAsia" w:ascii="宋体" w:hAnsi="宋体" w:cs="宋体"/>
                <w:b/>
                <w:color w:val="auto"/>
                <w:sz w:val="24"/>
                <w:highlight w:val="none"/>
              </w:rPr>
              <w:t>投标报价</w:t>
            </w:r>
          </w:p>
          <w:p w14:paraId="6E3E2657">
            <w:pPr>
              <w:snapToGrid w:val="0"/>
              <w:spacing w:before="50" w:after="50" w:line="360" w:lineRule="auto"/>
              <w:jc w:val="center"/>
              <w:rPr>
                <w:rFonts w:ascii="宋体" w:hAnsi="宋体" w:cs="宋体"/>
                <w:b/>
                <w:color w:val="auto"/>
                <w:sz w:val="24"/>
                <w:highlight w:val="none"/>
              </w:rPr>
            </w:pPr>
            <w:r>
              <w:rPr>
                <w:rFonts w:hint="eastAsia" w:ascii="宋体" w:hAnsi="宋体" w:cs="宋体"/>
                <w:b/>
                <w:color w:val="auto"/>
                <w:sz w:val="24"/>
                <w:highlight w:val="none"/>
              </w:rPr>
              <w:t>③=①×②</w:t>
            </w:r>
          </w:p>
        </w:tc>
      </w:tr>
      <w:tr w14:paraId="70A2692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401" w:hRule="atLeast"/>
          <w:jc w:val="center"/>
        </w:trPr>
        <w:tc>
          <w:tcPr>
            <w:tcW w:w="393" w:type="pct"/>
            <w:tcBorders>
              <w:top w:val="single" w:color="auto" w:sz="4" w:space="0"/>
              <w:left w:val="single" w:color="auto" w:sz="4" w:space="0"/>
              <w:bottom w:val="single" w:color="auto" w:sz="4" w:space="0"/>
              <w:right w:val="single" w:color="auto" w:sz="4" w:space="0"/>
            </w:tcBorders>
            <w:vAlign w:val="center"/>
          </w:tcPr>
          <w:p w14:paraId="3ABE54BA">
            <w:pPr>
              <w:snapToGrid w:val="0"/>
              <w:spacing w:before="50" w:after="50" w:line="360" w:lineRule="auto"/>
              <w:jc w:val="center"/>
              <w:rPr>
                <w:rFonts w:ascii="宋体" w:hAnsi="宋体" w:cs="宋体"/>
                <w:b/>
                <w:color w:val="auto"/>
                <w:sz w:val="24"/>
                <w:highlight w:val="none"/>
              </w:rPr>
            </w:pPr>
            <w:r>
              <w:rPr>
                <w:rFonts w:hint="eastAsia" w:ascii="宋体" w:hAnsi="宋体" w:cs="宋体"/>
                <w:b/>
                <w:color w:val="auto"/>
                <w:sz w:val="24"/>
                <w:highlight w:val="none"/>
              </w:rPr>
              <w:t>1</w:t>
            </w:r>
          </w:p>
        </w:tc>
        <w:tc>
          <w:tcPr>
            <w:tcW w:w="1040" w:type="pct"/>
            <w:tcBorders>
              <w:top w:val="single" w:color="auto" w:sz="4" w:space="0"/>
              <w:left w:val="single" w:color="auto" w:sz="4" w:space="0"/>
              <w:bottom w:val="single" w:color="auto" w:sz="4" w:space="0"/>
              <w:right w:val="single" w:color="auto" w:sz="4" w:space="0"/>
            </w:tcBorders>
            <w:vAlign w:val="center"/>
          </w:tcPr>
          <w:p w14:paraId="10806349">
            <w:pPr>
              <w:snapToGrid w:val="0"/>
              <w:spacing w:before="50" w:after="50" w:line="360" w:lineRule="auto"/>
              <w:jc w:val="center"/>
              <w:rPr>
                <w:rFonts w:ascii="宋体" w:hAnsi="宋体" w:cs="宋体"/>
                <w:b/>
                <w:color w:val="auto"/>
                <w:sz w:val="24"/>
                <w:highlight w:val="none"/>
              </w:rPr>
            </w:pPr>
          </w:p>
        </w:tc>
        <w:tc>
          <w:tcPr>
            <w:tcW w:w="385" w:type="pct"/>
            <w:tcBorders>
              <w:top w:val="single" w:color="auto" w:sz="4" w:space="0"/>
              <w:left w:val="single" w:color="auto" w:sz="4" w:space="0"/>
              <w:bottom w:val="single" w:color="auto" w:sz="4" w:space="0"/>
              <w:right w:val="single" w:color="auto" w:sz="4" w:space="0"/>
            </w:tcBorders>
            <w:vAlign w:val="center"/>
          </w:tcPr>
          <w:p w14:paraId="75D0C52F">
            <w:pPr>
              <w:snapToGrid w:val="0"/>
              <w:spacing w:before="50" w:after="50" w:line="360" w:lineRule="auto"/>
              <w:jc w:val="center"/>
              <w:rPr>
                <w:rFonts w:ascii="宋体" w:hAnsi="宋体" w:cs="宋体"/>
                <w:b/>
                <w:color w:val="auto"/>
                <w:sz w:val="24"/>
                <w:highlight w:val="none"/>
              </w:rPr>
            </w:pPr>
          </w:p>
        </w:tc>
        <w:tc>
          <w:tcPr>
            <w:tcW w:w="440" w:type="pct"/>
            <w:tcBorders>
              <w:top w:val="single" w:color="auto" w:sz="4" w:space="0"/>
              <w:left w:val="single" w:color="auto" w:sz="4" w:space="0"/>
              <w:bottom w:val="single" w:color="auto" w:sz="4" w:space="0"/>
              <w:right w:val="single" w:color="auto" w:sz="4" w:space="0"/>
            </w:tcBorders>
            <w:vAlign w:val="center"/>
          </w:tcPr>
          <w:p w14:paraId="3C1483AE">
            <w:pPr>
              <w:snapToGrid w:val="0"/>
              <w:spacing w:before="50" w:after="50" w:line="360" w:lineRule="auto"/>
              <w:rPr>
                <w:rFonts w:ascii="宋体" w:hAnsi="宋体" w:cs="宋体"/>
                <w:color w:val="auto"/>
                <w:sz w:val="24"/>
                <w:highlight w:val="none"/>
              </w:rPr>
            </w:pPr>
          </w:p>
        </w:tc>
        <w:tc>
          <w:tcPr>
            <w:tcW w:w="521" w:type="pct"/>
            <w:tcBorders>
              <w:top w:val="single" w:color="auto" w:sz="4" w:space="0"/>
              <w:left w:val="single" w:color="auto" w:sz="4" w:space="0"/>
              <w:bottom w:val="single" w:color="auto" w:sz="4" w:space="0"/>
              <w:right w:val="single" w:color="auto" w:sz="4" w:space="0"/>
            </w:tcBorders>
            <w:vAlign w:val="center"/>
          </w:tcPr>
          <w:p w14:paraId="51C835F3">
            <w:pPr>
              <w:snapToGrid w:val="0"/>
              <w:spacing w:before="50" w:after="50" w:line="360" w:lineRule="auto"/>
              <w:rPr>
                <w:rFonts w:ascii="宋体" w:hAnsi="宋体" w:cs="宋体"/>
                <w:color w:val="auto"/>
                <w:sz w:val="24"/>
                <w:highlight w:val="none"/>
              </w:rPr>
            </w:pPr>
          </w:p>
        </w:tc>
        <w:tc>
          <w:tcPr>
            <w:tcW w:w="521" w:type="pct"/>
            <w:tcBorders>
              <w:top w:val="single" w:color="auto" w:sz="4" w:space="0"/>
              <w:left w:val="single" w:color="auto" w:sz="4" w:space="0"/>
              <w:bottom w:val="single" w:color="auto" w:sz="4" w:space="0"/>
              <w:right w:val="single" w:color="auto" w:sz="4" w:space="0"/>
            </w:tcBorders>
            <w:vAlign w:val="center"/>
          </w:tcPr>
          <w:p w14:paraId="63879725">
            <w:pPr>
              <w:snapToGrid w:val="0"/>
              <w:spacing w:before="50" w:after="50" w:line="360" w:lineRule="auto"/>
              <w:rPr>
                <w:rFonts w:ascii="宋体" w:hAnsi="宋体" w:cs="宋体"/>
                <w:color w:val="auto"/>
                <w:sz w:val="24"/>
                <w:highlight w:val="none"/>
              </w:rPr>
            </w:pPr>
          </w:p>
        </w:tc>
        <w:tc>
          <w:tcPr>
            <w:tcW w:w="1697" w:type="pct"/>
            <w:tcBorders>
              <w:top w:val="single" w:color="auto" w:sz="4" w:space="0"/>
              <w:left w:val="single" w:color="auto" w:sz="4" w:space="0"/>
              <w:bottom w:val="single" w:color="auto" w:sz="4" w:space="0"/>
              <w:right w:val="single" w:color="auto" w:sz="4" w:space="0"/>
            </w:tcBorders>
            <w:vAlign w:val="center"/>
          </w:tcPr>
          <w:p w14:paraId="0DE243D2">
            <w:pPr>
              <w:snapToGrid w:val="0"/>
              <w:spacing w:before="50" w:after="50" w:line="360" w:lineRule="auto"/>
              <w:rPr>
                <w:rFonts w:ascii="宋体" w:hAnsi="宋体" w:cs="宋体"/>
                <w:color w:val="auto"/>
                <w:sz w:val="24"/>
                <w:highlight w:val="none"/>
              </w:rPr>
            </w:pPr>
          </w:p>
        </w:tc>
      </w:tr>
      <w:tr w14:paraId="2E8EC86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402" w:hRule="atLeast"/>
          <w:jc w:val="center"/>
        </w:trPr>
        <w:tc>
          <w:tcPr>
            <w:tcW w:w="393" w:type="pct"/>
            <w:tcBorders>
              <w:top w:val="single" w:color="auto" w:sz="4" w:space="0"/>
              <w:left w:val="single" w:color="auto" w:sz="4" w:space="0"/>
              <w:bottom w:val="single" w:color="auto" w:sz="4" w:space="0"/>
              <w:right w:val="single" w:color="auto" w:sz="4" w:space="0"/>
            </w:tcBorders>
            <w:vAlign w:val="center"/>
          </w:tcPr>
          <w:p w14:paraId="3355623E">
            <w:pPr>
              <w:snapToGrid w:val="0"/>
              <w:spacing w:before="50" w:after="50" w:line="360" w:lineRule="auto"/>
              <w:jc w:val="center"/>
              <w:rPr>
                <w:rFonts w:ascii="宋体" w:hAnsi="宋体" w:cs="宋体"/>
                <w:b/>
                <w:color w:val="auto"/>
                <w:sz w:val="24"/>
                <w:highlight w:val="none"/>
              </w:rPr>
            </w:pPr>
            <w:r>
              <w:rPr>
                <w:rFonts w:hint="eastAsia" w:ascii="宋体" w:hAnsi="宋体" w:cs="宋体"/>
                <w:b/>
                <w:color w:val="auto"/>
                <w:sz w:val="24"/>
                <w:highlight w:val="none"/>
              </w:rPr>
              <w:t>2</w:t>
            </w:r>
          </w:p>
        </w:tc>
        <w:tc>
          <w:tcPr>
            <w:tcW w:w="1040" w:type="pct"/>
            <w:tcBorders>
              <w:top w:val="single" w:color="auto" w:sz="4" w:space="0"/>
              <w:left w:val="single" w:color="auto" w:sz="4" w:space="0"/>
              <w:bottom w:val="single" w:color="auto" w:sz="4" w:space="0"/>
              <w:right w:val="single" w:color="auto" w:sz="4" w:space="0"/>
            </w:tcBorders>
            <w:vAlign w:val="center"/>
          </w:tcPr>
          <w:p w14:paraId="591E0FE0">
            <w:pPr>
              <w:snapToGrid w:val="0"/>
              <w:spacing w:before="50" w:after="50" w:line="360" w:lineRule="auto"/>
              <w:jc w:val="center"/>
              <w:rPr>
                <w:rFonts w:ascii="宋体" w:hAnsi="宋体" w:cs="宋体"/>
                <w:b/>
                <w:color w:val="auto"/>
                <w:sz w:val="24"/>
                <w:highlight w:val="none"/>
              </w:rPr>
            </w:pPr>
          </w:p>
        </w:tc>
        <w:tc>
          <w:tcPr>
            <w:tcW w:w="385" w:type="pct"/>
            <w:tcBorders>
              <w:top w:val="single" w:color="auto" w:sz="4" w:space="0"/>
              <w:left w:val="single" w:color="auto" w:sz="4" w:space="0"/>
              <w:bottom w:val="single" w:color="auto" w:sz="4" w:space="0"/>
              <w:right w:val="single" w:color="auto" w:sz="4" w:space="0"/>
            </w:tcBorders>
            <w:vAlign w:val="center"/>
          </w:tcPr>
          <w:p w14:paraId="66F86C88">
            <w:pPr>
              <w:snapToGrid w:val="0"/>
              <w:spacing w:before="50" w:after="50" w:line="360" w:lineRule="auto"/>
              <w:jc w:val="center"/>
              <w:rPr>
                <w:rFonts w:ascii="宋体" w:hAnsi="宋体" w:cs="宋体"/>
                <w:b/>
                <w:color w:val="auto"/>
                <w:sz w:val="24"/>
                <w:highlight w:val="none"/>
              </w:rPr>
            </w:pPr>
          </w:p>
        </w:tc>
        <w:tc>
          <w:tcPr>
            <w:tcW w:w="440" w:type="pct"/>
            <w:tcBorders>
              <w:top w:val="single" w:color="auto" w:sz="4" w:space="0"/>
              <w:left w:val="single" w:color="auto" w:sz="4" w:space="0"/>
              <w:bottom w:val="single" w:color="auto" w:sz="4" w:space="0"/>
              <w:right w:val="single" w:color="auto" w:sz="4" w:space="0"/>
            </w:tcBorders>
            <w:vAlign w:val="center"/>
          </w:tcPr>
          <w:p w14:paraId="62D45566">
            <w:pPr>
              <w:snapToGrid w:val="0"/>
              <w:spacing w:before="50" w:after="50" w:line="360" w:lineRule="auto"/>
              <w:rPr>
                <w:rFonts w:ascii="宋体" w:hAnsi="宋体" w:cs="宋体"/>
                <w:color w:val="auto"/>
                <w:sz w:val="24"/>
                <w:highlight w:val="none"/>
              </w:rPr>
            </w:pPr>
          </w:p>
        </w:tc>
        <w:tc>
          <w:tcPr>
            <w:tcW w:w="521" w:type="pct"/>
            <w:tcBorders>
              <w:top w:val="single" w:color="auto" w:sz="4" w:space="0"/>
              <w:left w:val="single" w:color="auto" w:sz="4" w:space="0"/>
              <w:bottom w:val="single" w:color="auto" w:sz="4" w:space="0"/>
              <w:right w:val="single" w:color="auto" w:sz="4" w:space="0"/>
            </w:tcBorders>
            <w:vAlign w:val="center"/>
          </w:tcPr>
          <w:p w14:paraId="4AC41701">
            <w:pPr>
              <w:snapToGrid w:val="0"/>
              <w:spacing w:before="50" w:after="50" w:line="360" w:lineRule="auto"/>
              <w:rPr>
                <w:rFonts w:ascii="宋体" w:hAnsi="宋体" w:cs="宋体"/>
                <w:color w:val="auto"/>
                <w:sz w:val="24"/>
                <w:highlight w:val="none"/>
              </w:rPr>
            </w:pPr>
          </w:p>
        </w:tc>
        <w:tc>
          <w:tcPr>
            <w:tcW w:w="521" w:type="pct"/>
            <w:tcBorders>
              <w:top w:val="single" w:color="auto" w:sz="4" w:space="0"/>
              <w:left w:val="single" w:color="auto" w:sz="4" w:space="0"/>
              <w:bottom w:val="single" w:color="auto" w:sz="4" w:space="0"/>
              <w:right w:val="single" w:color="auto" w:sz="4" w:space="0"/>
            </w:tcBorders>
            <w:vAlign w:val="center"/>
          </w:tcPr>
          <w:p w14:paraId="2E375325">
            <w:pPr>
              <w:snapToGrid w:val="0"/>
              <w:spacing w:before="50" w:after="50" w:line="360" w:lineRule="auto"/>
              <w:rPr>
                <w:rFonts w:ascii="宋体" w:hAnsi="宋体" w:cs="宋体"/>
                <w:color w:val="auto"/>
                <w:sz w:val="24"/>
                <w:highlight w:val="none"/>
              </w:rPr>
            </w:pPr>
          </w:p>
        </w:tc>
        <w:tc>
          <w:tcPr>
            <w:tcW w:w="1697" w:type="pct"/>
            <w:tcBorders>
              <w:top w:val="single" w:color="auto" w:sz="4" w:space="0"/>
              <w:left w:val="single" w:color="auto" w:sz="4" w:space="0"/>
              <w:bottom w:val="single" w:color="auto" w:sz="4" w:space="0"/>
              <w:right w:val="single" w:color="auto" w:sz="4" w:space="0"/>
            </w:tcBorders>
            <w:vAlign w:val="center"/>
          </w:tcPr>
          <w:p w14:paraId="52A26469">
            <w:pPr>
              <w:snapToGrid w:val="0"/>
              <w:spacing w:before="50" w:after="50" w:line="360" w:lineRule="auto"/>
              <w:rPr>
                <w:rFonts w:ascii="宋体" w:hAnsi="宋体" w:cs="宋体"/>
                <w:color w:val="auto"/>
                <w:sz w:val="24"/>
                <w:highlight w:val="none"/>
              </w:rPr>
            </w:pPr>
          </w:p>
        </w:tc>
      </w:tr>
      <w:tr w14:paraId="65CC548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39" w:hRule="atLeast"/>
          <w:jc w:val="center"/>
        </w:trPr>
        <w:tc>
          <w:tcPr>
            <w:tcW w:w="393" w:type="pct"/>
            <w:tcBorders>
              <w:top w:val="single" w:color="auto" w:sz="4" w:space="0"/>
              <w:left w:val="single" w:color="auto" w:sz="4" w:space="0"/>
              <w:bottom w:val="single" w:color="auto" w:sz="4" w:space="0"/>
              <w:right w:val="single" w:color="auto" w:sz="4" w:space="0"/>
            </w:tcBorders>
            <w:vAlign w:val="center"/>
          </w:tcPr>
          <w:p w14:paraId="187D08EC">
            <w:pPr>
              <w:snapToGrid w:val="0"/>
              <w:spacing w:before="50" w:after="50" w:line="360" w:lineRule="auto"/>
              <w:jc w:val="center"/>
              <w:rPr>
                <w:rFonts w:ascii="宋体" w:hAnsi="宋体" w:cs="宋体"/>
                <w:b/>
                <w:color w:val="auto"/>
                <w:sz w:val="24"/>
                <w:highlight w:val="none"/>
              </w:rPr>
            </w:pPr>
            <w:r>
              <w:rPr>
                <w:rFonts w:hint="eastAsia" w:ascii="宋体" w:hAnsi="宋体" w:cs="宋体"/>
                <w:b/>
                <w:color w:val="auto"/>
                <w:sz w:val="24"/>
                <w:highlight w:val="none"/>
              </w:rPr>
              <w:t>……</w:t>
            </w:r>
          </w:p>
        </w:tc>
        <w:tc>
          <w:tcPr>
            <w:tcW w:w="1040" w:type="pct"/>
            <w:tcBorders>
              <w:top w:val="single" w:color="auto" w:sz="4" w:space="0"/>
              <w:left w:val="single" w:color="auto" w:sz="4" w:space="0"/>
              <w:bottom w:val="single" w:color="auto" w:sz="4" w:space="0"/>
              <w:right w:val="single" w:color="auto" w:sz="4" w:space="0"/>
            </w:tcBorders>
            <w:vAlign w:val="center"/>
          </w:tcPr>
          <w:p w14:paraId="252A2C12">
            <w:pPr>
              <w:snapToGrid w:val="0"/>
              <w:spacing w:before="50" w:after="50" w:line="360" w:lineRule="auto"/>
              <w:jc w:val="center"/>
              <w:rPr>
                <w:rFonts w:ascii="宋体" w:hAnsi="宋体" w:cs="宋体"/>
                <w:b/>
                <w:color w:val="auto"/>
                <w:sz w:val="24"/>
                <w:highlight w:val="none"/>
              </w:rPr>
            </w:pPr>
            <w:r>
              <w:rPr>
                <w:rFonts w:hint="eastAsia" w:ascii="宋体" w:hAnsi="宋体" w:cs="宋体"/>
                <w:b/>
                <w:color w:val="auto"/>
                <w:sz w:val="24"/>
                <w:highlight w:val="none"/>
              </w:rPr>
              <w:t>……</w:t>
            </w:r>
          </w:p>
        </w:tc>
        <w:tc>
          <w:tcPr>
            <w:tcW w:w="385" w:type="pct"/>
            <w:tcBorders>
              <w:top w:val="single" w:color="auto" w:sz="4" w:space="0"/>
              <w:left w:val="single" w:color="auto" w:sz="4" w:space="0"/>
              <w:bottom w:val="single" w:color="auto" w:sz="4" w:space="0"/>
              <w:right w:val="single" w:color="auto" w:sz="4" w:space="0"/>
            </w:tcBorders>
            <w:vAlign w:val="center"/>
          </w:tcPr>
          <w:p w14:paraId="51924015">
            <w:pPr>
              <w:snapToGrid w:val="0"/>
              <w:spacing w:before="50" w:after="50" w:line="360" w:lineRule="auto"/>
              <w:jc w:val="center"/>
              <w:rPr>
                <w:rFonts w:ascii="宋体" w:hAnsi="宋体" w:cs="宋体"/>
                <w:b/>
                <w:color w:val="auto"/>
                <w:sz w:val="24"/>
                <w:highlight w:val="none"/>
              </w:rPr>
            </w:pPr>
          </w:p>
        </w:tc>
        <w:tc>
          <w:tcPr>
            <w:tcW w:w="440" w:type="pct"/>
            <w:tcBorders>
              <w:top w:val="single" w:color="auto" w:sz="4" w:space="0"/>
              <w:left w:val="single" w:color="auto" w:sz="4" w:space="0"/>
              <w:bottom w:val="single" w:color="auto" w:sz="4" w:space="0"/>
              <w:right w:val="single" w:color="auto" w:sz="4" w:space="0"/>
            </w:tcBorders>
            <w:vAlign w:val="center"/>
          </w:tcPr>
          <w:p w14:paraId="41294BCF">
            <w:pPr>
              <w:snapToGrid w:val="0"/>
              <w:spacing w:before="50" w:after="50" w:line="360" w:lineRule="auto"/>
              <w:rPr>
                <w:rFonts w:ascii="宋体" w:hAnsi="宋体" w:cs="宋体"/>
                <w:color w:val="auto"/>
                <w:sz w:val="24"/>
                <w:highlight w:val="none"/>
              </w:rPr>
            </w:pPr>
          </w:p>
        </w:tc>
        <w:tc>
          <w:tcPr>
            <w:tcW w:w="521" w:type="pct"/>
            <w:tcBorders>
              <w:top w:val="single" w:color="auto" w:sz="4" w:space="0"/>
              <w:left w:val="single" w:color="auto" w:sz="4" w:space="0"/>
              <w:bottom w:val="single" w:color="auto" w:sz="4" w:space="0"/>
              <w:right w:val="single" w:color="auto" w:sz="4" w:space="0"/>
            </w:tcBorders>
            <w:vAlign w:val="center"/>
          </w:tcPr>
          <w:p w14:paraId="79F47C2E">
            <w:pPr>
              <w:snapToGrid w:val="0"/>
              <w:spacing w:before="50" w:after="50" w:line="360" w:lineRule="auto"/>
              <w:rPr>
                <w:rFonts w:ascii="宋体" w:hAnsi="宋体" w:cs="宋体"/>
                <w:color w:val="auto"/>
                <w:sz w:val="24"/>
                <w:highlight w:val="none"/>
              </w:rPr>
            </w:pPr>
          </w:p>
        </w:tc>
        <w:tc>
          <w:tcPr>
            <w:tcW w:w="521" w:type="pct"/>
            <w:tcBorders>
              <w:top w:val="single" w:color="auto" w:sz="4" w:space="0"/>
              <w:left w:val="single" w:color="auto" w:sz="4" w:space="0"/>
              <w:bottom w:val="single" w:color="auto" w:sz="4" w:space="0"/>
              <w:right w:val="single" w:color="auto" w:sz="4" w:space="0"/>
            </w:tcBorders>
            <w:vAlign w:val="center"/>
          </w:tcPr>
          <w:p w14:paraId="21D7674C">
            <w:pPr>
              <w:snapToGrid w:val="0"/>
              <w:spacing w:before="50" w:after="50" w:line="360" w:lineRule="auto"/>
              <w:rPr>
                <w:rFonts w:ascii="宋体" w:hAnsi="宋体" w:cs="宋体"/>
                <w:color w:val="auto"/>
                <w:sz w:val="24"/>
                <w:highlight w:val="none"/>
              </w:rPr>
            </w:pPr>
          </w:p>
        </w:tc>
        <w:tc>
          <w:tcPr>
            <w:tcW w:w="1697" w:type="pct"/>
            <w:tcBorders>
              <w:top w:val="single" w:color="auto" w:sz="4" w:space="0"/>
              <w:left w:val="single" w:color="auto" w:sz="4" w:space="0"/>
              <w:bottom w:val="single" w:color="auto" w:sz="4" w:space="0"/>
              <w:right w:val="single" w:color="auto" w:sz="4" w:space="0"/>
            </w:tcBorders>
            <w:vAlign w:val="center"/>
          </w:tcPr>
          <w:p w14:paraId="5B688E03">
            <w:pPr>
              <w:snapToGrid w:val="0"/>
              <w:spacing w:before="50" w:after="50" w:line="360" w:lineRule="auto"/>
              <w:rPr>
                <w:rFonts w:ascii="宋体" w:hAnsi="宋体" w:cs="宋体"/>
                <w:color w:val="auto"/>
                <w:sz w:val="24"/>
                <w:highlight w:val="none"/>
              </w:rPr>
            </w:pPr>
          </w:p>
        </w:tc>
      </w:tr>
      <w:tr w14:paraId="34A2722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39" w:hRule="atLeast"/>
          <w:jc w:val="center"/>
        </w:trPr>
        <w:tc>
          <w:tcPr>
            <w:tcW w:w="5000" w:type="pct"/>
            <w:gridSpan w:val="7"/>
            <w:tcBorders>
              <w:top w:val="single" w:color="auto" w:sz="4" w:space="0"/>
              <w:left w:val="single" w:color="auto" w:sz="4" w:space="0"/>
              <w:bottom w:val="single" w:color="auto" w:sz="4" w:space="0"/>
              <w:right w:val="single" w:color="auto" w:sz="4" w:space="0"/>
            </w:tcBorders>
            <w:vAlign w:val="center"/>
          </w:tcPr>
          <w:p w14:paraId="4EF24F9F">
            <w:pPr>
              <w:snapToGrid w:val="0"/>
              <w:spacing w:before="50" w:after="50" w:line="360" w:lineRule="auto"/>
              <w:rPr>
                <w:rFonts w:ascii="宋体" w:hAnsi="宋体" w:cs="宋体"/>
                <w:color w:val="auto"/>
                <w:sz w:val="24"/>
                <w:highlight w:val="none"/>
              </w:rPr>
            </w:pPr>
            <w:r>
              <w:rPr>
                <w:rFonts w:hint="eastAsia" w:ascii="宋体" w:hAnsi="宋体" w:cs="宋体"/>
                <w:color w:val="auto"/>
                <w:sz w:val="24"/>
                <w:highlight w:val="none"/>
              </w:rPr>
              <w:t>合计金额大写：人民币           （￥           ）</w:t>
            </w:r>
          </w:p>
        </w:tc>
      </w:tr>
    </w:tbl>
    <w:p w14:paraId="2C8A326F">
      <w:pPr>
        <w:snapToGrid w:val="0"/>
        <w:spacing w:before="50" w:after="50" w:line="360" w:lineRule="auto"/>
        <w:jc w:val="left"/>
        <w:rPr>
          <w:rFonts w:ascii="宋体" w:hAnsi="宋体" w:cs="宋体"/>
          <w:color w:val="auto"/>
          <w:sz w:val="24"/>
          <w:highlight w:val="none"/>
        </w:rPr>
      </w:pPr>
      <w:r>
        <w:rPr>
          <w:rFonts w:hint="eastAsia" w:ascii="宋体" w:hAnsi="宋体" w:cs="宋体"/>
          <w:color w:val="auto"/>
          <w:sz w:val="24"/>
          <w:highlight w:val="none"/>
        </w:rPr>
        <w:t xml:space="preserve">注： </w:t>
      </w:r>
    </w:p>
    <w:p w14:paraId="79A8B7C5">
      <w:pPr>
        <w:snapToGrid w:val="0"/>
        <w:spacing w:before="50" w:after="50" w:line="360" w:lineRule="auto"/>
        <w:ind w:firstLine="480" w:firstLineChars="200"/>
        <w:jc w:val="left"/>
        <w:rPr>
          <w:rFonts w:ascii="宋体" w:hAnsi="宋体" w:cs="宋体"/>
          <w:color w:val="auto"/>
          <w:sz w:val="24"/>
          <w:highlight w:val="none"/>
        </w:rPr>
      </w:pPr>
      <w:r>
        <w:rPr>
          <w:rFonts w:hint="eastAsia" w:ascii="宋体" w:hAnsi="宋体" w:cs="宋体"/>
          <w:color w:val="auto"/>
          <w:sz w:val="24"/>
          <w:highlight w:val="none"/>
        </w:rPr>
        <w:t>1.投标人的开标一览表必须加盖投标人公章并由法定代表人或者委托代理人签字，</w:t>
      </w:r>
      <w:r>
        <w:rPr>
          <w:rFonts w:hint="eastAsia" w:ascii="宋体" w:hAnsi="宋体" w:cs="宋体"/>
          <w:b/>
          <w:color w:val="auto"/>
          <w:sz w:val="24"/>
          <w:highlight w:val="none"/>
        </w:rPr>
        <w:t>否则其投标作无效标处理</w:t>
      </w:r>
      <w:r>
        <w:rPr>
          <w:rFonts w:hint="eastAsia" w:ascii="宋体" w:hAnsi="宋体" w:cs="宋体"/>
          <w:color w:val="auto"/>
          <w:sz w:val="24"/>
          <w:highlight w:val="none"/>
        </w:rPr>
        <w:t>。</w:t>
      </w:r>
    </w:p>
    <w:p w14:paraId="0F2F99FB">
      <w:pPr>
        <w:snapToGrid w:val="0"/>
        <w:spacing w:before="50" w:after="50" w:line="360" w:lineRule="auto"/>
        <w:ind w:firstLine="480" w:firstLineChars="200"/>
        <w:jc w:val="left"/>
        <w:rPr>
          <w:rFonts w:ascii="宋体" w:hAnsi="宋体" w:cs="宋体"/>
          <w:b/>
          <w:color w:val="auto"/>
          <w:sz w:val="24"/>
          <w:highlight w:val="none"/>
        </w:rPr>
      </w:pPr>
      <w:r>
        <w:rPr>
          <w:rFonts w:hint="eastAsia" w:ascii="宋体" w:hAnsi="宋体" w:cs="宋体"/>
          <w:bCs/>
          <w:color w:val="auto"/>
          <w:sz w:val="24"/>
          <w:highlight w:val="none"/>
        </w:rPr>
        <w:t>2.</w:t>
      </w:r>
      <w:r>
        <w:rPr>
          <w:rFonts w:hint="eastAsia" w:ascii="宋体" w:hAnsi="宋体" w:cs="宋体"/>
          <w:color w:val="auto"/>
          <w:sz w:val="24"/>
          <w:highlight w:val="none"/>
        </w:rPr>
        <w:t>报价一经涂改，应在涂改处加盖投标人公章或者由法定代表人或者委托代理人签字或者盖章</w:t>
      </w:r>
      <w:r>
        <w:rPr>
          <w:rFonts w:hint="eastAsia" w:ascii="宋体" w:hAnsi="宋体" w:cs="宋体"/>
          <w:b/>
          <w:color w:val="auto"/>
          <w:sz w:val="24"/>
          <w:highlight w:val="none"/>
        </w:rPr>
        <w:t>，否则其投标作无效标处理。</w:t>
      </w:r>
    </w:p>
    <w:p w14:paraId="364C3434">
      <w:pPr>
        <w:snapToGrid w:val="0"/>
        <w:spacing w:before="50" w:after="50" w:line="360" w:lineRule="auto"/>
        <w:ind w:firstLine="480" w:firstLineChars="200"/>
        <w:jc w:val="left"/>
        <w:rPr>
          <w:rFonts w:ascii="宋体" w:hAnsi="宋体" w:cs="宋体"/>
          <w:color w:val="auto"/>
          <w:sz w:val="24"/>
          <w:highlight w:val="none"/>
        </w:rPr>
      </w:pPr>
      <w:r>
        <w:rPr>
          <w:rFonts w:hint="eastAsia" w:ascii="宋体" w:hAnsi="宋体" w:cs="宋体"/>
          <w:color w:val="auto"/>
          <w:sz w:val="24"/>
          <w:highlight w:val="none"/>
        </w:rPr>
        <w:t>3.招标文件中列明采购专用耗材的，应按招标文件规定的耗材量或者按耗材的常规试用量提供报价。</w:t>
      </w:r>
    </w:p>
    <w:p w14:paraId="010D5B8E">
      <w:pPr>
        <w:snapToGrid w:val="0"/>
        <w:spacing w:before="50" w:after="50" w:line="360" w:lineRule="auto"/>
        <w:ind w:firstLine="480" w:firstLineChars="200"/>
        <w:jc w:val="left"/>
        <w:rPr>
          <w:rFonts w:ascii="宋体" w:hAnsi="宋体" w:cs="宋体"/>
          <w:color w:val="auto"/>
          <w:sz w:val="24"/>
          <w:highlight w:val="none"/>
        </w:rPr>
      </w:pPr>
      <w:r>
        <w:rPr>
          <w:rFonts w:hint="eastAsia" w:ascii="宋体" w:hAnsi="宋体" w:cs="宋体"/>
          <w:color w:val="auto"/>
          <w:sz w:val="24"/>
          <w:highlight w:val="none"/>
        </w:rPr>
        <w:t>4.如为联合体投标，“投标人名称”处必须列明联合体各方名称，并标注联合体牵头人名称，</w:t>
      </w:r>
      <w:r>
        <w:rPr>
          <w:rFonts w:hint="eastAsia" w:ascii="宋体" w:hAnsi="宋体" w:cs="宋体"/>
          <w:b/>
          <w:color w:val="auto"/>
          <w:sz w:val="24"/>
          <w:highlight w:val="none"/>
        </w:rPr>
        <w:t>否则其投标作无效标处理。</w:t>
      </w:r>
    </w:p>
    <w:p w14:paraId="212B7CC2">
      <w:pPr>
        <w:snapToGrid w:val="0"/>
        <w:spacing w:before="50" w:after="50" w:line="360" w:lineRule="auto"/>
        <w:ind w:firstLine="456" w:firstLineChars="200"/>
        <w:jc w:val="left"/>
        <w:rPr>
          <w:rFonts w:ascii="宋体" w:hAnsi="宋体" w:cs="宋体"/>
          <w:color w:val="auto"/>
          <w:spacing w:val="-6"/>
          <w:sz w:val="24"/>
          <w:highlight w:val="none"/>
        </w:rPr>
      </w:pPr>
      <w:r>
        <w:rPr>
          <w:rFonts w:hint="eastAsia" w:ascii="宋体" w:hAnsi="宋体" w:cs="宋体"/>
          <w:color w:val="auto"/>
          <w:spacing w:val="-6"/>
          <w:sz w:val="24"/>
          <w:highlight w:val="none"/>
        </w:rPr>
        <w:t>5.如为联合体投标，盖章处须加盖联合体各方公章，</w:t>
      </w:r>
      <w:r>
        <w:rPr>
          <w:rFonts w:hint="eastAsia" w:ascii="宋体" w:hAnsi="宋体" w:cs="宋体"/>
          <w:b/>
          <w:color w:val="auto"/>
          <w:spacing w:val="-6"/>
          <w:sz w:val="24"/>
          <w:highlight w:val="none"/>
        </w:rPr>
        <w:t>否则其投标作无效标处理。</w:t>
      </w:r>
    </w:p>
    <w:p w14:paraId="1DB44EA8">
      <w:pPr>
        <w:snapToGrid w:val="0"/>
        <w:spacing w:before="50" w:after="50" w:line="360" w:lineRule="auto"/>
        <w:ind w:firstLine="480" w:firstLineChars="200"/>
        <w:rPr>
          <w:rFonts w:ascii="宋体" w:hAnsi="宋体" w:cs="宋体"/>
          <w:b/>
          <w:color w:val="auto"/>
          <w:sz w:val="24"/>
          <w:highlight w:val="none"/>
        </w:rPr>
      </w:pPr>
      <w:r>
        <w:rPr>
          <w:rFonts w:hint="eastAsia" w:ascii="宋体" w:hAnsi="宋体" w:cs="宋体"/>
          <w:color w:val="auto"/>
          <w:sz w:val="24"/>
          <w:highlight w:val="none"/>
        </w:rPr>
        <w:t>6.如有多分标，按分标分别提供开标一览表，</w:t>
      </w:r>
      <w:r>
        <w:rPr>
          <w:rFonts w:hint="eastAsia" w:ascii="宋体" w:hAnsi="宋体" w:cs="宋体"/>
          <w:b/>
          <w:color w:val="auto"/>
          <w:sz w:val="24"/>
          <w:highlight w:val="none"/>
        </w:rPr>
        <w:t>否则投标无效。</w:t>
      </w:r>
    </w:p>
    <w:p w14:paraId="16B87957">
      <w:pPr>
        <w:snapToGrid w:val="0"/>
        <w:spacing w:before="50" w:after="50" w:line="360" w:lineRule="auto"/>
        <w:ind w:firstLine="482" w:firstLineChars="200"/>
        <w:rPr>
          <w:rFonts w:ascii="宋体" w:hAnsi="宋体" w:cs="宋体"/>
          <w:b/>
          <w:color w:val="auto"/>
          <w:sz w:val="24"/>
          <w:highlight w:val="none"/>
        </w:rPr>
      </w:pPr>
    </w:p>
    <w:p w14:paraId="41797DA5">
      <w:pPr>
        <w:snapToGrid w:val="0"/>
        <w:spacing w:before="50" w:after="50" w:line="360" w:lineRule="auto"/>
        <w:ind w:left="-2" w:leftChars="-1" w:right="-817" w:rightChars="-389"/>
        <w:rPr>
          <w:rFonts w:ascii="宋体" w:hAnsi="宋体" w:cs="宋体"/>
          <w:color w:val="auto"/>
          <w:sz w:val="24"/>
          <w:highlight w:val="none"/>
        </w:rPr>
      </w:pPr>
      <w:r>
        <w:rPr>
          <w:rFonts w:hint="eastAsia" w:ascii="宋体" w:hAnsi="宋体" w:cs="宋体"/>
          <w:color w:val="auto"/>
          <w:sz w:val="24"/>
          <w:highlight w:val="none"/>
        </w:rPr>
        <w:t xml:space="preserve">法定代表人或者委托代理人（签字）：                    </w:t>
      </w:r>
    </w:p>
    <w:p w14:paraId="79644EF1">
      <w:pPr>
        <w:snapToGrid w:val="0"/>
        <w:spacing w:before="50" w:after="50" w:line="360" w:lineRule="auto"/>
        <w:ind w:left="-3" w:leftChars="-15" w:right="-817" w:rightChars="-389" w:hanging="28" w:hangingChars="12"/>
        <w:rPr>
          <w:rFonts w:ascii="宋体" w:hAnsi="宋体" w:cs="宋体"/>
          <w:color w:val="auto"/>
          <w:szCs w:val="21"/>
          <w:highlight w:val="none"/>
        </w:rPr>
      </w:pPr>
      <w:r>
        <w:rPr>
          <w:rFonts w:hint="eastAsia" w:ascii="宋体" w:hAnsi="宋体" w:cs="宋体"/>
          <w:color w:val="auto"/>
          <w:sz w:val="24"/>
          <w:highlight w:val="none"/>
        </w:rPr>
        <w:t>投标人（盖公章）：                                 日期：    年   月   日</w:t>
      </w:r>
    </w:p>
    <w:p w14:paraId="3F0588F1">
      <w:pPr>
        <w:rPr>
          <w:rFonts w:ascii="宋体" w:hAnsi="宋体" w:cs="宋体"/>
          <w:b/>
          <w:color w:val="auto"/>
          <w:sz w:val="28"/>
          <w:szCs w:val="28"/>
          <w:highlight w:val="none"/>
        </w:rPr>
      </w:pPr>
      <w:r>
        <w:rPr>
          <w:rFonts w:hint="eastAsia" w:ascii="宋体" w:hAnsi="宋体" w:cs="宋体"/>
          <w:b/>
          <w:bCs/>
          <w:color w:val="auto"/>
          <w:sz w:val="24"/>
          <w:highlight w:val="none"/>
        </w:rPr>
        <w:br w:type="page"/>
      </w:r>
      <w:bookmarkStart w:id="162" w:name="_Toc19686837"/>
      <w:r>
        <w:rPr>
          <w:rFonts w:hint="eastAsia" w:ascii="宋体" w:hAnsi="宋体" w:cs="宋体"/>
          <w:b/>
          <w:color w:val="auto"/>
          <w:sz w:val="28"/>
          <w:szCs w:val="28"/>
          <w:highlight w:val="none"/>
        </w:rPr>
        <w:t>三、资格证明文件格式</w:t>
      </w:r>
      <w:bookmarkEnd w:id="160"/>
      <w:bookmarkEnd w:id="161"/>
      <w:bookmarkEnd w:id="162"/>
    </w:p>
    <w:p w14:paraId="7C36A1AA">
      <w:pPr>
        <w:numPr>
          <w:ilvl w:val="2"/>
          <w:numId w:val="34"/>
        </w:numPr>
        <w:snapToGrid w:val="0"/>
        <w:spacing w:before="120" w:beforeLines="50" w:after="50" w:line="360" w:lineRule="auto"/>
        <w:ind w:left="0" w:firstLine="0"/>
        <w:jc w:val="left"/>
        <w:rPr>
          <w:rFonts w:ascii="宋体" w:hAnsi="宋体" w:cs="宋体"/>
          <w:b/>
          <w:color w:val="auto"/>
          <w:sz w:val="24"/>
          <w:highlight w:val="none"/>
        </w:rPr>
      </w:pPr>
      <w:r>
        <w:rPr>
          <w:rFonts w:hint="eastAsia" w:ascii="宋体" w:hAnsi="宋体" w:cs="宋体"/>
          <w:b/>
          <w:color w:val="auto"/>
          <w:sz w:val="24"/>
          <w:highlight w:val="none"/>
        </w:rPr>
        <w:t xml:space="preserve">资格证明文件封面格式： </w:t>
      </w:r>
    </w:p>
    <w:p w14:paraId="64A38293">
      <w:pPr>
        <w:snapToGrid w:val="0"/>
        <w:spacing w:before="120" w:beforeLines="50" w:after="50"/>
        <w:rPr>
          <w:rFonts w:ascii="宋体" w:hAnsi="宋体" w:cs="宋体"/>
          <w:bCs/>
          <w:color w:val="auto"/>
          <w:sz w:val="32"/>
          <w:szCs w:val="20"/>
          <w:highlight w:val="none"/>
        </w:rPr>
      </w:pPr>
      <w:r>
        <w:rPr>
          <w:rFonts w:hint="eastAsia" w:ascii="宋体" w:hAnsi="宋体" w:cs="宋体"/>
          <w:color w:val="auto"/>
          <w:sz w:val="24"/>
          <w:highlight w:val="none"/>
        </w:rPr>
        <w:t xml:space="preserve">                                                    </w:t>
      </w:r>
      <w:r>
        <w:rPr>
          <w:rFonts w:hint="eastAsia" w:ascii="宋体" w:hAnsi="宋体" w:cs="宋体"/>
          <w:bCs/>
          <w:color w:val="auto"/>
          <w:highlight w:val="none"/>
        </w:rPr>
        <w:t>正本/副本</w:t>
      </w:r>
    </w:p>
    <w:p w14:paraId="64D75711">
      <w:pPr>
        <w:snapToGrid w:val="0"/>
        <w:spacing w:before="120" w:beforeLines="50" w:after="50"/>
        <w:rPr>
          <w:rFonts w:ascii="宋体" w:hAnsi="宋体" w:cs="宋体"/>
          <w:color w:val="auto"/>
          <w:sz w:val="24"/>
          <w:szCs w:val="20"/>
          <w:highlight w:val="none"/>
        </w:rPr>
      </w:pPr>
    </w:p>
    <w:p w14:paraId="66C8BFAF">
      <w:pPr>
        <w:snapToGrid w:val="0"/>
        <w:spacing w:before="120" w:beforeLines="50" w:after="50" w:line="400" w:lineRule="exact"/>
        <w:jc w:val="center"/>
        <w:rPr>
          <w:rFonts w:ascii="宋体" w:hAnsi="宋体" w:cs="宋体"/>
          <w:color w:val="auto"/>
          <w:sz w:val="44"/>
          <w:szCs w:val="44"/>
          <w:highlight w:val="none"/>
        </w:rPr>
      </w:pPr>
      <w:r>
        <w:rPr>
          <w:rFonts w:hint="eastAsia" w:ascii="宋体" w:hAnsi="宋体" w:cs="宋体"/>
          <w:color w:val="auto"/>
          <w:sz w:val="44"/>
          <w:szCs w:val="44"/>
          <w:highlight w:val="none"/>
        </w:rPr>
        <w:t>投  标  文  件</w:t>
      </w:r>
    </w:p>
    <w:p w14:paraId="7ED985BD">
      <w:pPr>
        <w:snapToGrid w:val="0"/>
        <w:spacing w:before="120" w:beforeLines="50" w:after="50"/>
        <w:rPr>
          <w:rFonts w:ascii="宋体" w:hAnsi="宋体" w:cs="宋体"/>
          <w:color w:val="auto"/>
          <w:sz w:val="24"/>
          <w:szCs w:val="20"/>
          <w:highlight w:val="none"/>
        </w:rPr>
      </w:pPr>
    </w:p>
    <w:p w14:paraId="66F82FD6">
      <w:pPr>
        <w:snapToGrid w:val="0"/>
        <w:spacing w:before="120" w:beforeLines="50" w:after="50"/>
        <w:rPr>
          <w:rFonts w:ascii="宋体" w:hAnsi="宋体" w:cs="宋体"/>
          <w:color w:val="auto"/>
          <w:sz w:val="24"/>
          <w:szCs w:val="20"/>
          <w:highlight w:val="none"/>
        </w:rPr>
      </w:pPr>
    </w:p>
    <w:p w14:paraId="7375808E">
      <w:pPr>
        <w:snapToGrid w:val="0"/>
        <w:spacing w:before="120" w:beforeLines="50" w:after="50"/>
        <w:jc w:val="center"/>
        <w:rPr>
          <w:rFonts w:ascii="宋体" w:hAnsi="宋体" w:cs="宋体"/>
          <w:b/>
          <w:color w:val="auto"/>
          <w:sz w:val="24"/>
          <w:szCs w:val="20"/>
          <w:highlight w:val="none"/>
        </w:rPr>
      </w:pPr>
      <w:r>
        <w:rPr>
          <w:rFonts w:hint="eastAsia" w:ascii="宋体" w:hAnsi="宋体" w:cs="宋体"/>
          <w:b/>
          <w:color w:val="auto"/>
          <w:sz w:val="32"/>
          <w:szCs w:val="32"/>
          <w:highlight w:val="none"/>
        </w:rPr>
        <w:t>资 格 证 明 文 件</w:t>
      </w:r>
    </w:p>
    <w:p w14:paraId="20208258">
      <w:pPr>
        <w:snapToGrid w:val="0"/>
        <w:spacing w:before="120" w:beforeLines="50" w:after="50"/>
        <w:rPr>
          <w:rFonts w:ascii="宋体" w:hAnsi="宋体" w:cs="宋体"/>
          <w:bCs/>
          <w:color w:val="auto"/>
          <w:sz w:val="24"/>
          <w:szCs w:val="20"/>
          <w:highlight w:val="none"/>
        </w:rPr>
      </w:pPr>
    </w:p>
    <w:p w14:paraId="32BE6674">
      <w:pPr>
        <w:snapToGrid w:val="0"/>
        <w:spacing w:before="120" w:beforeLines="50" w:after="50"/>
        <w:rPr>
          <w:rFonts w:ascii="宋体" w:hAnsi="宋体" w:cs="宋体"/>
          <w:bCs/>
          <w:color w:val="auto"/>
          <w:sz w:val="24"/>
          <w:szCs w:val="20"/>
          <w:highlight w:val="none"/>
        </w:rPr>
      </w:pPr>
    </w:p>
    <w:p w14:paraId="18D870AC">
      <w:pPr>
        <w:snapToGrid w:val="0"/>
        <w:spacing w:before="120" w:beforeLines="50" w:after="50"/>
        <w:rPr>
          <w:rFonts w:ascii="宋体" w:hAnsi="宋体" w:cs="宋体"/>
          <w:bCs/>
          <w:color w:val="auto"/>
          <w:sz w:val="24"/>
          <w:szCs w:val="20"/>
          <w:highlight w:val="none"/>
        </w:rPr>
      </w:pPr>
    </w:p>
    <w:p w14:paraId="4DBDFDA1">
      <w:pPr>
        <w:snapToGrid w:val="0"/>
        <w:spacing w:before="120" w:beforeLines="50" w:after="50"/>
        <w:rPr>
          <w:rFonts w:ascii="宋体" w:hAnsi="宋体" w:cs="宋体"/>
          <w:bCs/>
          <w:color w:val="auto"/>
          <w:sz w:val="24"/>
          <w:szCs w:val="20"/>
          <w:highlight w:val="none"/>
        </w:rPr>
      </w:pPr>
    </w:p>
    <w:p w14:paraId="20DD4D91">
      <w:pPr>
        <w:snapToGrid w:val="0"/>
        <w:spacing w:before="120" w:beforeLines="50" w:after="50"/>
        <w:rPr>
          <w:rFonts w:ascii="宋体" w:hAnsi="宋体" w:cs="宋体"/>
          <w:bCs/>
          <w:color w:val="auto"/>
          <w:sz w:val="24"/>
          <w:szCs w:val="20"/>
          <w:highlight w:val="none"/>
        </w:rPr>
      </w:pPr>
    </w:p>
    <w:p w14:paraId="361467D2">
      <w:pPr>
        <w:snapToGrid w:val="0"/>
        <w:spacing w:before="120" w:beforeLines="50" w:after="50"/>
        <w:ind w:firstLine="540" w:firstLineChars="225"/>
        <w:rPr>
          <w:rFonts w:ascii="宋体" w:hAnsi="宋体" w:cs="宋体"/>
          <w:bCs/>
          <w:color w:val="auto"/>
          <w:sz w:val="24"/>
          <w:highlight w:val="none"/>
        </w:rPr>
      </w:pPr>
      <w:r>
        <w:rPr>
          <w:rFonts w:hint="eastAsia" w:ascii="宋体" w:hAnsi="宋体" w:cs="宋体"/>
          <w:bCs/>
          <w:color w:val="auto"/>
          <w:sz w:val="24"/>
          <w:highlight w:val="none"/>
        </w:rPr>
        <w:t>项目名称：</w:t>
      </w:r>
    </w:p>
    <w:p w14:paraId="2B15F934">
      <w:pPr>
        <w:snapToGrid w:val="0"/>
        <w:spacing w:before="120" w:beforeLines="50" w:after="50"/>
        <w:ind w:firstLine="540" w:firstLineChars="225"/>
        <w:rPr>
          <w:rFonts w:ascii="宋体" w:hAnsi="宋体" w:cs="宋体"/>
          <w:bCs/>
          <w:color w:val="auto"/>
          <w:sz w:val="24"/>
          <w:szCs w:val="20"/>
          <w:highlight w:val="none"/>
        </w:rPr>
      </w:pPr>
    </w:p>
    <w:p w14:paraId="405E43C5">
      <w:pPr>
        <w:snapToGrid w:val="0"/>
        <w:spacing w:before="120" w:beforeLines="50" w:after="50"/>
        <w:ind w:firstLine="540" w:firstLineChars="225"/>
        <w:rPr>
          <w:rFonts w:ascii="宋体" w:hAnsi="宋体" w:cs="宋体"/>
          <w:bCs/>
          <w:color w:val="auto"/>
          <w:sz w:val="24"/>
          <w:highlight w:val="none"/>
        </w:rPr>
      </w:pPr>
      <w:r>
        <w:rPr>
          <w:rFonts w:hint="eastAsia" w:ascii="宋体" w:hAnsi="宋体" w:cs="宋体"/>
          <w:bCs/>
          <w:color w:val="auto"/>
          <w:sz w:val="24"/>
          <w:highlight w:val="none"/>
        </w:rPr>
        <w:t>项目编号：</w:t>
      </w:r>
    </w:p>
    <w:p w14:paraId="34304701">
      <w:pPr>
        <w:snapToGrid w:val="0"/>
        <w:spacing w:before="120" w:beforeLines="50" w:after="50"/>
        <w:ind w:firstLine="540" w:firstLineChars="225"/>
        <w:rPr>
          <w:rFonts w:ascii="宋体" w:hAnsi="宋体" w:cs="宋体"/>
          <w:bCs/>
          <w:color w:val="auto"/>
          <w:sz w:val="24"/>
          <w:szCs w:val="20"/>
          <w:highlight w:val="none"/>
        </w:rPr>
      </w:pPr>
      <w:r>
        <w:rPr>
          <w:rFonts w:hint="eastAsia" w:ascii="宋体" w:hAnsi="宋体" w:cs="宋体"/>
          <w:bCs/>
          <w:color w:val="auto"/>
          <w:sz w:val="24"/>
          <w:highlight w:val="none"/>
        </w:rPr>
        <w:t xml:space="preserve"> </w:t>
      </w:r>
    </w:p>
    <w:p w14:paraId="17BCAF47">
      <w:pPr>
        <w:snapToGrid w:val="0"/>
        <w:spacing w:before="120" w:beforeLines="50" w:after="50"/>
        <w:ind w:firstLine="540" w:firstLineChars="225"/>
        <w:rPr>
          <w:rFonts w:ascii="宋体" w:hAnsi="宋体" w:cs="宋体"/>
          <w:bCs/>
          <w:color w:val="auto"/>
          <w:sz w:val="24"/>
          <w:highlight w:val="none"/>
        </w:rPr>
      </w:pPr>
      <w:r>
        <w:rPr>
          <w:rFonts w:hint="eastAsia" w:ascii="宋体" w:hAnsi="宋体" w:cs="宋体"/>
          <w:bCs/>
          <w:color w:val="auto"/>
          <w:sz w:val="24"/>
          <w:highlight w:val="none"/>
        </w:rPr>
        <w:t>所投分标：</w:t>
      </w:r>
    </w:p>
    <w:p w14:paraId="05A89B27">
      <w:pPr>
        <w:pStyle w:val="7"/>
        <w:snapToGrid w:val="0"/>
        <w:spacing w:before="50" w:after="50"/>
        <w:ind w:firstLine="540" w:firstLineChars="225"/>
        <w:rPr>
          <w:rFonts w:ascii="宋体" w:hAnsi="宋体" w:cs="宋体"/>
          <w:bCs/>
          <w:color w:val="auto"/>
          <w:sz w:val="24"/>
          <w:szCs w:val="24"/>
          <w:highlight w:val="none"/>
        </w:rPr>
      </w:pPr>
    </w:p>
    <w:p w14:paraId="06181EE6">
      <w:pPr>
        <w:pStyle w:val="7"/>
        <w:snapToGrid w:val="0"/>
        <w:spacing w:before="50" w:after="50"/>
        <w:ind w:firstLine="540" w:firstLineChars="225"/>
        <w:rPr>
          <w:rFonts w:ascii="宋体" w:hAnsi="宋体" w:cs="宋体"/>
          <w:bCs/>
          <w:color w:val="auto"/>
          <w:sz w:val="24"/>
          <w:szCs w:val="24"/>
          <w:highlight w:val="none"/>
        </w:rPr>
      </w:pPr>
      <w:r>
        <w:rPr>
          <w:rFonts w:hint="eastAsia" w:ascii="宋体" w:hAnsi="宋体" w:cs="宋体"/>
          <w:bCs/>
          <w:color w:val="auto"/>
          <w:sz w:val="24"/>
          <w:szCs w:val="24"/>
          <w:highlight w:val="none"/>
        </w:rPr>
        <w:t>投标人名称：</w:t>
      </w:r>
    </w:p>
    <w:p w14:paraId="0D5B5E8A">
      <w:pPr>
        <w:pStyle w:val="7"/>
        <w:snapToGrid w:val="0"/>
        <w:spacing w:before="50" w:after="50"/>
        <w:ind w:firstLine="540" w:firstLineChars="225"/>
        <w:rPr>
          <w:rFonts w:ascii="宋体" w:hAnsi="宋体" w:cs="宋体"/>
          <w:bCs/>
          <w:color w:val="auto"/>
          <w:sz w:val="24"/>
          <w:szCs w:val="24"/>
          <w:highlight w:val="none"/>
        </w:rPr>
      </w:pPr>
    </w:p>
    <w:p w14:paraId="3FAF92EE">
      <w:pPr>
        <w:pStyle w:val="7"/>
        <w:snapToGrid w:val="0"/>
        <w:spacing w:before="50" w:after="50"/>
        <w:ind w:firstLine="960" w:firstLineChars="400"/>
        <w:rPr>
          <w:rFonts w:ascii="宋体" w:hAnsi="宋体" w:cs="宋体"/>
          <w:bCs/>
          <w:color w:val="auto"/>
          <w:sz w:val="24"/>
          <w:szCs w:val="24"/>
          <w:highlight w:val="none"/>
        </w:rPr>
      </w:pPr>
    </w:p>
    <w:p w14:paraId="5695626F">
      <w:pPr>
        <w:snapToGrid w:val="0"/>
        <w:spacing w:before="120" w:beforeLines="50" w:after="50"/>
        <w:ind w:firstLine="645"/>
        <w:jc w:val="center"/>
        <w:rPr>
          <w:rFonts w:ascii="宋体" w:hAnsi="宋体" w:cs="宋体"/>
          <w:color w:val="auto"/>
          <w:sz w:val="24"/>
          <w:highlight w:val="none"/>
        </w:rPr>
      </w:pPr>
      <w:r>
        <w:rPr>
          <w:rFonts w:hint="eastAsia" w:ascii="宋体" w:hAnsi="宋体" w:cs="宋体"/>
          <w:color w:val="auto"/>
          <w:sz w:val="24"/>
          <w:highlight w:val="none"/>
        </w:rPr>
        <w:t>年  月  日</w:t>
      </w:r>
    </w:p>
    <w:p w14:paraId="6B378DF5">
      <w:pPr>
        <w:snapToGrid w:val="0"/>
        <w:spacing w:before="120" w:beforeLines="50" w:after="50"/>
        <w:rPr>
          <w:rFonts w:ascii="宋体" w:hAnsi="宋体" w:cs="宋体"/>
          <w:color w:val="auto"/>
          <w:sz w:val="24"/>
          <w:szCs w:val="20"/>
          <w:highlight w:val="none"/>
        </w:rPr>
      </w:pPr>
      <w:r>
        <w:rPr>
          <w:rFonts w:hint="eastAsia" w:ascii="宋体" w:hAnsi="宋体" w:cs="宋体"/>
          <w:color w:val="auto"/>
          <w:sz w:val="24"/>
          <w:szCs w:val="20"/>
          <w:highlight w:val="none"/>
        </w:rPr>
        <w:t xml:space="preserve"> </w:t>
      </w:r>
    </w:p>
    <w:p w14:paraId="2A3E6D61">
      <w:pPr>
        <w:snapToGrid w:val="0"/>
        <w:spacing w:before="120" w:beforeLines="50" w:after="50"/>
        <w:rPr>
          <w:rFonts w:ascii="宋体" w:hAnsi="宋体" w:cs="宋体"/>
          <w:color w:val="auto"/>
          <w:sz w:val="24"/>
          <w:szCs w:val="20"/>
          <w:highlight w:val="none"/>
        </w:rPr>
      </w:pPr>
    </w:p>
    <w:p w14:paraId="58077E1B">
      <w:pPr>
        <w:numPr>
          <w:ilvl w:val="2"/>
          <w:numId w:val="34"/>
        </w:numPr>
        <w:snapToGrid w:val="0"/>
        <w:spacing w:before="120" w:beforeLines="50" w:after="50" w:line="360" w:lineRule="auto"/>
        <w:ind w:left="0" w:firstLine="0"/>
        <w:jc w:val="left"/>
        <w:rPr>
          <w:rFonts w:ascii="宋体" w:hAnsi="宋体" w:cs="宋体"/>
          <w:color w:val="auto"/>
          <w:sz w:val="24"/>
          <w:szCs w:val="20"/>
          <w:highlight w:val="none"/>
        </w:rPr>
      </w:pPr>
      <w:r>
        <w:rPr>
          <w:rFonts w:hint="eastAsia" w:ascii="宋体" w:hAnsi="宋体" w:cs="宋体"/>
          <w:b/>
          <w:bCs/>
          <w:color w:val="auto"/>
          <w:sz w:val="24"/>
          <w:highlight w:val="none"/>
        </w:rPr>
        <w:br w:type="page"/>
      </w:r>
      <w:r>
        <w:rPr>
          <w:rFonts w:hint="eastAsia" w:ascii="宋体" w:hAnsi="宋体" w:cs="宋体"/>
          <w:b/>
          <w:bCs/>
          <w:color w:val="auto"/>
          <w:sz w:val="24"/>
          <w:highlight w:val="none"/>
        </w:rPr>
        <w:t>资格证明文件目录</w:t>
      </w:r>
    </w:p>
    <w:p w14:paraId="7D29E1BA">
      <w:pPr>
        <w:snapToGrid w:val="0"/>
        <w:spacing w:line="360" w:lineRule="auto"/>
        <w:ind w:firstLine="420" w:firstLineChars="200"/>
        <w:jc w:val="left"/>
        <w:rPr>
          <w:rFonts w:ascii="宋体" w:hAnsi="宋体" w:cs="宋体"/>
          <w:color w:val="auto"/>
          <w:szCs w:val="21"/>
          <w:highlight w:val="none"/>
        </w:rPr>
      </w:pPr>
      <w:r>
        <w:rPr>
          <w:rFonts w:hint="eastAsia" w:ascii="宋体" w:hAnsi="宋体" w:cs="宋体"/>
          <w:color w:val="auto"/>
          <w:szCs w:val="21"/>
          <w:highlight w:val="none"/>
        </w:rPr>
        <w:t>根据招标文件规定及投标人提供的材料自行编写目录。</w:t>
      </w:r>
    </w:p>
    <w:p w14:paraId="44D4EF4C">
      <w:pPr>
        <w:snapToGrid w:val="0"/>
        <w:spacing w:line="360" w:lineRule="auto"/>
        <w:ind w:firstLine="420" w:firstLineChars="200"/>
        <w:jc w:val="left"/>
        <w:rPr>
          <w:rFonts w:ascii="宋体" w:hAnsi="宋体" w:cs="宋体"/>
          <w:color w:val="auto"/>
          <w:szCs w:val="21"/>
          <w:highlight w:val="none"/>
        </w:rPr>
      </w:pPr>
    </w:p>
    <w:p w14:paraId="1F9C5985">
      <w:pPr>
        <w:snapToGrid w:val="0"/>
        <w:spacing w:line="360" w:lineRule="auto"/>
        <w:ind w:firstLine="420" w:firstLineChars="200"/>
        <w:jc w:val="left"/>
        <w:rPr>
          <w:rFonts w:ascii="宋体" w:hAnsi="宋体" w:cs="宋体"/>
          <w:color w:val="auto"/>
          <w:szCs w:val="21"/>
          <w:highlight w:val="none"/>
        </w:rPr>
      </w:pPr>
    </w:p>
    <w:p w14:paraId="62E71DE6">
      <w:pPr>
        <w:snapToGrid w:val="0"/>
        <w:spacing w:line="360" w:lineRule="auto"/>
        <w:ind w:firstLine="420" w:firstLineChars="200"/>
        <w:jc w:val="left"/>
        <w:rPr>
          <w:rFonts w:ascii="宋体" w:hAnsi="宋体" w:cs="宋体"/>
          <w:color w:val="auto"/>
          <w:szCs w:val="21"/>
          <w:highlight w:val="none"/>
        </w:rPr>
      </w:pPr>
    </w:p>
    <w:p w14:paraId="010DB471">
      <w:pPr>
        <w:snapToGrid w:val="0"/>
        <w:spacing w:line="360" w:lineRule="auto"/>
        <w:ind w:firstLine="420" w:firstLineChars="200"/>
        <w:jc w:val="left"/>
        <w:rPr>
          <w:rFonts w:ascii="宋体" w:hAnsi="宋体" w:cs="宋体"/>
          <w:color w:val="auto"/>
          <w:szCs w:val="21"/>
          <w:highlight w:val="none"/>
        </w:rPr>
      </w:pPr>
    </w:p>
    <w:p w14:paraId="5D730579">
      <w:pPr>
        <w:snapToGrid w:val="0"/>
        <w:spacing w:line="360" w:lineRule="auto"/>
        <w:ind w:firstLine="420" w:firstLineChars="200"/>
        <w:jc w:val="left"/>
        <w:rPr>
          <w:rFonts w:ascii="宋体" w:hAnsi="宋体" w:cs="宋体"/>
          <w:color w:val="auto"/>
          <w:szCs w:val="21"/>
          <w:highlight w:val="none"/>
        </w:rPr>
      </w:pPr>
    </w:p>
    <w:p w14:paraId="648C2C3C">
      <w:pPr>
        <w:snapToGrid w:val="0"/>
        <w:spacing w:line="360" w:lineRule="auto"/>
        <w:ind w:firstLine="420" w:firstLineChars="200"/>
        <w:jc w:val="left"/>
        <w:rPr>
          <w:rFonts w:ascii="宋体" w:hAnsi="宋体" w:cs="宋体"/>
          <w:color w:val="auto"/>
          <w:szCs w:val="21"/>
          <w:highlight w:val="none"/>
        </w:rPr>
      </w:pPr>
    </w:p>
    <w:p w14:paraId="31B8F498">
      <w:pPr>
        <w:snapToGrid w:val="0"/>
        <w:spacing w:line="360" w:lineRule="auto"/>
        <w:ind w:firstLine="420" w:firstLineChars="200"/>
        <w:jc w:val="left"/>
        <w:rPr>
          <w:rFonts w:ascii="宋体" w:hAnsi="宋体" w:cs="宋体"/>
          <w:color w:val="auto"/>
          <w:szCs w:val="21"/>
          <w:highlight w:val="none"/>
        </w:rPr>
      </w:pPr>
    </w:p>
    <w:p w14:paraId="5FDC347B">
      <w:pPr>
        <w:snapToGrid w:val="0"/>
        <w:spacing w:line="360" w:lineRule="auto"/>
        <w:ind w:firstLine="420" w:firstLineChars="200"/>
        <w:jc w:val="left"/>
        <w:rPr>
          <w:rFonts w:ascii="宋体" w:hAnsi="宋体" w:cs="宋体"/>
          <w:color w:val="auto"/>
          <w:szCs w:val="21"/>
          <w:highlight w:val="none"/>
        </w:rPr>
      </w:pPr>
    </w:p>
    <w:p w14:paraId="6CE8B522">
      <w:pPr>
        <w:snapToGrid w:val="0"/>
        <w:spacing w:line="360" w:lineRule="auto"/>
        <w:ind w:firstLine="420" w:firstLineChars="200"/>
        <w:jc w:val="left"/>
        <w:rPr>
          <w:rFonts w:ascii="宋体" w:hAnsi="宋体" w:cs="宋体"/>
          <w:color w:val="auto"/>
          <w:szCs w:val="21"/>
          <w:highlight w:val="none"/>
        </w:rPr>
      </w:pPr>
    </w:p>
    <w:p w14:paraId="0198A20D">
      <w:pPr>
        <w:snapToGrid w:val="0"/>
        <w:spacing w:line="360" w:lineRule="auto"/>
        <w:ind w:firstLine="420" w:firstLineChars="200"/>
        <w:jc w:val="left"/>
        <w:rPr>
          <w:rFonts w:ascii="宋体" w:hAnsi="宋体" w:cs="宋体"/>
          <w:color w:val="auto"/>
          <w:szCs w:val="21"/>
          <w:highlight w:val="none"/>
        </w:rPr>
      </w:pPr>
    </w:p>
    <w:p w14:paraId="52D26D72">
      <w:pPr>
        <w:snapToGrid w:val="0"/>
        <w:spacing w:line="360" w:lineRule="auto"/>
        <w:ind w:firstLine="420" w:firstLineChars="200"/>
        <w:jc w:val="left"/>
        <w:rPr>
          <w:rFonts w:ascii="宋体" w:hAnsi="宋体" w:cs="宋体"/>
          <w:color w:val="auto"/>
          <w:szCs w:val="21"/>
          <w:highlight w:val="none"/>
        </w:rPr>
      </w:pPr>
    </w:p>
    <w:p w14:paraId="2D302918">
      <w:pPr>
        <w:snapToGrid w:val="0"/>
        <w:spacing w:line="360" w:lineRule="auto"/>
        <w:ind w:firstLine="420" w:firstLineChars="200"/>
        <w:jc w:val="left"/>
        <w:rPr>
          <w:rFonts w:ascii="宋体" w:hAnsi="宋体" w:cs="宋体"/>
          <w:color w:val="auto"/>
          <w:szCs w:val="21"/>
          <w:highlight w:val="none"/>
        </w:rPr>
      </w:pPr>
    </w:p>
    <w:p w14:paraId="128351C0">
      <w:pPr>
        <w:snapToGrid w:val="0"/>
        <w:spacing w:line="360" w:lineRule="auto"/>
        <w:ind w:firstLine="420" w:firstLineChars="200"/>
        <w:jc w:val="left"/>
        <w:rPr>
          <w:rFonts w:ascii="宋体" w:hAnsi="宋体" w:cs="宋体"/>
          <w:color w:val="auto"/>
          <w:szCs w:val="21"/>
          <w:highlight w:val="none"/>
        </w:rPr>
      </w:pPr>
    </w:p>
    <w:p w14:paraId="60112C37">
      <w:pPr>
        <w:snapToGrid w:val="0"/>
        <w:spacing w:line="360" w:lineRule="auto"/>
        <w:ind w:firstLine="420" w:firstLineChars="200"/>
        <w:jc w:val="left"/>
        <w:rPr>
          <w:rFonts w:ascii="宋体" w:hAnsi="宋体" w:cs="宋体"/>
          <w:color w:val="auto"/>
          <w:szCs w:val="21"/>
          <w:highlight w:val="none"/>
        </w:rPr>
      </w:pPr>
    </w:p>
    <w:p w14:paraId="29F640F0">
      <w:pPr>
        <w:snapToGrid w:val="0"/>
        <w:spacing w:line="360" w:lineRule="auto"/>
        <w:ind w:firstLine="420" w:firstLineChars="200"/>
        <w:jc w:val="left"/>
        <w:rPr>
          <w:rFonts w:ascii="宋体" w:hAnsi="宋体" w:cs="宋体"/>
          <w:color w:val="auto"/>
          <w:szCs w:val="21"/>
          <w:highlight w:val="none"/>
        </w:rPr>
      </w:pPr>
    </w:p>
    <w:p w14:paraId="0621153F">
      <w:pPr>
        <w:snapToGrid w:val="0"/>
        <w:spacing w:line="360" w:lineRule="auto"/>
        <w:ind w:firstLine="420" w:firstLineChars="200"/>
        <w:jc w:val="left"/>
        <w:rPr>
          <w:rFonts w:ascii="宋体" w:hAnsi="宋体" w:cs="宋体"/>
          <w:color w:val="auto"/>
          <w:szCs w:val="21"/>
          <w:highlight w:val="none"/>
        </w:rPr>
      </w:pPr>
    </w:p>
    <w:p w14:paraId="1E03D5D6">
      <w:pPr>
        <w:snapToGrid w:val="0"/>
        <w:spacing w:line="360" w:lineRule="auto"/>
        <w:ind w:firstLine="420" w:firstLineChars="200"/>
        <w:jc w:val="left"/>
        <w:rPr>
          <w:rFonts w:ascii="宋体" w:hAnsi="宋体" w:cs="宋体"/>
          <w:color w:val="auto"/>
          <w:szCs w:val="21"/>
          <w:highlight w:val="none"/>
        </w:rPr>
      </w:pPr>
    </w:p>
    <w:p w14:paraId="46894DA3">
      <w:pPr>
        <w:snapToGrid w:val="0"/>
        <w:spacing w:line="360" w:lineRule="auto"/>
        <w:ind w:firstLine="420" w:firstLineChars="200"/>
        <w:jc w:val="left"/>
        <w:rPr>
          <w:rFonts w:ascii="宋体" w:hAnsi="宋体" w:cs="宋体"/>
          <w:color w:val="auto"/>
          <w:szCs w:val="21"/>
          <w:highlight w:val="none"/>
        </w:rPr>
      </w:pPr>
    </w:p>
    <w:p w14:paraId="7A9FDA6F">
      <w:pPr>
        <w:snapToGrid w:val="0"/>
        <w:spacing w:line="360" w:lineRule="auto"/>
        <w:ind w:firstLine="420" w:firstLineChars="200"/>
        <w:jc w:val="left"/>
        <w:rPr>
          <w:rFonts w:ascii="宋体" w:hAnsi="宋体" w:cs="宋体"/>
          <w:color w:val="auto"/>
          <w:szCs w:val="21"/>
          <w:highlight w:val="none"/>
        </w:rPr>
      </w:pPr>
    </w:p>
    <w:p w14:paraId="67EF719C">
      <w:pPr>
        <w:snapToGrid w:val="0"/>
        <w:spacing w:line="360" w:lineRule="auto"/>
        <w:ind w:firstLine="420" w:firstLineChars="200"/>
        <w:jc w:val="left"/>
        <w:rPr>
          <w:rFonts w:ascii="宋体" w:hAnsi="宋体" w:cs="宋体"/>
          <w:color w:val="auto"/>
          <w:szCs w:val="21"/>
          <w:highlight w:val="none"/>
        </w:rPr>
      </w:pPr>
    </w:p>
    <w:p w14:paraId="643A6CB5">
      <w:pPr>
        <w:snapToGrid w:val="0"/>
        <w:spacing w:line="360" w:lineRule="auto"/>
        <w:ind w:firstLine="420" w:firstLineChars="200"/>
        <w:jc w:val="left"/>
        <w:rPr>
          <w:rFonts w:ascii="宋体" w:hAnsi="宋体" w:cs="宋体"/>
          <w:color w:val="auto"/>
          <w:szCs w:val="21"/>
          <w:highlight w:val="none"/>
        </w:rPr>
      </w:pPr>
    </w:p>
    <w:p w14:paraId="5063F0E6">
      <w:pPr>
        <w:snapToGrid w:val="0"/>
        <w:spacing w:line="360" w:lineRule="auto"/>
        <w:ind w:firstLine="420" w:firstLineChars="200"/>
        <w:jc w:val="left"/>
        <w:rPr>
          <w:rFonts w:ascii="宋体" w:hAnsi="宋体" w:cs="宋体"/>
          <w:color w:val="auto"/>
          <w:szCs w:val="21"/>
          <w:highlight w:val="none"/>
        </w:rPr>
      </w:pPr>
    </w:p>
    <w:p w14:paraId="00FA0F9B">
      <w:pPr>
        <w:snapToGrid w:val="0"/>
        <w:spacing w:line="360" w:lineRule="auto"/>
        <w:ind w:firstLine="420" w:firstLineChars="200"/>
        <w:jc w:val="left"/>
        <w:rPr>
          <w:rFonts w:ascii="宋体" w:hAnsi="宋体" w:cs="宋体"/>
          <w:color w:val="auto"/>
          <w:szCs w:val="21"/>
          <w:highlight w:val="none"/>
        </w:rPr>
      </w:pPr>
    </w:p>
    <w:p w14:paraId="13489EB8">
      <w:pPr>
        <w:snapToGrid w:val="0"/>
        <w:spacing w:line="360" w:lineRule="auto"/>
        <w:ind w:firstLine="420" w:firstLineChars="200"/>
        <w:jc w:val="left"/>
        <w:rPr>
          <w:rFonts w:ascii="宋体" w:hAnsi="宋体" w:cs="宋体"/>
          <w:color w:val="auto"/>
          <w:szCs w:val="21"/>
          <w:highlight w:val="none"/>
        </w:rPr>
      </w:pPr>
    </w:p>
    <w:p w14:paraId="7CDF43A3">
      <w:pPr>
        <w:snapToGrid w:val="0"/>
        <w:spacing w:line="360" w:lineRule="auto"/>
        <w:ind w:firstLine="420" w:firstLineChars="200"/>
        <w:jc w:val="left"/>
        <w:rPr>
          <w:rFonts w:ascii="宋体" w:hAnsi="宋体" w:cs="宋体"/>
          <w:color w:val="auto"/>
          <w:szCs w:val="21"/>
          <w:highlight w:val="none"/>
        </w:rPr>
      </w:pPr>
    </w:p>
    <w:p w14:paraId="68898453">
      <w:pPr>
        <w:snapToGrid w:val="0"/>
        <w:spacing w:line="360" w:lineRule="auto"/>
        <w:ind w:firstLine="420" w:firstLineChars="200"/>
        <w:jc w:val="left"/>
        <w:rPr>
          <w:rFonts w:ascii="宋体" w:hAnsi="宋体" w:cs="宋体"/>
          <w:color w:val="auto"/>
          <w:szCs w:val="21"/>
          <w:highlight w:val="none"/>
        </w:rPr>
      </w:pPr>
    </w:p>
    <w:p w14:paraId="21FD6B78">
      <w:pPr>
        <w:snapToGrid w:val="0"/>
        <w:spacing w:line="360" w:lineRule="auto"/>
        <w:ind w:firstLine="420" w:firstLineChars="200"/>
        <w:jc w:val="left"/>
        <w:rPr>
          <w:rFonts w:ascii="宋体" w:hAnsi="宋体" w:cs="宋体"/>
          <w:color w:val="auto"/>
          <w:szCs w:val="21"/>
          <w:highlight w:val="none"/>
        </w:rPr>
      </w:pPr>
    </w:p>
    <w:p w14:paraId="5C865BD0">
      <w:pPr>
        <w:snapToGrid w:val="0"/>
        <w:spacing w:line="360" w:lineRule="auto"/>
        <w:ind w:firstLine="420" w:firstLineChars="200"/>
        <w:jc w:val="left"/>
        <w:rPr>
          <w:rFonts w:ascii="宋体" w:hAnsi="宋体" w:cs="宋体"/>
          <w:color w:val="auto"/>
          <w:szCs w:val="21"/>
          <w:highlight w:val="none"/>
        </w:rPr>
      </w:pPr>
    </w:p>
    <w:p w14:paraId="64168215">
      <w:pPr>
        <w:snapToGrid w:val="0"/>
        <w:spacing w:line="360" w:lineRule="auto"/>
        <w:ind w:firstLine="420" w:firstLineChars="200"/>
        <w:jc w:val="left"/>
        <w:rPr>
          <w:rFonts w:ascii="宋体" w:hAnsi="宋体" w:cs="宋体"/>
          <w:color w:val="auto"/>
          <w:szCs w:val="21"/>
          <w:highlight w:val="none"/>
        </w:rPr>
      </w:pPr>
    </w:p>
    <w:p w14:paraId="141D638C">
      <w:pPr>
        <w:snapToGrid w:val="0"/>
        <w:spacing w:line="360" w:lineRule="auto"/>
        <w:ind w:firstLine="420" w:firstLineChars="200"/>
        <w:jc w:val="left"/>
        <w:rPr>
          <w:rFonts w:ascii="宋体" w:hAnsi="宋体" w:cs="宋体"/>
          <w:color w:val="auto"/>
          <w:szCs w:val="21"/>
          <w:highlight w:val="none"/>
        </w:rPr>
      </w:pPr>
    </w:p>
    <w:p w14:paraId="12AB81FF">
      <w:pPr>
        <w:snapToGrid w:val="0"/>
        <w:spacing w:line="360" w:lineRule="auto"/>
        <w:ind w:firstLine="420" w:firstLineChars="200"/>
        <w:jc w:val="left"/>
        <w:rPr>
          <w:rFonts w:ascii="宋体" w:hAnsi="宋体" w:cs="宋体"/>
          <w:color w:val="auto"/>
          <w:szCs w:val="21"/>
          <w:highlight w:val="none"/>
        </w:rPr>
      </w:pPr>
    </w:p>
    <w:p w14:paraId="05C27765">
      <w:pPr>
        <w:snapToGrid w:val="0"/>
        <w:spacing w:line="360" w:lineRule="auto"/>
        <w:ind w:firstLine="420" w:firstLineChars="200"/>
        <w:jc w:val="left"/>
        <w:rPr>
          <w:rFonts w:ascii="宋体" w:hAnsi="宋体" w:cs="宋体"/>
          <w:color w:val="auto"/>
          <w:szCs w:val="21"/>
          <w:highlight w:val="none"/>
        </w:rPr>
      </w:pPr>
    </w:p>
    <w:p w14:paraId="11561F63">
      <w:pPr>
        <w:snapToGrid w:val="0"/>
        <w:spacing w:line="360" w:lineRule="auto"/>
        <w:ind w:firstLine="420" w:firstLineChars="200"/>
        <w:jc w:val="left"/>
        <w:rPr>
          <w:rFonts w:ascii="宋体" w:hAnsi="宋体" w:cs="宋体"/>
          <w:color w:val="auto"/>
          <w:szCs w:val="21"/>
          <w:highlight w:val="none"/>
        </w:rPr>
      </w:pPr>
    </w:p>
    <w:p w14:paraId="769C20F2">
      <w:pPr>
        <w:snapToGrid w:val="0"/>
        <w:spacing w:before="120" w:beforeLines="50" w:after="50"/>
        <w:jc w:val="left"/>
        <w:rPr>
          <w:rFonts w:ascii="宋体" w:hAnsi="宋体" w:cs="宋体"/>
          <w:b/>
          <w:color w:val="auto"/>
          <w:sz w:val="28"/>
          <w:szCs w:val="28"/>
          <w:highlight w:val="none"/>
        </w:rPr>
        <w:sectPr>
          <w:pgSz w:w="11906" w:h="16838"/>
          <w:pgMar w:top="1134" w:right="1503" w:bottom="1559" w:left="1678" w:header="851" w:footer="992" w:gutter="0"/>
          <w:cols w:space="720" w:num="1"/>
          <w:titlePg/>
          <w:docGrid w:linePitch="312" w:charSpace="0"/>
        </w:sectPr>
      </w:pPr>
      <w:r>
        <w:rPr>
          <w:rFonts w:hint="eastAsia" w:ascii="宋体" w:hAnsi="宋体" w:cs="宋体"/>
          <w:b/>
          <w:color w:val="auto"/>
          <w:sz w:val="28"/>
          <w:szCs w:val="28"/>
          <w:highlight w:val="none"/>
        </w:rPr>
        <w:t>（1）投标人为法人或者其他组织的，提供营业执照等证明文件（如营业执照或者事业单位法人证书或者执业许可证等），投标人为自然人的，提供身份证复印件；（必须提供，否则作无效投标处理）</w:t>
      </w:r>
    </w:p>
    <w:p w14:paraId="289A79FC">
      <w:pPr>
        <w:snapToGrid w:val="0"/>
        <w:spacing w:before="120" w:beforeLines="50" w:after="50"/>
        <w:jc w:val="left"/>
        <w:rPr>
          <w:rFonts w:ascii="宋体" w:hAnsi="宋体" w:cs="宋体"/>
          <w:b/>
          <w:color w:val="auto"/>
          <w:sz w:val="28"/>
          <w:szCs w:val="28"/>
          <w:highlight w:val="none"/>
        </w:rPr>
      </w:pPr>
      <w:r>
        <w:rPr>
          <w:rFonts w:hint="eastAsia" w:ascii="宋体" w:hAnsi="宋体" w:cs="宋体"/>
          <w:b/>
          <w:color w:val="auto"/>
          <w:sz w:val="28"/>
          <w:szCs w:val="28"/>
          <w:highlight w:val="none"/>
        </w:rPr>
        <w:t>（2）政府采购项目投标资格承诺函</w:t>
      </w:r>
    </w:p>
    <w:p w14:paraId="0E75BF5B">
      <w:pPr>
        <w:snapToGrid w:val="0"/>
        <w:spacing w:before="50" w:after="120" w:afterLines="50"/>
        <w:ind w:firstLine="480" w:firstLineChars="200"/>
        <w:jc w:val="left"/>
        <w:rPr>
          <w:rFonts w:ascii="宋体" w:hAnsi="宋体" w:cs="宋体"/>
          <w:color w:val="auto"/>
          <w:sz w:val="24"/>
          <w:highlight w:val="none"/>
        </w:rPr>
      </w:pPr>
      <w:r>
        <w:rPr>
          <w:rFonts w:hint="eastAsia" w:ascii="宋体" w:hAnsi="宋体" w:cs="宋体"/>
          <w:color w:val="auto"/>
          <w:sz w:val="24"/>
          <w:highlight w:val="none"/>
        </w:rPr>
        <w:t>本公司郑重承诺，根据《中华人民共和国政府采购法》第二十二条的规定，本公司为参加政府采购活动的合格供应商。即本公司同时满足以下条件：</w:t>
      </w:r>
    </w:p>
    <w:p w14:paraId="65B97463">
      <w:pPr>
        <w:snapToGrid w:val="0"/>
        <w:spacing w:before="50" w:after="120" w:afterLines="50"/>
        <w:jc w:val="left"/>
        <w:rPr>
          <w:rFonts w:ascii="宋体" w:hAnsi="宋体" w:cs="宋体"/>
          <w:color w:val="auto"/>
          <w:sz w:val="24"/>
          <w:highlight w:val="none"/>
        </w:rPr>
      </w:pPr>
      <w:r>
        <w:rPr>
          <w:rFonts w:hint="eastAsia" w:ascii="宋体" w:hAnsi="宋体" w:cs="宋体"/>
          <w:color w:val="auto"/>
          <w:sz w:val="24"/>
          <w:highlight w:val="none"/>
        </w:rPr>
        <w:t>1.具有独立承担民事责任的能力。</w:t>
      </w:r>
    </w:p>
    <w:p w14:paraId="7DDB158B">
      <w:pPr>
        <w:snapToGrid w:val="0"/>
        <w:spacing w:before="50" w:after="120" w:afterLines="50"/>
        <w:jc w:val="left"/>
        <w:rPr>
          <w:rFonts w:ascii="宋体" w:hAnsi="宋体" w:cs="宋体"/>
          <w:color w:val="auto"/>
          <w:sz w:val="24"/>
          <w:highlight w:val="none"/>
        </w:rPr>
      </w:pPr>
      <w:r>
        <w:rPr>
          <w:rFonts w:hint="eastAsia" w:ascii="宋体" w:hAnsi="宋体" w:cs="宋体"/>
          <w:color w:val="auto"/>
          <w:sz w:val="24"/>
          <w:highlight w:val="none"/>
        </w:rPr>
        <w:t>2.具有良好的商业信誉和健全的财务会计制度。</w:t>
      </w:r>
    </w:p>
    <w:p w14:paraId="5414129E">
      <w:pPr>
        <w:snapToGrid w:val="0"/>
        <w:spacing w:before="50" w:after="120" w:afterLines="50"/>
        <w:jc w:val="left"/>
        <w:rPr>
          <w:rFonts w:ascii="宋体" w:hAnsi="宋体" w:cs="宋体"/>
          <w:color w:val="auto"/>
          <w:sz w:val="24"/>
          <w:highlight w:val="none"/>
        </w:rPr>
      </w:pPr>
      <w:r>
        <w:rPr>
          <w:rFonts w:hint="eastAsia" w:ascii="宋体" w:hAnsi="宋体" w:cs="宋体"/>
          <w:color w:val="auto"/>
          <w:sz w:val="24"/>
          <w:highlight w:val="none"/>
        </w:rPr>
        <w:t>3.具有履行合同所必需的设备和专业技术能力。</w:t>
      </w:r>
    </w:p>
    <w:p w14:paraId="57225DA6">
      <w:pPr>
        <w:snapToGrid w:val="0"/>
        <w:spacing w:before="50" w:after="120" w:afterLines="50"/>
        <w:jc w:val="left"/>
        <w:rPr>
          <w:rFonts w:ascii="宋体" w:hAnsi="宋体" w:cs="宋体"/>
          <w:color w:val="auto"/>
          <w:sz w:val="24"/>
          <w:highlight w:val="none"/>
        </w:rPr>
      </w:pPr>
      <w:r>
        <w:rPr>
          <w:rFonts w:hint="eastAsia" w:ascii="宋体" w:hAnsi="宋体" w:cs="宋体"/>
          <w:color w:val="auto"/>
          <w:sz w:val="24"/>
          <w:highlight w:val="none"/>
        </w:rPr>
        <w:t>4.有依法缴纳税收和社会保障资金的良好记录。</w:t>
      </w:r>
    </w:p>
    <w:p w14:paraId="15901D94">
      <w:pPr>
        <w:snapToGrid w:val="0"/>
        <w:spacing w:before="50" w:after="120" w:afterLines="50"/>
        <w:jc w:val="left"/>
        <w:rPr>
          <w:rFonts w:ascii="宋体" w:hAnsi="宋体" w:cs="宋体"/>
          <w:color w:val="auto"/>
          <w:sz w:val="24"/>
          <w:highlight w:val="none"/>
        </w:rPr>
      </w:pPr>
      <w:r>
        <w:rPr>
          <w:rFonts w:hint="eastAsia" w:ascii="宋体" w:hAnsi="宋体" w:cs="宋体"/>
          <w:color w:val="auto"/>
          <w:sz w:val="24"/>
          <w:highlight w:val="none"/>
        </w:rPr>
        <w:t>5. 提交投标文件截止日期前三年内，在经营活动中没有重大违法记录。</w:t>
      </w:r>
    </w:p>
    <w:p w14:paraId="30799DB2">
      <w:pPr>
        <w:snapToGrid w:val="0"/>
        <w:spacing w:before="50" w:after="120" w:afterLines="50"/>
        <w:ind w:right="-901" w:rightChars="-429" w:firstLine="480" w:firstLineChars="200"/>
        <w:jc w:val="left"/>
        <w:rPr>
          <w:rFonts w:ascii="宋体" w:hAnsi="宋体" w:cs="宋体"/>
          <w:color w:val="auto"/>
          <w:sz w:val="24"/>
          <w:highlight w:val="none"/>
        </w:rPr>
      </w:pPr>
      <w:r>
        <w:rPr>
          <w:rFonts w:hint="eastAsia" w:ascii="宋体" w:hAnsi="宋体" w:cs="宋体"/>
          <w:color w:val="auto"/>
          <w:sz w:val="24"/>
          <w:highlight w:val="none"/>
        </w:rPr>
        <w:t>本公司对上述承诺的真实性负责，并接受政府采购、税务、社会保障等监督管理部门、采购文件规定的资格审查机构、社会公众的监督和检查。如有虚假，将依法承担相应责任。</w:t>
      </w:r>
    </w:p>
    <w:p w14:paraId="5691A389">
      <w:pPr>
        <w:snapToGrid w:val="0"/>
        <w:spacing w:before="120" w:beforeLines="50" w:after="50"/>
        <w:ind w:left="142"/>
        <w:jc w:val="left"/>
        <w:rPr>
          <w:rFonts w:ascii="宋体" w:hAnsi="宋体" w:cs="宋体"/>
          <w:b/>
          <w:color w:val="auto"/>
          <w:spacing w:val="-2"/>
          <w:sz w:val="24"/>
          <w:highlight w:val="none"/>
        </w:rPr>
      </w:pPr>
    </w:p>
    <w:p w14:paraId="4C0732A1">
      <w:pPr>
        <w:snapToGrid w:val="0"/>
        <w:spacing w:before="120" w:beforeLines="50" w:after="50"/>
        <w:ind w:left="142"/>
        <w:jc w:val="left"/>
        <w:rPr>
          <w:rFonts w:ascii="宋体" w:hAnsi="宋体" w:cs="宋体"/>
          <w:b/>
          <w:color w:val="auto"/>
          <w:spacing w:val="-2"/>
          <w:sz w:val="24"/>
          <w:highlight w:val="none"/>
        </w:rPr>
      </w:pPr>
    </w:p>
    <w:p w14:paraId="1ECEA383">
      <w:pPr>
        <w:snapToGrid w:val="0"/>
        <w:spacing w:before="120" w:beforeLines="50" w:after="50"/>
        <w:ind w:left="142"/>
        <w:jc w:val="left"/>
        <w:rPr>
          <w:rFonts w:ascii="宋体" w:hAnsi="宋体" w:cs="宋体"/>
          <w:b/>
          <w:color w:val="auto"/>
          <w:spacing w:val="-2"/>
          <w:sz w:val="24"/>
          <w:highlight w:val="none"/>
        </w:rPr>
      </w:pPr>
    </w:p>
    <w:p w14:paraId="0BF9CE2F">
      <w:pPr>
        <w:snapToGrid w:val="0"/>
        <w:spacing w:before="120" w:beforeLines="50" w:after="50"/>
        <w:ind w:left="142"/>
        <w:jc w:val="left"/>
        <w:rPr>
          <w:rFonts w:ascii="宋体" w:hAnsi="宋体" w:cs="宋体"/>
          <w:b/>
          <w:color w:val="auto"/>
          <w:spacing w:val="-2"/>
          <w:sz w:val="24"/>
          <w:highlight w:val="none"/>
        </w:rPr>
      </w:pPr>
    </w:p>
    <w:p w14:paraId="50E72CB9">
      <w:pPr>
        <w:snapToGrid w:val="0"/>
        <w:spacing w:before="120" w:beforeLines="50" w:after="50"/>
        <w:ind w:left="142"/>
        <w:jc w:val="center"/>
        <w:rPr>
          <w:rFonts w:ascii="宋体" w:hAnsi="宋体" w:cs="宋体"/>
          <w:color w:val="auto"/>
          <w:spacing w:val="-2"/>
          <w:sz w:val="24"/>
          <w:highlight w:val="none"/>
        </w:rPr>
      </w:pPr>
      <w:r>
        <w:rPr>
          <w:rFonts w:hint="eastAsia" w:ascii="宋体" w:hAnsi="宋体" w:cs="宋体"/>
          <w:color w:val="auto"/>
          <w:spacing w:val="-2"/>
          <w:sz w:val="24"/>
          <w:highlight w:val="none"/>
        </w:rPr>
        <w:t>投标人名称(电子签章)：</w:t>
      </w:r>
    </w:p>
    <w:p w14:paraId="0B4A1DD1">
      <w:pPr>
        <w:snapToGrid w:val="0"/>
        <w:spacing w:before="120" w:beforeLines="50" w:after="50"/>
        <w:ind w:left="142"/>
        <w:jc w:val="center"/>
        <w:rPr>
          <w:rFonts w:ascii="宋体" w:hAnsi="宋体" w:cs="宋体"/>
          <w:color w:val="auto"/>
          <w:spacing w:val="-10"/>
          <w:sz w:val="24"/>
          <w:highlight w:val="none"/>
        </w:rPr>
        <w:sectPr>
          <w:pgSz w:w="11906" w:h="16838"/>
          <w:pgMar w:top="1440" w:right="1797" w:bottom="1440" w:left="1797" w:header="851" w:footer="992" w:gutter="0"/>
          <w:cols w:space="720" w:num="1"/>
          <w:docGrid w:linePitch="312" w:charSpace="0"/>
        </w:sectPr>
      </w:pPr>
      <w:r>
        <w:rPr>
          <w:rFonts w:hint="eastAsia" w:ascii="宋体" w:hAnsi="宋体" w:cs="宋体"/>
          <w:color w:val="auto"/>
          <w:spacing w:val="-4"/>
          <w:sz w:val="24"/>
          <w:highlight w:val="none"/>
        </w:rPr>
        <w:t>日  期：</w:t>
      </w:r>
      <w:r>
        <w:rPr>
          <w:rFonts w:hint="eastAsia" w:ascii="宋体" w:hAnsi="宋体" w:cs="宋体"/>
          <w:color w:val="auto"/>
          <w:sz w:val="24"/>
          <w:highlight w:val="none"/>
        </w:rPr>
        <w:tab/>
      </w:r>
      <w:r>
        <w:rPr>
          <w:rFonts w:hint="eastAsia" w:ascii="宋体" w:hAnsi="宋体" w:cs="宋体"/>
          <w:color w:val="auto"/>
          <w:spacing w:val="-10"/>
          <w:sz w:val="24"/>
          <w:highlight w:val="none"/>
        </w:rPr>
        <w:t>年</w:t>
      </w:r>
      <w:r>
        <w:rPr>
          <w:rFonts w:hint="eastAsia" w:ascii="宋体" w:hAnsi="宋体" w:cs="宋体"/>
          <w:color w:val="auto"/>
          <w:sz w:val="24"/>
          <w:highlight w:val="none"/>
        </w:rPr>
        <w:tab/>
      </w:r>
      <w:r>
        <w:rPr>
          <w:rFonts w:hint="eastAsia" w:ascii="宋体" w:hAnsi="宋体" w:cs="宋体"/>
          <w:color w:val="auto"/>
          <w:spacing w:val="-10"/>
          <w:sz w:val="24"/>
          <w:highlight w:val="none"/>
        </w:rPr>
        <w:t>月</w:t>
      </w:r>
      <w:r>
        <w:rPr>
          <w:rFonts w:hint="eastAsia" w:ascii="宋体" w:hAnsi="宋体" w:cs="宋体"/>
          <w:color w:val="auto"/>
          <w:sz w:val="24"/>
          <w:highlight w:val="none"/>
        </w:rPr>
        <w:tab/>
      </w:r>
      <w:r>
        <w:rPr>
          <w:rFonts w:hint="eastAsia" w:ascii="宋体" w:hAnsi="宋体" w:cs="宋体"/>
          <w:color w:val="auto"/>
          <w:spacing w:val="-10"/>
          <w:sz w:val="24"/>
          <w:highlight w:val="none"/>
        </w:rPr>
        <w:t>日</w:t>
      </w:r>
    </w:p>
    <w:p w14:paraId="49246B7B">
      <w:pPr>
        <w:snapToGrid w:val="0"/>
        <w:spacing w:line="360" w:lineRule="auto"/>
        <w:ind w:firstLine="420" w:firstLineChars="200"/>
        <w:jc w:val="left"/>
        <w:rPr>
          <w:rFonts w:ascii="宋体" w:hAnsi="宋体" w:cs="宋体"/>
          <w:color w:val="auto"/>
          <w:szCs w:val="21"/>
          <w:highlight w:val="none"/>
        </w:rPr>
      </w:pPr>
    </w:p>
    <w:p w14:paraId="0DDB60F8">
      <w:pPr>
        <w:snapToGrid w:val="0"/>
        <w:spacing w:before="50" w:after="120" w:afterLines="50"/>
        <w:jc w:val="left"/>
        <w:rPr>
          <w:rFonts w:ascii="宋体" w:hAnsi="宋体" w:cs="宋体"/>
          <w:color w:val="auto"/>
          <w:sz w:val="24"/>
          <w:highlight w:val="none"/>
        </w:rPr>
      </w:pPr>
    </w:p>
    <w:p w14:paraId="26C5F49E">
      <w:pPr>
        <w:snapToGrid w:val="0"/>
        <w:spacing w:before="50" w:after="120" w:afterLines="50"/>
        <w:jc w:val="left"/>
        <w:rPr>
          <w:rFonts w:ascii="宋体" w:hAnsi="宋体" w:cs="宋体"/>
          <w:color w:val="auto"/>
          <w:sz w:val="24"/>
          <w:highlight w:val="none"/>
        </w:rPr>
      </w:pPr>
    </w:p>
    <w:p w14:paraId="714035B1">
      <w:pPr>
        <w:numPr>
          <w:ilvl w:val="2"/>
          <w:numId w:val="34"/>
        </w:numPr>
        <w:snapToGrid w:val="0"/>
        <w:spacing w:before="120" w:beforeLines="50" w:after="50"/>
        <w:ind w:left="0" w:firstLine="0"/>
        <w:jc w:val="left"/>
        <w:rPr>
          <w:rFonts w:ascii="宋体" w:hAnsi="宋体" w:cs="宋体"/>
          <w:b/>
          <w:color w:val="auto"/>
          <w:sz w:val="24"/>
          <w:highlight w:val="none"/>
        </w:rPr>
      </w:pPr>
      <w:r>
        <w:rPr>
          <w:rFonts w:hint="eastAsia" w:ascii="宋体" w:hAnsi="宋体" w:cs="宋体"/>
          <w:b/>
          <w:color w:val="auto"/>
          <w:sz w:val="24"/>
          <w:highlight w:val="none"/>
        </w:rPr>
        <w:br w:type="page"/>
      </w:r>
      <w:r>
        <w:rPr>
          <w:rFonts w:hint="eastAsia" w:ascii="宋体" w:hAnsi="宋体" w:cs="宋体"/>
          <w:b/>
          <w:color w:val="auto"/>
          <w:sz w:val="28"/>
          <w:szCs w:val="28"/>
          <w:highlight w:val="none"/>
        </w:rPr>
        <w:t>投标人直接控股、管理关系信息表</w:t>
      </w:r>
    </w:p>
    <w:p w14:paraId="5160D7A8">
      <w:pPr>
        <w:snapToGrid w:val="0"/>
        <w:spacing w:before="50" w:after="120" w:afterLines="50"/>
        <w:jc w:val="center"/>
        <w:rPr>
          <w:rFonts w:ascii="宋体" w:hAnsi="宋体" w:cs="宋体"/>
          <w:b/>
          <w:color w:val="auto"/>
          <w:sz w:val="28"/>
          <w:szCs w:val="28"/>
          <w:highlight w:val="none"/>
        </w:rPr>
      </w:pPr>
    </w:p>
    <w:p w14:paraId="390BCC13">
      <w:pPr>
        <w:snapToGrid w:val="0"/>
        <w:spacing w:before="50" w:after="120" w:afterLines="50" w:line="360" w:lineRule="auto"/>
        <w:jc w:val="center"/>
        <w:rPr>
          <w:rFonts w:ascii="宋体" w:hAnsi="宋体" w:cs="宋体"/>
          <w:b/>
          <w:color w:val="auto"/>
          <w:sz w:val="32"/>
          <w:szCs w:val="32"/>
          <w:highlight w:val="none"/>
        </w:rPr>
      </w:pPr>
      <w:r>
        <w:rPr>
          <w:rFonts w:hint="eastAsia" w:ascii="宋体" w:hAnsi="宋体" w:cs="宋体"/>
          <w:b/>
          <w:color w:val="auto"/>
          <w:sz w:val="32"/>
          <w:szCs w:val="32"/>
          <w:highlight w:val="none"/>
        </w:rPr>
        <w:t>投标人直接控股股东信息表</w:t>
      </w:r>
    </w:p>
    <w:tbl>
      <w:tblPr>
        <w:tblStyle w:val="21"/>
        <w:tblW w:w="0" w:type="auto"/>
        <w:tblInd w:w="0" w:type="dxa"/>
        <w:shd w:val="clear" w:color="auto" w:fill="FBFBFB"/>
        <w:tblLayout w:type="fixed"/>
        <w:tblCellMar>
          <w:top w:w="0" w:type="dxa"/>
          <w:left w:w="0" w:type="dxa"/>
          <w:bottom w:w="0" w:type="dxa"/>
          <w:right w:w="0" w:type="dxa"/>
        </w:tblCellMar>
      </w:tblPr>
      <w:tblGrid>
        <w:gridCol w:w="828"/>
        <w:gridCol w:w="2269"/>
        <w:gridCol w:w="1239"/>
        <w:gridCol w:w="3722"/>
        <w:gridCol w:w="1418"/>
      </w:tblGrid>
      <w:tr w14:paraId="1A1118BB">
        <w:tblPrEx>
          <w:shd w:val="clear" w:color="auto" w:fill="FBFBFB"/>
        </w:tblPrEx>
        <w:trPr>
          <w:tblHeader/>
        </w:trPr>
        <w:tc>
          <w:tcPr>
            <w:tcW w:w="828" w:type="dxa"/>
            <w:tcBorders>
              <w:top w:val="single" w:color="auto" w:sz="4" w:space="0"/>
              <w:left w:val="single" w:color="auto" w:sz="4" w:space="0"/>
              <w:bottom w:val="single" w:color="auto" w:sz="4" w:space="0"/>
              <w:right w:val="single" w:color="auto" w:sz="4" w:space="0"/>
            </w:tcBorders>
            <w:shd w:val="clear" w:color="auto" w:fill="EAE3D8"/>
            <w:tcMar>
              <w:top w:w="120" w:type="dxa"/>
              <w:left w:w="120" w:type="dxa"/>
              <w:bottom w:w="120" w:type="dxa"/>
              <w:right w:w="120" w:type="dxa"/>
            </w:tcMar>
            <w:vAlign w:val="center"/>
          </w:tcPr>
          <w:p w14:paraId="18BFFA40">
            <w:pPr>
              <w:spacing w:line="360" w:lineRule="auto"/>
              <w:jc w:val="center"/>
              <w:rPr>
                <w:rFonts w:ascii="宋体" w:hAnsi="宋体" w:cs="宋体"/>
                <w:b/>
                <w:bCs/>
                <w:color w:val="auto"/>
                <w:kern w:val="0"/>
                <w:sz w:val="24"/>
                <w:highlight w:val="none"/>
              </w:rPr>
            </w:pPr>
            <w:r>
              <w:rPr>
                <w:rFonts w:hint="eastAsia" w:ascii="宋体" w:hAnsi="宋体" w:cs="宋体"/>
                <w:b/>
                <w:bCs/>
                <w:color w:val="auto"/>
                <w:kern w:val="0"/>
                <w:sz w:val="24"/>
                <w:highlight w:val="none"/>
              </w:rPr>
              <w:t>序号</w:t>
            </w:r>
          </w:p>
        </w:tc>
        <w:tc>
          <w:tcPr>
            <w:tcW w:w="2269" w:type="dxa"/>
            <w:tcBorders>
              <w:top w:val="single" w:color="auto" w:sz="4" w:space="0"/>
              <w:left w:val="single" w:color="auto" w:sz="4" w:space="0"/>
              <w:bottom w:val="single" w:color="auto" w:sz="4" w:space="0"/>
              <w:right w:val="single" w:color="auto" w:sz="4" w:space="0"/>
            </w:tcBorders>
            <w:shd w:val="clear" w:color="auto" w:fill="EAE3D8"/>
            <w:tcMar>
              <w:top w:w="120" w:type="dxa"/>
              <w:left w:w="120" w:type="dxa"/>
              <w:bottom w:w="120" w:type="dxa"/>
              <w:right w:w="120" w:type="dxa"/>
            </w:tcMar>
            <w:vAlign w:val="center"/>
          </w:tcPr>
          <w:p w14:paraId="0281D597">
            <w:pPr>
              <w:spacing w:line="360" w:lineRule="auto"/>
              <w:jc w:val="center"/>
              <w:rPr>
                <w:rFonts w:ascii="宋体" w:hAnsi="宋体" w:cs="宋体"/>
                <w:b/>
                <w:bCs/>
                <w:color w:val="auto"/>
                <w:kern w:val="0"/>
                <w:sz w:val="24"/>
                <w:highlight w:val="none"/>
              </w:rPr>
            </w:pPr>
            <w:r>
              <w:rPr>
                <w:rFonts w:hint="eastAsia" w:ascii="宋体" w:hAnsi="宋体" w:cs="宋体"/>
                <w:b/>
                <w:bCs/>
                <w:color w:val="auto"/>
                <w:kern w:val="0"/>
                <w:sz w:val="24"/>
                <w:highlight w:val="none"/>
              </w:rPr>
              <w:t>直接控股股东名称</w:t>
            </w:r>
          </w:p>
        </w:tc>
        <w:tc>
          <w:tcPr>
            <w:tcW w:w="1239" w:type="dxa"/>
            <w:tcBorders>
              <w:top w:val="single" w:color="auto" w:sz="4" w:space="0"/>
              <w:left w:val="single" w:color="auto" w:sz="4" w:space="0"/>
              <w:bottom w:val="single" w:color="auto" w:sz="4" w:space="0"/>
              <w:right w:val="single" w:color="auto" w:sz="4" w:space="0"/>
            </w:tcBorders>
            <w:shd w:val="clear" w:color="auto" w:fill="EAE3D8"/>
            <w:tcMar>
              <w:top w:w="120" w:type="dxa"/>
              <w:left w:w="120" w:type="dxa"/>
              <w:bottom w:w="120" w:type="dxa"/>
              <w:right w:w="120" w:type="dxa"/>
            </w:tcMar>
            <w:vAlign w:val="center"/>
          </w:tcPr>
          <w:p w14:paraId="0CE847A4">
            <w:pPr>
              <w:spacing w:line="360" w:lineRule="auto"/>
              <w:jc w:val="center"/>
              <w:rPr>
                <w:rFonts w:ascii="宋体" w:hAnsi="宋体" w:cs="宋体"/>
                <w:b/>
                <w:bCs/>
                <w:color w:val="auto"/>
                <w:kern w:val="0"/>
                <w:sz w:val="24"/>
                <w:highlight w:val="none"/>
              </w:rPr>
            </w:pPr>
            <w:r>
              <w:rPr>
                <w:rFonts w:hint="eastAsia" w:ascii="宋体" w:hAnsi="宋体" w:cs="宋体"/>
                <w:b/>
                <w:bCs/>
                <w:color w:val="auto"/>
                <w:kern w:val="0"/>
                <w:sz w:val="24"/>
                <w:highlight w:val="none"/>
              </w:rPr>
              <w:t>出资比例</w:t>
            </w:r>
          </w:p>
        </w:tc>
        <w:tc>
          <w:tcPr>
            <w:tcW w:w="3722" w:type="dxa"/>
            <w:tcBorders>
              <w:top w:val="single" w:color="auto" w:sz="4" w:space="0"/>
              <w:left w:val="single" w:color="auto" w:sz="4" w:space="0"/>
              <w:bottom w:val="single" w:color="auto" w:sz="4" w:space="0"/>
              <w:right w:val="single" w:color="auto" w:sz="4" w:space="0"/>
            </w:tcBorders>
            <w:shd w:val="clear" w:color="auto" w:fill="EAE3D8"/>
            <w:tcMar>
              <w:top w:w="120" w:type="dxa"/>
              <w:left w:w="120" w:type="dxa"/>
              <w:bottom w:w="120" w:type="dxa"/>
              <w:right w:w="120" w:type="dxa"/>
            </w:tcMar>
            <w:vAlign w:val="center"/>
          </w:tcPr>
          <w:p w14:paraId="4B7FD93B">
            <w:pPr>
              <w:spacing w:line="360" w:lineRule="auto"/>
              <w:jc w:val="center"/>
              <w:rPr>
                <w:rFonts w:ascii="宋体" w:hAnsi="宋体" w:cs="宋体"/>
                <w:b/>
                <w:bCs/>
                <w:color w:val="auto"/>
                <w:kern w:val="0"/>
                <w:sz w:val="24"/>
                <w:highlight w:val="none"/>
              </w:rPr>
            </w:pPr>
            <w:r>
              <w:rPr>
                <w:rFonts w:hint="eastAsia" w:ascii="宋体" w:hAnsi="宋体" w:cs="宋体"/>
                <w:b/>
                <w:bCs/>
                <w:color w:val="auto"/>
                <w:kern w:val="0"/>
                <w:sz w:val="24"/>
                <w:highlight w:val="none"/>
              </w:rPr>
              <w:t>身份证号码或者统一社会信用代码</w:t>
            </w:r>
          </w:p>
        </w:tc>
        <w:tc>
          <w:tcPr>
            <w:tcW w:w="1418" w:type="dxa"/>
            <w:tcBorders>
              <w:top w:val="single" w:color="auto" w:sz="4" w:space="0"/>
              <w:left w:val="single" w:color="auto" w:sz="4" w:space="0"/>
              <w:bottom w:val="single" w:color="auto" w:sz="4" w:space="0"/>
              <w:right w:val="single" w:color="auto" w:sz="4" w:space="0"/>
            </w:tcBorders>
            <w:shd w:val="clear" w:color="auto" w:fill="EAE3D8"/>
            <w:tcMar>
              <w:top w:w="120" w:type="dxa"/>
              <w:left w:w="120" w:type="dxa"/>
              <w:bottom w:w="120" w:type="dxa"/>
              <w:right w:w="120" w:type="dxa"/>
            </w:tcMar>
            <w:vAlign w:val="center"/>
          </w:tcPr>
          <w:p w14:paraId="6683D7ED">
            <w:pPr>
              <w:spacing w:line="360" w:lineRule="auto"/>
              <w:jc w:val="center"/>
              <w:rPr>
                <w:rFonts w:ascii="宋体" w:hAnsi="宋体" w:cs="宋体"/>
                <w:b/>
                <w:bCs/>
                <w:color w:val="auto"/>
                <w:kern w:val="0"/>
                <w:sz w:val="24"/>
                <w:highlight w:val="none"/>
              </w:rPr>
            </w:pPr>
            <w:r>
              <w:rPr>
                <w:rFonts w:hint="eastAsia" w:ascii="宋体" w:hAnsi="宋体" w:cs="宋体"/>
                <w:b/>
                <w:bCs/>
                <w:color w:val="auto"/>
                <w:kern w:val="0"/>
                <w:sz w:val="24"/>
                <w:highlight w:val="none"/>
              </w:rPr>
              <w:t>备注</w:t>
            </w:r>
          </w:p>
        </w:tc>
      </w:tr>
      <w:tr w14:paraId="1BBAA88A">
        <w:tblPrEx>
          <w:tblCellMar>
            <w:top w:w="0" w:type="dxa"/>
            <w:left w:w="0" w:type="dxa"/>
            <w:bottom w:w="0" w:type="dxa"/>
            <w:right w:w="0" w:type="dxa"/>
          </w:tblCellMar>
        </w:tblPrEx>
        <w:tc>
          <w:tcPr>
            <w:tcW w:w="828" w:type="dxa"/>
            <w:tcBorders>
              <w:top w:val="single" w:color="auto" w:sz="4" w:space="0"/>
              <w:left w:val="single" w:color="auto" w:sz="4" w:space="0"/>
              <w:bottom w:val="single" w:color="auto" w:sz="4" w:space="0"/>
              <w:right w:val="single" w:color="auto" w:sz="4" w:space="0"/>
            </w:tcBorders>
            <w:shd w:val="clear" w:color="auto" w:fill="F9F9F9"/>
            <w:tcMar>
              <w:top w:w="120" w:type="dxa"/>
              <w:left w:w="120" w:type="dxa"/>
              <w:bottom w:w="120" w:type="dxa"/>
              <w:right w:w="120" w:type="dxa"/>
            </w:tcMar>
            <w:vAlign w:val="center"/>
          </w:tcPr>
          <w:p w14:paraId="6FA9BA25">
            <w:pPr>
              <w:spacing w:line="360" w:lineRule="auto"/>
              <w:jc w:val="center"/>
              <w:rPr>
                <w:rFonts w:ascii="宋体" w:hAnsi="宋体" w:cs="宋体"/>
                <w:color w:val="auto"/>
                <w:kern w:val="0"/>
                <w:sz w:val="24"/>
                <w:highlight w:val="none"/>
              </w:rPr>
            </w:pPr>
            <w:r>
              <w:rPr>
                <w:rFonts w:hint="eastAsia" w:ascii="宋体" w:hAnsi="宋体" w:cs="宋体"/>
                <w:color w:val="auto"/>
                <w:kern w:val="0"/>
                <w:sz w:val="24"/>
                <w:highlight w:val="none"/>
              </w:rPr>
              <w:t>1</w:t>
            </w:r>
          </w:p>
        </w:tc>
        <w:tc>
          <w:tcPr>
            <w:tcW w:w="2269" w:type="dxa"/>
            <w:tcBorders>
              <w:top w:val="single" w:color="auto" w:sz="4" w:space="0"/>
              <w:left w:val="single" w:color="auto" w:sz="4" w:space="0"/>
              <w:bottom w:val="single" w:color="auto" w:sz="4" w:space="0"/>
              <w:right w:val="single" w:color="auto" w:sz="4" w:space="0"/>
            </w:tcBorders>
            <w:shd w:val="clear" w:color="auto" w:fill="F9F9F9"/>
            <w:tcMar>
              <w:top w:w="120" w:type="dxa"/>
              <w:left w:w="120" w:type="dxa"/>
              <w:bottom w:w="120" w:type="dxa"/>
              <w:right w:w="120" w:type="dxa"/>
            </w:tcMar>
            <w:vAlign w:val="center"/>
          </w:tcPr>
          <w:p w14:paraId="49505FE5">
            <w:pPr>
              <w:spacing w:line="360" w:lineRule="auto"/>
              <w:jc w:val="center"/>
              <w:rPr>
                <w:rFonts w:ascii="宋体" w:hAnsi="宋体" w:cs="宋体"/>
                <w:color w:val="auto"/>
                <w:kern w:val="0"/>
                <w:sz w:val="24"/>
                <w:highlight w:val="none"/>
              </w:rPr>
            </w:pPr>
          </w:p>
        </w:tc>
        <w:tc>
          <w:tcPr>
            <w:tcW w:w="1239" w:type="dxa"/>
            <w:tcBorders>
              <w:top w:val="single" w:color="auto" w:sz="4" w:space="0"/>
              <w:left w:val="single" w:color="auto" w:sz="4" w:space="0"/>
              <w:bottom w:val="single" w:color="auto" w:sz="4" w:space="0"/>
              <w:right w:val="single" w:color="auto" w:sz="4" w:space="0"/>
            </w:tcBorders>
            <w:shd w:val="clear" w:color="auto" w:fill="F9F9F9"/>
            <w:tcMar>
              <w:top w:w="120" w:type="dxa"/>
              <w:left w:w="120" w:type="dxa"/>
              <w:bottom w:w="120" w:type="dxa"/>
              <w:right w:w="120" w:type="dxa"/>
            </w:tcMar>
            <w:vAlign w:val="center"/>
          </w:tcPr>
          <w:p w14:paraId="29389EA6">
            <w:pPr>
              <w:spacing w:line="360" w:lineRule="auto"/>
              <w:jc w:val="center"/>
              <w:rPr>
                <w:rFonts w:ascii="宋体" w:hAnsi="宋体" w:cs="宋体"/>
                <w:color w:val="auto"/>
                <w:kern w:val="0"/>
                <w:sz w:val="24"/>
                <w:highlight w:val="none"/>
              </w:rPr>
            </w:pPr>
          </w:p>
        </w:tc>
        <w:tc>
          <w:tcPr>
            <w:tcW w:w="3722" w:type="dxa"/>
            <w:tcBorders>
              <w:top w:val="single" w:color="auto" w:sz="4" w:space="0"/>
              <w:left w:val="single" w:color="auto" w:sz="4" w:space="0"/>
              <w:bottom w:val="single" w:color="auto" w:sz="4" w:space="0"/>
              <w:right w:val="single" w:color="auto" w:sz="4" w:space="0"/>
            </w:tcBorders>
            <w:shd w:val="clear" w:color="auto" w:fill="F9F9F9"/>
            <w:tcMar>
              <w:top w:w="120" w:type="dxa"/>
              <w:left w:w="120" w:type="dxa"/>
              <w:bottom w:w="120" w:type="dxa"/>
              <w:right w:w="120" w:type="dxa"/>
            </w:tcMar>
            <w:vAlign w:val="center"/>
          </w:tcPr>
          <w:p w14:paraId="007CA940">
            <w:pPr>
              <w:spacing w:line="360" w:lineRule="auto"/>
              <w:jc w:val="center"/>
              <w:rPr>
                <w:rFonts w:ascii="宋体" w:hAnsi="宋体" w:cs="宋体"/>
                <w:color w:val="auto"/>
                <w:kern w:val="0"/>
                <w:sz w:val="24"/>
                <w:highlight w:val="none"/>
              </w:rPr>
            </w:pPr>
          </w:p>
        </w:tc>
        <w:tc>
          <w:tcPr>
            <w:tcW w:w="1418" w:type="dxa"/>
            <w:tcBorders>
              <w:top w:val="single" w:color="auto" w:sz="4" w:space="0"/>
              <w:left w:val="single" w:color="auto" w:sz="4" w:space="0"/>
              <w:bottom w:val="single" w:color="auto" w:sz="4" w:space="0"/>
              <w:right w:val="single" w:color="auto" w:sz="4" w:space="0"/>
            </w:tcBorders>
            <w:shd w:val="clear" w:color="auto" w:fill="F9F9F9"/>
            <w:tcMar>
              <w:top w:w="120" w:type="dxa"/>
              <w:left w:w="120" w:type="dxa"/>
              <w:bottom w:w="120" w:type="dxa"/>
              <w:right w:w="120" w:type="dxa"/>
            </w:tcMar>
            <w:vAlign w:val="center"/>
          </w:tcPr>
          <w:p w14:paraId="7650C92E">
            <w:pPr>
              <w:spacing w:line="360" w:lineRule="auto"/>
              <w:jc w:val="center"/>
              <w:rPr>
                <w:rFonts w:ascii="宋体" w:hAnsi="宋体" w:cs="宋体"/>
                <w:color w:val="auto"/>
                <w:kern w:val="0"/>
                <w:sz w:val="24"/>
                <w:highlight w:val="none"/>
              </w:rPr>
            </w:pPr>
          </w:p>
        </w:tc>
      </w:tr>
      <w:tr w14:paraId="0C97724C">
        <w:tblPrEx>
          <w:tblCellMar>
            <w:top w:w="0" w:type="dxa"/>
            <w:left w:w="0" w:type="dxa"/>
            <w:bottom w:w="0" w:type="dxa"/>
            <w:right w:w="0" w:type="dxa"/>
          </w:tblCellMar>
        </w:tblPrEx>
        <w:tc>
          <w:tcPr>
            <w:tcW w:w="828" w:type="dxa"/>
            <w:tcBorders>
              <w:top w:val="single" w:color="auto" w:sz="4" w:space="0"/>
              <w:left w:val="single" w:color="auto" w:sz="4" w:space="0"/>
              <w:bottom w:val="single" w:color="auto" w:sz="4" w:space="0"/>
              <w:right w:val="single" w:color="auto" w:sz="4" w:space="0"/>
            </w:tcBorders>
            <w:shd w:val="clear" w:color="auto" w:fill="F9F9F9"/>
            <w:tcMar>
              <w:top w:w="120" w:type="dxa"/>
              <w:left w:w="120" w:type="dxa"/>
              <w:bottom w:w="120" w:type="dxa"/>
              <w:right w:w="120" w:type="dxa"/>
            </w:tcMar>
            <w:vAlign w:val="center"/>
          </w:tcPr>
          <w:p w14:paraId="5ED5DEB6">
            <w:pPr>
              <w:spacing w:line="360" w:lineRule="auto"/>
              <w:jc w:val="center"/>
              <w:rPr>
                <w:rFonts w:ascii="宋体" w:hAnsi="宋体" w:cs="宋体"/>
                <w:color w:val="auto"/>
                <w:kern w:val="0"/>
                <w:sz w:val="24"/>
                <w:highlight w:val="none"/>
              </w:rPr>
            </w:pPr>
            <w:r>
              <w:rPr>
                <w:rFonts w:hint="eastAsia" w:ascii="宋体" w:hAnsi="宋体" w:cs="宋体"/>
                <w:color w:val="auto"/>
                <w:kern w:val="0"/>
                <w:sz w:val="24"/>
                <w:highlight w:val="none"/>
              </w:rPr>
              <w:t>2</w:t>
            </w:r>
          </w:p>
        </w:tc>
        <w:tc>
          <w:tcPr>
            <w:tcW w:w="2269" w:type="dxa"/>
            <w:tcBorders>
              <w:top w:val="single" w:color="auto" w:sz="4" w:space="0"/>
              <w:left w:val="single" w:color="auto" w:sz="4" w:space="0"/>
              <w:bottom w:val="single" w:color="auto" w:sz="4" w:space="0"/>
              <w:right w:val="single" w:color="auto" w:sz="4" w:space="0"/>
            </w:tcBorders>
            <w:shd w:val="clear" w:color="auto" w:fill="F9F9F9"/>
            <w:tcMar>
              <w:top w:w="120" w:type="dxa"/>
              <w:left w:w="120" w:type="dxa"/>
              <w:bottom w:w="120" w:type="dxa"/>
              <w:right w:w="120" w:type="dxa"/>
            </w:tcMar>
            <w:vAlign w:val="center"/>
          </w:tcPr>
          <w:p w14:paraId="3BCE203A">
            <w:pPr>
              <w:spacing w:line="360" w:lineRule="auto"/>
              <w:jc w:val="center"/>
              <w:rPr>
                <w:rFonts w:ascii="宋体" w:hAnsi="宋体" w:cs="宋体"/>
                <w:color w:val="auto"/>
                <w:kern w:val="0"/>
                <w:sz w:val="24"/>
                <w:highlight w:val="none"/>
              </w:rPr>
            </w:pPr>
          </w:p>
        </w:tc>
        <w:tc>
          <w:tcPr>
            <w:tcW w:w="1239" w:type="dxa"/>
            <w:tcBorders>
              <w:top w:val="single" w:color="auto" w:sz="4" w:space="0"/>
              <w:left w:val="single" w:color="auto" w:sz="4" w:space="0"/>
              <w:bottom w:val="single" w:color="auto" w:sz="4" w:space="0"/>
              <w:right w:val="single" w:color="auto" w:sz="4" w:space="0"/>
            </w:tcBorders>
            <w:shd w:val="clear" w:color="auto" w:fill="F9F9F9"/>
            <w:tcMar>
              <w:top w:w="120" w:type="dxa"/>
              <w:left w:w="120" w:type="dxa"/>
              <w:bottom w:w="120" w:type="dxa"/>
              <w:right w:w="120" w:type="dxa"/>
            </w:tcMar>
            <w:vAlign w:val="center"/>
          </w:tcPr>
          <w:p w14:paraId="4AF6D6C3">
            <w:pPr>
              <w:spacing w:line="360" w:lineRule="auto"/>
              <w:jc w:val="center"/>
              <w:rPr>
                <w:rFonts w:ascii="宋体" w:hAnsi="宋体" w:cs="宋体"/>
                <w:color w:val="auto"/>
                <w:kern w:val="0"/>
                <w:sz w:val="24"/>
                <w:highlight w:val="none"/>
              </w:rPr>
            </w:pPr>
          </w:p>
        </w:tc>
        <w:tc>
          <w:tcPr>
            <w:tcW w:w="3722" w:type="dxa"/>
            <w:tcBorders>
              <w:top w:val="single" w:color="auto" w:sz="4" w:space="0"/>
              <w:left w:val="single" w:color="auto" w:sz="4" w:space="0"/>
              <w:bottom w:val="single" w:color="auto" w:sz="4" w:space="0"/>
              <w:right w:val="single" w:color="auto" w:sz="4" w:space="0"/>
            </w:tcBorders>
            <w:shd w:val="clear" w:color="auto" w:fill="F9F9F9"/>
            <w:tcMar>
              <w:top w:w="120" w:type="dxa"/>
              <w:left w:w="120" w:type="dxa"/>
              <w:bottom w:w="120" w:type="dxa"/>
              <w:right w:w="120" w:type="dxa"/>
            </w:tcMar>
            <w:vAlign w:val="center"/>
          </w:tcPr>
          <w:p w14:paraId="41179F07">
            <w:pPr>
              <w:spacing w:line="360" w:lineRule="auto"/>
              <w:jc w:val="center"/>
              <w:rPr>
                <w:rFonts w:ascii="宋体" w:hAnsi="宋体" w:cs="宋体"/>
                <w:color w:val="auto"/>
                <w:kern w:val="0"/>
                <w:sz w:val="24"/>
                <w:highlight w:val="none"/>
              </w:rPr>
            </w:pPr>
          </w:p>
        </w:tc>
        <w:tc>
          <w:tcPr>
            <w:tcW w:w="1418" w:type="dxa"/>
            <w:tcBorders>
              <w:top w:val="single" w:color="auto" w:sz="4" w:space="0"/>
              <w:left w:val="single" w:color="auto" w:sz="4" w:space="0"/>
              <w:bottom w:val="single" w:color="auto" w:sz="4" w:space="0"/>
              <w:right w:val="single" w:color="auto" w:sz="4" w:space="0"/>
            </w:tcBorders>
            <w:shd w:val="clear" w:color="auto" w:fill="F9F9F9"/>
            <w:tcMar>
              <w:top w:w="120" w:type="dxa"/>
              <w:left w:w="120" w:type="dxa"/>
              <w:bottom w:w="120" w:type="dxa"/>
              <w:right w:w="120" w:type="dxa"/>
            </w:tcMar>
            <w:vAlign w:val="center"/>
          </w:tcPr>
          <w:p w14:paraId="0CB72DD8">
            <w:pPr>
              <w:spacing w:line="360" w:lineRule="auto"/>
              <w:jc w:val="center"/>
              <w:rPr>
                <w:rFonts w:ascii="宋体" w:hAnsi="宋体" w:cs="宋体"/>
                <w:color w:val="auto"/>
                <w:kern w:val="0"/>
                <w:sz w:val="24"/>
                <w:highlight w:val="none"/>
              </w:rPr>
            </w:pPr>
          </w:p>
        </w:tc>
      </w:tr>
      <w:tr w14:paraId="33AF0832">
        <w:tblPrEx>
          <w:tblCellMar>
            <w:top w:w="0" w:type="dxa"/>
            <w:left w:w="0" w:type="dxa"/>
            <w:bottom w:w="0" w:type="dxa"/>
            <w:right w:w="0" w:type="dxa"/>
          </w:tblCellMar>
        </w:tblPrEx>
        <w:tc>
          <w:tcPr>
            <w:tcW w:w="828" w:type="dxa"/>
            <w:tcBorders>
              <w:top w:val="single" w:color="auto" w:sz="4" w:space="0"/>
              <w:left w:val="single" w:color="auto" w:sz="4" w:space="0"/>
              <w:bottom w:val="single" w:color="auto" w:sz="4" w:space="0"/>
              <w:right w:val="single" w:color="auto" w:sz="4" w:space="0"/>
            </w:tcBorders>
            <w:shd w:val="clear" w:color="auto" w:fill="F9F9F9"/>
            <w:tcMar>
              <w:top w:w="120" w:type="dxa"/>
              <w:left w:w="120" w:type="dxa"/>
              <w:bottom w:w="120" w:type="dxa"/>
              <w:right w:w="120" w:type="dxa"/>
            </w:tcMar>
            <w:vAlign w:val="center"/>
          </w:tcPr>
          <w:p w14:paraId="3A3E236B">
            <w:pPr>
              <w:spacing w:line="360" w:lineRule="auto"/>
              <w:jc w:val="center"/>
              <w:rPr>
                <w:rFonts w:ascii="宋体" w:hAnsi="宋体" w:cs="宋体"/>
                <w:color w:val="auto"/>
                <w:kern w:val="0"/>
                <w:sz w:val="24"/>
                <w:highlight w:val="none"/>
              </w:rPr>
            </w:pPr>
            <w:r>
              <w:rPr>
                <w:rFonts w:hint="eastAsia" w:ascii="宋体" w:hAnsi="宋体" w:cs="宋体"/>
                <w:color w:val="auto"/>
                <w:kern w:val="0"/>
                <w:sz w:val="24"/>
                <w:highlight w:val="none"/>
              </w:rPr>
              <w:t>3</w:t>
            </w:r>
          </w:p>
        </w:tc>
        <w:tc>
          <w:tcPr>
            <w:tcW w:w="2269" w:type="dxa"/>
            <w:tcBorders>
              <w:top w:val="single" w:color="auto" w:sz="4" w:space="0"/>
              <w:left w:val="single" w:color="auto" w:sz="4" w:space="0"/>
              <w:bottom w:val="single" w:color="auto" w:sz="4" w:space="0"/>
              <w:right w:val="single" w:color="auto" w:sz="4" w:space="0"/>
            </w:tcBorders>
            <w:shd w:val="clear" w:color="auto" w:fill="F9F9F9"/>
            <w:tcMar>
              <w:top w:w="120" w:type="dxa"/>
              <w:left w:w="120" w:type="dxa"/>
              <w:bottom w:w="120" w:type="dxa"/>
              <w:right w:w="120" w:type="dxa"/>
            </w:tcMar>
            <w:vAlign w:val="center"/>
          </w:tcPr>
          <w:p w14:paraId="22C60C0C">
            <w:pPr>
              <w:spacing w:line="360" w:lineRule="auto"/>
              <w:jc w:val="center"/>
              <w:rPr>
                <w:rFonts w:ascii="宋体" w:hAnsi="宋体" w:cs="宋体"/>
                <w:color w:val="auto"/>
                <w:kern w:val="0"/>
                <w:sz w:val="24"/>
                <w:highlight w:val="none"/>
              </w:rPr>
            </w:pPr>
          </w:p>
        </w:tc>
        <w:tc>
          <w:tcPr>
            <w:tcW w:w="1239" w:type="dxa"/>
            <w:tcBorders>
              <w:top w:val="single" w:color="auto" w:sz="4" w:space="0"/>
              <w:left w:val="single" w:color="auto" w:sz="4" w:space="0"/>
              <w:bottom w:val="single" w:color="auto" w:sz="4" w:space="0"/>
              <w:right w:val="single" w:color="auto" w:sz="4" w:space="0"/>
            </w:tcBorders>
            <w:shd w:val="clear" w:color="auto" w:fill="F9F9F9"/>
            <w:tcMar>
              <w:top w:w="120" w:type="dxa"/>
              <w:left w:w="120" w:type="dxa"/>
              <w:bottom w:w="120" w:type="dxa"/>
              <w:right w:w="120" w:type="dxa"/>
            </w:tcMar>
            <w:vAlign w:val="center"/>
          </w:tcPr>
          <w:p w14:paraId="3B0B8B90">
            <w:pPr>
              <w:spacing w:line="360" w:lineRule="auto"/>
              <w:jc w:val="center"/>
              <w:rPr>
                <w:rFonts w:ascii="宋体" w:hAnsi="宋体" w:cs="宋体"/>
                <w:color w:val="auto"/>
                <w:kern w:val="0"/>
                <w:sz w:val="24"/>
                <w:highlight w:val="none"/>
              </w:rPr>
            </w:pPr>
          </w:p>
        </w:tc>
        <w:tc>
          <w:tcPr>
            <w:tcW w:w="3722" w:type="dxa"/>
            <w:tcBorders>
              <w:top w:val="single" w:color="auto" w:sz="4" w:space="0"/>
              <w:left w:val="single" w:color="auto" w:sz="4" w:space="0"/>
              <w:bottom w:val="single" w:color="auto" w:sz="4" w:space="0"/>
              <w:right w:val="single" w:color="auto" w:sz="4" w:space="0"/>
            </w:tcBorders>
            <w:shd w:val="clear" w:color="auto" w:fill="F9F9F9"/>
            <w:tcMar>
              <w:top w:w="120" w:type="dxa"/>
              <w:left w:w="120" w:type="dxa"/>
              <w:bottom w:w="120" w:type="dxa"/>
              <w:right w:w="120" w:type="dxa"/>
            </w:tcMar>
            <w:vAlign w:val="center"/>
          </w:tcPr>
          <w:p w14:paraId="2A61716A">
            <w:pPr>
              <w:spacing w:line="360" w:lineRule="auto"/>
              <w:jc w:val="center"/>
              <w:rPr>
                <w:rFonts w:ascii="宋体" w:hAnsi="宋体" w:cs="宋体"/>
                <w:color w:val="auto"/>
                <w:kern w:val="0"/>
                <w:sz w:val="24"/>
                <w:highlight w:val="none"/>
              </w:rPr>
            </w:pPr>
          </w:p>
        </w:tc>
        <w:tc>
          <w:tcPr>
            <w:tcW w:w="1418" w:type="dxa"/>
            <w:tcBorders>
              <w:top w:val="single" w:color="auto" w:sz="4" w:space="0"/>
              <w:left w:val="single" w:color="auto" w:sz="4" w:space="0"/>
              <w:bottom w:val="single" w:color="auto" w:sz="4" w:space="0"/>
              <w:right w:val="single" w:color="auto" w:sz="4" w:space="0"/>
            </w:tcBorders>
            <w:shd w:val="clear" w:color="auto" w:fill="F9F9F9"/>
            <w:tcMar>
              <w:top w:w="120" w:type="dxa"/>
              <w:left w:w="120" w:type="dxa"/>
              <w:bottom w:w="120" w:type="dxa"/>
              <w:right w:w="120" w:type="dxa"/>
            </w:tcMar>
            <w:vAlign w:val="center"/>
          </w:tcPr>
          <w:p w14:paraId="1FDBF933">
            <w:pPr>
              <w:spacing w:line="360" w:lineRule="auto"/>
              <w:jc w:val="center"/>
              <w:rPr>
                <w:rFonts w:ascii="宋体" w:hAnsi="宋体" w:cs="宋体"/>
                <w:color w:val="auto"/>
                <w:kern w:val="0"/>
                <w:sz w:val="24"/>
                <w:highlight w:val="none"/>
              </w:rPr>
            </w:pPr>
          </w:p>
        </w:tc>
      </w:tr>
      <w:tr w14:paraId="6346C27D">
        <w:tblPrEx>
          <w:shd w:val="clear" w:color="auto" w:fill="FBFBFB"/>
          <w:tblCellMar>
            <w:top w:w="0" w:type="dxa"/>
            <w:left w:w="0" w:type="dxa"/>
            <w:bottom w:w="0" w:type="dxa"/>
            <w:right w:w="0" w:type="dxa"/>
          </w:tblCellMar>
        </w:tblPrEx>
        <w:tc>
          <w:tcPr>
            <w:tcW w:w="828" w:type="dxa"/>
            <w:tcBorders>
              <w:top w:val="single" w:color="auto" w:sz="4" w:space="0"/>
              <w:left w:val="single" w:color="auto" w:sz="4" w:space="0"/>
              <w:bottom w:val="single" w:color="auto" w:sz="4" w:space="0"/>
              <w:right w:val="single" w:color="auto" w:sz="4" w:space="0"/>
            </w:tcBorders>
            <w:shd w:val="clear" w:color="auto" w:fill="F9F9F9"/>
            <w:tcMar>
              <w:top w:w="120" w:type="dxa"/>
              <w:left w:w="120" w:type="dxa"/>
              <w:bottom w:w="120" w:type="dxa"/>
              <w:right w:w="120" w:type="dxa"/>
            </w:tcMar>
            <w:vAlign w:val="center"/>
          </w:tcPr>
          <w:p w14:paraId="320D34B1">
            <w:pPr>
              <w:spacing w:line="360" w:lineRule="auto"/>
              <w:jc w:val="center"/>
              <w:rPr>
                <w:rFonts w:ascii="宋体" w:hAnsi="宋体" w:cs="宋体"/>
                <w:color w:val="auto"/>
                <w:kern w:val="0"/>
                <w:sz w:val="24"/>
                <w:highlight w:val="none"/>
              </w:rPr>
            </w:pPr>
            <w:r>
              <w:rPr>
                <w:rFonts w:hint="eastAsia" w:ascii="宋体" w:hAnsi="宋体" w:cs="宋体"/>
                <w:color w:val="auto"/>
                <w:kern w:val="0"/>
                <w:sz w:val="24"/>
                <w:highlight w:val="none"/>
              </w:rPr>
              <w:t>……</w:t>
            </w:r>
          </w:p>
        </w:tc>
        <w:tc>
          <w:tcPr>
            <w:tcW w:w="2269" w:type="dxa"/>
            <w:tcBorders>
              <w:top w:val="single" w:color="auto" w:sz="4" w:space="0"/>
              <w:left w:val="single" w:color="auto" w:sz="4" w:space="0"/>
              <w:bottom w:val="single" w:color="auto" w:sz="4" w:space="0"/>
              <w:right w:val="single" w:color="auto" w:sz="4" w:space="0"/>
            </w:tcBorders>
            <w:shd w:val="clear" w:color="auto" w:fill="F9F9F9"/>
            <w:tcMar>
              <w:top w:w="120" w:type="dxa"/>
              <w:left w:w="120" w:type="dxa"/>
              <w:bottom w:w="120" w:type="dxa"/>
              <w:right w:w="120" w:type="dxa"/>
            </w:tcMar>
            <w:vAlign w:val="center"/>
          </w:tcPr>
          <w:p w14:paraId="2E4288EE">
            <w:pPr>
              <w:spacing w:line="360" w:lineRule="auto"/>
              <w:jc w:val="center"/>
              <w:rPr>
                <w:rFonts w:ascii="宋体" w:hAnsi="宋体" w:cs="宋体"/>
                <w:color w:val="auto"/>
                <w:kern w:val="0"/>
                <w:sz w:val="24"/>
                <w:highlight w:val="none"/>
              </w:rPr>
            </w:pPr>
          </w:p>
        </w:tc>
        <w:tc>
          <w:tcPr>
            <w:tcW w:w="1239" w:type="dxa"/>
            <w:tcBorders>
              <w:top w:val="single" w:color="auto" w:sz="4" w:space="0"/>
              <w:left w:val="single" w:color="auto" w:sz="4" w:space="0"/>
              <w:bottom w:val="single" w:color="auto" w:sz="4" w:space="0"/>
              <w:right w:val="single" w:color="auto" w:sz="4" w:space="0"/>
            </w:tcBorders>
            <w:shd w:val="clear" w:color="auto" w:fill="F9F9F9"/>
            <w:tcMar>
              <w:top w:w="120" w:type="dxa"/>
              <w:left w:w="120" w:type="dxa"/>
              <w:bottom w:w="120" w:type="dxa"/>
              <w:right w:w="120" w:type="dxa"/>
            </w:tcMar>
            <w:vAlign w:val="center"/>
          </w:tcPr>
          <w:p w14:paraId="76D4CDC8">
            <w:pPr>
              <w:spacing w:line="360" w:lineRule="auto"/>
              <w:jc w:val="center"/>
              <w:rPr>
                <w:rFonts w:ascii="宋体" w:hAnsi="宋体" w:cs="宋体"/>
                <w:color w:val="auto"/>
                <w:kern w:val="0"/>
                <w:sz w:val="24"/>
                <w:highlight w:val="none"/>
              </w:rPr>
            </w:pPr>
          </w:p>
        </w:tc>
        <w:tc>
          <w:tcPr>
            <w:tcW w:w="3722" w:type="dxa"/>
            <w:tcBorders>
              <w:top w:val="single" w:color="auto" w:sz="4" w:space="0"/>
              <w:left w:val="single" w:color="auto" w:sz="4" w:space="0"/>
              <w:bottom w:val="single" w:color="auto" w:sz="4" w:space="0"/>
              <w:right w:val="single" w:color="auto" w:sz="4" w:space="0"/>
            </w:tcBorders>
            <w:shd w:val="clear" w:color="auto" w:fill="F9F9F9"/>
            <w:tcMar>
              <w:top w:w="120" w:type="dxa"/>
              <w:left w:w="120" w:type="dxa"/>
              <w:bottom w:w="120" w:type="dxa"/>
              <w:right w:w="120" w:type="dxa"/>
            </w:tcMar>
            <w:vAlign w:val="center"/>
          </w:tcPr>
          <w:p w14:paraId="6DA61975">
            <w:pPr>
              <w:spacing w:line="360" w:lineRule="auto"/>
              <w:jc w:val="center"/>
              <w:rPr>
                <w:rFonts w:ascii="宋体" w:hAnsi="宋体" w:cs="宋体"/>
                <w:color w:val="auto"/>
                <w:kern w:val="0"/>
                <w:sz w:val="24"/>
                <w:highlight w:val="none"/>
              </w:rPr>
            </w:pPr>
          </w:p>
        </w:tc>
        <w:tc>
          <w:tcPr>
            <w:tcW w:w="1418" w:type="dxa"/>
            <w:tcBorders>
              <w:top w:val="single" w:color="auto" w:sz="4" w:space="0"/>
              <w:left w:val="single" w:color="auto" w:sz="4" w:space="0"/>
              <w:bottom w:val="single" w:color="auto" w:sz="4" w:space="0"/>
              <w:right w:val="single" w:color="auto" w:sz="4" w:space="0"/>
            </w:tcBorders>
            <w:shd w:val="clear" w:color="auto" w:fill="F9F9F9"/>
            <w:tcMar>
              <w:top w:w="120" w:type="dxa"/>
              <w:left w:w="120" w:type="dxa"/>
              <w:bottom w:w="120" w:type="dxa"/>
              <w:right w:w="120" w:type="dxa"/>
            </w:tcMar>
            <w:vAlign w:val="center"/>
          </w:tcPr>
          <w:p w14:paraId="71811F0C">
            <w:pPr>
              <w:spacing w:line="360" w:lineRule="auto"/>
              <w:jc w:val="center"/>
              <w:rPr>
                <w:rFonts w:ascii="宋体" w:hAnsi="宋体" w:cs="宋体"/>
                <w:color w:val="auto"/>
                <w:kern w:val="0"/>
                <w:sz w:val="24"/>
                <w:highlight w:val="none"/>
              </w:rPr>
            </w:pPr>
          </w:p>
        </w:tc>
      </w:tr>
    </w:tbl>
    <w:p w14:paraId="55B04EFB">
      <w:pPr>
        <w:snapToGrid w:val="0"/>
        <w:spacing w:line="360" w:lineRule="auto"/>
        <w:jc w:val="left"/>
        <w:rPr>
          <w:rFonts w:ascii="宋体" w:hAnsi="宋体" w:cs="宋体"/>
          <w:color w:val="auto"/>
          <w:sz w:val="24"/>
          <w:highlight w:val="none"/>
        </w:rPr>
      </w:pPr>
      <w:r>
        <w:rPr>
          <w:rFonts w:hint="eastAsia" w:ascii="宋体" w:hAnsi="宋体" w:cs="宋体"/>
          <w:color w:val="auto"/>
          <w:sz w:val="24"/>
          <w:highlight w:val="none"/>
        </w:rPr>
        <w:t>注：</w:t>
      </w:r>
    </w:p>
    <w:p w14:paraId="18CA7BC9">
      <w:pPr>
        <w:snapToGrid w:val="0"/>
        <w:spacing w:line="360" w:lineRule="auto"/>
        <w:jc w:val="left"/>
        <w:rPr>
          <w:rFonts w:ascii="宋体" w:hAnsi="宋体" w:cs="宋体"/>
          <w:color w:val="auto"/>
          <w:sz w:val="24"/>
          <w:highlight w:val="none"/>
        </w:rPr>
      </w:pPr>
      <w:r>
        <w:rPr>
          <w:rFonts w:hint="eastAsia" w:ascii="宋体" w:hAnsi="宋体" w:cs="宋体"/>
          <w:color w:val="auto"/>
          <w:sz w:val="24"/>
          <w:highlight w:val="none"/>
        </w:rPr>
        <w:t>1.直接控股股东：是指其出资额占有限责任公司资本总额百分之五十以上或者其持有的股份占股份有限公司股份总额百分之五十以上的股东；出资额或者持有股份的比例虽然不足百分之五十，但依其出资额或者持有的股份所享有的表决权已足以对股东会、股东大会的决议产生重大影响的股东。</w:t>
      </w:r>
    </w:p>
    <w:p w14:paraId="317F7DB5">
      <w:pPr>
        <w:snapToGrid w:val="0"/>
        <w:spacing w:line="360" w:lineRule="auto"/>
        <w:jc w:val="left"/>
        <w:rPr>
          <w:rFonts w:ascii="宋体" w:hAnsi="宋体" w:cs="宋体"/>
          <w:color w:val="auto"/>
          <w:sz w:val="24"/>
          <w:highlight w:val="none"/>
        </w:rPr>
      </w:pPr>
      <w:r>
        <w:rPr>
          <w:rFonts w:hint="eastAsia" w:ascii="宋体" w:hAnsi="宋体" w:cs="宋体"/>
          <w:color w:val="auto"/>
          <w:sz w:val="24"/>
          <w:highlight w:val="none"/>
        </w:rPr>
        <w:t>2.本表所指的控股关系仅限于直接控股关系，不包括间接的控股关系。公司实际控制人与公司之间的关系不属于本表所指的直接控股关系。</w:t>
      </w:r>
    </w:p>
    <w:p w14:paraId="4044C005">
      <w:pPr>
        <w:snapToGrid w:val="0"/>
        <w:spacing w:line="360" w:lineRule="auto"/>
        <w:jc w:val="left"/>
        <w:rPr>
          <w:rFonts w:ascii="宋体" w:hAnsi="宋体" w:cs="宋体"/>
          <w:color w:val="auto"/>
          <w:sz w:val="24"/>
          <w:highlight w:val="none"/>
        </w:rPr>
      </w:pPr>
      <w:r>
        <w:rPr>
          <w:rFonts w:hint="eastAsia" w:ascii="宋体" w:hAnsi="宋体" w:cs="宋体"/>
          <w:color w:val="auto"/>
          <w:sz w:val="24"/>
          <w:highlight w:val="none"/>
        </w:rPr>
        <w:t>3.供应商不存在直接控股股东的，则填“无”。</w:t>
      </w:r>
    </w:p>
    <w:p w14:paraId="110F10D9">
      <w:pPr>
        <w:snapToGrid w:val="0"/>
        <w:spacing w:line="360" w:lineRule="auto"/>
        <w:jc w:val="left"/>
        <w:rPr>
          <w:rFonts w:ascii="宋体" w:hAnsi="宋体" w:cs="宋体"/>
          <w:color w:val="auto"/>
          <w:sz w:val="24"/>
          <w:highlight w:val="none"/>
        </w:rPr>
      </w:pPr>
    </w:p>
    <w:p w14:paraId="382E49ED">
      <w:pPr>
        <w:snapToGrid w:val="0"/>
        <w:spacing w:line="360" w:lineRule="auto"/>
        <w:jc w:val="left"/>
        <w:rPr>
          <w:rFonts w:ascii="宋体" w:hAnsi="宋体" w:cs="宋体"/>
          <w:color w:val="auto"/>
          <w:sz w:val="24"/>
          <w:highlight w:val="none"/>
        </w:rPr>
      </w:pPr>
    </w:p>
    <w:p w14:paraId="4301639C">
      <w:pPr>
        <w:snapToGrid w:val="0"/>
        <w:spacing w:line="360" w:lineRule="auto"/>
        <w:jc w:val="left"/>
        <w:rPr>
          <w:rFonts w:ascii="宋体" w:hAnsi="宋体" w:cs="宋体"/>
          <w:color w:val="auto"/>
          <w:sz w:val="24"/>
          <w:highlight w:val="none"/>
        </w:rPr>
      </w:pPr>
    </w:p>
    <w:p w14:paraId="7E42A1E9">
      <w:pPr>
        <w:snapToGrid w:val="0"/>
        <w:spacing w:line="360" w:lineRule="auto"/>
        <w:jc w:val="left"/>
        <w:rPr>
          <w:rFonts w:ascii="宋体" w:hAnsi="宋体" w:cs="宋体"/>
          <w:color w:val="auto"/>
          <w:sz w:val="24"/>
          <w:highlight w:val="none"/>
        </w:rPr>
      </w:pPr>
    </w:p>
    <w:p w14:paraId="325F0F4A">
      <w:pPr>
        <w:snapToGrid w:val="0"/>
        <w:spacing w:line="360" w:lineRule="auto"/>
        <w:jc w:val="left"/>
        <w:rPr>
          <w:rFonts w:ascii="宋体" w:hAnsi="宋体" w:cs="宋体"/>
          <w:color w:val="auto"/>
          <w:sz w:val="24"/>
          <w:highlight w:val="none"/>
        </w:rPr>
      </w:pPr>
    </w:p>
    <w:p w14:paraId="67337267">
      <w:pPr>
        <w:snapToGrid w:val="0"/>
        <w:spacing w:before="120" w:beforeLines="50" w:line="360" w:lineRule="auto"/>
        <w:ind w:right="480" w:firstLine="3967" w:firstLineChars="1653"/>
        <w:rPr>
          <w:rFonts w:ascii="宋体" w:hAnsi="宋体" w:cs="宋体"/>
          <w:color w:val="auto"/>
          <w:sz w:val="24"/>
          <w:highlight w:val="none"/>
        </w:rPr>
      </w:pPr>
      <w:r>
        <w:rPr>
          <w:rFonts w:hint="eastAsia" w:ascii="宋体" w:hAnsi="宋体" w:cs="宋体"/>
          <w:color w:val="auto"/>
          <w:sz w:val="24"/>
          <w:highlight w:val="none"/>
        </w:rPr>
        <w:t xml:space="preserve">法定代表人或者委托代理人（签字）：             </w:t>
      </w:r>
    </w:p>
    <w:p w14:paraId="7757592F">
      <w:pPr>
        <w:snapToGrid w:val="0"/>
        <w:spacing w:before="120" w:beforeLines="50" w:after="50" w:line="360" w:lineRule="auto"/>
        <w:ind w:right="480" w:firstLine="5520" w:firstLineChars="2300"/>
        <w:rPr>
          <w:rFonts w:ascii="宋体" w:hAnsi="宋体" w:cs="宋体"/>
          <w:color w:val="auto"/>
          <w:sz w:val="24"/>
          <w:highlight w:val="none"/>
        </w:rPr>
      </w:pPr>
      <w:r>
        <w:rPr>
          <w:rFonts w:hint="eastAsia" w:ascii="宋体" w:hAnsi="宋体" w:cs="宋体"/>
          <w:color w:val="auto"/>
          <w:sz w:val="24"/>
          <w:highlight w:val="none"/>
        </w:rPr>
        <w:t xml:space="preserve">投标人（盖公章）：                 </w:t>
      </w:r>
    </w:p>
    <w:p w14:paraId="416E45F8">
      <w:pPr>
        <w:snapToGrid w:val="0"/>
        <w:spacing w:before="120" w:beforeLines="50" w:after="50" w:line="360" w:lineRule="auto"/>
        <w:ind w:right="480" w:firstLine="5520" w:firstLineChars="2300"/>
        <w:rPr>
          <w:rFonts w:ascii="宋体" w:hAnsi="宋体" w:cs="宋体"/>
          <w:color w:val="auto"/>
          <w:szCs w:val="21"/>
          <w:highlight w:val="none"/>
        </w:rPr>
      </w:pPr>
      <w:r>
        <w:rPr>
          <w:rFonts w:hint="eastAsia" w:ascii="宋体" w:hAnsi="宋体" w:cs="宋体"/>
          <w:color w:val="auto"/>
          <w:sz w:val="24"/>
          <w:highlight w:val="none"/>
        </w:rPr>
        <w:t>年    月    日</w:t>
      </w:r>
    </w:p>
    <w:p w14:paraId="3BF16ECC">
      <w:pPr>
        <w:snapToGrid w:val="0"/>
        <w:jc w:val="center"/>
        <w:rPr>
          <w:rFonts w:ascii="宋体" w:hAnsi="宋体" w:cs="宋体"/>
          <w:b/>
          <w:color w:val="auto"/>
          <w:sz w:val="28"/>
          <w:szCs w:val="28"/>
          <w:highlight w:val="none"/>
        </w:rPr>
      </w:pPr>
    </w:p>
    <w:p w14:paraId="04350FE6">
      <w:pPr>
        <w:snapToGrid w:val="0"/>
        <w:spacing w:line="360" w:lineRule="auto"/>
        <w:jc w:val="center"/>
        <w:rPr>
          <w:rFonts w:ascii="宋体" w:hAnsi="宋体" w:cs="宋体"/>
          <w:color w:val="auto"/>
          <w:sz w:val="32"/>
          <w:szCs w:val="32"/>
          <w:highlight w:val="none"/>
        </w:rPr>
      </w:pPr>
      <w:r>
        <w:rPr>
          <w:rFonts w:hint="eastAsia" w:ascii="宋体" w:hAnsi="宋体" w:cs="宋体"/>
          <w:b/>
          <w:color w:val="auto"/>
          <w:sz w:val="32"/>
          <w:szCs w:val="32"/>
          <w:highlight w:val="none"/>
        </w:rPr>
        <w:t>投标人直接管理关系信息表</w:t>
      </w:r>
    </w:p>
    <w:tbl>
      <w:tblPr>
        <w:tblStyle w:val="21"/>
        <w:tblW w:w="0" w:type="auto"/>
        <w:tblInd w:w="0" w:type="dxa"/>
        <w:tblLayout w:type="fixed"/>
        <w:tblCellMar>
          <w:top w:w="0" w:type="dxa"/>
          <w:left w:w="0" w:type="dxa"/>
          <w:bottom w:w="0" w:type="dxa"/>
          <w:right w:w="0" w:type="dxa"/>
        </w:tblCellMar>
      </w:tblPr>
      <w:tblGrid>
        <w:gridCol w:w="1005"/>
        <w:gridCol w:w="2659"/>
        <w:gridCol w:w="3924"/>
        <w:gridCol w:w="2064"/>
      </w:tblGrid>
      <w:tr w14:paraId="67E493F0">
        <w:tblPrEx>
          <w:tblCellMar>
            <w:top w:w="0" w:type="dxa"/>
            <w:left w:w="0" w:type="dxa"/>
            <w:bottom w:w="0" w:type="dxa"/>
            <w:right w:w="0" w:type="dxa"/>
          </w:tblCellMar>
        </w:tblPrEx>
        <w:trPr>
          <w:tblHeader/>
        </w:trPr>
        <w:tc>
          <w:tcPr>
            <w:tcW w:w="1005" w:type="dxa"/>
            <w:tcBorders>
              <w:top w:val="single" w:color="auto" w:sz="4" w:space="0"/>
              <w:left w:val="single" w:color="auto" w:sz="4" w:space="0"/>
              <w:bottom w:val="single" w:color="auto" w:sz="4" w:space="0"/>
              <w:right w:val="single" w:color="auto" w:sz="4" w:space="0"/>
            </w:tcBorders>
            <w:tcMar>
              <w:top w:w="120" w:type="dxa"/>
              <w:left w:w="120" w:type="dxa"/>
              <w:bottom w:w="120" w:type="dxa"/>
              <w:right w:w="120" w:type="dxa"/>
            </w:tcMar>
            <w:vAlign w:val="center"/>
          </w:tcPr>
          <w:p w14:paraId="50D312A9">
            <w:pPr>
              <w:spacing w:line="360" w:lineRule="auto"/>
              <w:jc w:val="center"/>
              <w:rPr>
                <w:rFonts w:ascii="宋体" w:hAnsi="宋体" w:cs="宋体"/>
                <w:b/>
                <w:bCs/>
                <w:color w:val="auto"/>
                <w:kern w:val="0"/>
                <w:sz w:val="24"/>
                <w:highlight w:val="none"/>
              </w:rPr>
            </w:pPr>
            <w:r>
              <w:rPr>
                <w:rFonts w:hint="eastAsia" w:ascii="宋体" w:hAnsi="宋体" w:cs="宋体"/>
                <w:b/>
                <w:bCs/>
                <w:color w:val="auto"/>
                <w:kern w:val="0"/>
                <w:sz w:val="24"/>
                <w:highlight w:val="none"/>
              </w:rPr>
              <w:t>序号</w:t>
            </w:r>
          </w:p>
        </w:tc>
        <w:tc>
          <w:tcPr>
            <w:tcW w:w="2659" w:type="dxa"/>
            <w:tcBorders>
              <w:top w:val="single" w:color="auto" w:sz="4" w:space="0"/>
              <w:left w:val="single" w:color="auto" w:sz="4" w:space="0"/>
              <w:bottom w:val="single" w:color="auto" w:sz="4" w:space="0"/>
              <w:right w:val="single" w:color="auto" w:sz="4" w:space="0"/>
            </w:tcBorders>
            <w:tcMar>
              <w:top w:w="120" w:type="dxa"/>
              <w:left w:w="120" w:type="dxa"/>
              <w:bottom w:w="120" w:type="dxa"/>
              <w:right w:w="120" w:type="dxa"/>
            </w:tcMar>
            <w:vAlign w:val="center"/>
          </w:tcPr>
          <w:p w14:paraId="61B93CB3">
            <w:pPr>
              <w:spacing w:line="360" w:lineRule="auto"/>
              <w:jc w:val="center"/>
              <w:rPr>
                <w:rFonts w:ascii="宋体" w:hAnsi="宋体" w:cs="宋体"/>
                <w:b/>
                <w:bCs/>
                <w:color w:val="auto"/>
                <w:kern w:val="0"/>
                <w:sz w:val="24"/>
                <w:highlight w:val="none"/>
              </w:rPr>
            </w:pPr>
            <w:r>
              <w:rPr>
                <w:rFonts w:hint="eastAsia" w:ascii="宋体" w:hAnsi="宋体" w:cs="宋体"/>
                <w:b/>
                <w:bCs/>
                <w:color w:val="auto"/>
                <w:kern w:val="0"/>
                <w:sz w:val="24"/>
                <w:highlight w:val="none"/>
              </w:rPr>
              <w:t>直接管理关系单位名称</w:t>
            </w:r>
          </w:p>
        </w:tc>
        <w:tc>
          <w:tcPr>
            <w:tcW w:w="3924" w:type="dxa"/>
            <w:tcBorders>
              <w:top w:val="single" w:color="auto" w:sz="4" w:space="0"/>
              <w:left w:val="single" w:color="auto" w:sz="4" w:space="0"/>
              <w:bottom w:val="single" w:color="auto" w:sz="4" w:space="0"/>
              <w:right w:val="single" w:color="auto" w:sz="4" w:space="0"/>
            </w:tcBorders>
            <w:tcMar>
              <w:top w:w="120" w:type="dxa"/>
              <w:left w:w="120" w:type="dxa"/>
              <w:bottom w:w="120" w:type="dxa"/>
              <w:right w:w="120" w:type="dxa"/>
            </w:tcMar>
            <w:vAlign w:val="center"/>
          </w:tcPr>
          <w:p w14:paraId="607791D5">
            <w:pPr>
              <w:spacing w:line="360" w:lineRule="auto"/>
              <w:jc w:val="center"/>
              <w:rPr>
                <w:rFonts w:ascii="宋体" w:hAnsi="宋体" w:cs="宋体"/>
                <w:b/>
                <w:bCs/>
                <w:color w:val="auto"/>
                <w:kern w:val="0"/>
                <w:sz w:val="24"/>
                <w:highlight w:val="none"/>
              </w:rPr>
            </w:pPr>
            <w:r>
              <w:rPr>
                <w:rFonts w:hint="eastAsia" w:ascii="宋体" w:hAnsi="宋体" w:cs="宋体"/>
                <w:b/>
                <w:bCs/>
                <w:color w:val="auto"/>
                <w:kern w:val="0"/>
                <w:sz w:val="24"/>
                <w:highlight w:val="none"/>
              </w:rPr>
              <w:t>统一社会信用代码</w:t>
            </w:r>
          </w:p>
        </w:tc>
        <w:tc>
          <w:tcPr>
            <w:tcW w:w="2064" w:type="dxa"/>
            <w:tcBorders>
              <w:top w:val="single" w:color="auto" w:sz="4" w:space="0"/>
              <w:left w:val="single" w:color="auto" w:sz="4" w:space="0"/>
              <w:bottom w:val="single" w:color="auto" w:sz="4" w:space="0"/>
              <w:right w:val="single" w:color="auto" w:sz="4" w:space="0"/>
            </w:tcBorders>
            <w:tcMar>
              <w:top w:w="120" w:type="dxa"/>
              <w:left w:w="120" w:type="dxa"/>
              <w:bottom w:w="120" w:type="dxa"/>
              <w:right w:w="120" w:type="dxa"/>
            </w:tcMar>
            <w:vAlign w:val="center"/>
          </w:tcPr>
          <w:p w14:paraId="64E446F4">
            <w:pPr>
              <w:spacing w:line="360" w:lineRule="auto"/>
              <w:jc w:val="center"/>
              <w:rPr>
                <w:rFonts w:ascii="宋体" w:hAnsi="宋体" w:cs="宋体"/>
                <w:b/>
                <w:bCs/>
                <w:color w:val="auto"/>
                <w:kern w:val="0"/>
                <w:sz w:val="24"/>
                <w:highlight w:val="none"/>
              </w:rPr>
            </w:pPr>
            <w:r>
              <w:rPr>
                <w:rFonts w:hint="eastAsia" w:ascii="宋体" w:hAnsi="宋体" w:cs="宋体"/>
                <w:b/>
                <w:bCs/>
                <w:color w:val="auto"/>
                <w:kern w:val="0"/>
                <w:sz w:val="24"/>
                <w:highlight w:val="none"/>
              </w:rPr>
              <w:t>备注</w:t>
            </w:r>
          </w:p>
        </w:tc>
      </w:tr>
      <w:tr w14:paraId="38AA03AC">
        <w:tblPrEx>
          <w:tblCellMar>
            <w:top w:w="0" w:type="dxa"/>
            <w:left w:w="0" w:type="dxa"/>
            <w:bottom w:w="0" w:type="dxa"/>
            <w:right w:w="0" w:type="dxa"/>
          </w:tblCellMar>
        </w:tblPrEx>
        <w:tc>
          <w:tcPr>
            <w:tcW w:w="1005" w:type="dxa"/>
            <w:tcBorders>
              <w:top w:val="single" w:color="auto" w:sz="4" w:space="0"/>
              <w:left w:val="single" w:color="auto" w:sz="4" w:space="0"/>
              <w:bottom w:val="single" w:color="auto" w:sz="4" w:space="0"/>
              <w:right w:val="single" w:color="auto" w:sz="4" w:space="0"/>
            </w:tcBorders>
            <w:tcMar>
              <w:top w:w="120" w:type="dxa"/>
              <w:left w:w="120" w:type="dxa"/>
              <w:bottom w:w="120" w:type="dxa"/>
              <w:right w:w="120" w:type="dxa"/>
            </w:tcMar>
            <w:vAlign w:val="center"/>
          </w:tcPr>
          <w:p w14:paraId="2ECFAFAE">
            <w:pPr>
              <w:spacing w:line="360" w:lineRule="auto"/>
              <w:jc w:val="center"/>
              <w:rPr>
                <w:rFonts w:ascii="宋体" w:hAnsi="宋体" w:cs="宋体"/>
                <w:color w:val="auto"/>
                <w:kern w:val="0"/>
                <w:sz w:val="24"/>
                <w:highlight w:val="none"/>
              </w:rPr>
            </w:pPr>
            <w:r>
              <w:rPr>
                <w:rFonts w:hint="eastAsia" w:ascii="宋体" w:hAnsi="宋体" w:cs="宋体"/>
                <w:color w:val="auto"/>
                <w:kern w:val="0"/>
                <w:sz w:val="24"/>
                <w:highlight w:val="none"/>
              </w:rPr>
              <w:t>1</w:t>
            </w:r>
          </w:p>
        </w:tc>
        <w:tc>
          <w:tcPr>
            <w:tcW w:w="2659" w:type="dxa"/>
            <w:tcBorders>
              <w:top w:val="single" w:color="auto" w:sz="4" w:space="0"/>
              <w:left w:val="single" w:color="auto" w:sz="4" w:space="0"/>
              <w:bottom w:val="single" w:color="auto" w:sz="4" w:space="0"/>
              <w:right w:val="single" w:color="auto" w:sz="4" w:space="0"/>
            </w:tcBorders>
            <w:tcMar>
              <w:top w:w="120" w:type="dxa"/>
              <w:left w:w="120" w:type="dxa"/>
              <w:bottom w:w="120" w:type="dxa"/>
              <w:right w:w="120" w:type="dxa"/>
            </w:tcMar>
            <w:vAlign w:val="center"/>
          </w:tcPr>
          <w:p w14:paraId="71AAA03A">
            <w:pPr>
              <w:spacing w:line="360" w:lineRule="auto"/>
              <w:jc w:val="center"/>
              <w:rPr>
                <w:rFonts w:ascii="宋体" w:hAnsi="宋体" w:cs="宋体"/>
                <w:color w:val="auto"/>
                <w:kern w:val="0"/>
                <w:sz w:val="24"/>
                <w:highlight w:val="none"/>
              </w:rPr>
            </w:pPr>
          </w:p>
        </w:tc>
        <w:tc>
          <w:tcPr>
            <w:tcW w:w="3924" w:type="dxa"/>
            <w:tcBorders>
              <w:top w:val="single" w:color="auto" w:sz="4" w:space="0"/>
              <w:left w:val="single" w:color="auto" w:sz="4" w:space="0"/>
              <w:bottom w:val="single" w:color="auto" w:sz="4" w:space="0"/>
              <w:right w:val="single" w:color="auto" w:sz="4" w:space="0"/>
            </w:tcBorders>
            <w:tcMar>
              <w:top w:w="120" w:type="dxa"/>
              <w:left w:w="120" w:type="dxa"/>
              <w:bottom w:w="120" w:type="dxa"/>
              <w:right w:w="120" w:type="dxa"/>
            </w:tcMar>
            <w:vAlign w:val="center"/>
          </w:tcPr>
          <w:p w14:paraId="7C5CDBED">
            <w:pPr>
              <w:spacing w:line="360" w:lineRule="auto"/>
              <w:jc w:val="center"/>
              <w:rPr>
                <w:rFonts w:ascii="宋体" w:hAnsi="宋体" w:cs="宋体"/>
                <w:color w:val="auto"/>
                <w:kern w:val="0"/>
                <w:sz w:val="24"/>
                <w:highlight w:val="none"/>
              </w:rPr>
            </w:pPr>
          </w:p>
        </w:tc>
        <w:tc>
          <w:tcPr>
            <w:tcW w:w="2064" w:type="dxa"/>
            <w:tcBorders>
              <w:top w:val="single" w:color="auto" w:sz="4" w:space="0"/>
              <w:left w:val="single" w:color="auto" w:sz="4" w:space="0"/>
              <w:bottom w:val="single" w:color="auto" w:sz="4" w:space="0"/>
              <w:right w:val="single" w:color="auto" w:sz="4" w:space="0"/>
            </w:tcBorders>
            <w:tcMar>
              <w:top w:w="120" w:type="dxa"/>
              <w:left w:w="120" w:type="dxa"/>
              <w:bottom w:w="120" w:type="dxa"/>
              <w:right w:w="120" w:type="dxa"/>
            </w:tcMar>
            <w:vAlign w:val="center"/>
          </w:tcPr>
          <w:p w14:paraId="61F8E6FA">
            <w:pPr>
              <w:spacing w:line="360" w:lineRule="auto"/>
              <w:jc w:val="center"/>
              <w:rPr>
                <w:rFonts w:ascii="宋体" w:hAnsi="宋体" w:cs="宋体"/>
                <w:color w:val="auto"/>
                <w:kern w:val="0"/>
                <w:sz w:val="24"/>
                <w:highlight w:val="none"/>
              </w:rPr>
            </w:pPr>
          </w:p>
        </w:tc>
      </w:tr>
      <w:tr w14:paraId="1155CC1D">
        <w:tblPrEx>
          <w:tblCellMar>
            <w:top w:w="0" w:type="dxa"/>
            <w:left w:w="0" w:type="dxa"/>
            <w:bottom w:w="0" w:type="dxa"/>
            <w:right w:w="0" w:type="dxa"/>
          </w:tblCellMar>
        </w:tblPrEx>
        <w:tc>
          <w:tcPr>
            <w:tcW w:w="1005" w:type="dxa"/>
            <w:tcBorders>
              <w:top w:val="single" w:color="auto" w:sz="4" w:space="0"/>
              <w:left w:val="single" w:color="auto" w:sz="4" w:space="0"/>
              <w:bottom w:val="single" w:color="auto" w:sz="4" w:space="0"/>
              <w:right w:val="single" w:color="auto" w:sz="4" w:space="0"/>
            </w:tcBorders>
            <w:tcMar>
              <w:top w:w="120" w:type="dxa"/>
              <w:left w:w="120" w:type="dxa"/>
              <w:bottom w:w="120" w:type="dxa"/>
              <w:right w:w="120" w:type="dxa"/>
            </w:tcMar>
            <w:vAlign w:val="center"/>
          </w:tcPr>
          <w:p w14:paraId="5B76D102">
            <w:pPr>
              <w:spacing w:line="360" w:lineRule="auto"/>
              <w:jc w:val="center"/>
              <w:rPr>
                <w:rFonts w:ascii="宋体" w:hAnsi="宋体" w:cs="宋体"/>
                <w:color w:val="auto"/>
                <w:kern w:val="0"/>
                <w:sz w:val="24"/>
                <w:highlight w:val="none"/>
              </w:rPr>
            </w:pPr>
            <w:r>
              <w:rPr>
                <w:rFonts w:hint="eastAsia" w:ascii="宋体" w:hAnsi="宋体" w:cs="宋体"/>
                <w:color w:val="auto"/>
                <w:kern w:val="0"/>
                <w:sz w:val="24"/>
                <w:highlight w:val="none"/>
              </w:rPr>
              <w:t>2</w:t>
            </w:r>
          </w:p>
        </w:tc>
        <w:tc>
          <w:tcPr>
            <w:tcW w:w="2659" w:type="dxa"/>
            <w:tcBorders>
              <w:top w:val="single" w:color="auto" w:sz="4" w:space="0"/>
              <w:left w:val="single" w:color="auto" w:sz="4" w:space="0"/>
              <w:bottom w:val="single" w:color="auto" w:sz="4" w:space="0"/>
              <w:right w:val="single" w:color="auto" w:sz="4" w:space="0"/>
            </w:tcBorders>
            <w:tcMar>
              <w:top w:w="120" w:type="dxa"/>
              <w:left w:w="120" w:type="dxa"/>
              <w:bottom w:w="120" w:type="dxa"/>
              <w:right w:w="120" w:type="dxa"/>
            </w:tcMar>
            <w:vAlign w:val="center"/>
          </w:tcPr>
          <w:p w14:paraId="4194C1D0">
            <w:pPr>
              <w:spacing w:line="360" w:lineRule="auto"/>
              <w:jc w:val="center"/>
              <w:rPr>
                <w:rFonts w:ascii="宋体" w:hAnsi="宋体" w:cs="宋体"/>
                <w:color w:val="auto"/>
                <w:kern w:val="0"/>
                <w:sz w:val="24"/>
                <w:highlight w:val="none"/>
              </w:rPr>
            </w:pPr>
          </w:p>
        </w:tc>
        <w:tc>
          <w:tcPr>
            <w:tcW w:w="3924" w:type="dxa"/>
            <w:tcBorders>
              <w:top w:val="single" w:color="auto" w:sz="4" w:space="0"/>
              <w:left w:val="single" w:color="auto" w:sz="4" w:space="0"/>
              <w:bottom w:val="single" w:color="auto" w:sz="4" w:space="0"/>
              <w:right w:val="single" w:color="auto" w:sz="4" w:space="0"/>
            </w:tcBorders>
            <w:tcMar>
              <w:top w:w="120" w:type="dxa"/>
              <w:left w:w="120" w:type="dxa"/>
              <w:bottom w:w="120" w:type="dxa"/>
              <w:right w:w="120" w:type="dxa"/>
            </w:tcMar>
            <w:vAlign w:val="center"/>
          </w:tcPr>
          <w:p w14:paraId="7030010B">
            <w:pPr>
              <w:spacing w:line="360" w:lineRule="auto"/>
              <w:jc w:val="center"/>
              <w:rPr>
                <w:rFonts w:ascii="宋体" w:hAnsi="宋体" w:cs="宋体"/>
                <w:color w:val="auto"/>
                <w:kern w:val="0"/>
                <w:sz w:val="24"/>
                <w:highlight w:val="none"/>
              </w:rPr>
            </w:pPr>
          </w:p>
        </w:tc>
        <w:tc>
          <w:tcPr>
            <w:tcW w:w="2064" w:type="dxa"/>
            <w:tcBorders>
              <w:top w:val="single" w:color="auto" w:sz="4" w:space="0"/>
              <w:left w:val="single" w:color="auto" w:sz="4" w:space="0"/>
              <w:bottom w:val="single" w:color="auto" w:sz="4" w:space="0"/>
              <w:right w:val="single" w:color="auto" w:sz="4" w:space="0"/>
            </w:tcBorders>
            <w:tcMar>
              <w:top w:w="120" w:type="dxa"/>
              <w:left w:w="120" w:type="dxa"/>
              <w:bottom w:w="120" w:type="dxa"/>
              <w:right w:w="120" w:type="dxa"/>
            </w:tcMar>
            <w:vAlign w:val="center"/>
          </w:tcPr>
          <w:p w14:paraId="2DEC0B73">
            <w:pPr>
              <w:spacing w:line="360" w:lineRule="auto"/>
              <w:jc w:val="center"/>
              <w:rPr>
                <w:rFonts w:ascii="宋体" w:hAnsi="宋体" w:cs="宋体"/>
                <w:color w:val="auto"/>
                <w:kern w:val="0"/>
                <w:sz w:val="24"/>
                <w:highlight w:val="none"/>
              </w:rPr>
            </w:pPr>
          </w:p>
        </w:tc>
      </w:tr>
      <w:tr w14:paraId="3A8EE154">
        <w:tblPrEx>
          <w:tblCellMar>
            <w:top w:w="0" w:type="dxa"/>
            <w:left w:w="0" w:type="dxa"/>
            <w:bottom w:w="0" w:type="dxa"/>
            <w:right w:w="0" w:type="dxa"/>
          </w:tblCellMar>
        </w:tblPrEx>
        <w:tc>
          <w:tcPr>
            <w:tcW w:w="1005" w:type="dxa"/>
            <w:tcBorders>
              <w:top w:val="single" w:color="auto" w:sz="4" w:space="0"/>
              <w:left w:val="single" w:color="auto" w:sz="4" w:space="0"/>
              <w:bottom w:val="single" w:color="auto" w:sz="4" w:space="0"/>
              <w:right w:val="single" w:color="auto" w:sz="4" w:space="0"/>
            </w:tcBorders>
            <w:tcMar>
              <w:top w:w="120" w:type="dxa"/>
              <w:left w:w="120" w:type="dxa"/>
              <w:bottom w:w="120" w:type="dxa"/>
              <w:right w:w="120" w:type="dxa"/>
            </w:tcMar>
            <w:vAlign w:val="center"/>
          </w:tcPr>
          <w:p w14:paraId="0953DDB5">
            <w:pPr>
              <w:spacing w:line="360" w:lineRule="auto"/>
              <w:jc w:val="center"/>
              <w:rPr>
                <w:rFonts w:ascii="宋体" w:hAnsi="宋体" w:cs="宋体"/>
                <w:color w:val="auto"/>
                <w:kern w:val="0"/>
                <w:sz w:val="24"/>
                <w:highlight w:val="none"/>
              </w:rPr>
            </w:pPr>
            <w:r>
              <w:rPr>
                <w:rFonts w:hint="eastAsia" w:ascii="宋体" w:hAnsi="宋体" w:cs="宋体"/>
                <w:color w:val="auto"/>
                <w:kern w:val="0"/>
                <w:sz w:val="24"/>
                <w:highlight w:val="none"/>
              </w:rPr>
              <w:t>3</w:t>
            </w:r>
          </w:p>
        </w:tc>
        <w:tc>
          <w:tcPr>
            <w:tcW w:w="2659" w:type="dxa"/>
            <w:tcBorders>
              <w:top w:val="single" w:color="auto" w:sz="4" w:space="0"/>
              <w:left w:val="single" w:color="auto" w:sz="4" w:space="0"/>
              <w:bottom w:val="single" w:color="auto" w:sz="4" w:space="0"/>
              <w:right w:val="single" w:color="auto" w:sz="4" w:space="0"/>
            </w:tcBorders>
            <w:tcMar>
              <w:top w:w="120" w:type="dxa"/>
              <w:left w:w="120" w:type="dxa"/>
              <w:bottom w:w="120" w:type="dxa"/>
              <w:right w:w="120" w:type="dxa"/>
            </w:tcMar>
            <w:vAlign w:val="center"/>
          </w:tcPr>
          <w:p w14:paraId="769FB1C2">
            <w:pPr>
              <w:spacing w:line="360" w:lineRule="auto"/>
              <w:jc w:val="center"/>
              <w:rPr>
                <w:rFonts w:ascii="宋体" w:hAnsi="宋体" w:cs="宋体"/>
                <w:color w:val="auto"/>
                <w:kern w:val="0"/>
                <w:sz w:val="24"/>
                <w:highlight w:val="none"/>
              </w:rPr>
            </w:pPr>
          </w:p>
        </w:tc>
        <w:tc>
          <w:tcPr>
            <w:tcW w:w="3924" w:type="dxa"/>
            <w:tcBorders>
              <w:top w:val="single" w:color="auto" w:sz="4" w:space="0"/>
              <w:left w:val="single" w:color="auto" w:sz="4" w:space="0"/>
              <w:bottom w:val="single" w:color="auto" w:sz="4" w:space="0"/>
              <w:right w:val="single" w:color="auto" w:sz="4" w:space="0"/>
            </w:tcBorders>
            <w:tcMar>
              <w:top w:w="120" w:type="dxa"/>
              <w:left w:w="120" w:type="dxa"/>
              <w:bottom w:w="120" w:type="dxa"/>
              <w:right w:w="120" w:type="dxa"/>
            </w:tcMar>
            <w:vAlign w:val="center"/>
          </w:tcPr>
          <w:p w14:paraId="073DB446">
            <w:pPr>
              <w:spacing w:line="360" w:lineRule="auto"/>
              <w:jc w:val="center"/>
              <w:rPr>
                <w:rFonts w:ascii="宋体" w:hAnsi="宋体" w:cs="宋体"/>
                <w:color w:val="auto"/>
                <w:kern w:val="0"/>
                <w:sz w:val="24"/>
                <w:highlight w:val="none"/>
              </w:rPr>
            </w:pPr>
          </w:p>
        </w:tc>
        <w:tc>
          <w:tcPr>
            <w:tcW w:w="2064" w:type="dxa"/>
            <w:tcBorders>
              <w:top w:val="single" w:color="auto" w:sz="4" w:space="0"/>
              <w:left w:val="single" w:color="auto" w:sz="4" w:space="0"/>
              <w:bottom w:val="single" w:color="auto" w:sz="4" w:space="0"/>
              <w:right w:val="single" w:color="auto" w:sz="4" w:space="0"/>
            </w:tcBorders>
            <w:tcMar>
              <w:top w:w="120" w:type="dxa"/>
              <w:left w:w="120" w:type="dxa"/>
              <w:bottom w:w="120" w:type="dxa"/>
              <w:right w:w="120" w:type="dxa"/>
            </w:tcMar>
            <w:vAlign w:val="center"/>
          </w:tcPr>
          <w:p w14:paraId="13220C87">
            <w:pPr>
              <w:spacing w:line="360" w:lineRule="auto"/>
              <w:jc w:val="center"/>
              <w:rPr>
                <w:rFonts w:ascii="宋体" w:hAnsi="宋体" w:cs="宋体"/>
                <w:color w:val="auto"/>
                <w:kern w:val="0"/>
                <w:sz w:val="24"/>
                <w:highlight w:val="none"/>
              </w:rPr>
            </w:pPr>
          </w:p>
        </w:tc>
      </w:tr>
      <w:tr w14:paraId="2849B1A4">
        <w:tblPrEx>
          <w:tblCellMar>
            <w:top w:w="0" w:type="dxa"/>
            <w:left w:w="0" w:type="dxa"/>
            <w:bottom w:w="0" w:type="dxa"/>
            <w:right w:w="0" w:type="dxa"/>
          </w:tblCellMar>
        </w:tblPrEx>
        <w:tc>
          <w:tcPr>
            <w:tcW w:w="1005" w:type="dxa"/>
            <w:tcBorders>
              <w:top w:val="single" w:color="auto" w:sz="4" w:space="0"/>
              <w:left w:val="single" w:color="auto" w:sz="4" w:space="0"/>
              <w:bottom w:val="single" w:color="auto" w:sz="4" w:space="0"/>
              <w:right w:val="single" w:color="auto" w:sz="4" w:space="0"/>
            </w:tcBorders>
            <w:tcMar>
              <w:top w:w="120" w:type="dxa"/>
              <w:left w:w="120" w:type="dxa"/>
              <w:bottom w:w="120" w:type="dxa"/>
              <w:right w:w="120" w:type="dxa"/>
            </w:tcMar>
            <w:vAlign w:val="center"/>
          </w:tcPr>
          <w:p w14:paraId="0A88FF36">
            <w:pPr>
              <w:spacing w:line="360" w:lineRule="auto"/>
              <w:jc w:val="center"/>
              <w:rPr>
                <w:rFonts w:ascii="宋体" w:hAnsi="宋体" w:cs="宋体"/>
                <w:color w:val="auto"/>
                <w:kern w:val="0"/>
                <w:sz w:val="24"/>
                <w:highlight w:val="none"/>
              </w:rPr>
            </w:pPr>
            <w:r>
              <w:rPr>
                <w:rFonts w:hint="eastAsia" w:ascii="宋体" w:hAnsi="宋体" w:cs="宋体"/>
                <w:color w:val="auto"/>
                <w:kern w:val="0"/>
                <w:sz w:val="24"/>
                <w:highlight w:val="none"/>
              </w:rPr>
              <w:t>……</w:t>
            </w:r>
          </w:p>
        </w:tc>
        <w:tc>
          <w:tcPr>
            <w:tcW w:w="2659" w:type="dxa"/>
            <w:tcBorders>
              <w:top w:val="single" w:color="auto" w:sz="4" w:space="0"/>
              <w:left w:val="single" w:color="auto" w:sz="4" w:space="0"/>
              <w:bottom w:val="single" w:color="auto" w:sz="4" w:space="0"/>
              <w:right w:val="single" w:color="auto" w:sz="4" w:space="0"/>
            </w:tcBorders>
            <w:tcMar>
              <w:top w:w="120" w:type="dxa"/>
              <w:left w:w="120" w:type="dxa"/>
              <w:bottom w:w="120" w:type="dxa"/>
              <w:right w:w="120" w:type="dxa"/>
            </w:tcMar>
            <w:vAlign w:val="center"/>
          </w:tcPr>
          <w:p w14:paraId="77F8D6D6">
            <w:pPr>
              <w:spacing w:line="360" w:lineRule="auto"/>
              <w:jc w:val="center"/>
              <w:rPr>
                <w:rFonts w:ascii="宋体" w:hAnsi="宋体" w:cs="宋体"/>
                <w:color w:val="auto"/>
                <w:kern w:val="0"/>
                <w:sz w:val="24"/>
                <w:highlight w:val="none"/>
              </w:rPr>
            </w:pPr>
          </w:p>
        </w:tc>
        <w:tc>
          <w:tcPr>
            <w:tcW w:w="3924" w:type="dxa"/>
            <w:tcBorders>
              <w:top w:val="single" w:color="auto" w:sz="4" w:space="0"/>
              <w:left w:val="single" w:color="auto" w:sz="4" w:space="0"/>
              <w:bottom w:val="single" w:color="auto" w:sz="4" w:space="0"/>
              <w:right w:val="single" w:color="auto" w:sz="4" w:space="0"/>
            </w:tcBorders>
            <w:tcMar>
              <w:top w:w="120" w:type="dxa"/>
              <w:left w:w="120" w:type="dxa"/>
              <w:bottom w:w="120" w:type="dxa"/>
              <w:right w:w="120" w:type="dxa"/>
            </w:tcMar>
            <w:vAlign w:val="center"/>
          </w:tcPr>
          <w:p w14:paraId="58B8B8E4">
            <w:pPr>
              <w:spacing w:line="360" w:lineRule="auto"/>
              <w:jc w:val="center"/>
              <w:rPr>
                <w:rFonts w:ascii="宋体" w:hAnsi="宋体" w:cs="宋体"/>
                <w:color w:val="auto"/>
                <w:kern w:val="0"/>
                <w:sz w:val="24"/>
                <w:highlight w:val="none"/>
              </w:rPr>
            </w:pPr>
          </w:p>
        </w:tc>
        <w:tc>
          <w:tcPr>
            <w:tcW w:w="2064" w:type="dxa"/>
            <w:tcBorders>
              <w:top w:val="single" w:color="auto" w:sz="4" w:space="0"/>
              <w:left w:val="single" w:color="auto" w:sz="4" w:space="0"/>
              <w:bottom w:val="single" w:color="auto" w:sz="4" w:space="0"/>
              <w:right w:val="single" w:color="auto" w:sz="4" w:space="0"/>
            </w:tcBorders>
            <w:tcMar>
              <w:top w:w="120" w:type="dxa"/>
              <w:left w:w="120" w:type="dxa"/>
              <w:bottom w:w="120" w:type="dxa"/>
              <w:right w:w="120" w:type="dxa"/>
            </w:tcMar>
            <w:vAlign w:val="center"/>
          </w:tcPr>
          <w:p w14:paraId="4A9B51DB">
            <w:pPr>
              <w:spacing w:line="360" w:lineRule="auto"/>
              <w:jc w:val="center"/>
              <w:rPr>
                <w:rFonts w:ascii="宋体" w:hAnsi="宋体" w:cs="宋体"/>
                <w:color w:val="auto"/>
                <w:kern w:val="0"/>
                <w:sz w:val="24"/>
                <w:highlight w:val="none"/>
              </w:rPr>
            </w:pPr>
          </w:p>
        </w:tc>
      </w:tr>
    </w:tbl>
    <w:p w14:paraId="64D89343">
      <w:pPr>
        <w:snapToGrid w:val="0"/>
        <w:spacing w:line="360" w:lineRule="auto"/>
        <w:jc w:val="left"/>
        <w:rPr>
          <w:rFonts w:ascii="宋体" w:hAnsi="宋体" w:cs="宋体"/>
          <w:color w:val="auto"/>
          <w:sz w:val="24"/>
          <w:highlight w:val="none"/>
        </w:rPr>
      </w:pPr>
      <w:r>
        <w:rPr>
          <w:rFonts w:hint="eastAsia" w:ascii="宋体" w:hAnsi="宋体" w:cs="宋体"/>
          <w:color w:val="auto"/>
          <w:sz w:val="24"/>
          <w:highlight w:val="none"/>
        </w:rPr>
        <w:t>注：</w:t>
      </w:r>
    </w:p>
    <w:p w14:paraId="523EE1C4">
      <w:pPr>
        <w:snapToGrid w:val="0"/>
        <w:spacing w:line="360" w:lineRule="auto"/>
        <w:ind w:firstLine="480" w:firstLineChars="200"/>
        <w:jc w:val="left"/>
        <w:rPr>
          <w:rFonts w:ascii="宋体" w:hAnsi="宋体" w:cs="宋体"/>
          <w:color w:val="auto"/>
          <w:sz w:val="24"/>
          <w:highlight w:val="none"/>
        </w:rPr>
      </w:pPr>
      <w:r>
        <w:rPr>
          <w:rFonts w:hint="eastAsia" w:ascii="宋体" w:hAnsi="宋体" w:cs="宋体"/>
          <w:color w:val="auto"/>
          <w:sz w:val="24"/>
          <w:highlight w:val="none"/>
        </w:rPr>
        <w:t>1.管理关系：是指不具有出资持股关系的其他单位之间存在的管理与被管理关系，如一些上下级关系的事业单位和团体组织。</w:t>
      </w:r>
    </w:p>
    <w:p w14:paraId="230813DF">
      <w:pPr>
        <w:snapToGrid w:val="0"/>
        <w:spacing w:line="360" w:lineRule="auto"/>
        <w:ind w:firstLine="480" w:firstLineChars="200"/>
        <w:jc w:val="left"/>
        <w:rPr>
          <w:rFonts w:ascii="宋体" w:hAnsi="宋体" w:cs="宋体"/>
          <w:color w:val="auto"/>
          <w:sz w:val="24"/>
          <w:highlight w:val="none"/>
        </w:rPr>
      </w:pPr>
      <w:r>
        <w:rPr>
          <w:rFonts w:hint="eastAsia" w:ascii="宋体" w:hAnsi="宋体" w:cs="宋体"/>
          <w:color w:val="auto"/>
          <w:sz w:val="24"/>
          <w:highlight w:val="none"/>
        </w:rPr>
        <w:t>2.</w:t>
      </w:r>
      <w:r>
        <w:rPr>
          <w:rFonts w:hint="eastAsia" w:ascii="宋体" w:hAnsi="宋体" w:cs="宋体"/>
          <w:color w:val="auto"/>
          <w:spacing w:val="-6"/>
          <w:sz w:val="24"/>
          <w:highlight w:val="none"/>
        </w:rPr>
        <w:t>本表所指的管理关系仅限于直接管理关系，不包括间接的管理关系。</w:t>
      </w:r>
    </w:p>
    <w:p w14:paraId="4CF3ED17">
      <w:pPr>
        <w:snapToGrid w:val="0"/>
        <w:spacing w:line="360" w:lineRule="auto"/>
        <w:ind w:firstLine="480" w:firstLineChars="200"/>
        <w:jc w:val="left"/>
        <w:rPr>
          <w:rFonts w:ascii="宋体" w:hAnsi="宋体" w:cs="宋体"/>
          <w:color w:val="auto"/>
          <w:sz w:val="24"/>
          <w:highlight w:val="none"/>
        </w:rPr>
      </w:pPr>
      <w:r>
        <w:rPr>
          <w:rFonts w:hint="eastAsia" w:ascii="宋体" w:hAnsi="宋体" w:cs="宋体"/>
          <w:color w:val="auto"/>
          <w:sz w:val="24"/>
          <w:highlight w:val="none"/>
        </w:rPr>
        <w:t>3.供应商不存在直接管理关系的，则填“无”。</w:t>
      </w:r>
    </w:p>
    <w:p w14:paraId="56EDC072">
      <w:pPr>
        <w:snapToGrid w:val="0"/>
        <w:spacing w:line="360" w:lineRule="auto"/>
        <w:jc w:val="left"/>
        <w:rPr>
          <w:rFonts w:ascii="宋体" w:hAnsi="宋体" w:cs="宋体"/>
          <w:color w:val="auto"/>
          <w:sz w:val="24"/>
          <w:highlight w:val="none"/>
        </w:rPr>
      </w:pPr>
    </w:p>
    <w:p w14:paraId="706DB980">
      <w:pPr>
        <w:snapToGrid w:val="0"/>
        <w:spacing w:line="360" w:lineRule="auto"/>
        <w:jc w:val="left"/>
        <w:rPr>
          <w:rFonts w:ascii="宋体" w:hAnsi="宋体" w:cs="宋体"/>
          <w:color w:val="auto"/>
          <w:sz w:val="24"/>
          <w:highlight w:val="none"/>
        </w:rPr>
      </w:pPr>
    </w:p>
    <w:p w14:paraId="0160143F">
      <w:pPr>
        <w:snapToGrid w:val="0"/>
        <w:spacing w:line="360" w:lineRule="auto"/>
        <w:jc w:val="left"/>
        <w:rPr>
          <w:rFonts w:ascii="宋体" w:hAnsi="宋体" w:cs="宋体"/>
          <w:color w:val="auto"/>
          <w:sz w:val="24"/>
          <w:highlight w:val="none"/>
        </w:rPr>
      </w:pPr>
    </w:p>
    <w:p w14:paraId="3F677DDD">
      <w:pPr>
        <w:snapToGrid w:val="0"/>
        <w:spacing w:line="360" w:lineRule="auto"/>
        <w:jc w:val="left"/>
        <w:rPr>
          <w:rFonts w:ascii="宋体" w:hAnsi="宋体" w:cs="宋体"/>
          <w:color w:val="auto"/>
          <w:sz w:val="24"/>
          <w:highlight w:val="none"/>
        </w:rPr>
      </w:pPr>
    </w:p>
    <w:p w14:paraId="1F379A8B">
      <w:pPr>
        <w:snapToGrid w:val="0"/>
        <w:spacing w:line="360" w:lineRule="auto"/>
        <w:jc w:val="left"/>
        <w:rPr>
          <w:rFonts w:ascii="宋体" w:hAnsi="宋体" w:cs="宋体"/>
          <w:color w:val="auto"/>
          <w:sz w:val="24"/>
          <w:highlight w:val="none"/>
        </w:rPr>
      </w:pPr>
    </w:p>
    <w:p w14:paraId="6317A53B">
      <w:pPr>
        <w:snapToGrid w:val="0"/>
        <w:spacing w:line="360" w:lineRule="auto"/>
        <w:jc w:val="left"/>
        <w:rPr>
          <w:rFonts w:ascii="宋体" w:hAnsi="宋体" w:cs="宋体"/>
          <w:color w:val="auto"/>
          <w:sz w:val="24"/>
          <w:highlight w:val="none"/>
        </w:rPr>
      </w:pPr>
    </w:p>
    <w:p w14:paraId="01D22D1E">
      <w:pPr>
        <w:snapToGrid w:val="0"/>
        <w:spacing w:line="360" w:lineRule="auto"/>
        <w:jc w:val="left"/>
        <w:rPr>
          <w:rFonts w:ascii="宋体" w:hAnsi="宋体" w:cs="宋体"/>
          <w:color w:val="auto"/>
          <w:sz w:val="24"/>
          <w:highlight w:val="none"/>
        </w:rPr>
      </w:pPr>
    </w:p>
    <w:p w14:paraId="5F94861D">
      <w:pPr>
        <w:snapToGrid w:val="0"/>
        <w:spacing w:before="120" w:beforeLines="50" w:line="360" w:lineRule="auto"/>
        <w:ind w:right="480" w:firstLine="3967" w:firstLineChars="1653"/>
        <w:rPr>
          <w:rFonts w:ascii="宋体" w:hAnsi="宋体" w:cs="宋体"/>
          <w:color w:val="auto"/>
          <w:sz w:val="24"/>
          <w:highlight w:val="none"/>
        </w:rPr>
      </w:pPr>
      <w:r>
        <w:rPr>
          <w:rFonts w:hint="eastAsia" w:ascii="宋体" w:hAnsi="宋体" w:cs="宋体"/>
          <w:color w:val="auto"/>
          <w:sz w:val="24"/>
          <w:highlight w:val="none"/>
        </w:rPr>
        <w:t xml:space="preserve">法定代表人或者委托代理人（签字）：             </w:t>
      </w:r>
    </w:p>
    <w:p w14:paraId="694A1C73">
      <w:pPr>
        <w:snapToGrid w:val="0"/>
        <w:spacing w:before="120" w:beforeLines="50" w:after="50" w:line="360" w:lineRule="auto"/>
        <w:ind w:right="480" w:firstLine="5520" w:firstLineChars="2300"/>
        <w:rPr>
          <w:rFonts w:ascii="宋体" w:hAnsi="宋体" w:cs="宋体"/>
          <w:color w:val="auto"/>
          <w:sz w:val="24"/>
          <w:highlight w:val="none"/>
        </w:rPr>
      </w:pPr>
      <w:r>
        <w:rPr>
          <w:rFonts w:hint="eastAsia" w:ascii="宋体" w:hAnsi="宋体" w:cs="宋体"/>
          <w:color w:val="auto"/>
          <w:sz w:val="24"/>
          <w:highlight w:val="none"/>
        </w:rPr>
        <w:t xml:space="preserve">投标人（盖公章）：                 </w:t>
      </w:r>
    </w:p>
    <w:p w14:paraId="784EA177">
      <w:pPr>
        <w:snapToGrid w:val="0"/>
        <w:spacing w:before="120" w:beforeLines="50" w:after="50" w:line="360" w:lineRule="auto"/>
        <w:ind w:right="480" w:firstLine="240" w:firstLineChars="100"/>
        <w:jc w:val="right"/>
        <w:rPr>
          <w:rFonts w:ascii="宋体" w:hAnsi="宋体" w:cs="宋体"/>
          <w:color w:val="auto"/>
          <w:sz w:val="24"/>
          <w:highlight w:val="none"/>
        </w:rPr>
      </w:pPr>
      <w:r>
        <w:rPr>
          <w:rFonts w:hint="eastAsia" w:ascii="宋体" w:hAnsi="宋体" w:cs="宋体"/>
          <w:color w:val="auto"/>
          <w:sz w:val="24"/>
          <w:highlight w:val="none"/>
        </w:rPr>
        <w:t xml:space="preserve"> 年    月    日</w:t>
      </w:r>
    </w:p>
    <w:p w14:paraId="4165025F">
      <w:pPr>
        <w:snapToGrid w:val="0"/>
        <w:spacing w:before="50" w:after="120" w:afterLines="50"/>
        <w:jc w:val="left"/>
        <w:rPr>
          <w:rFonts w:ascii="宋体" w:hAnsi="宋体" w:cs="宋体"/>
          <w:color w:val="auto"/>
          <w:szCs w:val="21"/>
          <w:highlight w:val="none"/>
        </w:rPr>
      </w:pPr>
    </w:p>
    <w:p w14:paraId="2C15F3FC">
      <w:pPr>
        <w:snapToGrid w:val="0"/>
        <w:spacing w:before="120" w:beforeLines="50" w:after="50"/>
        <w:jc w:val="left"/>
        <w:rPr>
          <w:rFonts w:ascii="宋体" w:hAnsi="宋体" w:cs="宋体"/>
          <w:b/>
          <w:color w:val="auto"/>
          <w:sz w:val="24"/>
          <w:szCs w:val="20"/>
          <w:highlight w:val="none"/>
        </w:rPr>
      </w:pPr>
    </w:p>
    <w:p w14:paraId="3B588E9E">
      <w:pPr>
        <w:numPr>
          <w:ilvl w:val="2"/>
          <w:numId w:val="34"/>
        </w:numPr>
        <w:snapToGrid w:val="0"/>
        <w:spacing w:before="120" w:beforeLines="50" w:after="50"/>
        <w:ind w:left="0" w:firstLine="0"/>
        <w:jc w:val="left"/>
        <w:rPr>
          <w:rFonts w:ascii="宋体" w:hAnsi="宋体" w:cs="宋体"/>
          <w:b/>
          <w:color w:val="auto"/>
          <w:sz w:val="24"/>
          <w:szCs w:val="20"/>
          <w:highlight w:val="none"/>
        </w:rPr>
      </w:pPr>
      <w:r>
        <w:rPr>
          <w:rFonts w:hint="eastAsia" w:ascii="宋体" w:hAnsi="宋体" w:cs="宋体"/>
          <w:b/>
          <w:color w:val="auto"/>
          <w:sz w:val="24"/>
          <w:highlight w:val="none"/>
        </w:rPr>
        <w:br w:type="page"/>
      </w:r>
      <w:r>
        <w:rPr>
          <w:rFonts w:hint="eastAsia" w:ascii="宋体" w:hAnsi="宋体" w:cs="宋体"/>
          <w:b/>
          <w:color w:val="auto"/>
          <w:sz w:val="24"/>
          <w:highlight w:val="none"/>
        </w:rPr>
        <w:t>投标声明</w:t>
      </w:r>
    </w:p>
    <w:p w14:paraId="379FB8B2">
      <w:pPr>
        <w:snapToGrid w:val="0"/>
        <w:spacing w:before="50" w:after="120" w:afterLines="50"/>
        <w:jc w:val="left"/>
        <w:rPr>
          <w:rFonts w:ascii="宋体" w:hAnsi="宋体" w:cs="宋体"/>
          <w:color w:val="auto"/>
          <w:highlight w:val="none"/>
        </w:rPr>
      </w:pPr>
    </w:p>
    <w:p w14:paraId="58CC52D2">
      <w:pPr>
        <w:snapToGrid w:val="0"/>
        <w:spacing w:before="50" w:after="120" w:afterLines="50"/>
        <w:jc w:val="center"/>
        <w:rPr>
          <w:rFonts w:ascii="宋体" w:hAnsi="宋体" w:cs="宋体"/>
          <w:bCs/>
          <w:color w:val="auto"/>
          <w:sz w:val="44"/>
          <w:szCs w:val="44"/>
          <w:highlight w:val="none"/>
        </w:rPr>
      </w:pPr>
      <w:r>
        <w:rPr>
          <w:rFonts w:hint="eastAsia" w:ascii="宋体" w:hAnsi="宋体" w:cs="宋体"/>
          <w:bCs/>
          <w:color w:val="auto"/>
          <w:sz w:val="44"/>
          <w:szCs w:val="44"/>
          <w:highlight w:val="none"/>
        </w:rPr>
        <w:t>投标声明</w:t>
      </w:r>
    </w:p>
    <w:p w14:paraId="723E5AA0">
      <w:pPr>
        <w:snapToGrid w:val="0"/>
        <w:spacing w:before="50" w:after="120" w:afterLines="50"/>
        <w:jc w:val="center"/>
        <w:rPr>
          <w:rFonts w:ascii="宋体" w:hAnsi="宋体" w:cs="宋体"/>
          <w:bCs/>
          <w:color w:val="auto"/>
          <w:sz w:val="44"/>
          <w:szCs w:val="44"/>
          <w:highlight w:val="none"/>
        </w:rPr>
      </w:pPr>
    </w:p>
    <w:p w14:paraId="5142D4C6">
      <w:pPr>
        <w:spacing w:line="400" w:lineRule="exact"/>
        <w:contextualSpacing/>
        <w:jc w:val="left"/>
        <w:rPr>
          <w:rFonts w:ascii="宋体" w:hAnsi="宋体" w:cs="宋体"/>
          <w:color w:val="auto"/>
          <w:sz w:val="24"/>
          <w:highlight w:val="none"/>
        </w:rPr>
      </w:pPr>
      <w:r>
        <w:rPr>
          <w:rFonts w:hint="eastAsia" w:ascii="宋体" w:hAnsi="宋体" w:cs="宋体"/>
          <w:color w:val="auto"/>
          <w:sz w:val="24"/>
          <w:highlight w:val="none"/>
        </w:rPr>
        <w:t>（采购人名称）：</w:t>
      </w:r>
    </w:p>
    <w:p w14:paraId="0EB20BAE">
      <w:pPr>
        <w:spacing w:line="400" w:lineRule="exact"/>
        <w:ind w:firstLine="523" w:firstLineChars="218"/>
        <w:contextualSpacing/>
        <w:jc w:val="left"/>
        <w:rPr>
          <w:rFonts w:ascii="宋体" w:hAnsi="宋体" w:cs="宋体"/>
          <w:color w:val="auto"/>
          <w:sz w:val="24"/>
          <w:highlight w:val="none"/>
        </w:rPr>
      </w:pPr>
      <w:r>
        <w:rPr>
          <w:rFonts w:hint="eastAsia" w:ascii="宋体" w:hAnsi="宋体" w:cs="宋体"/>
          <w:color w:val="auto"/>
          <w:sz w:val="24"/>
          <w:highlight w:val="none"/>
        </w:rPr>
        <w:t>我方参加贵单位组织</w:t>
      </w:r>
      <w:r>
        <w:rPr>
          <w:rFonts w:hint="eastAsia" w:ascii="宋体" w:hAnsi="宋体" w:cs="宋体"/>
          <w:color w:val="auto"/>
          <w:sz w:val="24"/>
          <w:highlight w:val="none"/>
          <w:u w:val="single"/>
        </w:rPr>
        <w:t xml:space="preserve">               项目</w:t>
      </w:r>
      <w:r>
        <w:rPr>
          <w:rFonts w:hint="eastAsia" w:ascii="宋体" w:hAnsi="宋体" w:cs="宋体"/>
          <w:color w:val="auto"/>
          <w:sz w:val="24"/>
          <w:highlight w:val="none"/>
        </w:rPr>
        <w:t>（项目编号：</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）的政府采购活动。我方在此郑重声明：</w:t>
      </w:r>
    </w:p>
    <w:p w14:paraId="078082E1">
      <w:pPr>
        <w:spacing w:line="400" w:lineRule="exact"/>
        <w:ind w:firstLine="480" w:firstLineChars="200"/>
        <w:contextualSpacing/>
        <w:jc w:val="left"/>
        <w:rPr>
          <w:rFonts w:ascii="宋体" w:hAnsi="宋体" w:cs="宋体"/>
          <w:color w:val="auto"/>
          <w:sz w:val="24"/>
          <w:highlight w:val="none"/>
        </w:rPr>
      </w:pPr>
      <w:r>
        <w:rPr>
          <w:rFonts w:hint="eastAsia" w:ascii="宋体" w:hAnsi="宋体" w:cs="宋体"/>
          <w:color w:val="auto"/>
          <w:sz w:val="24"/>
          <w:highlight w:val="none"/>
        </w:rPr>
        <w:t>1.我方参加本项目的政府采购活动前三年内在经营活动中没有重大违法记录（重大违法记录是指供应商因违法经营受到刑事处罚或者责令停产停业、吊销许可证或者执照、较大数额罚款等行政处罚），未被列入失信被执行人、重大税收违法案件当事人名单、政府采购严重违法失信行为记录名单，完全符合《中华人民共和国政府采购法》第二十二条规定的供应商资格条件，我方对此声明负全部法律责任。</w:t>
      </w:r>
    </w:p>
    <w:p w14:paraId="4E3BE10D">
      <w:pPr>
        <w:spacing w:line="400" w:lineRule="exact"/>
        <w:ind w:firstLine="480" w:firstLineChars="200"/>
        <w:contextualSpacing/>
        <w:jc w:val="left"/>
        <w:rPr>
          <w:rFonts w:ascii="宋体" w:hAnsi="宋体" w:cs="宋体"/>
          <w:color w:val="auto"/>
          <w:sz w:val="24"/>
          <w:highlight w:val="none"/>
        </w:rPr>
      </w:pPr>
      <w:r>
        <w:rPr>
          <w:rFonts w:hint="eastAsia" w:ascii="宋体" w:hAnsi="宋体" w:cs="宋体"/>
          <w:color w:val="auto"/>
          <w:sz w:val="24"/>
          <w:highlight w:val="none"/>
        </w:rPr>
        <w:t>2.我方不是为本次采购项目提供整体设计、规范编制或者项目管理、监理、检测等服务的供应商。</w:t>
      </w:r>
    </w:p>
    <w:p w14:paraId="23E10587">
      <w:pPr>
        <w:spacing w:line="400" w:lineRule="exact"/>
        <w:ind w:firstLine="480" w:firstLineChars="200"/>
        <w:contextualSpacing/>
        <w:jc w:val="left"/>
        <w:rPr>
          <w:rFonts w:ascii="宋体" w:hAnsi="宋体" w:cs="宋体"/>
          <w:color w:val="auto"/>
          <w:sz w:val="24"/>
          <w:highlight w:val="none"/>
        </w:rPr>
      </w:pPr>
      <w:r>
        <w:rPr>
          <w:rFonts w:hint="eastAsia" w:ascii="宋体" w:hAnsi="宋体" w:cs="宋体"/>
          <w:color w:val="auto"/>
          <w:sz w:val="24"/>
          <w:highlight w:val="none"/>
        </w:rPr>
        <w:t>3. 我方承诺符合《中华人民共和国政府采购法》第二十二条规定：</w:t>
      </w:r>
    </w:p>
    <w:p w14:paraId="7F16E61D">
      <w:pPr>
        <w:spacing w:line="400" w:lineRule="exact"/>
        <w:ind w:firstLine="480" w:firstLineChars="200"/>
        <w:contextualSpacing/>
        <w:jc w:val="left"/>
        <w:rPr>
          <w:rFonts w:ascii="宋体" w:hAnsi="宋体" w:cs="宋体"/>
          <w:color w:val="auto"/>
          <w:sz w:val="24"/>
          <w:highlight w:val="none"/>
        </w:rPr>
      </w:pPr>
      <w:r>
        <w:rPr>
          <w:rFonts w:hint="eastAsia" w:ascii="宋体" w:hAnsi="宋体" w:cs="宋体"/>
          <w:color w:val="auto"/>
          <w:sz w:val="24"/>
          <w:highlight w:val="none"/>
        </w:rPr>
        <w:t>（一）具有独立承担民事责任的能力；</w:t>
      </w:r>
    </w:p>
    <w:p w14:paraId="5143BDCD">
      <w:pPr>
        <w:spacing w:line="400" w:lineRule="exact"/>
        <w:ind w:firstLine="480" w:firstLineChars="200"/>
        <w:contextualSpacing/>
        <w:jc w:val="left"/>
        <w:rPr>
          <w:rFonts w:ascii="宋体" w:hAnsi="宋体" w:cs="宋体"/>
          <w:color w:val="auto"/>
          <w:sz w:val="24"/>
          <w:highlight w:val="none"/>
        </w:rPr>
      </w:pPr>
      <w:r>
        <w:rPr>
          <w:rFonts w:hint="eastAsia" w:ascii="宋体" w:hAnsi="宋体" w:cs="宋体"/>
          <w:color w:val="auto"/>
          <w:sz w:val="24"/>
          <w:highlight w:val="none"/>
        </w:rPr>
        <w:t>（二）具有良好的商业信誉和健全的财务会计制度；</w:t>
      </w:r>
    </w:p>
    <w:p w14:paraId="4E675406">
      <w:pPr>
        <w:spacing w:line="400" w:lineRule="exact"/>
        <w:ind w:firstLine="480" w:firstLineChars="200"/>
        <w:contextualSpacing/>
        <w:jc w:val="left"/>
        <w:rPr>
          <w:rFonts w:ascii="宋体" w:hAnsi="宋体" w:cs="宋体"/>
          <w:color w:val="auto"/>
          <w:sz w:val="24"/>
          <w:highlight w:val="none"/>
        </w:rPr>
      </w:pPr>
      <w:r>
        <w:rPr>
          <w:rFonts w:hint="eastAsia" w:ascii="宋体" w:hAnsi="宋体" w:cs="宋体"/>
          <w:color w:val="auto"/>
          <w:sz w:val="24"/>
          <w:highlight w:val="none"/>
        </w:rPr>
        <w:t>（三）具有履行合同所必需的设备和专业技术能力；</w:t>
      </w:r>
    </w:p>
    <w:p w14:paraId="4A747BFB">
      <w:pPr>
        <w:spacing w:line="400" w:lineRule="exact"/>
        <w:ind w:firstLine="480" w:firstLineChars="200"/>
        <w:contextualSpacing/>
        <w:jc w:val="left"/>
        <w:rPr>
          <w:rFonts w:ascii="宋体" w:hAnsi="宋体" w:cs="宋体"/>
          <w:color w:val="auto"/>
          <w:sz w:val="24"/>
          <w:highlight w:val="none"/>
        </w:rPr>
      </w:pPr>
      <w:r>
        <w:rPr>
          <w:rFonts w:hint="eastAsia" w:ascii="宋体" w:hAnsi="宋体" w:cs="宋体"/>
          <w:color w:val="auto"/>
          <w:sz w:val="24"/>
          <w:highlight w:val="none"/>
        </w:rPr>
        <w:t>（四）有依法缴纳税收和社会保障资金的良好记录；</w:t>
      </w:r>
    </w:p>
    <w:p w14:paraId="67F0A979">
      <w:pPr>
        <w:spacing w:line="400" w:lineRule="exact"/>
        <w:ind w:firstLine="480" w:firstLineChars="200"/>
        <w:contextualSpacing/>
        <w:jc w:val="left"/>
        <w:rPr>
          <w:rFonts w:ascii="宋体" w:hAnsi="宋体" w:cs="宋体"/>
          <w:color w:val="auto"/>
          <w:sz w:val="24"/>
          <w:highlight w:val="none"/>
        </w:rPr>
      </w:pPr>
      <w:r>
        <w:rPr>
          <w:rFonts w:hint="eastAsia" w:ascii="宋体" w:hAnsi="宋体" w:cs="宋体"/>
          <w:color w:val="auto"/>
          <w:sz w:val="24"/>
          <w:highlight w:val="none"/>
        </w:rPr>
        <w:t>（五）参加政府采购活动前三年内，在经营活动中没有重大违法记录；</w:t>
      </w:r>
    </w:p>
    <w:p w14:paraId="6D8626F0">
      <w:pPr>
        <w:spacing w:line="400" w:lineRule="exact"/>
        <w:ind w:firstLine="480" w:firstLineChars="200"/>
        <w:contextualSpacing/>
        <w:jc w:val="left"/>
        <w:rPr>
          <w:rFonts w:ascii="宋体" w:hAnsi="宋体" w:cs="宋体"/>
          <w:color w:val="auto"/>
          <w:sz w:val="24"/>
          <w:highlight w:val="none"/>
        </w:rPr>
      </w:pPr>
      <w:r>
        <w:rPr>
          <w:rFonts w:hint="eastAsia" w:ascii="宋体" w:hAnsi="宋体" w:cs="宋体"/>
          <w:color w:val="auto"/>
          <w:sz w:val="24"/>
          <w:highlight w:val="none"/>
        </w:rPr>
        <w:t>（六）法律、行政法规规定的其他条件。</w:t>
      </w:r>
    </w:p>
    <w:p w14:paraId="71E4EF37">
      <w:pPr>
        <w:spacing w:line="400" w:lineRule="exact"/>
        <w:ind w:firstLine="480" w:firstLineChars="200"/>
        <w:contextualSpacing/>
        <w:jc w:val="left"/>
        <w:rPr>
          <w:rFonts w:ascii="宋体" w:hAnsi="宋体" w:cs="宋体"/>
          <w:color w:val="auto"/>
          <w:sz w:val="24"/>
          <w:highlight w:val="none"/>
        </w:rPr>
      </w:pPr>
      <w:r>
        <w:rPr>
          <w:rFonts w:hint="eastAsia" w:ascii="宋体" w:hAnsi="宋体" w:cs="宋体"/>
          <w:color w:val="auto"/>
          <w:sz w:val="24"/>
          <w:highlight w:val="none"/>
        </w:rPr>
        <w:t>4.以上事项如有虚假或者隐瞒，我方愿意承担一切后果，并不再寻求任何旨在减轻或者免除法律责任的辩解。</w:t>
      </w:r>
    </w:p>
    <w:p w14:paraId="455E11DB">
      <w:pPr>
        <w:spacing w:line="400" w:lineRule="exact"/>
        <w:contextualSpacing/>
        <w:jc w:val="left"/>
        <w:rPr>
          <w:rFonts w:ascii="宋体" w:hAnsi="宋体" w:cs="宋体"/>
          <w:color w:val="auto"/>
          <w:sz w:val="24"/>
          <w:highlight w:val="none"/>
        </w:rPr>
      </w:pPr>
      <w:r>
        <w:rPr>
          <w:rFonts w:hint="eastAsia" w:ascii="宋体" w:hAnsi="宋体" w:cs="宋体"/>
          <w:color w:val="auto"/>
          <w:sz w:val="24"/>
          <w:highlight w:val="none"/>
        </w:rPr>
        <w:t xml:space="preserve">    特此承诺。</w:t>
      </w:r>
    </w:p>
    <w:p w14:paraId="24143191">
      <w:pPr>
        <w:spacing w:line="400" w:lineRule="exact"/>
        <w:contextualSpacing/>
        <w:jc w:val="left"/>
        <w:rPr>
          <w:rFonts w:ascii="宋体" w:hAnsi="宋体" w:cs="宋体"/>
          <w:b/>
          <w:color w:val="auto"/>
          <w:sz w:val="24"/>
          <w:highlight w:val="none"/>
        </w:rPr>
      </w:pPr>
      <w:r>
        <w:rPr>
          <w:rFonts w:hint="eastAsia" w:ascii="宋体" w:hAnsi="宋体" w:cs="宋体"/>
          <w:b/>
          <w:color w:val="auto"/>
          <w:sz w:val="24"/>
          <w:highlight w:val="none"/>
        </w:rPr>
        <w:t xml:space="preserve">    注：如为联合体投标，盖章处须加盖联合体各方公章并由联合体各方法定代表人分别签字，否则投标无效。</w:t>
      </w:r>
    </w:p>
    <w:p w14:paraId="46301AC2">
      <w:pPr>
        <w:spacing w:line="400" w:lineRule="exact"/>
        <w:contextualSpacing/>
        <w:jc w:val="left"/>
        <w:rPr>
          <w:rFonts w:ascii="宋体" w:hAnsi="宋体" w:cs="宋体"/>
          <w:color w:val="auto"/>
          <w:sz w:val="24"/>
          <w:highlight w:val="none"/>
        </w:rPr>
      </w:pPr>
      <w:r>
        <w:rPr>
          <w:rFonts w:hint="eastAsia" w:ascii="宋体" w:hAnsi="宋体" w:cs="宋体"/>
          <w:color w:val="auto"/>
          <w:sz w:val="24"/>
          <w:highlight w:val="none"/>
        </w:rPr>
        <w:t xml:space="preserve">                                          法定代表人（签字或者盖章）：             </w:t>
      </w:r>
    </w:p>
    <w:p w14:paraId="39BA678F">
      <w:pPr>
        <w:spacing w:line="400" w:lineRule="exact"/>
        <w:contextualSpacing/>
        <w:jc w:val="left"/>
        <w:rPr>
          <w:rFonts w:ascii="宋体" w:hAnsi="宋体" w:cs="宋体"/>
          <w:color w:val="auto"/>
          <w:sz w:val="24"/>
          <w:highlight w:val="none"/>
        </w:rPr>
      </w:pPr>
      <w:r>
        <w:rPr>
          <w:rFonts w:hint="eastAsia" w:ascii="宋体" w:hAnsi="宋体" w:cs="宋体"/>
          <w:color w:val="auto"/>
          <w:sz w:val="24"/>
          <w:highlight w:val="none"/>
        </w:rPr>
        <w:t xml:space="preserve">                                          投标人（盖公章）：                 </w:t>
      </w:r>
    </w:p>
    <w:p w14:paraId="4BBDCF59">
      <w:pPr>
        <w:spacing w:line="400" w:lineRule="exact"/>
        <w:contextualSpacing/>
        <w:jc w:val="left"/>
        <w:rPr>
          <w:rFonts w:ascii="宋体" w:hAnsi="宋体" w:cs="宋体"/>
          <w:color w:val="auto"/>
          <w:highlight w:val="none"/>
        </w:rPr>
      </w:pPr>
      <w:r>
        <w:rPr>
          <w:rFonts w:hint="eastAsia" w:ascii="宋体" w:hAnsi="宋体" w:cs="宋体"/>
          <w:color w:val="auto"/>
          <w:sz w:val="24"/>
          <w:highlight w:val="none"/>
        </w:rPr>
        <w:t xml:space="preserve">                                                  年    月    日</w:t>
      </w:r>
    </w:p>
    <w:p w14:paraId="0DEDFAE8">
      <w:pPr>
        <w:rPr>
          <w:rFonts w:ascii="宋体" w:hAnsi="宋体" w:cs="宋体"/>
          <w:b/>
          <w:color w:val="auto"/>
          <w:sz w:val="28"/>
          <w:szCs w:val="28"/>
          <w:highlight w:val="none"/>
        </w:rPr>
      </w:pPr>
      <w:bookmarkStart w:id="163" w:name="_Toc19686838"/>
      <w:r>
        <w:rPr>
          <w:rFonts w:hint="eastAsia" w:ascii="宋体" w:hAnsi="宋体" w:cs="宋体"/>
          <w:b/>
          <w:color w:val="auto"/>
          <w:sz w:val="28"/>
          <w:szCs w:val="28"/>
          <w:highlight w:val="none"/>
        </w:rPr>
        <w:br w:type="page"/>
      </w:r>
      <w:r>
        <w:rPr>
          <w:rFonts w:hint="eastAsia" w:ascii="宋体" w:hAnsi="宋体" w:cs="宋体"/>
          <w:b/>
          <w:color w:val="auto"/>
          <w:sz w:val="28"/>
          <w:szCs w:val="28"/>
          <w:highlight w:val="none"/>
        </w:rPr>
        <w:t>四、商务文件格式</w:t>
      </w:r>
      <w:bookmarkEnd w:id="163"/>
    </w:p>
    <w:p w14:paraId="1F1DAA5E">
      <w:pPr>
        <w:snapToGrid w:val="0"/>
        <w:spacing w:before="120" w:beforeLines="50" w:after="50" w:line="360" w:lineRule="auto"/>
        <w:jc w:val="left"/>
        <w:rPr>
          <w:rFonts w:ascii="宋体" w:hAnsi="宋体" w:cs="宋体"/>
          <w:b/>
          <w:color w:val="auto"/>
          <w:sz w:val="24"/>
          <w:highlight w:val="none"/>
        </w:rPr>
      </w:pPr>
      <w:r>
        <w:rPr>
          <w:rFonts w:hint="eastAsia" w:ascii="宋体" w:hAnsi="宋体" w:cs="宋体"/>
          <w:b/>
          <w:color w:val="auto"/>
          <w:sz w:val="24"/>
          <w:highlight w:val="none"/>
        </w:rPr>
        <w:t xml:space="preserve">1.商务文件封面格式： </w:t>
      </w:r>
    </w:p>
    <w:p w14:paraId="1C306910">
      <w:pPr>
        <w:snapToGrid w:val="0"/>
        <w:spacing w:before="120" w:beforeLines="50" w:after="50"/>
        <w:rPr>
          <w:rFonts w:ascii="宋体" w:hAnsi="宋体" w:cs="宋体"/>
          <w:bCs/>
          <w:color w:val="auto"/>
          <w:sz w:val="32"/>
          <w:szCs w:val="20"/>
          <w:highlight w:val="none"/>
        </w:rPr>
      </w:pPr>
      <w:r>
        <w:rPr>
          <w:rFonts w:hint="eastAsia" w:ascii="宋体" w:hAnsi="宋体" w:cs="宋体"/>
          <w:color w:val="auto"/>
          <w:sz w:val="24"/>
          <w:highlight w:val="none"/>
        </w:rPr>
        <w:t xml:space="preserve">                                                    </w:t>
      </w:r>
      <w:r>
        <w:rPr>
          <w:rFonts w:hint="eastAsia" w:ascii="宋体" w:hAnsi="宋体" w:cs="宋体"/>
          <w:bCs/>
          <w:color w:val="auto"/>
          <w:highlight w:val="none"/>
        </w:rPr>
        <w:t>正本/副本</w:t>
      </w:r>
    </w:p>
    <w:p w14:paraId="429C4E47">
      <w:pPr>
        <w:snapToGrid w:val="0"/>
        <w:spacing w:before="120" w:beforeLines="50" w:after="50"/>
        <w:rPr>
          <w:rFonts w:ascii="宋体" w:hAnsi="宋体" w:cs="宋体"/>
          <w:color w:val="auto"/>
          <w:sz w:val="24"/>
          <w:szCs w:val="20"/>
          <w:highlight w:val="none"/>
        </w:rPr>
      </w:pPr>
    </w:p>
    <w:p w14:paraId="0A1E63D5">
      <w:pPr>
        <w:snapToGrid w:val="0"/>
        <w:spacing w:before="120" w:beforeLines="50" w:after="50" w:line="400" w:lineRule="exact"/>
        <w:jc w:val="center"/>
        <w:rPr>
          <w:rFonts w:ascii="宋体" w:hAnsi="宋体" w:cs="宋体"/>
          <w:color w:val="auto"/>
          <w:sz w:val="44"/>
          <w:szCs w:val="44"/>
          <w:highlight w:val="none"/>
        </w:rPr>
      </w:pPr>
      <w:r>
        <w:rPr>
          <w:rFonts w:hint="eastAsia" w:ascii="宋体" w:hAnsi="宋体" w:cs="宋体"/>
          <w:color w:val="auto"/>
          <w:sz w:val="44"/>
          <w:szCs w:val="44"/>
          <w:highlight w:val="none"/>
        </w:rPr>
        <w:t>投  标  文  件</w:t>
      </w:r>
    </w:p>
    <w:p w14:paraId="5BB46445">
      <w:pPr>
        <w:snapToGrid w:val="0"/>
        <w:spacing w:before="120" w:beforeLines="50" w:after="50"/>
        <w:rPr>
          <w:rFonts w:ascii="宋体" w:hAnsi="宋体" w:cs="宋体"/>
          <w:color w:val="auto"/>
          <w:sz w:val="24"/>
          <w:szCs w:val="20"/>
          <w:highlight w:val="none"/>
        </w:rPr>
      </w:pPr>
    </w:p>
    <w:p w14:paraId="31A544E8">
      <w:pPr>
        <w:snapToGrid w:val="0"/>
        <w:spacing w:before="120" w:beforeLines="50" w:after="50"/>
        <w:rPr>
          <w:rFonts w:ascii="宋体" w:hAnsi="宋体" w:cs="宋体"/>
          <w:color w:val="auto"/>
          <w:sz w:val="24"/>
          <w:szCs w:val="20"/>
          <w:highlight w:val="none"/>
        </w:rPr>
      </w:pPr>
    </w:p>
    <w:p w14:paraId="22ECA0DB">
      <w:pPr>
        <w:snapToGrid w:val="0"/>
        <w:spacing w:before="120" w:beforeLines="50" w:after="50"/>
        <w:jc w:val="center"/>
        <w:rPr>
          <w:rFonts w:ascii="宋体" w:hAnsi="宋体" w:cs="宋体"/>
          <w:bCs/>
          <w:color w:val="auto"/>
          <w:sz w:val="32"/>
          <w:szCs w:val="32"/>
          <w:highlight w:val="none"/>
        </w:rPr>
      </w:pPr>
      <w:r>
        <w:rPr>
          <w:rFonts w:hint="eastAsia" w:ascii="宋体" w:hAnsi="宋体" w:cs="宋体"/>
          <w:bCs/>
          <w:color w:val="auto"/>
          <w:sz w:val="32"/>
          <w:szCs w:val="32"/>
          <w:highlight w:val="none"/>
        </w:rPr>
        <w:t>商  务  文  件</w:t>
      </w:r>
    </w:p>
    <w:p w14:paraId="7438046A">
      <w:pPr>
        <w:snapToGrid w:val="0"/>
        <w:spacing w:before="120" w:beforeLines="50" w:after="50"/>
        <w:rPr>
          <w:rFonts w:ascii="宋体" w:hAnsi="宋体" w:cs="宋体"/>
          <w:bCs/>
          <w:color w:val="auto"/>
          <w:sz w:val="24"/>
          <w:szCs w:val="20"/>
          <w:highlight w:val="none"/>
        </w:rPr>
      </w:pPr>
    </w:p>
    <w:p w14:paraId="124A4B30">
      <w:pPr>
        <w:snapToGrid w:val="0"/>
        <w:spacing w:before="120" w:beforeLines="50" w:after="50"/>
        <w:ind w:firstLine="540" w:firstLineChars="225"/>
        <w:rPr>
          <w:rFonts w:ascii="宋体" w:hAnsi="宋体" w:cs="宋体"/>
          <w:bCs/>
          <w:color w:val="auto"/>
          <w:sz w:val="24"/>
          <w:highlight w:val="none"/>
        </w:rPr>
      </w:pPr>
      <w:r>
        <w:rPr>
          <w:rFonts w:hint="eastAsia" w:ascii="宋体" w:hAnsi="宋体" w:cs="宋体"/>
          <w:bCs/>
          <w:color w:val="auto"/>
          <w:sz w:val="24"/>
          <w:highlight w:val="none"/>
        </w:rPr>
        <w:t>项目名称：</w:t>
      </w:r>
    </w:p>
    <w:p w14:paraId="1702DDCC">
      <w:pPr>
        <w:snapToGrid w:val="0"/>
        <w:spacing w:before="120" w:beforeLines="50" w:after="50"/>
        <w:ind w:firstLine="540" w:firstLineChars="225"/>
        <w:rPr>
          <w:rFonts w:ascii="宋体" w:hAnsi="宋体" w:cs="宋体"/>
          <w:bCs/>
          <w:color w:val="auto"/>
          <w:sz w:val="24"/>
          <w:szCs w:val="20"/>
          <w:highlight w:val="none"/>
        </w:rPr>
      </w:pPr>
    </w:p>
    <w:p w14:paraId="6B3108D2">
      <w:pPr>
        <w:snapToGrid w:val="0"/>
        <w:spacing w:before="120" w:beforeLines="50" w:after="50"/>
        <w:ind w:firstLine="540" w:firstLineChars="225"/>
        <w:rPr>
          <w:rFonts w:ascii="宋体" w:hAnsi="宋体" w:cs="宋体"/>
          <w:bCs/>
          <w:color w:val="auto"/>
          <w:sz w:val="24"/>
          <w:highlight w:val="none"/>
        </w:rPr>
      </w:pPr>
      <w:r>
        <w:rPr>
          <w:rFonts w:hint="eastAsia" w:ascii="宋体" w:hAnsi="宋体" w:cs="宋体"/>
          <w:bCs/>
          <w:color w:val="auto"/>
          <w:sz w:val="24"/>
          <w:highlight w:val="none"/>
        </w:rPr>
        <w:t>项目编号：</w:t>
      </w:r>
    </w:p>
    <w:p w14:paraId="6C41CB87">
      <w:pPr>
        <w:snapToGrid w:val="0"/>
        <w:spacing w:before="120" w:beforeLines="50" w:after="50"/>
        <w:ind w:firstLine="540" w:firstLineChars="225"/>
        <w:rPr>
          <w:rFonts w:ascii="宋体" w:hAnsi="宋体" w:cs="宋体"/>
          <w:bCs/>
          <w:color w:val="auto"/>
          <w:sz w:val="24"/>
          <w:szCs w:val="20"/>
          <w:highlight w:val="none"/>
        </w:rPr>
      </w:pPr>
      <w:r>
        <w:rPr>
          <w:rFonts w:hint="eastAsia" w:ascii="宋体" w:hAnsi="宋体" w:cs="宋体"/>
          <w:bCs/>
          <w:color w:val="auto"/>
          <w:sz w:val="24"/>
          <w:highlight w:val="none"/>
        </w:rPr>
        <w:t xml:space="preserve"> </w:t>
      </w:r>
    </w:p>
    <w:p w14:paraId="35E20DC6">
      <w:pPr>
        <w:snapToGrid w:val="0"/>
        <w:spacing w:before="120" w:beforeLines="50" w:after="50"/>
        <w:ind w:firstLine="540" w:firstLineChars="225"/>
        <w:rPr>
          <w:rFonts w:ascii="宋体" w:hAnsi="宋体" w:cs="宋体"/>
          <w:bCs/>
          <w:color w:val="auto"/>
          <w:sz w:val="24"/>
          <w:highlight w:val="none"/>
        </w:rPr>
      </w:pPr>
      <w:r>
        <w:rPr>
          <w:rFonts w:hint="eastAsia" w:ascii="宋体" w:hAnsi="宋体" w:cs="宋体"/>
          <w:bCs/>
          <w:color w:val="auto"/>
          <w:sz w:val="24"/>
          <w:highlight w:val="none"/>
        </w:rPr>
        <w:t>所投分标：</w:t>
      </w:r>
    </w:p>
    <w:p w14:paraId="01591803">
      <w:pPr>
        <w:snapToGrid w:val="0"/>
        <w:spacing w:before="120" w:beforeLines="50" w:after="50"/>
        <w:ind w:firstLine="540" w:firstLineChars="225"/>
        <w:rPr>
          <w:rFonts w:ascii="宋体" w:hAnsi="宋体" w:cs="宋体"/>
          <w:bCs/>
          <w:color w:val="auto"/>
          <w:sz w:val="24"/>
          <w:szCs w:val="20"/>
          <w:highlight w:val="none"/>
        </w:rPr>
      </w:pPr>
    </w:p>
    <w:p w14:paraId="6FD882B3">
      <w:pPr>
        <w:pStyle w:val="7"/>
        <w:snapToGrid w:val="0"/>
        <w:spacing w:before="50" w:after="50"/>
        <w:ind w:firstLine="540" w:firstLineChars="225"/>
        <w:rPr>
          <w:rFonts w:ascii="宋体" w:hAnsi="宋体" w:cs="宋体"/>
          <w:bCs/>
          <w:color w:val="auto"/>
          <w:sz w:val="24"/>
          <w:szCs w:val="24"/>
          <w:highlight w:val="none"/>
        </w:rPr>
      </w:pPr>
      <w:r>
        <w:rPr>
          <w:rFonts w:hint="eastAsia" w:ascii="宋体" w:hAnsi="宋体" w:cs="宋体"/>
          <w:bCs/>
          <w:color w:val="auto"/>
          <w:sz w:val="24"/>
          <w:szCs w:val="24"/>
          <w:highlight w:val="none"/>
        </w:rPr>
        <w:t>投标人名称：</w:t>
      </w:r>
    </w:p>
    <w:p w14:paraId="151B5D66">
      <w:pPr>
        <w:pStyle w:val="7"/>
        <w:snapToGrid w:val="0"/>
        <w:spacing w:before="50" w:after="50"/>
        <w:ind w:firstLine="540" w:firstLineChars="225"/>
        <w:rPr>
          <w:rFonts w:ascii="宋体" w:hAnsi="宋体" w:cs="宋体"/>
          <w:bCs/>
          <w:color w:val="auto"/>
          <w:sz w:val="24"/>
          <w:szCs w:val="24"/>
          <w:highlight w:val="none"/>
        </w:rPr>
      </w:pPr>
    </w:p>
    <w:p w14:paraId="6C8DBDC0">
      <w:pPr>
        <w:pStyle w:val="7"/>
        <w:snapToGrid w:val="0"/>
        <w:spacing w:before="50" w:after="50"/>
        <w:ind w:firstLine="540" w:firstLineChars="225"/>
        <w:rPr>
          <w:rFonts w:ascii="宋体" w:hAnsi="宋体" w:cs="宋体"/>
          <w:bCs/>
          <w:color w:val="auto"/>
          <w:sz w:val="24"/>
          <w:szCs w:val="24"/>
          <w:highlight w:val="none"/>
        </w:rPr>
      </w:pPr>
      <w:r>
        <w:rPr>
          <w:rFonts w:hint="eastAsia" w:ascii="宋体" w:hAnsi="宋体" w:cs="宋体"/>
          <w:bCs/>
          <w:color w:val="auto"/>
          <w:sz w:val="24"/>
          <w:szCs w:val="24"/>
          <w:highlight w:val="none"/>
        </w:rPr>
        <w:t>投标人地址：</w:t>
      </w:r>
    </w:p>
    <w:p w14:paraId="12A68C67">
      <w:pPr>
        <w:pStyle w:val="7"/>
        <w:snapToGrid w:val="0"/>
        <w:spacing w:before="50" w:after="50"/>
        <w:ind w:firstLine="960" w:firstLineChars="400"/>
        <w:rPr>
          <w:rFonts w:ascii="宋体" w:hAnsi="宋体" w:cs="宋体"/>
          <w:bCs/>
          <w:color w:val="auto"/>
          <w:sz w:val="24"/>
          <w:szCs w:val="24"/>
          <w:highlight w:val="none"/>
        </w:rPr>
      </w:pPr>
    </w:p>
    <w:p w14:paraId="38B987EF">
      <w:pPr>
        <w:snapToGrid w:val="0"/>
        <w:spacing w:before="120" w:beforeLines="50" w:after="50"/>
        <w:ind w:firstLine="645"/>
        <w:rPr>
          <w:rFonts w:ascii="宋体" w:hAnsi="宋体" w:cs="宋体"/>
          <w:color w:val="auto"/>
          <w:sz w:val="24"/>
          <w:highlight w:val="none"/>
        </w:rPr>
      </w:pPr>
      <w:r>
        <w:rPr>
          <w:rFonts w:hint="eastAsia" w:ascii="宋体" w:hAnsi="宋体" w:cs="宋体"/>
          <w:color w:val="auto"/>
          <w:sz w:val="24"/>
          <w:highlight w:val="none"/>
        </w:rPr>
        <w:t xml:space="preserve">                        年  月  日</w:t>
      </w:r>
    </w:p>
    <w:p w14:paraId="319112AD">
      <w:pPr>
        <w:snapToGrid w:val="0"/>
        <w:spacing w:before="120" w:beforeLines="50" w:after="50"/>
        <w:rPr>
          <w:rFonts w:ascii="宋体" w:hAnsi="宋体" w:cs="宋体"/>
          <w:color w:val="auto"/>
          <w:sz w:val="24"/>
          <w:szCs w:val="20"/>
          <w:highlight w:val="none"/>
        </w:rPr>
      </w:pPr>
      <w:r>
        <w:rPr>
          <w:rFonts w:hint="eastAsia" w:ascii="宋体" w:hAnsi="宋体" w:cs="宋体"/>
          <w:color w:val="auto"/>
          <w:sz w:val="24"/>
          <w:szCs w:val="20"/>
          <w:highlight w:val="none"/>
        </w:rPr>
        <w:t xml:space="preserve"> </w:t>
      </w:r>
    </w:p>
    <w:p w14:paraId="0EFD221C">
      <w:pPr>
        <w:snapToGrid w:val="0"/>
        <w:spacing w:line="360" w:lineRule="auto"/>
        <w:jc w:val="left"/>
        <w:rPr>
          <w:rFonts w:ascii="宋体" w:hAnsi="宋体" w:cs="宋体"/>
          <w:b/>
          <w:bCs/>
          <w:color w:val="auto"/>
          <w:sz w:val="28"/>
          <w:szCs w:val="28"/>
          <w:highlight w:val="none"/>
        </w:rPr>
      </w:pPr>
      <w:r>
        <w:rPr>
          <w:rFonts w:hint="eastAsia" w:ascii="宋体" w:hAnsi="宋体" w:cs="宋体"/>
          <w:color w:val="auto"/>
          <w:sz w:val="24"/>
          <w:szCs w:val="20"/>
          <w:highlight w:val="none"/>
        </w:rPr>
        <w:br w:type="page"/>
      </w:r>
      <w:r>
        <w:rPr>
          <w:rFonts w:hint="eastAsia" w:ascii="宋体" w:hAnsi="宋体" w:cs="宋体"/>
          <w:b/>
          <w:bCs/>
          <w:color w:val="auto"/>
          <w:sz w:val="24"/>
          <w:highlight w:val="none"/>
        </w:rPr>
        <w:t>2.商务文件目录</w:t>
      </w:r>
    </w:p>
    <w:p w14:paraId="15046764">
      <w:pPr>
        <w:snapToGrid w:val="0"/>
        <w:spacing w:before="50" w:after="120" w:afterLines="50" w:line="360" w:lineRule="auto"/>
        <w:ind w:firstLine="480" w:firstLineChars="200"/>
        <w:jc w:val="left"/>
        <w:rPr>
          <w:rFonts w:ascii="宋体" w:hAnsi="宋体" w:cs="宋体"/>
          <w:b/>
          <w:bCs/>
          <w:color w:val="auto"/>
          <w:sz w:val="32"/>
          <w:szCs w:val="32"/>
          <w:highlight w:val="none"/>
        </w:rPr>
      </w:pPr>
      <w:r>
        <w:rPr>
          <w:rFonts w:hint="eastAsia" w:ascii="宋体" w:hAnsi="宋体" w:cs="宋体"/>
          <w:color w:val="auto"/>
          <w:sz w:val="24"/>
          <w:highlight w:val="none"/>
        </w:rPr>
        <w:t>根据招标文件规定及投标人提供的材料自行编写目录。</w:t>
      </w:r>
    </w:p>
    <w:p w14:paraId="29FD6113">
      <w:pPr>
        <w:snapToGrid w:val="0"/>
        <w:spacing w:before="50" w:after="120" w:afterLines="50"/>
        <w:jc w:val="left"/>
        <w:rPr>
          <w:rFonts w:ascii="宋体" w:hAnsi="宋体" w:cs="宋体"/>
          <w:color w:val="auto"/>
          <w:highlight w:val="none"/>
        </w:rPr>
      </w:pPr>
    </w:p>
    <w:p w14:paraId="000FA4B4">
      <w:pPr>
        <w:snapToGrid w:val="0"/>
        <w:spacing w:before="120" w:beforeLines="50" w:after="50"/>
        <w:jc w:val="left"/>
        <w:rPr>
          <w:rFonts w:ascii="宋体" w:hAnsi="宋体" w:cs="宋体"/>
          <w:b/>
          <w:color w:val="auto"/>
          <w:sz w:val="24"/>
          <w:highlight w:val="none"/>
        </w:rPr>
      </w:pPr>
      <w:r>
        <w:rPr>
          <w:rFonts w:hint="eastAsia" w:ascii="宋体" w:hAnsi="宋体" w:cs="宋体"/>
          <w:b/>
          <w:color w:val="auto"/>
          <w:sz w:val="24"/>
          <w:highlight w:val="none"/>
        </w:rPr>
        <w:br w:type="page"/>
      </w:r>
      <w:r>
        <w:rPr>
          <w:rFonts w:hint="eastAsia" w:ascii="宋体" w:hAnsi="宋体" w:cs="宋体"/>
          <w:b/>
          <w:color w:val="auto"/>
          <w:sz w:val="24"/>
          <w:highlight w:val="none"/>
        </w:rPr>
        <w:t>3.投标人参加本项目无围标串标行为的承诺</w:t>
      </w:r>
    </w:p>
    <w:p w14:paraId="075B91D5">
      <w:pPr>
        <w:snapToGrid w:val="0"/>
        <w:spacing w:before="120" w:beforeLines="50" w:after="50"/>
        <w:jc w:val="left"/>
        <w:rPr>
          <w:rFonts w:ascii="宋体" w:hAnsi="宋体" w:cs="宋体"/>
          <w:b/>
          <w:color w:val="auto"/>
          <w:sz w:val="24"/>
          <w:highlight w:val="none"/>
        </w:rPr>
      </w:pPr>
    </w:p>
    <w:p w14:paraId="565710D0">
      <w:pPr>
        <w:spacing w:line="360" w:lineRule="auto"/>
        <w:ind w:left="420"/>
        <w:contextualSpacing/>
        <w:jc w:val="center"/>
        <w:rPr>
          <w:rFonts w:ascii="宋体" w:hAnsi="宋体" w:cs="宋体"/>
          <w:b/>
          <w:color w:val="auto"/>
          <w:sz w:val="24"/>
          <w:highlight w:val="none"/>
        </w:rPr>
      </w:pPr>
      <w:r>
        <w:rPr>
          <w:rFonts w:hint="eastAsia" w:ascii="宋体" w:hAnsi="宋体" w:cs="宋体"/>
          <w:bCs/>
          <w:color w:val="auto"/>
          <w:spacing w:val="-11"/>
          <w:sz w:val="44"/>
          <w:szCs w:val="44"/>
          <w:highlight w:val="none"/>
        </w:rPr>
        <w:t>投标人参加本项目无围标串标行为的承诺函</w:t>
      </w:r>
    </w:p>
    <w:p w14:paraId="46A6F98D">
      <w:pPr>
        <w:spacing w:line="440" w:lineRule="exact"/>
        <w:contextualSpacing/>
        <w:jc w:val="left"/>
        <w:rPr>
          <w:rFonts w:ascii="宋体" w:hAnsi="宋体" w:cs="宋体"/>
          <w:b/>
          <w:color w:val="auto"/>
          <w:sz w:val="24"/>
          <w:highlight w:val="none"/>
        </w:rPr>
      </w:pPr>
      <w:r>
        <w:rPr>
          <w:rFonts w:hint="eastAsia" w:ascii="宋体" w:hAnsi="宋体" w:cs="宋体"/>
          <w:b/>
          <w:color w:val="auto"/>
          <w:sz w:val="24"/>
          <w:highlight w:val="none"/>
        </w:rPr>
        <w:t>一、我方承诺无下列相互串通投标的情形：</w:t>
      </w:r>
    </w:p>
    <w:p w14:paraId="5589AAF4">
      <w:pPr>
        <w:spacing w:line="440" w:lineRule="exact"/>
        <w:ind w:firstLine="470" w:firstLineChars="196"/>
        <w:contextualSpacing/>
        <w:jc w:val="left"/>
        <w:rPr>
          <w:rFonts w:ascii="宋体" w:hAnsi="宋体" w:cs="宋体"/>
          <w:color w:val="auto"/>
          <w:sz w:val="24"/>
          <w:highlight w:val="none"/>
        </w:rPr>
      </w:pPr>
      <w:r>
        <w:rPr>
          <w:rFonts w:hint="eastAsia" w:ascii="宋体" w:hAnsi="宋体" w:cs="宋体"/>
          <w:color w:val="auto"/>
          <w:sz w:val="24"/>
          <w:highlight w:val="none"/>
        </w:rPr>
        <w:t>1.不同投标人的投标文件由同一单位或者个人编制；</w:t>
      </w:r>
    </w:p>
    <w:p w14:paraId="58E3C70A">
      <w:pPr>
        <w:spacing w:line="440" w:lineRule="exact"/>
        <w:ind w:firstLine="470" w:firstLineChars="196"/>
        <w:contextualSpacing/>
        <w:jc w:val="left"/>
        <w:rPr>
          <w:rFonts w:ascii="宋体" w:hAnsi="宋体" w:cs="宋体"/>
          <w:color w:val="auto"/>
          <w:sz w:val="24"/>
          <w:highlight w:val="none"/>
        </w:rPr>
      </w:pPr>
      <w:r>
        <w:rPr>
          <w:rFonts w:hint="eastAsia" w:ascii="宋体" w:hAnsi="宋体" w:cs="宋体"/>
          <w:color w:val="auto"/>
          <w:sz w:val="24"/>
          <w:highlight w:val="none"/>
        </w:rPr>
        <w:t>2.不同投标人委托同一单位或者个人办理投标事宜；</w:t>
      </w:r>
    </w:p>
    <w:p w14:paraId="0949A998">
      <w:pPr>
        <w:spacing w:line="440" w:lineRule="exact"/>
        <w:ind w:firstLine="470" w:firstLineChars="196"/>
        <w:contextualSpacing/>
        <w:jc w:val="left"/>
        <w:rPr>
          <w:rFonts w:ascii="宋体" w:hAnsi="宋体" w:cs="宋体"/>
          <w:color w:val="auto"/>
          <w:sz w:val="24"/>
          <w:highlight w:val="none"/>
        </w:rPr>
      </w:pPr>
      <w:r>
        <w:rPr>
          <w:rFonts w:hint="eastAsia" w:ascii="宋体" w:hAnsi="宋体" w:cs="宋体"/>
          <w:color w:val="auto"/>
          <w:sz w:val="24"/>
          <w:highlight w:val="none"/>
        </w:rPr>
        <w:t>3.不同的投标人的投标文件载明的项目管理员为同一个人；</w:t>
      </w:r>
    </w:p>
    <w:p w14:paraId="6564CA39">
      <w:pPr>
        <w:spacing w:line="440" w:lineRule="exact"/>
        <w:ind w:firstLine="470" w:firstLineChars="196"/>
        <w:contextualSpacing/>
        <w:jc w:val="left"/>
        <w:rPr>
          <w:rFonts w:ascii="宋体" w:hAnsi="宋体" w:cs="宋体"/>
          <w:color w:val="auto"/>
          <w:sz w:val="24"/>
          <w:highlight w:val="none"/>
        </w:rPr>
      </w:pPr>
      <w:r>
        <w:rPr>
          <w:rFonts w:hint="eastAsia" w:ascii="宋体" w:hAnsi="宋体" w:cs="宋体"/>
          <w:color w:val="auto"/>
          <w:sz w:val="24"/>
          <w:highlight w:val="none"/>
        </w:rPr>
        <w:t>4.不同投标人的投标文件异常一致或者投标报价呈规律性差异；</w:t>
      </w:r>
    </w:p>
    <w:p w14:paraId="4E2ACACB">
      <w:pPr>
        <w:spacing w:line="440" w:lineRule="exact"/>
        <w:ind w:firstLine="470" w:firstLineChars="196"/>
        <w:contextualSpacing/>
        <w:jc w:val="left"/>
        <w:rPr>
          <w:rFonts w:ascii="宋体" w:hAnsi="宋体" w:cs="宋体"/>
          <w:color w:val="auto"/>
          <w:sz w:val="24"/>
          <w:highlight w:val="none"/>
        </w:rPr>
      </w:pPr>
      <w:r>
        <w:rPr>
          <w:rFonts w:hint="eastAsia" w:ascii="宋体" w:hAnsi="宋体" w:cs="宋体"/>
          <w:color w:val="auto"/>
          <w:sz w:val="24"/>
          <w:highlight w:val="none"/>
        </w:rPr>
        <w:t>5.不同投标人的投标文件相互混装；</w:t>
      </w:r>
    </w:p>
    <w:p w14:paraId="5FBD4EF7">
      <w:pPr>
        <w:spacing w:line="440" w:lineRule="exact"/>
        <w:ind w:firstLine="470" w:firstLineChars="196"/>
        <w:contextualSpacing/>
        <w:jc w:val="left"/>
        <w:rPr>
          <w:rFonts w:ascii="宋体" w:hAnsi="宋体" w:cs="宋体"/>
          <w:color w:val="auto"/>
          <w:sz w:val="24"/>
          <w:highlight w:val="none"/>
        </w:rPr>
      </w:pPr>
      <w:r>
        <w:rPr>
          <w:rFonts w:hint="eastAsia" w:ascii="宋体" w:hAnsi="宋体" w:cs="宋体"/>
          <w:color w:val="auto"/>
          <w:sz w:val="24"/>
          <w:highlight w:val="none"/>
        </w:rPr>
        <w:t>6.不同投标人的投标保证金从同一单位或者个人账户转出。</w:t>
      </w:r>
    </w:p>
    <w:p w14:paraId="4BA88B57">
      <w:pPr>
        <w:spacing w:line="440" w:lineRule="exact"/>
        <w:contextualSpacing/>
        <w:jc w:val="left"/>
        <w:rPr>
          <w:rFonts w:ascii="宋体" w:hAnsi="宋体" w:cs="宋体"/>
          <w:color w:val="auto"/>
          <w:sz w:val="24"/>
          <w:highlight w:val="none"/>
        </w:rPr>
      </w:pPr>
      <w:r>
        <w:rPr>
          <w:rFonts w:hint="eastAsia" w:ascii="宋体" w:hAnsi="宋体" w:cs="宋体"/>
          <w:b/>
          <w:color w:val="auto"/>
          <w:sz w:val="24"/>
          <w:highlight w:val="none"/>
        </w:rPr>
        <w:t>二、我方承诺无下列恶意串通的情形：</w:t>
      </w:r>
    </w:p>
    <w:p w14:paraId="76A32D22">
      <w:pPr>
        <w:spacing w:line="440" w:lineRule="exact"/>
        <w:ind w:firstLine="470" w:firstLineChars="196"/>
        <w:contextualSpacing/>
        <w:jc w:val="left"/>
        <w:rPr>
          <w:rFonts w:ascii="宋体" w:hAnsi="宋体" w:cs="宋体"/>
          <w:color w:val="auto"/>
          <w:sz w:val="24"/>
          <w:highlight w:val="none"/>
        </w:rPr>
      </w:pPr>
      <w:r>
        <w:rPr>
          <w:rFonts w:hint="eastAsia" w:ascii="宋体" w:hAnsi="宋体" w:cs="宋体"/>
          <w:color w:val="auto"/>
          <w:sz w:val="24"/>
          <w:highlight w:val="none"/>
        </w:rPr>
        <w:t>1.投标人直接或者间接从采购人或者采购代理机构处获得其他投标人的相关信息并修改其投标文件或者响应文件；</w:t>
      </w:r>
    </w:p>
    <w:p w14:paraId="46F91BA4">
      <w:pPr>
        <w:spacing w:line="440" w:lineRule="exact"/>
        <w:ind w:firstLine="470" w:firstLineChars="196"/>
        <w:contextualSpacing/>
        <w:jc w:val="left"/>
        <w:rPr>
          <w:rFonts w:ascii="宋体" w:hAnsi="宋体" w:cs="宋体"/>
          <w:color w:val="auto"/>
          <w:sz w:val="24"/>
          <w:highlight w:val="none"/>
        </w:rPr>
      </w:pPr>
      <w:r>
        <w:rPr>
          <w:rFonts w:hint="eastAsia" w:ascii="宋体" w:hAnsi="宋体" w:cs="宋体"/>
          <w:color w:val="auto"/>
          <w:sz w:val="24"/>
          <w:highlight w:val="none"/>
        </w:rPr>
        <w:t>2.投标人按照采购人或者采购代理机构的授意撤换、修改投标文件或者响应文件；</w:t>
      </w:r>
    </w:p>
    <w:p w14:paraId="1E66307A">
      <w:pPr>
        <w:spacing w:line="440" w:lineRule="exact"/>
        <w:ind w:firstLine="470" w:firstLineChars="196"/>
        <w:contextualSpacing/>
        <w:jc w:val="left"/>
        <w:rPr>
          <w:rFonts w:ascii="宋体" w:hAnsi="宋体" w:cs="宋体"/>
          <w:color w:val="auto"/>
          <w:sz w:val="24"/>
          <w:highlight w:val="none"/>
        </w:rPr>
      </w:pPr>
      <w:r>
        <w:rPr>
          <w:rFonts w:hint="eastAsia" w:ascii="宋体" w:hAnsi="宋体" w:cs="宋体"/>
          <w:color w:val="auto"/>
          <w:sz w:val="24"/>
          <w:highlight w:val="none"/>
        </w:rPr>
        <w:t>3.投标人之间协商报价、技术方案等投标文件或者响应文件的实质性内容；</w:t>
      </w:r>
    </w:p>
    <w:p w14:paraId="6B96F5A6">
      <w:pPr>
        <w:spacing w:line="440" w:lineRule="exact"/>
        <w:ind w:firstLine="470" w:firstLineChars="196"/>
        <w:contextualSpacing/>
        <w:jc w:val="left"/>
        <w:rPr>
          <w:rFonts w:ascii="宋体" w:hAnsi="宋体" w:cs="宋体"/>
          <w:color w:val="auto"/>
          <w:sz w:val="24"/>
          <w:highlight w:val="none"/>
        </w:rPr>
      </w:pPr>
      <w:r>
        <w:rPr>
          <w:rFonts w:hint="eastAsia" w:ascii="宋体" w:hAnsi="宋体" w:cs="宋体"/>
          <w:color w:val="auto"/>
          <w:sz w:val="24"/>
          <w:highlight w:val="none"/>
        </w:rPr>
        <w:t>4.属于同一集团、协会、商会等组织成员的投标人按照该组织要求协同参加政府采购活动；</w:t>
      </w:r>
    </w:p>
    <w:p w14:paraId="79747266">
      <w:pPr>
        <w:spacing w:line="440" w:lineRule="exact"/>
        <w:ind w:firstLine="470" w:firstLineChars="196"/>
        <w:contextualSpacing/>
        <w:jc w:val="left"/>
        <w:rPr>
          <w:rFonts w:ascii="宋体" w:hAnsi="宋体" w:cs="宋体"/>
          <w:color w:val="auto"/>
          <w:sz w:val="24"/>
          <w:highlight w:val="none"/>
        </w:rPr>
      </w:pPr>
      <w:r>
        <w:rPr>
          <w:rFonts w:hint="eastAsia" w:ascii="宋体" w:hAnsi="宋体" w:cs="宋体"/>
          <w:color w:val="auto"/>
          <w:sz w:val="24"/>
          <w:highlight w:val="none"/>
        </w:rPr>
        <w:t>5.投标人之间事先约定一致抬高或者压低投标报价，或者在招标项目中事先约定轮流以高价位或者低价位中标，或者事先约定由某一特定投标人中标，然后再参加投标；</w:t>
      </w:r>
    </w:p>
    <w:p w14:paraId="5BDE128F">
      <w:pPr>
        <w:spacing w:line="440" w:lineRule="exact"/>
        <w:ind w:firstLine="470" w:firstLineChars="196"/>
        <w:contextualSpacing/>
        <w:jc w:val="left"/>
        <w:rPr>
          <w:rFonts w:ascii="宋体" w:hAnsi="宋体" w:cs="宋体"/>
          <w:color w:val="auto"/>
          <w:sz w:val="24"/>
          <w:highlight w:val="none"/>
        </w:rPr>
      </w:pPr>
      <w:r>
        <w:rPr>
          <w:rFonts w:hint="eastAsia" w:ascii="宋体" w:hAnsi="宋体" w:cs="宋体"/>
          <w:color w:val="auto"/>
          <w:sz w:val="24"/>
          <w:highlight w:val="none"/>
        </w:rPr>
        <w:t>6.投标人之间商定部分投标人放弃参加政府采购活动或者放弃中标；</w:t>
      </w:r>
    </w:p>
    <w:p w14:paraId="4A97B081">
      <w:pPr>
        <w:spacing w:line="440" w:lineRule="exact"/>
        <w:ind w:firstLine="470" w:firstLineChars="196"/>
        <w:contextualSpacing/>
        <w:jc w:val="left"/>
        <w:rPr>
          <w:rFonts w:ascii="宋体" w:hAnsi="宋体" w:cs="宋体"/>
          <w:color w:val="auto"/>
          <w:sz w:val="24"/>
          <w:highlight w:val="none"/>
        </w:rPr>
      </w:pPr>
      <w:r>
        <w:rPr>
          <w:rFonts w:hint="eastAsia" w:ascii="宋体" w:hAnsi="宋体" w:cs="宋体"/>
          <w:color w:val="auto"/>
          <w:sz w:val="24"/>
          <w:highlight w:val="none"/>
        </w:rPr>
        <w:t>7.投标人与采购人或者采购代理机构之间、投标人相互之间，为谋求特定投标人中标或者排斥其他投标人的其他串通行为。</w:t>
      </w:r>
    </w:p>
    <w:p w14:paraId="5CE126C5">
      <w:pPr>
        <w:spacing w:line="440" w:lineRule="exact"/>
        <w:ind w:firstLine="472" w:firstLineChars="196"/>
        <w:contextualSpacing/>
        <w:jc w:val="left"/>
        <w:rPr>
          <w:rFonts w:ascii="宋体" w:hAnsi="宋体" w:cs="宋体"/>
          <w:b/>
          <w:color w:val="auto"/>
          <w:sz w:val="24"/>
          <w:highlight w:val="none"/>
        </w:rPr>
      </w:pPr>
      <w:r>
        <w:rPr>
          <w:rFonts w:hint="eastAsia" w:ascii="宋体" w:hAnsi="宋体" w:cs="宋体"/>
          <w:b/>
          <w:color w:val="auto"/>
          <w:sz w:val="24"/>
          <w:highlight w:val="none"/>
        </w:rPr>
        <w:t>以上情形一经核查属实，我方愿意承担一切后果，并不再寻求任何旨在减轻或者免除法律责任的辩解。</w:t>
      </w:r>
    </w:p>
    <w:p w14:paraId="19E82CAA">
      <w:pPr>
        <w:pStyle w:val="14"/>
        <w:spacing w:line="440" w:lineRule="exact"/>
        <w:ind w:firstLine="6840" w:firstLineChars="2850"/>
        <w:contextualSpacing/>
        <w:rPr>
          <w:rFonts w:hAnsi="宋体" w:cs="宋体"/>
          <w:color w:val="auto"/>
          <w:sz w:val="24"/>
          <w:szCs w:val="24"/>
          <w:highlight w:val="none"/>
        </w:rPr>
      </w:pPr>
    </w:p>
    <w:p w14:paraId="7B64D597">
      <w:pPr>
        <w:pStyle w:val="14"/>
        <w:spacing w:line="440" w:lineRule="exact"/>
        <w:contextualSpacing/>
        <w:jc w:val="center"/>
        <w:rPr>
          <w:rFonts w:hAnsi="宋体" w:cs="宋体"/>
          <w:color w:val="auto"/>
          <w:sz w:val="24"/>
          <w:szCs w:val="24"/>
          <w:highlight w:val="none"/>
        </w:rPr>
      </w:pPr>
      <w:r>
        <w:rPr>
          <w:rFonts w:hint="eastAsia" w:hAnsi="宋体" w:cs="宋体"/>
          <w:color w:val="auto"/>
          <w:sz w:val="24"/>
          <w:szCs w:val="24"/>
          <w:highlight w:val="none"/>
        </w:rPr>
        <w:t xml:space="preserve">                                    投标人名称（公章）</w:t>
      </w:r>
    </w:p>
    <w:p w14:paraId="4DA5DEFB">
      <w:pPr>
        <w:pStyle w:val="14"/>
        <w:spacing w:line="440" w:lineRule="exact"/>
        <w:contextualSpacing/>
        <w:rPr>
          <w:rFonts w:hAnsi="宋体" w:cs="宋体"/>
          <w:color w:val="auto"/>
          <w:sz w:val="24"/>
          <w:highlight w:val="none"/>
        </w:rPr>
      </w:pPr>
      <w:r>
        <w:rPr>
          <w:rFonts w:hint="eastAsia" w:hAnsi="宋体" w:cs="宋体"/>
          <w:color w:val="auto"/>
          <w:sz w:val="24"/>
          <w:highlight w:val="none"/>
        </w:rPr>
        <w:t xml:space="preserve">                                                      年    月     日</w:t>
      </w:r>
    </w:p>
    <w:p w14:paraId="756F6C4C">
      <w:pPr>
        <w:snapToGrid w:val="0"/>
        <w:spacing w:before="120" w:beforeLines="50" w:after="50"/>
        <w:jc w:val="left"/>
        <w:rPr>
          <w:rFonts w:ascii="宋体" w:hAnsi="宋体" w:cs="宋体"/>
          <w:b/>
          <w:color w:val="auto"/>
          <w:sz w:val="24"/>
          <w:szCs w:val="20"/>
          <w:highlight w:val="none"/>
        </w:rPr>
      </w:pPr>
      <w:r>
        <w:rPr>
          <w:rFonts w:hint="eastAsia" w:ascii="宋体" w:hAnsi="宋体" w:cs="宋体"/>
          <w:b/>
          <w:color w:val="auto"/>
          <w:sz w:val="24"/>
          <w:highlight w:val="none"/>
        </w:rPr>
        <w:t>4.法定代表人身份证明</w:t>
      </w:r>
    </w:p>
    <w:p w14:paraId="37227C81">
      <w:pPr>
        <w:spacing w:before="240" w:beforeLines="100" w:after="120" w:afterLines="50"/>
        <w:ind w:left="540"/>
        <w:jc w:val="center"/>
        <w:rPr>
          <w:rFonts w:ascii="宋体" w:hAnsi="宋体" w:cs="宋体"/>
          <w:b/>
          <w:color w:val="auto"/>
          <w:sz w:val="32"/>
          <w:szCs w:val="32"/>
          <w:highlight w:val="none"/>
        </w:rPr>
      </w:pPr>
    </w:p>
    <w:p w14:paraId="49979E95">
      <w:pPr>
        <w:spacing w:before="240" w:beforeLines="100" w:after="120" w:afterLines="50"/>
        <w:ind w:left="540"/>
        <w:jc w:val="center"/>
        <w:rPr>
          <w:rFonts w:ascii="宋体" w:hAnsi="宋体" w:cs="宋体"/>
          <w:bCs/>
          <w:color w:val="auto"/>
          <w:sz w:val="44"/>
          <w:szCs w:val="44"/>
          <w:highlight w:val="none"/>
        </w:rPr>
      </w:pPr>
      <w:r>
        <w:rPr>
          <w:rFonts w:hint="eastAsia" w:ascii="宋体" w:hAnsi="宋体" w:cs="宋体"/>
          <w:bCs/>
          <w:color w:val="auto"/>
          <w:sz w:val="44"/>
          <w:szCs w:val="44"/>
          <w:highlight w:val="none"/>
        </w:rPr>
        <w:t>法定代表人身份证明</w:t>
      </w:r>
    </w:p>
    <w:p w14:paraId="1E4AA4A6">
      <w:pPr>
        <w:spacing w:line="500" w:lineRule="exact"/>
        <w:ind w:left="540"/>
        <w:rPr>
          <w:rFonts w:ascii="宋体" w:hAnsi="宋体" w:cs="宋体"/>
          <w:color w:val="auto"/>
          <w:sz w:val="24"/>
          <w:highlight w:val="none"/>
        </w:rPr>
      </w:pPr>
      <w:r>
        <w:rPr>
          <w:rFonts w:hint="eastAsia" w:ascii="宋体" w:hAnsi="宋体" w:cs="宋体"/>
          <w:color w:val="auto"/>
          <w:sz w:val="24"/>
          <w:highlight w:val="none"/>
        </w:rPr>
        <w:t xml:space="preserve">投 标 人：                                                        </w:t>
      </w:r>
    </w:p>
    <w:p w14:paraId="069428AF">
      <w:pPr>
        <w:spacing w:line="500" w:lineRule="exact"/>
        <w:ind w:left="540"/>
        <w:rPr>
          <w:rFonts w:ascii="宋体" w:hAnsi="宋体" w:cs="宋体"/>
          <w:color w:val="auto"/>
          <w:sz w:val="24"/>
          <w:highlight w:val="none"/>
        </w:rPr>
      </w:pPr>
      <w:r>
        <w:rPr>
          <w:rFonts w:hint="eastAsia" w:ascii="宋体" w:hAnsi="宋体" w:cs="宋体"/>
          <w:color w:val="auto"/>
          <w:sz w:val="24"/>
          <w:highlight w:val="none"/>
        </w:rPr>
        <w:t xml:space="preserve">地    址：                                                        </w:t>
      </w:r>
    </w:p>
    <w:p w14:paraId="79EE5BE5">
      <w:pPr>
        <w:spacing w:line="500" w:lineRule="exact"/>
        <w:ind w:left="540"/>
        <w:rPr>
          <w:rFonts w:ascii="宋体" w:hAnsi="宋体" w:cs="宋体"/>
          <w:color w:val="auto"/>
          <w:sz w:val="24"/>
          <w:highlight w:val="none"/>
        </w:rPr>
      </w:pPr>
      <w:r>
        <w:rPr>
          <w:rFonts w:hint="eastAsia" w:ascii="宋体" w:hAnsi="宋体" w:cs="宋体"/>
          <w:color w:val="auto"/>
          <w:sz w:val="24"/>
          <w:highlight w:val="none"/>
        </w:rPr>
        <w:t xml:space="preserve">姓    名：                          性      别：                </w:t>
      </w:r>
    </w:p>
    <w:p w14:paraId="44D5F715">
      <w:pPr>
        <w:spacing w:line="500" w:lineRule="exact"/>
        <w:ind w:left="540"/>
        <w:rPr>
          <w:rFonts w:ascii="宋体" w:hAnsi="宋体" w:cs="宋体"/>
          <w:color w:val="auto"/>
          <w:sz w:val="24"/>
          <w:highlight w:val="none"/>
        </w:rPr>
      </w:pPr>
      <w:r>
        <w:rPr>
          <w:rFonts w:hint="eastAsia" w:ascii="宋体" w:hAnsi="宋体" w:cs="宋体"/>
          <w:color w:val="auto"/>
          <w:sz w:val="24"/>
          <w:highlight w:val="none"/>
        </w:rPr>
        <w:t xml:space="preserve">年    龄：                          职      务：                </w:t>
      </w:r>
    </w:p>
    <w:p w14:paraId="4705A962">
      <w:pPr>
        <w:spacing w:line="500" w:lineRule="exact"/>
        <w:ind w:left="540"/>
        <w:rPr>
          <w:rFonts w:ascii="宋体" w:hAnsi="宋体" w:cs="宋体"/>
          <w:color w:val="auto"/>
          <w:sz w:val="24"/>
          <w:highlight w:val="none"/>
        </w:rPr>
      </w:pPr>
      <w:r>
        <w:rPr>
          <w:rFonts w:hint="eastAsia" w:ascii="宋体" w:hAnsi="宋体" w:cs="宋体"/>
          <w:color w:val="auto"/>
          <w:sz w:val="24"/>
          <w:highlight w:val="none"/>
        </w:rPr>
        <w:t xml:space="preserve">身份证号码：                                 </w:t>
      </w:r>
    </w:p>
    <w:p w14:paraId="0F0D8C99">
      <w:pPr>
        <w:spacing w:line="500" w:lineRule="exact"/>
        <w:ind w:left="540"/>
        <w:rPr>
          <w:rFonts w:ascii="宋体" w:hAnsi="宋体" w:cs="宋体"/>
          <w:color w:val="auto"/>
          <w:sz w:val="24"/>
          <w:highlight w:val="none"/>
        </w:rPr>
      </w:pPr>
      <w:r>
        <w:rPr>
          <w:rFonts w:hint="eastAsia" w:ascii="宋体" w:hAnsi="宋体" w:cs="宋体"/>
          <w:color w:val="auto"/>
          <w:sz w:val="24"/>
          <w:highlight w:val="none"/>
        </w:rPr>
        <w:t>系</w:t>
      </w:r>
      <w:r>
        <w:rPr>
          <w:rFonts w:hint="eastAsia" w:ascii="宋体" w:hAnsi="宋体" w:cs="宋体"/>
          <w:color w:val="auto"/>
          <w:sz w:val="24"/>
          <w:highlight w:val="none"/>
          <w:u w:val="single"/>
        </w:rPr>
        <w:t xml:space="preserve">            （投标人名称）              </w:t>
      </w:r>
      <w:r>
        <w:rPr>
          <w:rFonts w:hint="eastAsia" w:ascii="宋体" w:hAnsi="宋体" w:cs="宋体"/>
          <w:color w:val="auto"/>
          <w:sz w:val="24"/>
          <w:highlight w:val="none"/>
        </w:rPr>
        <w:t>的法定代表人。</w:t>
      </w:r>
    </w:p>
    <w:p w14:paraId="3E20682C">
      <w:pPr>
        <w:spacing w:line="500" w:lineRule="exact"/>
        <w:ind w:left="540"/>
        <w:rPr>
          <w:rFonts w:ascii="宋体" w:hAnsi="宋体" w:cs="宋体"/>
          <w:color w:val="auto"/>
          <w:sz w:val="24"/>
          <w:highlight w:val="none"/>
        </w:rPr>
      </w:pPr>
      <w:r>
        <w:rPr>
          <w:rFonts w:hint="eastAsia" w:ascii="宋体" w:hAnsi="宋体" w:cs="宋体"/>
          <w:color w:val="auto"/>
          <w:sz w:val="24"/>
          <w:highlight w:val="none"/>
        </w:rPr>
        <w:t>特此证明。</w:t>
      </w:r>
    </w:p>
    <w:p w14:paraId="4A219D51">
      <w:pPr>
        <w:spacing w:line="500" w:lineRule="exact"/>
        <w:ind w:left="540"/>
        <w:rPr>
          <w:rFonts w:ascii="宋体" w:hAnsi="宋体" w:cs="宋体"/>
          <w:color w:val="auto"/>
          <w:sz w:val="24"/>
          <w:highlight w:val="none"/>
        </w:rPr>
      </w:pPr>
    </w:p>
    <w:p w14:paraId="67F41529">
      <w:pPr>
        <w:spacing w:line="500" w:lineRule="exact"/>
        <w:ind w:left="540"/>
        <w:rPr>
          <w:rFonts w:ascii="宋体" w:hAnsi="宋体" w:cs="宋体"/>
          <w:color w:val="auto"/>
          <w:sz w:val="24"/>
          <w:highlight w:val="none"/>
        </w:rPr>
      </w:pPr>
    </w:p>
    <w:p w14:paraId="3531A81B">
      <w:pPr>
        <w:spacing w:line="500" w:lineRule="exact"/>
        <w:ind w:left="540"/>
        <w:rPr>
          <w:rFonts w:ascii="宋体" w:hAnsi="宋体" w:cs="宋体"/>
          <w:color w:val="auto"/>
          <w:sz w:val="24"/>
          <w:highlight w:val="none"/>
        </w:rPr>
      </w:pPr>
      <w:r>
        <w:rPr>
          <w:rFonts w:hint="eastAsia" w:ascii="宋体" w:hAnsi="宋体" w:cs="宋体"/>
          <w:color w:val="auto"/>
          <w:sz w:val="24"/>
          <w:highlight w:val="none"/>
        </w:rPr>
        <w:t>附件：法定代表人有效身份证正反面复印件</w:t>
      </w:r>
    </w:p>
    <w:p w14:paraId="6DE4D067">
      <w:pPr>
        <w:spacing w:line="500" w:lineRule="exact"/>
        <w:ind w:left="540"/>
        <w:rPr>
          <w:rFonts w:ascii="宋体" w:hAnsi="宋体" w:cs="宋体"/>
          <w:color w:val="auto"/>
          <w:sz w:val="24"/>
          <w:highlight w:val="none"/>
        </w:rPr>
      </w:pPr>
    </w:p>
    <w:p w14:paraId="598D8D96">
      <w:pPr>
        <w:spacing w:line="500" w:lineRule="exact"/>
        <w:ind w:left="540"/>
        <w:jc w:val="right"/>
        <w:rPr>
          <w:rFonts w:ascii="宋体" w:hAnsi="宋体" w:cs="宋体"/>
          <w:color w:val="auto"/>
          <w:sz w:val="24"/>
          <w:highlight w:val="none"/>
        </w:rPr>
      </w:pPr>
      <w:r>
        <w:rPr>
          <w:rFonts w:hint="eastAsia" w:ascii="宋体" w:hAnsi="宋体" w:cs="宋体"/>
          <w:color w:val="auto"/>
          <w:sz w:val="24"/>
          <w:highlight w:val="none"/>
        </w:rPr>
        <w:t>投标人名称（公章）</w:t>
      </w:r>
    </w:p>
    <w:p w14:paraId="4F8B4F21">
      <w:pPr>
        <w:spacing w:line="500" w:lineRule="exact"/>
        <w:ind w:left="540"/>
        <w:jc w:val="right"/>
        <w:rPr>
          <w:rFonts w:ascii="宋体" w:hAnsi="宋体" w:cs="宋体"/>
          <w:color w:val="auto"/>
          <w:sz w:val="24"/>
          <w:highlight w:val="none"/>
        </w:rPr>
      </w:pPr>
    </w:p>
    <w:p w14:paraId="57C88149">
      <w:pPr>
        <w:snapToGrid w:val="0"/>
        <w:spacing w:before="120" w:beforeLines="50" w:after="50"/>
        <w:ind w:left="540"/>
        <w:jc w:val="right"/>
        <w:rPr>
          <w:rFonts w:ascii="宋体" w:hAnsi="宋体" w:cs="宋体"/>
          <w:color w:val="auto"/>
          <w:sz w:val="24"/>
          <w:highlight w:val="none"/>
        </w:rPr>
      </w:pPr>
      <w:r>
        <w:rPr>
          <w:rFonts w:hint="eastAsia" w:ascii="宋体" w:hAnsi="宋体" w:cs="宋体"/>
          <w:color w:val="auto"/>
          <w:sz w:val="24"/>
          <w:highlight w:val="none"/>
        </w:rPr>
        <w:t xml:space="preserve">         年        月        日</w:t>
      </w:r>
    </w:p>
    <w:p w14:paraId="746EA69A">
      <w:pPr>
        <w:snapToGrid w:val="0"/>
        <w:spacing w:before="120" w:beforeLines="50" w:after="50"/>
        <w:jc w:val="center"/>
        <w:rPr>
          <w:rFonts w:ascii="宋体" w:hAnsi="宋体" w:cs="宋体"/>
          <w:b/>
          <w:color w:val="auto"/>
          <w:sz w:val="24"/>
          <w:highlight w:val="none"/>
        </w:rPr>
      </w:pPr>
    </w:p>
    <w:p w14:paraId="05427457">
      <w:pPr>
        <w:snapToGrid w:val="0"/>
        <w:spacing w:before="120" w:beforeLines="50" w:after="50"/>
        <w:jc w:val="left"/>
        <w:rPr>
          <w:rFonts w:ascii="宋体" w:hAnsi="宋体" w:cs="宋体"/>
          <w:b/>
          <w:color w:val="auto"/>
          <w:sz w:val="24"/>
          <w:szCs w:val="20"/>
          <w:highlight w:val="none"/>
        </w:rPr>
      </w:pPr>
      <w:r>
        <w:rPr>
          <w:rFonts w:hint="eastAsia" w:ascii="宋体" w:hAnsi="宋体" w:cs="宋体"/>
          <w:color w:val="auto"/>
          <w:sz w:val="24"/>
          <w:highlight w:val="none"/>
        </w:rPr>
        <w:t>注：自然人投标的无需提供</w:t>
      </w:r>
    </w:p>
    <w:p w14:paraId="272AE8B0">
      <w:pPr>
        <w:snapToGrid w:val="0"/>
        <w:spacing w:before="120" w:beforeLines="50" w:after="50"/>
        <w:jc w:val="left"/>
        <w:rPr>
          <w:rFonts w:ascii="宋体" w:hAnsi="宋体" w:cs="宋体"/>
          <w:b/>
          <w:color w:val="auto"/>
          <w:sz w:val="24"/>
          <w:szCs w:val="20"/>
          <w:highlight w:val="none"/>
        </w:rPr>
      </w:pPr>
      <w:r>
        <w:rPr>
          <w:rFonts w:hint="eastAsia" w:ascii="宋体" w:hAnsi="宋体" w:cs="宋体"/>
          <w:b/>
          <w:color w:val="auto"/>
          <w:sz w:val="24"/>
          <w:highlight w:val="none"/>
        </w:rPr>
        <w:br w:type="page"/>
      </w:r>
      <w:r>
        <w:rPr>
          <w:rFonts w:hint="eastAsia" w:ascii="宋体" w:hAnsi="宋体" w:cs="宋体"/>
          <w:b/>
          <w:color w:val="auto"/>
          <w:sz w:val="24"/>
          <w:highlight w:val="none"/>
        </w:rPr>
        <w:t>5.授权委托书格式</w:t>
      </w:r>
    </w:p>
    <w:p w14:paraId="177CA339">
      <w:pPr>
        <w:snapToGrid w:val="0"/>
        <w:spacing w:before="120" w:beforeLines="50" w:after="50"/>
        <w:jc w:val="center"/>
        <w:rPr>
          <w:rFonts w:ascii="宋体" w:hAnsi="宋体" w:cs="宋体"/>
          <w:b/>
          <w:color w:val="auto"/>
          <w:sz w:val="44"/>
          <w:szCs w:val="44"/>
          <w:highlight w:val="none"/>
        </w:rPr>
      </w:pPr>
    </w:p>
    <w:p w14:paraId="0648A156">
      <w:pPr>
        <w:spacing w:line="360" w:lineRule="auto"/>
        <w:contextualSpacing/>
        <w:jc w:val="center"/>
        <w:rPr>
          <w:rFonts w:ascii="宋体" w:hAnsi="宋体" w:cs="宋体"/>
          <w:bCs/>
          <w:color w:val="auto"/>
          <w:sz w:val="44"/>
          <w:szCs w:val="44"/>
          <w:highlight w:val="none"/>
        </w:rPr>
      </w:pPr>
      <w:r>
        <w:rPr>
          <w:rFonts w:hint="eastAsia" w:ascii="宋体" w:hAnsi="宋体" w:cs="宋体"/>
          <w:bCs/>
          <w:color w:val="auto"/>
          <w:sz w:val="44"/>
          <w:szCs w:val="44"/>
          <w:highlight w:val="none"/>
        </w:rPr>
        <w:t>授权委托书</w:t>
      </w:r>
    </w:p>
    <w:p w14:paraId="3932AC3A">
      <w:pPr>
        <w:spacing w:line="360" w:lineRule="auto"/>
        <w:contextualSpacing/>
        <w:jc w:val="center"/>
        <w:rPr>
          <w:rFonts w:ascii="宋体" w:hAnsi="宋体" w:cs="宋体"/>
          <w:bCs/>
          <w:color w:val="auto"/>
          <w:sz w:val="32"/>
          <w:szCs w:val="32"/>
          <w:highlight w:val="none"/>
        </w:rPr>
      </w:pPr>
      <w:r>
        <w:rPr>
          <w:rFonts w:hint="eastAsia" w:ascii="宋体" w:hAnsi="宋体" w:cs="宋体"/>
          <w:bCs/>
          <w:color w:val="auto"/>
          <w:sz w:val="32"/>
          <w:szCs w:val="32"/>
          <w:highlight w:val="none"/>
        </w:rPr>
        <w:t>（非联合体投标格式）</w:t>
      </w:r>
    </w:p>
    <w:p w14:paraId="047C04CC">
      <w:pPr>
        <w:spacing w:line="360" w:lineRule="auto"/>
        <w:contextualSpacing/>
        <w:jc w:val="center"/>
        <w:rPr>
          <w:rFonts w:ascii="宋体" w:hAnsi="宋体" w:cs="宋体"/>
          <w:bCs/>
          <w:color w:val="auto"/>
          <w:sz w:val="24"/>
          <w:highlight w:val="none"/>
        </w:rPr>
      </w:pPr>
      <w:r>
        <w:rPr>
          <w:rFonts w:hint="eastAsia" w:ascii="宋体" w:hAnsi="宋体" w:cs="宋体"/>
          <w:bCs/>
          <w:color w:val="auto"/>
          <w:sz w:val="32"/>
          <w:szCs w:val="32"/>
          <w:highlight w:val="none"/>
        </w:rPr>
        <w:t>（如有委托时）</w:t>
      </w:r>
    </w:p>
    <w:p w14:paraId="169F70DC">
      <w:pPr>
        <w:spacing w:line="440" w:lineRule="exact"/>
        <w:contextualSpacing/>
        <w:jc w:val="center"/>
        <w:rPr>
          <w:rFonts w:ascii="宋体" w:hAnsi="宋体" w:cs="宋体"/>
          <w:b/>
          <w:color w:val="auto"/>
          <w:sz w:val="24"/>
          <w:highlight w:val="none"/>
        </w:rPr>
      </w:pPr>
    </w:p>
    <w:p w14:paraId="24E91CAD">
      <w:pPr>
        <w:spacing w:line="440" w:lineRule="exact"/>
        <w:contextualSpacing/>
        <w:rPr>
          <w:rFonts w:ascii="宋体" w:hAnsi="宋体" w:cs="宋体"/>
          <w:b/>
          <w:bCs/>
          <w:color w:val="auto"/>
          <w:sz w:val="24"/>
          <w:highlight w:val="none"/>
        </w:rPr>
      </w:pPr>
      <w:r>
        <w:rPr>
          <w:rFonts w:hint="eastAsia" w:ascii="宋体" w:hAnsi="宋体" w:cs="宋体"/>
          <w:bCs/>
          <w:color w:val="auto"/>
          <w:sz w:val="24"/>
          <w:highlight w:val="none"/>
        </w:rPr>
        <w:t>致：</w:t>
      </w:r>
      <w:r>
        <w:rPr>
          <w:rFonts w:hint="eastAsia" w:ascii="宋体" w:hAnsi="宋体" w:cs="宋体"/>
          <w:color w:val="auto"/>
          <w:sz w:val="24"/>
          <w:highlight w:val="none"/>
        </w:rPr>
        <w:t>采购人名称：</w:t>
      </w:r>
    </w:p>
    <w:p w14:paraId="04A65CA7">
      <w:pPr>
        <w:spacing w:line="440" w:lineRule="exact"/>
        <w:ind w:firstLine="566" w:firstLineChars="236"/>
        <w:contextualSpacing/>
        <w:rPr>
          <w:rFonts w:ascii="宋体" w:hAnsi="宋体" w:cs="宋体"/>
          <w:color w:val="auto"/>
          <w:sz w:val="24"/>
          <w:highlight w:val="none"/>
        </w:rPr>
      </w:pPr>
      <w:r>
        <w:rPr>
          <w:rFonts w:hint="eastAsia" w:ascii="宋体" w:hAnsi="宋体" w:cs="宋体"/>
          <w:color w:val="auto"/>
          <w:sz w:val="24"/>
          <w:highlight w:val="none"/>
        </w:rPr>
        <w:t>我</w:t>
      </w:r>
      <w:r>
        <w:rPr>
          <w:rFonts w:hint="eastAsia" w:ascii="宋体" w:hAnsi="宋体" w:cs="宋体"/>
          <w:color w:val="auto"/>
          <w:sz w:val="24"/>
          <w:highlight w:val="none"/>
          <w:u w:val="single"/>
        </w:rPr>
        <w:t xml:space="preserve">       （姓名）</w:t>
      </w:r>
      <w:r>
        <w:rPr>
          <w:rFonts w:hint="eastAsia" w:ascii="宋体" w:hAnsi="宋体" w:cs="宋体"/>
          <w:color w:val="auto"/>
          <w:sz w:val="24"/>
          <w:highlight w:val="none"/>
        </w:rPr>
        <w:t>系</w:t>
      </w:r>
      <w:r>
        <w:rPr>
          <w:rFonts w:hint="eastAsia" w:ascii="宋体" w:hAnsi="宋体" w:cs="宋体"/>
          <w:color w:val="auto"/>
          <w:sz w:val="24"/>
          <w:highlight w:val="none"/>
          <w:u w:val="single"/>
        </w:rPr>
        <w:t xml:space="preserve">      （投标人名称）</w:t>
      </w:r>
      <w:r>
        <w:rPr>
          <w:rFonts w:hint="eastAsia" w:ascii="宋体" w:hAnsi="宋体" w:cs="宋体"/>
          <w:color w:val="auto"/>
          <w:sz w:val="24"/>
          <w:highlight w:val="none"/>
        </w:rPr>
        <w:t>的法定代表人，现授权委托</w:t>
      </w:r>
      <w:r>
        <w:rPr>
          <w:rFonts w:hint="eastAsia" w:ascii="宋体" w:hAnsi="宋体" w:cs="宋体"/>
          <w:color w:val="auto"/>
          <w:sz w:val="24"/>
          <w:highlight w:val="none"/>
          <w:u w:val="single"/>
        </w:rPr>
        <w:t xml:space="preserve">              （姓名）</w:t>
      </w:r>
      <w:r>
        <w:rPr>
          <w:rFonts w:hint="eastAsia" w:ascii="宋体" w:hAnsi="宋体" w:cs="宋体"/>
          <w:color w:val="auto"/>
          <w:sz w:val="24"/>
          <w:highlight w:val="none"/>
        </w:rPr>
        <w:t>以我方的名义参加</w:t>
      </w:r>
      <w:r>
        <w:rPr>
          <w:rFonts w:hint="eastAsia" w:ascii="宋体" w:hAnsi="宋体" w:cs="宋体"/>
          <w:color w:val="auto"/>
          <w:sz w:val="24"/>
          <w:highlight w:val="none"/>
          <w:u w:val="single"/>
        </w:rPr>
        <w:t xml:space="preserve">              项目</w:t>
      </w:r>
      <w:r>
        <w:rPr>
          <w:rFonts w:hint="eastAsia" w:ascii="宋体" w:hAnsi="宋体" w:cs="宋体"/>
          <w:color w:val="auto"/>
          <w:sz w:val="24"/>
          <w:highlight w:val="none"/>
        </w:rPr>
        <w:t>的投标活动，并代表我方全权办理针对上述项目的所有采购程序和环节的具体事务和签署相关文件。</w:t>
      </w:r>
    </w:p>
    <w:p w14:paraId="438B30D4">
      <w:pPr>
        <w:spacing w:line="440" w:lineRule="exact"/>
        <w:contextualSpacing/>
        <w:rPr>
          <w:rFonts w:ascii="宋体" w:hAnsi="宋体" w:cs="宋体"/>
          <w:color w:val="auto"/>
          <w:sz w:val="24"/>
          <w:highlight w:val="none"/>
        </w:rPr>
      </w:pPr>
      <w:r>
        <w:rPr>
          <w:rFonts w:hint="eastAsia" w:ascii="宋体" w:hAnsi="宋体" w:cs="宋体"/>
          <w:color w:val="auto"/>
          <w:sz w:val="24"/>
          <w:highlight w:val="none"/>
        </w:rPr>
        <w:t xml:space="preserve">    我方对委托代理人的签字事项负全部责任。</w:t>
      </w:r>
    </w:p>
    <w:p w14:paraId="7405EA44">
      <w:pPr>
        <w:spacing w:line="440" w:lineRule="exact"/>
        <w:ind w:firstLine="480"/>
        <w:contextualSpacing/>
        <w:rPr>
          <w:rFonts w:ascii="宋体" w:hAnsi="宋体" w:cs="宋体"/>
          <w:color w:val="auto"/>
          <w:sz w:val="24"/>
          <w:highlight w:val="none"/>
        </w:rPr>
      </w:pPr>
      <w:r>
        <w:rPr>
          <w:rFonts w:hint="eastAsia" w:ascii="宋体" w:hAnsi="宋体" w:cs="宋体"/>
          <w:color w:val="auto"/>
          <w:sz w:val="24"/>
          <w:highlight w:val="none"/>
        </w:rPr>
        <w:t>本授权书自签署之日起生效，在撤销授权的书面通知以前，本授权书一直有效。委托代理人在授权书有效期内签署的所有文件不因授权的撤销而失效。</w:t>
      </w:r>
    </w:p>
    <w:p w14:paraId="4866D5FA">
      <w:pPr>
        <w:spacing w:line="440" w:lineRule="exact"/>
        <w:ind w:firstLine="480"/>
        <w:contextualSpacing/>
        <w:rPr>
          <w:rFonts w:ascii="宋体" w:hAnsi="宋体" w:cs="宋体"/>
          <w:color w:val="auto"/>
          <w:sz w:val="24"/>
          <w:highlight w:val="none"/>
        </w:rPr>
      </w:pPr>
      <w:r>
        <w:rPr>
          <w:rFonts w:hint="eastAsia" w:ascii="宋体" w:hAnsi="宋体" w:cs="宋体"/>
          <w:color w:val="auto"/>
          <w:sz w:val="24"/>
          <w:highlight w:val="none"/>
        </w:rPr>
        <w:t>委托代理人无转委托权，特此委托。</w:t>
      </w:r>
    </w:p>
    <w:p w14:paraId="1DAF6CE0">
      <w:pPr>
        <w:spacing w:line="440" w:lineRule="exact"/>
        <w:ind w:firstLine="480"/>
        <w:contextualSpacing/>
        <w:rPr>
          <w:rFonts w:ascii="宋体" w:hAnsi="宋体" w:cs="宋体"/>
          <w:color w:val="auto"/>
          <w:sz w:val="24"/>
          <w:highlight w:val="none"/>
        </w:rPr>
      </w:pPr>
      <w:r>
        <w:rPr>
          <w:rFonts w:hint="eastAsia" w:ascii="宋体" w:hAnsi="宋体" w:cs="宋体"/>
          <w:color w:val="auto"/>
          <w:sz w:val="24"/>
          <w:highlight w:val="none"/>
        </w:rPr>
        <w:t>附：法定代表人身份证明及委托代理人有效身份证正反面复印件</w:t>
      </w:r>
    </w:p>
    <w:p w14:paraId="08D46E23">
      <w:pPr>
        <w:spacing w:line="440" w:lineRule="exact"/>
        <w:contextualSpacing/>
        <w:rPr>
          <w:rFonts w:ascii="宋体" w:hAnsi="宋体" w:cs="宋体"/>
          <w:color w:val="auto"/>
          <w:sz w:val="24"/>
          <w:highlight w:val="none"/>
        </w:rPr>
      </w:pPr>
    </w:p>
    <w:p w14:paraId="0BFCFBD9">
      <w:pPr>
        <w:spacing w:line="440" w:lineRule="exact"/>
        <w:contextualSpacing/>
        <w:rPr>
          <w:rFonts w:ascii="宋体" w:hAnsi="宋体" w:cs="宋体"/>
          <w:color w:val="auto"/>
          <w:sz w:val="24"/>
          <w:highlight w:val="none"/>
        </w:rPr>
      </w:pPr>
      <w:r>
        <w:rPr>
          <w:rFonts w:hint="eastAsia" w:ascii="宋体" w:hAnsi="宋体" w:cs="宋体"/>
          <w:color w:val="auto"/>
          <w:sz w:val="24"/>
          <w:highlight w:val="none"/>
        </w:rPr>
        <w:t xml:space="preserve">委托代理人（签字）：                           法定代表人（签字或者盖章）：              </w:t>
      </w:r>
    </w:p>
    <w:p w14:paraId="222B894E">
      <w:pPr>
        <w:spacing w:line="440" w:lineRule="exact"/>
        <w:contextualSpacing/>
        <w:rPr>
          <w:rFonts w:ascii="宋体" w:hAnsi="宋体" w:cs="宋体"/>
          <w:color w:val="auto"/>
          <w:sz w:val="24"/>
          <w:highlight w:val="none"/>
        </w:rPr>
      </w:pPr>
      <w:r>
        <w:rPr>
          <w:rFonts w:hint="eastAsia" w:ascii="宋体" w:hAnsi="宋体" w:cs="宋体"/>
          <w:color w:val="auto"/>
          <w:sz w:val="24"/>
          <w:highlight w:val="none"/>
        </w:rPr>
        <w:t xml:space="preserve">委托代理人身份证号码：                              </w:t>
      </w:r>
    </w:p>
    <w:p w14:paraId="47CACE85">
      <w:pPr>
        <w:spacing w:line="440" w:lineRule="exact"/>
        <w:contextualSpacing/>
        <w:jc w:val="center"/>
        <w:rPr>
          <w:rFonts w:ascii="宋体" w:hAnsi="宋体" w:cs="宋体"/>
          <w:color w:val="auto"/>
          <w:sz w:val="24"/>
          <w:highlight w:val="none"/>
        </w:rPr>
      </w:pPr>
      <w:r>
        <w:rPr>
          <w:rFonts w:hint="eastAsia" w:ascii="宋体" w:hAnsi="宋体" w:cs="宋体"/>
          <w:color w:val="auto"/>
          <w:sz w:val="24"/>
          <w:highlight w:val="none"/>
        </w:rPr>
        <w:t xml:space="preserve">                                                投标人（盖公章）：</w:t>
      </w:r>
    </w:p>
    <w:p w14:paraId="7F6D6F64">
      <w:pPr>
        <w:spacing w:line="440" w:lineRule="exact"/>
        <w:contextualSpacing/>
        <w:jc w:val="center"/>
        <w:rPr>
          <w:rFonts w:ascii="宋体" w:hAnsi="宋体" w:cs="宋体"/>
          <w:color w:val="auto"/>
          <w:sz w:val="24"/>
          <w:highlight w:val="none"/>
        </w:rPr>
      </w:pPr>
      <w:r>
        <w:rPr>
          <w:rFonts w:hint="eastAsia" w:ascii="宋体" w:hAnsi="宋体" w:cs="宋体"/>
          <w:color w:val="auto"/>
          <w:sz w:val="24"/>
          <w:highlight w:val="none"/>
        </w:rPr>
        <w:t xml:space="preserve">                                              年    月    日</w:t>
      </w:r>
    </w:p>
    <w:p w14:paraId="74C70838">
      <w:pPr>
        <w:spacing w:line="440" w:lineRule="exact"/>
        <w:contextualSpacing/>
        <w:rPr>
          <w:rFonts w:ascii="宋体" w:hAnsi="宋体" w:cs="宋体"/>
          <w:color w:val="auto"/>
          <w:sz w:val="24"/>
          <w:highlight w:val="none"/>
        </w:rPr>
      </w:pPr>
      <w:r>
        <w:rPr>
          <w:rFonts w:hint="eastAsia" w:ascii="宋体" w:hAnsi="宋体" w:cs="宋体"/>
          <w:color w:val="auto"/>
          <w:sz w:val="24"/>
          <w:highlight w:val="none"/>
        </w:rPr>
        <w:t>注：1.</w:t>
      </w:r>
      <w:bookmarkStart w:id="164" w:name="_Hlk65851555"/>
      <w:bookmarkStart w:id="165" w:name="_Hlk65851620"/>
      <w:r>
        <w:rPr>
          <w:rFonts w:hint="eastAsia" w:ascii="宋体" w:hAnsi="宋体" w:cs="宋体"/>
          <w:color w:val="auto"/>
          <w:sz w:val="24"/>
          <w:highlight w:val="none"/>
        </w:rPr>
        <w:t>法定代表人必须在授权委托书上亲笔签字或者盖章，</w:t>
      </w:r>
      <w:bookmarkEnd w:id="164"/>
      <w:r>
        <w:rPr>
          <w:rFonts w:hint="eastAsia" w:ascii="宋体" w:hAnsi="宋体" w:cs="宋体"/>
          <w:color w:val="auto"/>
          <w:sz w:val="24"/>
          <w:highlight w:val="none"/>
        </w:rPr>
        <w:t>委托代理人必须在授权委托书上亲笔签字，</w:t>
      </w:r>
      <w:r>
        <w:rPr>
          <w:rFonts w:hint="eastAsia" w:ascii="宋体" w:hAnsi="宋体" w:cs="宋体"/>
          <w:b/>
          <w:bCs/>
          <w:color w:val="auto"/>
          <w:sz w:val="24"/>
          <w:highlight w:val="none"/>
        </w:rPr>
        <w:t>否则按无效投标处理</w:t>
      </w:r>
      <w:r>
        <w:rPr>
          <w:rFonts w:hint="eastAsia" w:ascii="宋体" w:hAnsi="宋体" w:cs="宋体"/>
          <w:color w:val="auto"/>
          <w:sz w:val="24"/>
          <w:highlight w:val="none"/>
        </w:rPr>
        <w:t>；</w:t>
      </w:r>
      <w:bookmarkEnd w:id="165"/>
    </w:p>
    <w:p w14:paraId="4B973C1C">
      <w:pPr>
        <w:spacing w:line="440" w:lineRule="exact"/>
        <w:ind w:firstLine="480" w:firstLineChars="200"/>
        <w:contextualSpacing/>
        <w:jc w:val="left"/>
        <w:rPr>
          <w:rFonts w:ascii="宋体" w:hAnsi="宋体" w:cs="宋体"/>
          <w:color w:val="auto"/>
          <w:sz w:val="24"/>
          <w:highlight w:val="none"/>
        </w:rPr>
      </w:pPr>
      <w:r>
        <w:rPr>
          <w:rFonts w:hint="eastAsia" w:ascii="宋体" w:hAnsi="宋体" w:cs="宋体"/>
          <w:color w:val="auto"/>
          <w:sz w:val="24"/>
          <w:highlight w:val="none"/>
        </w:rPr>
        <w:t>2.法人、其他组织投标时“我方”是指“我单位”，自然人投标时“我方”是指“本人”。</w:t>
      </w:r>
    </w:p>
    <w:p w14:paraId="33F8E44A">
      <w:pPr>
        <w:snapToGrid w:val="0"/>
        <w:spacing w:before="120" w:beforeLines="50" w:after="50"/>
        <w:ind w:firstLine="566" w:firstLineChars="236"/>
        <w:jc w:val="center"/>
        <w:rPr>
          <w:rFonts w:ascii="宋体" w:hAnsi="宋体" w:cs="宋体"/>
          <w:color w:val="auto"/>
          <w:sz w:val="44"/>
          <w:szCs w:val="44"/>
          <w:highlight w:val="none"/>
        </w:rPr>
      </w:pPr>
      <w:r>
        <w:rPr>
          <w:rFonts w:hint="eastAsia" w:ascii="宋体" w:hAnsi="宋体" w:cs="宋体"/>
          <w:color w:val="auto"/>
          <w:sz w:val="24"/>
          <w:highlight w:val="none"/>
        </w:rPr>
        <w:br w:type="page"/>
      </w:r>
      <w:r>
        <w:rPr>
          <w:rFonts w:hint="eastAsia" w:ascii="宋体" w:hAnsi="宋体" w:cs="宋体"/>
          <w:color w:val="auto"/>
          <w:sz w:val="44"/>
          <w:szCs w:val="44"/>
          <w:highlight w:val="none"/>
        </w:rPr>
        <w:t>授权委托书</w:t>
      </w:r>
    </w:p>
    <w:p w14:paraId="66F442C2">
      <w:pPr>
        <w:snapToGrid w:val="0"/>
        <w:spacing w:before="120" w:beforeLines="50" w:after="50"/>
        <w:ind w:firstLine="755" w:firstLineChars="236"/>
        <w:jc w:val="center"/>
        <w:rPr>
          <w:rFonts w:ascii="宋体" w:hAnsi="宋体" w:cs="宋体"/>
          <w:color w:val="auto"/>
          <w:sz w:val="32"/>
          <w:szCs w:val="32"/>
          <w:highlight w:val="none"/>
        </w:rPr>
      </w:pPr>
      <w:r>
        <w:rPr>
          <w:rFonts w:hint="eastAsia" w:ascii="宋体" w:hAnsi="宋体" w:cs="宋体"/>
          <w:color w:val="auto"/>
          <w:sz w:val="32"/>
          <w:szCs w:val="32"/>
          <w:highlight w:val="none"/>
        </w:rPr>
        <w:t>（联合体投标格式）</w:t>
      </w:r>
    </w:p>
    <w:p w14:paraId="672D8C86">
      <w:pPr>
        <w:snapToGrid w:val="0"/>
        <w:spacing w:before="120" w:beforeLines="50" w:after="50"/>
        <w:ind w:firstLine="755" w:firstLineChars="236"/>
        <w:jc w:val="center"/>
        <w:rPr>
          <w:rFonts w:ascii="宋体" w:hAnsi="宋体" w:cs="宋体"/>
          <w:color w:val="auto"/>
          <w:sz w:val="24"/>
          <w:highlight w:val="none"/>
        </w:rPr>
      </w:pPr>
      <w:r>
        <w:rPr>
          <w:rFonts w:hint="eastAsia" w:ascii="宋体" w:hAnsi="宋体" w:cs="宋体"/>
          <w:color w:val="auto"/>
          <w:sz w:val="32"/>
          <w:szCs w:val="32"/>
          <w:highlight w:val="none"/>
        </w:rPr>
        <w:t>（如有委托时）</w:t>
      </w:r>
    </w:p>
    <w:p w14:paraId="3D6B4AAB">
      <w:pPr>
        <w:spacing w:line="440" w:lineRule="exact"/>
        <w:contextualSpacing/>
        <w:jc w:val="left"/>
        <w:rPr>
          <w:rFonts w:ascii="宋体" w:hAnsi="宋体" w:cs="宋体"/>
          <w:color w:val="auto"/>
          <w:sz w:val="24"/>
          <w:highlight w:val="none"/>
        </w:rPr>
      </w:pPr>
      <w:r>
        <w:rPr>
          <w:rFonts w:hint="eastAsia" w:ascii="宋体" w:hAnsi="宋体" w:cs="宋体"/>
          <w:bCs/>
          <w:color w:val="auto"/>
          <w:sz w:val="24"/>
          <w:highlight w:val="none"/>
        </w:rPr>
        <w:t>致：</w:t>
      </w:r>
      <w:r>
        <w:rPr>
          <w:rFonts w:hint="eastAsia" w:ascii="宋体" w:hAnsi="宋体" w:cs="宋体"/>
          <w:color w:val="auto"/>
          <w:sz w:val="24"/>
          <w:highlight w:val="none"/>
        </w:rPr>
        <w:t>采购人名称：</w:t>
      </w:r>
    </w:p>
    <w:p w14:paraId="2E21FB91">
      <w:pPr>
        <w:spacing w:line="440" w:lineRule="exact"/>
        <w:ind w:firstLine="566" w:firstLineChars="236"/>
        <w:contextualSpacing/>
        <w:rPr>
          <w:rFonts w:ascii="宋体" w:hAnsi="宋体" w:cs="宋体"/>
          <w:color w:val="auto"/>
          <w:sz w:val="24"/>
          <w:highlight w:val="none"/>
        </w:rPr>
      </w:pPr>
      <w:r>
        <w:rPr>
          <w:rFonts w:hint="eastAsia" w:ascii="宋体" w:hAnsi="宋体" w:cs="宋体"/>
          <w:color w:val="auto"/>
          <w:sz w:val="24"/>
          <w:highlight w:val="none"/>
        </w:rPr>
        <w:t>根据</w:t>
      </w:r>
      <w:r>
        <w:rPr>
          <w:rFonts w:hint="eastAsia" w:ascii="宋体" w:hAnsi="宋体" w:cs="宋体"/>
          <w:color w:val="auto"/>
          <w:sz w:val="24"/>
          <w:highlight w:val="none"/>
          <w:u w:val="single"/>
        </w:rPr>
        <w:t xml:space="preserve">  （牵头人名称）</w:t>
      </w:r>
      <w:r>
        <w:rPr>
          <w:rFonts w:hint="eastAsia" w:ascii="宋体" w:hAnsi="宋体" w:cs="宋体"/>
          <w:color w:val="auto"/>
          <w:sz w:val="24"/>
          <w:highlight w:val="none"/>
        </w:rPr>
        <w:t xml:space="preserve">与（联合体其他成员名称）签订的《联合体投标协议书》的内容，（牵头人名称）的法定代表人（姓名）现授权委托 </w:t>
      </w:r>
      <w:r>
        <w:rPr>
          <w:rFonts w:hint="eastAsia" w:ascii="宋体" w:hAnsi="宋体" w:cs="宋体"/>
          <w:color w:val="auto"/>
          <w:sz w:val="24"/>
          <w:highlight w:val="none"/>
          <w:u w:val="single"/>
        </w:rPr>
        <w:t xml:space="preserve">             （姓名）</w:t>
      </w:r>
      <w:r>
        <w:rPr>
          <w:rFonts w:hint="eastAsia" w:ascii="宋体" w:hAnsi="宋体" w:cs="宋体"/>
          <w:color w:val="auto"/>
          <w:sz w:val="24"/>
          <w:highlight w:val="none"/>
        </w:rPr>
        <w:t>以我方的名义参加</w:t>
      </w:r>
      <w:r>
        <w:rPr>
          <w:rFonts w:hint="eastAsia" w:ascii="宋体" w:hAnsi="宋体" w:cs="宋体"/>
          <w:color w:val="auto"/>
          <w:sz w:val="24"/>
          <w:highlight w:val="none"/>
          <w:u w:val="single"/>
        </w:rPr>
        <w:t xml:space="preserve">              项目</w:t>
      </w:r>
      <w:r>
        <w:rPr>
          <w:rFonts w:hint="eastAsia" w:ascii="宋体" w:hAnsi="宋体" w:cs="宋体"/>
          <w:color w:val="auto"/>
          <w:sz w:val="24"/>
          <w:highlight w:val="none"/>
        </w:rPr>
        <w:t>的投标活动，并代表我方全权办理针对上述项目的所有采购程序和环节的具体事务和签署相关文件。</w:t>
      </w:r>
    </w:p>
    <w:p w14:paraId="3A0ED5C3">
      <w:pPr>
        <w:spacing w:line="440" w:lineRule="exact"/>
        <w:ind w:firstLine="566" w:firstLineChars="236"/>
        <w:contextualSpacing/>
        <w:rPr>
          <w:rFonts w:ascii="宋体" w:hAnsi="宋体" w:cs="宋体"/>
          <w:color w:val="auto"/>
          <w:sz w:val="24"/>
          <w:highlight w:val="none"/>
        </w:rPr>
      </w:pPr>
      <w:r>
        <w:rPr>
          <w:rFonts w:hint="eastAsia" w:ascii="宋体" w:hAnsi="宋体" w:cs="宋体"/>
          <w:color w:val="auto"/>
          <w:sz w:val="24"/>
          <w:highlight w:val="none"/>
        </w:rPr>
        <w:t>我方对委托代理人的签字事项负全部责任。</w:t>
      </w:r>
    </w:p>
    <w:p w14:paraId="3B479092">
      <w:pPr>
        <w:spacing w:line="440" w:lineRule="exact"/>
        <w:ind w:firstLine="566" w:firstLineChars="236"/>
        <w:contextualSpacing/>
        <w:rPr>
          <w:rFonts w:ascii="宋体" w:hAnsi="宋体" w:cs="宋体"/>
          <w:color w:val="auto"/>
          <w:sz w:val="24"/>
          <w:highlight w:val="none"/>
        </w:rPr>
      </w:pPr>
      <w:r>
        <w:rPr>
          <w:rFonts w:hint="eastAsia" w:ascii="宋体" w:hAnsi="宋体" w:cs="宋体"/>
          <w:color w:val="auto"/>
          <w:sz w:val="24"/>
          <w:highlight w:val="none"/>
        </w:rPr>
        <w:t>本授权书自签署之日起生效，在撤销授权的书面通知以前，本授权书一直有效。委托代理人在授权书有效期内签署的所有文件不因授权的撤销而失效。</w:t>
      </w:r>
    </w:p>
    <w:p w14:paraId="62C92F17">
      <w:pPr>
        <w:spacing w:line="440" w:lineRule="exact"/>
        <w:ind w:firstLine="566" w:firstLineChars="236"/>
        <w:contextualSpacing/>
        <w:rPr>
          <w:rFonts w:ascii="宋体" w:hAnsi="宋体" w:cs="宋体"/>
          <w:color w:val="auto"/>
          <w:sz w:val="24"/>
          <w:highlight w:val="none"/>
        </w:rPr>
      </w:pPr>
      <w:r>
        <w:rPr>
          <w:rFonts w:hint="eastAsia" w:ascii="宋体" w:hAnsi="宋体" w:cs="宋体"/>
          <w:color w:val="auto"/>
          <w:sz w:val="24"/>
          <w:highlight w:val="none"/>
        </w:rPr>
        <w:t>委托代理人无转委托权，特此委托。</w:t>
      </w:r>
    </w:p>
    <w:p w14:paraId="2BFC000E">
      <w:pPr>
        <w:spacing w:line="440" w:lineRule="exact"/>
        <w:ind w:firstLine="566" w:firstLineChars="236"/>
        <w:contextualSpacing/>
        <w:rPr>
          <w:rFonts w:ascii="宋体" w:hAnsi="宋体" w:cs="宋体"/>
          <w:color w:val="auto"/>
          <w:sz w:val="24"/>
          <w:highlight w:val="none"/>
        </w:rPr>
      </w:pPr>
      <w:r>
        <w:rPr>
          <w:rFonts w:hint="eastAsia" w:ascii="宋体" w:hAnsi="宋体" w:cs="宋体"/>
          <w:color w:val="auto"/>
          <w:sz w:val="24"/>
          <w:highlight w:val="none"/>
        </w:rPr>
        <w:t>附：牵头人法定代表人身份证明及委托代理人有效身份证正反面复印件</w:t>
      </w:r>
    </w:p>
    <w:p w14:paraId="3438D12C">
      <w:pPr>
        <w:spacing w:line="440" w:lineRule="exact"/>
        <w:ind w:firstLine="566" w:firstLineChars="236"/>
        <w:contextualSpacing/>
        <w:rPr>
          <w:rFonts w:ascii="宋体" w:hAnsi="宋体" w:cs="宋体"/>
          <w:color w:val="auto"/>
          <w:sz w:val="24"/>
          <w:highlight w:val="none"/>
        </w:rPr>
      </w:pPr>
    </w:p>
    <w:p w14:paraId="2CD8741C">
      <w:pPr>
        <w:spacing w:line="440" w:lineRule="exact"/>
        <w:ind w:firstLine="566" w:firstLineChars="236"/>
        <w:contextualSpacing/>
        <w:rPr>
          <w:rFonts w:ascii="宋体" w:hAnsi="宋体" w:cs="宋体"/>
          <w:color w:val="auto"/>
          <w:sz w:val="24"/>
          <w:highlight w:val="none"/>
        </w:rPr>
      </w:pPr>
      <w:r>
        <w:rPr>
          <w:rFonts w:hint="eastAsia" w:ascii="宋体" w:hAnsi="宋体" w:cs="宋体"/>
          <w:color w:val="auto"/>
          <w:sz w:val="24"/>
          <w:highlight w:val="none"/>
        </w:rPr>
        <w:t>牵头人法定代表人（签字或者盖章）：</w:t>
      </w:r>
    </w:p>
    <w:p w14:paraId="6767D183">
      <w:pPr>
        <w:spacing w:line="440" w:lineRule="exact"/>
        <w:ind w:firstLine="566" w:firstLineChars="236"/>
        <w:contextualSpacing/>
        <w:rPr>
          <w:rFonts w:ascii="宋体" w:hAnsi="宋体" w:cs="宋体"/>
          <w:color w:val="auto"/>
          <w:sz w:val="24"/>
          <w:highlight w:val="none"/>
        </w:rPr>
      </w:pPr>
      <w:r>
        <w:rPr>
          <w:rFonts w:hint="eastAsia" w:ascii="宋体" w:hAnsi="宋体" w:cs="宋体"/>
          <w:color w:val="auto"/>
          <w:sz w:val="24"/>
          <w:highlight w:val="none"/>
        </w:rPr>
        <w:t>牵头人（盖公章）：</w:t>
      </w:r>
    </w:p>
    <w:p w14:paraId="15632EA7">
      <w:pPr>
        <w:spacing w:line="440" w:lineRule="exact"/>
        <w:ind w:firstLine="566" w:firstLineChars="236"/>
        <w:contextualSpacing/>
        <w:rPr>
          <w:rFonts w:ascii="宋体" w:hAnsi="宋体" w:cs="宋体"/>
          <w:color w:val="auto"/>
          <w:sz w:val="24"/>
          <w:highlight w:val="none"/>
        </w:rPr>
      </w:pPr>
      <w:r>
        <w:rPr>
          <w:rFonts w:hint="eastAsia" w:ascii="宋体" w:hAnsi="宋体" w:cs="宋体"/>
          <w:color w:val="auto"/>
          <w:sz w:val="24"/>
          <w:highlight w:val="none"/>
        </w:rPr>
        <w:t>日期：    年   月   日</w:t>
      </w:r>
    </w:p>
    <w:p w14:paraId="6905F4A9">
      <w:pPr>
        <w:spacing w:line="440" w:lineRule="exact"/>
        <w:ind w:firstLine="566" w:firstLineChars="236"/>
        <w:contextualSpacing/>
        <w:rPr>
          <w:rFonts w:ascii="宋体" w:hAnsi="宋体" w:cs="宋体"/>
          <w:color w:val="auto"/>
          <w:sz w:val="24"/>
          <w:highlight w:val="none"/>
        </w:rPr>
      </w:pPr>
    </w:p>
    <w:p w14:paraId="1EA18C21">
      <w:pPr>
        <w:spacing w:line="440" w:lineRule="exact"/>
        <w:ind w:firstLine="566" w:firstLineChars="236"/>
        <w:contextualSpacing/>
        <w:rPr>
          <w:rFonts w:ascii="宋体" w:hAnsi="宋体" w:cs="宋体"/>
          <w:color w:val="auto"/>
          <w:sz w:val="24"/>
          <w:highlight w:val="none"/>
        </w:rPr>
      </w:pPr>
      <w:r>
        <w:rPr>
          <w:rFonts w:hint="eastAsia" w:ascii="宋体" w:hAnsi="宋体" w:cs="宋体"/>
          <w:color w:val="auto"/>
          <w:sz w:val="24"/>
          <w:highlight w:val="none"/>
        </w:rPr>
        <w:t>被授权人（签字）：</w:t>
      </w:r>
    </w:p>
    <w:p w14:paraId="57DD8585">
      <w:pPr>
        <w:spacing w:line="440" w:lineRule="exact"/>
        <w:ind w:firstLine="566" w:firstLineChars="236"/>
        <w:contextualSpacing/>
        <w:rPr>
          <w:rFonts w:ascii="宋体" w:hAnsi="宋体" w:cs="宋体"/>
          <w:color w:val="auto"/>
          <w:sz w:val="32"/>
          <w:szCs w:val="32"/>
          <w:highlight w:val="none"/>
        </w:rPr>
      </w:pPr>
      <w:r>
        <w:rPr>
          <w:rFonts w:hint="eastAsia" w:ascii="宋体" w:hAnsi="宋体" w:cs="宋体"/>
          <w:color w:val="auto"/>
          <w:sz w:val="24"/>
          <w:highlight w:val="none"/>
        </w:rPr>
        <w:t>日期：    年   月   日</w:t>
      </w:r>
    </w:p>
    <w:p w14:paraId="1B0B6847">
      <w:pPr>
        <w:spacing w:line="440" w:lineRule="exact"/>
        <w:contextualSpacing/>
        <w:rPr>
          <w:rFonts w:ascii="宋体" w:hAnsi="宋体" w:cs="宋体"/>
          <w:color w:val="auto"/>
          <w:sz w:val="24"/>
          <w:highlight w:val="none"/>
        </w:rPr>
      </w:pPr>
      <w:r>
        <w:rPr>
          <w:rFonts w:hint="eastAsia" w:ascii="宋体" w:hAnsi="宋体" w:cs="宋体"/>
          <w:color w:val="auto"/>
          <w:sz w:val="24"/>
          <w:highlight w:val="none"/>
        </w:rPr>
        <w:t>注：1. 法定代表人必须在授权委托书上亲笔签字或者盖章，委托代理人必须在授权委托书上亲笔签字，</w:t>
      </w:r>
      <w:r>
        <w:rPr>
          <w:rFonts w:hint="eastAsia" w:ascii="宋体" w:hAnsi="宋体" w:cs="宋体"/>
          <w:b/>
          <w:bCs/>
          <w:color w:val="auto"/>
          <w:sz w:val="24"/>
          <w:highlight w:val="none"/>
        </w:rPr>
        <w:t>否则按无效投标处理</w:t>
      </w:r>
      <w:r>
        <w:rPr>
          <w:rFonts w:hint="eastAsia" w:ascii="宋体" w:hAnsi="宋体" w:cs="宋体"/>
          <w:color w:val="auto"/>
          <w:sz w:val="24"/>
          <w:highlight w:val="none"/>
        </w:rPr>
        <w:t>；</w:t>
      </w:r>
    </w:p>
    <w:p w14:paraId="458C871B">
      <w:pPr>
        <w:spacing w:line="440" w:lineRule="exact"/>
        <w:ind w:firstLine="480" w:firstLineChars="200"/>
        <w:contextualSpacing/>
        <w:jc w:val="left"/>
        <w:rPr>
          <w:rFonts w:ascii="宋体" w:hAnsi="宋体" w:cs="宋体"/>
          <w:color w:val="auto"/>
          <w:sz w:val="24"/>
          <w:highlight w:val="none"/>
        </w:rPr>
      </w:pPr>
      <w:r>
        <w:rPr>
          <w:rFonts w:hint="eastAsia" w:ascii="宋体" w:hAnsi="宋体" w:cs="宋体"/>
          <w:color w:val="auto"/>
          <w:sz w:val="24"/>
          <w:highlight w:val="none"/>
        </w:rPr>
        <w:t>2.本授权委托书应由联合体牵头人的法定代表人按上述规定签字。</w:t>
      </w:r>
    </w:p>
    <w:p w14:paraId="7829E722">
      <w:pPr>
        <w:spacing w:line="440" w:lineRule="exact"/>
        <w:ind w:firstLine="480" w:firstLineChars="200"/>
        <w:contextualSpacing/>
        <w:jc w:val="left"/>
        <w:rPr>
          <w:rFonts w:ascii="宋体" w:hAnsi="宋体" w:cs="宋体"/>
          <w:color w:val="auto"/>
          <w:sz w:val="24"/>
          <w:highlight w:val="none"/>
        </w:rPr>
      </w:pPr>
      <w:r>
        <w:rPr>
          <w:rFonts w:hint="eastAsia" w:ascii="宋体" w:hAnsi="宋体" w:cs="宋体"/>
          <w:color w:val="auto"/>
          <w:sz w:val="24"/>
          <w:highlight w:val="none"/>
        </w:rPr>
        <w:t>3.法人、其他组织投标时“我方”是指“我单位”，自然人投标时“我方”是指“本人”。</w:t>
      </w:r>
    </w:p>
    <w:p w14:paraId="7491F3C6">
      <w:pPr>
        <w:snapToGrid w:val="0"/>
        <w:spacing w:before="50" w:after="120" w:afterLines="50"/>
        <w:ind w:firstLine="480" w:firstLineChars="200"/>
        <w:jc w:val="left"/>
        <w:rPr>
          <w:rFonts w:ascii="宋体" w:hAnsi="宋体" w:cs="宋体"/>
          <w:color w:val="auto"/>
          <w:sz w:val="24"/>
          <w:highlight w:val="none"/>
        </w:rPr>
        <w:sectPr>
          <w:pgSz w:w="11906" w:h="16838"/>
          <w:pgMar w:top="1701" w:right="1134" w:bottom="1701" w:left="1134" w:header="851" w:footer="992" w:gutter="0"/>
          <w:cols w:space="720" w:num="1"/>
          <w:titlePg/>
          <w:docGrid w:linePitch="312" w:charSpace="0"/>
        </w:sectPr>
      </w:pPr>
    </w:p>
    <w:p w14:paraId="73C85BD9">
      <w:pPr>
        <w:rPr>
          <w:rFonts w:ascii="宋体" w:hAnsi="宋体" w:cs="宋体"/>
          <w:color w:val="auto"/>
          <w:sz w:val="24"/>
          <w:highlight w:val="none"/>
        </w:rPr>
      </w:pPr>
    </w:p>
    <w:p w14:paraId="45ADE779">
      <w:pPr>
        <w:rPr>
          <w:rFonts w:ascii="宋体" w:hAnsi="宋体" w:cs="宋体"/>
          <w:b/>
          <w:color w:val="auto"/>
          <w:sz w:val="24"/>
          <w:szCs w:val="20"/>
          <w:highlight w:val="none"/>
        </w:rPr>
      </w:pPr>
      <w:r>
        <w:rPr>
          <w:rFonts w:hint="eastAsia" w:ascii="宋体" w:hAnsi="宋体" w:cs="宋体"/>
          <w:b/>
          <w:color w:val="auto"/>
          <w:sz w:val="24"/>
          <w:highlight w:val="none"/>
        </w:rPr>
        <w:t>6.商务要求偏离表格式（注：按项目需求表具体项目修改）</w:t>
      </w:r>
    </w:p>
    <w:p w14:paraId="48B07184">
      <w:pPr>
        <w:snapToGrid w:val="0"/>
        <w:spacing w:before="50"/>
        <w:jc w:val="left"/>
        <w:rPr>
          <w:rFonts w:ascii="宋体" w:hAnsi="宋体" w:cs="宋体"/>
          <w:color w:val="auto"/>
          <w:sz w:val="24"/>
          <w:highlight w:val="none"/>
        </w:rPr>
      </w:pPr>
    </w:p>
    <w:p w14:paraId="458000AE">
      <w:pPr>
        <w:pStyle w:val="14"/>
        <w:rPr>
          <w:rFonts w:hAnsi="宋体" w:cs="宋体"/>
          <w:color w:val="auto"/>
          <w:sz w:val="24"/>
          <w:szCs w:val="24"/>
          <w:highlight w:val="none"/>
        </w:rPr>
      </w:pPr>
      <w:r>
        <w:rPr>
          <w:rFonts w:hint="eastAsia" w:hAnsi="宋体" w:cs="宋体"/>
          <w:color w:val="auto"/>
          <w:sz w:val="24"/>
          <w:szCs w:val="24"/>
          <w:highlight w:val="none"/>
        </w:rPr>
        <w:t>所投分标：无       分标：</w:t>
      </w:r>
    </w:p>
    <w:p w14:paraId="6A089A14">
      <w:pPr>
        <w:snapToGrid w:val="0"/>
        <w:spacing w:before="50"/>
        <w:jc w:val="left"/>
        <w:rPr>
          <w:rFonts w:ascii="宋体" w:hAnsi="宋体" w:cs="宋体"/>
          <w:color w:val="auto"/>
          <w:sz w:val="24"/>
          <w:highlight w:val="none"/>
        </w:rPr>
      </w:pPr>
    </w:p>
    <w:tbl>
      <w:tblPr>
        <w:tblStyle w:val="21"/>
        <w:tblW w:w="0" w:type="auto"/>
        <w:tblInd w:w="-119"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510"/>
        <w:gridCol w:w="3336"/>
        <w:gridCol w:w="1760"/>
        <w:gridCol w:w="2035"/>
      </w:tblGrid>
      <w:tr w14:paraId="3194759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2" w:hRule="atLeast"/>
        </w:trPr>
        <w:tc>
          <w:tcPr>
            <w:tcW w:w="1510" w:type="dxa"/>
            <w:tcBorders>
              <w:top w:val="single" w:color="auto" w:sz="4" w:space="0"/>
              <w:left w:val="single" w:color="auto" w:sz="4" w:space="0"/>
              <w:bottom w:val="single" w:color="auto" w:sz="4" w:space="0"/>
              <w:right w:val="single" w:color="auto" w:sz="4" w:space="0"/>
            </w:tcBorders>
          </w:tcPr>
          <w:p w14:paraId="3A80AB3D">
            <w:pPr>
              <w:snapToGrid w:val="0"/>
              <w:spacing w:before="120" w:beforeLines="50"/>
              <w:jc w:val="center"/>
              <w:rPr>
                <w:rFonts w:ascii="宋体" w:hAnsi="宋体" w:cs="宋体"/>
                <w:color w:val="auto"/>
                <w:sz w:val="24"/>
                <w:highlight w:val="none"/>
              </w:rPr>
            </w:pPr>
            <w:r>
              <w:rPr>
                <w:rFonts w:hint="eastAsia" w:ascii="宋体" w:hAnsi="宋体" w:cs="宋体"/>
                <w:color w:val="auto"/>
                <w:sz w:val="24"/>
                <w:highlight w:val="none"/>
              </w:rPr>
              <w:t>项目</w:t>
            </w:r>
          </w:p>
        </w:tc>
        <w:tc>
          <w:tcPr>
            <w:tcW w:w="3336" w:type="dxa"/>
            <w:tcBorders>
              <w:top w:val="single" w:color="auto" w:sz="4" w:space="0"/>
              <w:left w:val="single" w:color="auto" w:sz="4" w:space="0"/>
              <w:bottom w:val="single" w:color="auto" w:sz="4" w:space="0"/>
              <w:right w:val="single" w:color="auto" w:sz="4" w:space="0"/>
            </w:tcBorders>
          </w:tcPr>
          <w:p w14:paraId="296C90F5">
            <w:pPr>
              <w:snapToGrid w:val="0"/>
              <w:spacing w:before="120" w:beforeLines="50"/>
              <w:jc w:val="center"/>
              <w:rPr>
                <w:rFonts w:ascii="宋体" w:hAnsi="宋体" w:cs="宋体"/>
                <w:color w:val="auto"/>
                <w:sz w:val="24"/>
                <w:highlight w:val="none"/>
              </w:rPr>
            </w:pPr>
            <w:r>
              <w:rPr>
                <w:rFonts w:hint="eastAsia" w:ascii="宋体" w:hAnsi="宋体" w:cs="宋体"/>
                <w:color w:val="auto"/>
                <w:sz w:val="24"/>
                <w:highlight w:val="none"/>
              </w:rPr>
              <w:t>招标文件商务要求</w:t>
            </w:r>
          </w:p>
        </w:tc>
        <w:tc>
          <w:tcPr>
            <w:tcW w:w="1760" w:type="dxa"/>
            <w:tcBorders>
              <w:top w:val="single" w:color="auto" w:sz="4" w:space="0"/>
              <w:left w:val="single" w:color="auto" w:sz="4" w:space="0"/>
              <w:bottom w:val="single" w:color="auto" w:sz="4" w:space="0"/>
              <w:right w:val="single" w:color="auto" w:sz="4" w:space="0"/>
            </w:tcBorders>
          </w:tcPr>
          <w:p w14:paraId="04A99191">
            <w:pPr>
              <w:snapToGrid w:val="0"/>
              <w:spacing w:before="120" w:beforeLines="50"/>
              <w:jc w:val="center"/>
              <w:rPr>
                <w:rFonts w:ascii="宋体" w:hAnsi="宋体" w:cs="宋体"/>
                <w:color w:val="auto"/>
                <w:sz w:val="24"/>
                <w:highlight w:val="none"/>
              </w:rPr>
            </w:pPr>
            <w:r>
              <w:rPr>
                <w:rFonts w:hint="eastAsia" w:ascii="宋体" w:hAnsi="宋体" w:cs="宋体"/>
                <w:color w:val="auto"/>
                <w:sz w:val="24"/>
                <w:highlight w:val="none"/>
              </w:rPr>
              <w:t>投标人的承诺</w:t>
            </w:r>
          </w:p>
        </w:tc>
        <w:tc>
          <w:tcPr>
            <w:tcW w:w="2035" w:type="dxa"/>
            <w:tcBorders>
              <w:top w:val="single" w:color="auto" w:sz="4" w:space="0"/>
              <w:left w:val="single" w:color="auto" w:sz="4" w:space="0"/>
              <w:bottom w:val="single" w:color="auto" w:sz="4" w:space="0"/>
              <w:right w:val="single" w:color="auto" w:sz="4" w:space="0"/>
            </w:tcBorders>
          </w:tcPr>
          <w:p w14:paraId="4F5B1194">
            <w:pPr>
              <w:snapToGrid w:val="0"/>
              <w:spacing w:before="120" w:beforeLines="50"/>
              <w:jc w:val="center"/>
              <w:rPr>
                <w:rFonts w:ascii="宋体" w:hAnsi="宋体" w:cs="宋体"/>
                <w:color w:val="auto"/>
                <w:sz w:val="24"/>
                <w:highlight w:val="none"/>
              </w:rPr>
            </w:pPr>
            <w:r>
              <w:rPr>
                <w:rFonts w:hint="eastAsia" w:ascii="宋体" w:hAnsi="宋体" w:cs="宋体"/>
                <w:color w:val="auto"/>
                <w:sz w:val="24"/>
                <w:highlight w:val="none"/>
              </w:rPr>
              <w:t>偏离说明</w:t>
            </w:r>
          </w:p>
        </w:tc>
      </w:tr>
      <w:tr w14:paraId="628BCAA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19" w:hRule="atLeast"/>
        </w:trPr>
        <w:tc>
          <w:tcPr>
            <w:tcW w:w="1510" w:type="dxa"/>
            <w:tcBorders>
              <w:top w:val="single" w:color="auto" w:sz="4" w:space="0"/>
              <w:left w:val="single" w:color="auto" w:sz="4" w:space="0"/>
              <w:bottom w:val="single" w:color="auto" w:sz="4" w:space="0"/>
              <w:right w:val="single" w:color="auto" w:sz="4" w:space="0"/>
            </w:tcBorders>
            <w:vAlign w:val="center"/>
          </w:tcPr>
          <w:p w14:paraId="545AB87F">
            <w:pPr>
              <w:jc w:val="center"/>
              <w:rPr>
                <w:rFonts w:ascii="宋体" w:hAnsi="宋体" w:cs="宋体"/>
                <w:color w:val="auto"/>
                <w:sz w:val="24"/>
                <w:highlight w:val="none"/>
              </w:rPr>
            </w:pPr>
            <w:r>
              <w:rPr>
                <w:rFonts w:hint="eastAsia" w:ascii="宋体" w:hAnsi="宋体" w:cs="宋体"/>
                <w:color w:val="auto"/>
                <w:sz w:val="24"/>
                <w:highlight w:val="none"/>
              </w:rPr>
              <w:t>交付（实施）的时间（期限）和地点（范围）</w:t>
            </w:r>
          </w:p>
        </w:tc>
        <w:tc>
          <w:tcPr>
            <w:tcW w:w="3336" w:type="dxa"/>
            <w:tcBorders>
              <w:top w:val="single" w:color="auto" w:sz="4" w:space="0"/>
              <w:left w:val="single" w:color="auto" w:sz="4" w:space="0"/>
              <w:bottom w:val="single" w:color="auto" w:sz="4" w:space="0"/>
              <w:right w:val="single" w:color="auto" w:sz="4" w:space="0"/>
            </w:tcBorders>
          </w:tcPr>
          <w:p w14:paraId="46675108">
            <w:pPr>
              <w:snapToGrid w:val="0"/>
              <w:spacing w:before="120" w:beforeLines="50"/>
              <w:jc w:val="center"/>
              <w:rPr>
                <w:rFonts w:ascii="宋体" w:hAnsi="宋体" w:cs="宋体"/>
                <w:color w:val="auto"/>
                <w:sz w:val="24"/>
                <w:highlight w:val="none"/>
              </w:rPr>
            </w:pPr>
          </w:p>
        </w:tc>
        <w:tc>
          <w:tcPr>
            <w:tcW w:w="1760" w:type="dxa"/>
            <w:tcBorders>
              <w:top w:val="single" w:color="auto" w:sz="4" w:space="0"/>
              <w:left w:val="single" w:color="auto" w:sz="4" w:space="0"/>
              <w:bottom w:val="single" w:color="auto" w:sz="4" w:space="0"/>
              <w:right w:val="single" w:color="auto" w:sz="4" w:space="0"/>
            </w:tcBorders>
          </w:tcPr>
          <w:p w14:paraId="5700F59F">
            <w:pPr>
              <w:snapToGrid w:val="0"/>
              <w:spacing w:before="120" w:beforeLines="50"/>
              <w:jc w:val="center"/>
              <w:rPr>
                <w:rFonts w:ascii="宋体" w:hAnsi="宋体" w:cs="宋体"/>
                <w:color w:val="auto"/>
                <w:sz w:val="24"/>
                <w:highlight w:val="none"/>
              </w:rPr>
            </w:pPr>
          </w:p>
        </w:tc>
        <w:tc>
          <w:tcPr>
            <w:tcW w:w="2035" w:type="dxa"/>
            <w:tcBorders>
              <w:top w:val="single" w:color="auto" w:sz="4" w:space="0"/>
              <w:left w:val="single" w:color="auto" w:sz="4" w:space="0"/>
              <w:bottom w:val="single" w:color="auto" w:sz="4" w:space="0"/>
              <w:right w:val="single" w:color="auto" w:sz="4" w:space="0"/>
            </w:tcBorders>
          </w:tcPr>
          <w:p w14:paraId="26072EF5">
            <w:pPr>
              <w:snapToGrid w:val="0"/>
              <w:spacing w:before="120" w:beforeLines="50"/>
              <w:jc w:val="center"/>
              <w:rPr>
                <w:rFonts w:ascii="宋体" w:hAnsi="宋体" w:cs="宋体"/>
                <w:color w:val="auto"/>
                <w:sz w:val="24"/>
                <w:highlight w:val="none"/>
              </w:rPr>
            </w:pPr>
          </w:p>
        </w:tc>
      </w:tr>
      <w:tr w14:paraId="22F5756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38" w:hRule="atLeast"/>
        </w:trPr>
        <w:tc>
          <w:tcPr>
            <w:tcW w:w="1510" w:type="dxa"/>
            <w:tcBorders>
              <w:top w:val="single" w:color="auto" w:sz="4" w:space="0"/>
              <w:left w:val="single" w:color="auto" w:sz="4" w:space="0"/>
              <w:bottom w:val="single" w:color="auto" w:sz="4" w:space="0"/>
              <w:right w:val="single" w:color="auto" w:sz="4" w:space="0"/>
            </w:tcBorders>
            <w:vAlign w:val="center"/>
          </w:tcPr>
          <w:p w14:paraId="5C62BC56">
            <w:pPr>
              <w:jc w:val="center"/>
              <w:rPr>
                <w:rFonts w:ascii="宋体" w:hAnsi="宋体" w:cs="宋体"/>
                <w:color w:val="auto"/>
                <w:sz w:val="24"/>
                <w:highlight w:val="none"/>
              </w:rPr>
            </w:pPr>
            <w:r>
              <w:rPr>
                <w:rFonts w:hint="eastAsia" w:ascii="宋体" w:hAnsi="宋体" w:cs="宋体"/>
                <w:color w:val="auto"/>
                <w:sz w:val="24"/>
                <w:highlight w:val="none"/>
              </w:rPr>
              <w:t>合同签订时间</w:t>
            </w:r>
          </w:p>
        </w:tc>
        <w:tc>
          <w:tcPr>
            <w:tcW w:w="3336" w:type="dxa"/>
            <w:tcBorders>
              <w:top w:val="single" w:color="auto" w:sz="4" w:space="0"/>
              <w:left w:val="single" w:color="auto" w:sz="4" w:space="0"/>
              <w:bottom w:val="single" w:color="auto" w:sz="4" w:space="0"/>
              <w:right w:val="single" w:color="auto" w:sz="4" w:space="0"/>
            </w:tcBorders>
          </w:tcPr>
          <w:p w14:paraId="62B902AC">
            <w:pPr>
              <w:snapToGrid w:val="0"/>
              <w:spacing w:before="120" w:beforeLines="50"/>
              <w:rPr>
                <w:rFonts w:ascii="宋体" w:hAnsi="宋体" w:cs="宋体"/>
                <w:color w:val="auto"/>
                <w:sz w:val="24"/>
                <w:highlight w:val="none"/>
              </w:rPr>
            </w:pPr>
          </w:p>
        </w:tc>
        <w:tc>
          <w:tcPr>
            <w:tcW w:w="1760" w:type="dxa"/>
            <w:tcBorders>
              <w:top w:val="single" w:color="auto" w:sz="4" w:space="0"/>
              <w:left w:val="single" w:color="auto" w:sz="4" w:space="0"/>
              <w:bottom w:val="single" w:color="auto" w:sz="4" w:space="0"/>
              <w:right w:val="single" w:color="auto" w:sz="4" w:space="0"/>
            </w:tcBorders>
          </w:tcPr>
          <w:p w14:paraId="46516FE5">
            <w:pPr>
              <w:snapToGrid w:val="0"/>
              <w:spacing w:before="120" w:beforeLines="50"/>
              <w:ind w:left="43"/>
              <w:jc w:val="center"/>
              <w:rPr>
                <w:rFonts w:ascii="宋体" w:hAnsi="宋体" w:cs="宋体"/>
                <w:color w:val="auto"/>
                <w:sz w:val="24"/>
                <w:highlight w:val="none"/>
              </w:rPr>
            </w:pPr>
          </w:p>
        </w:tc>
        <w:tc>
          <w:tcPr>
            <w:tcW w:w="2035" w:type="dxa"/>
            <w:tcBorders>
              <w:top w:val="single" w:color="auto" w:sz="4" w:space="0"/>
              <w:left w:val="single" w:color="auto" w:sz="4" w:space="0"/>
              <w:bottom w:val="single" w:color="auto" w:sz="4" w:space="0"/>
              <w:right w:val="single" w:color="auto" w:sz="4" w:space="0"/>
            </w:tcBorders>
          </w:tcPr>
          <w:p w14:paraId="65E4EA44">
            <w:pPr>
              <w:snapToGrid w:val="0"/>
              <w:spacing w:before="120" w:beforeLines="50"/>
              <w:ind w:left="43"/>
              <w:jc w:val="center"/>
              <w:rPr>
                <w:rFonts w:ascii="宋体" w:hAnsi="宋体" w:cs="宋体"/>
                <w:color w:val="auto"/>
                <w:sz w:val="24"/>
                <w:highlight w:val="none"/>
              </w:rPr>
            </w:pPr>
          </w:p>
        </w:tc>
      </w:tr>
      <w:tr w14:paraId="092E21A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510" w:type="dxa"/>
            <w:tcBorders>
              <w:top w:val="single" w:color="auto" w:sz="4" w:space="0"/>
              <w:left w:val="single" w:color="auto" w:sz="4" w:space="0"/>
              <w:bottom w:val="single" w:color="auto" w:sz="4" w:space="0"/>
              <w:right w:val="single" w:color="auto" w:sz="4" w:space="0"/>
            </w:tcBorders>
          </w:tcPr>
          <w:p w14:paraId="52A9C406">
            <w:pPr>
              <w:snapToGrid w:val="0"/>
              <w:spacing w:before="120" w:beforeLines="50"/>
              <w:jc w:val="center"/>
              <w:rPr>
                <w:rFonts w:ascii="宋体" w:hAnsi="宋体" w:cs="宋体"/>
                <w:color w:val="auto"/>
                <w:sz w:val="24"/>
                <w:highlight w:val="none"/>
              </w:rPr>
            </w:pPr>
            <w:r>
              <w:rPr>
                <w:rFonts w:hint="eastAsia" w:ascii="宋体" w:hAnsi="宋体" w:cs="宋体"/>
                <w:color w:val="auto"/>
                <w:sz w:val="24"/>
                <w:highlight w:val="none"/>
              </w:rPr>
              <w:t>…</w:t>
            </w:r>
          </w:p>
        </w:tc>
        <w:tc>
          <w:tcPr>
            <w:tcW w:w="3336" w:type="dxa"/>
            <w:tcBorders>
              <w:top w:val="single" w:color="auto" w:sz="4" w:space="0"/>
              <w:left w:val="single" w:color="auto" w:sz="4" w:space="0"/>
              <w:bottom w:val="single" w:color="auto" w:sz="4" w:space="0"/>
              <w:right w:val="single" w:color="auto" w:sz="4" w:space="0"/>
            </w:tcBorders>
          </w:tcPr>
          <w:p w14:paraId="6EEC6CFE">
            <w:pPr>
              <w:snapToGrid w:val="0"/>
              <w:spacing w:before="120" w:beforeLines="50"/>
              <w:jc w:val="center"/>
              <w:rPr>
                <w:rFonts w:ascii="宋体" w:hAnsi="宋体" w:cs="宋体"/>
                <w:color w:val="auto"/>
                <w:sz w:val="24"/>
                <w:highlight w:val="none"/>
              </w:rPr>
            </w:pPr>
          </w:p>
        </w:tc>
        <w:tc>
          <w:tcPr>
            <w:tcW w:w="1760" w:type="dxa"/>
            <w:tcBorders>
              <w:top w:val="single" w:color="auto" w:sz="4" w:space="0"/>
              <w:left w:val="single" w:color="auto" w:sz="4" w:space="0"/>
              <w:bottom w:val="single" w:color="auto" w:sz="4" w:space="0"/>
              <w:right w:val="single" w:color="auto" w:sz="4" w:space="0"/>
            </w:tcBorders>
          </w:tcPr>
          <w:p w14:paraId="546A69EB">
            <w:pPr>
              <w:snapToGrid w:val="0"/>
              <w:spacing w:before="120" w:beforeLines="50"/>
              <w:jc w:val="center"/>
              <w:rPr>
                <w:rFonts w:ascii="宋体" w:hAnsi="宋体" w:cs="宋体"/>
                <w:color w:val="auto"/>
                <w:sz w:val="24"/>
                <w:highlight w:val="none"/>
              </w:rPr>
            </w:pPr>
          </w:p>
        </w:tc>
        <w:tc>
          <w:tcPr>
            <w:tcW w:w="2035" w:type="dxa"/>
            <w:tcBorders>
              <w:top w:val="single" w:color="auto" w:sz="4" w:space="0"/>
              <w:left w:val="single" w:color="auto" w:sz="4" w:space="0"/>
              <w:bottom w:val="single" w:color="auto" w:sz="4" w:space="0"/>
              <w:right w:val="single" w:color="auto" w:sz="4" w:space="0"/>
            </w:tcBorders>
          </w:tcPr>
          <w:p w14:paraId="4EDD5528">
            <w:pPr>
              <w:snapToGrid w:val="0"/>
              <w:spacing w:before="120" w:beforeLines="50"/>
              <w:jc w:val="center"/>
              <w:rPr>
                <w:rFonts w:ascii="宋体" w:hAnsi="宋体" w:cs="宋体"/>
                <w:color w:val="auto"/>
                <w:sz w:val="24"/>
                <w:highlight w:val="none"/>
              </w:rPr>
            </w:pPr>
          </w:p>
        </w:tc>
      </w:tr>
    </w:tbl>
    <w:p w14:paraId="79674FFE">
      <w:pPr>
        <w:pStyle w:val="11"/>
        <w:rPr>
          <w:rFonts w:ascii="宋体" w:hAnsi="宋体" w:cs="宋体"/>
          <w:color w:val="auto"/>
          <w:highlight w:val="none"/>
        </w:rPr>
      </w:pPr>
      <w:r>
        <w:rPr>
          <w:rFonts w:hint="eastAsia" w:ascii="宋体" w:hAnsi="宋体" w:cs="宋体"/>
          <w:color w:val="auto"/>
          <w:highlight w:val="none"/>
        </w:rPr>
        <w:t>注：</w:t>
      </w:r>
    </w:p>
    <w:p w14:paraId="5DB800D9">
      <w:pPr>
        <w:pStyle w:val="13"/>
        <w:spacing w:line="520" w:lineRule="exact"/>
        <w:ind w:firstLine="0" w:firstLineChars="0"/>
        <w:rPr>
          <w:rFonts w:ascii="宋体" w:hAnsi="宋体" w:eastAsia="宋体" w:cs="宋体"/>
          <w:color w:val="auto"/>
          <w:szCs w:val="32"/>
          <w:highlight w:val="none"/>
        </w:rPr>
      </w:pPr>
      <w:r>
        <w:rPr>
          <w:rFonts w:hint="eastAsia" w:ascii="宋体" w:hAnsi="宋体" w:eastAsia="宋体" w:cs="宋体"/>
          <w:color w:val="auto"/>
          <w:sz w:val="24"/>
          <w:szCs w:val="24"/>
          <w:highlight w:val="none"/>
        </w:rPr>
        <w:t>1.</w:t>
      </w:r>
      <w:r>
        <w:rPr>
          <w:rFonts w:hint="eastAsia" w:ascii="宋体" w:hAnsi="宋体" w:eastAsia="宋体" w:cs="宋体"/>
          <w:color w:val="auto"/>
          <w:highlight w:val="none"/>
        </w:rPr>
        <w:t xml:space="preserve"> </w:t>
      </w:r>
      <w:r>
        <w:rPr>
          <w:rFonts w:hint="eastAsia" w:ascii="宋体" w:hAnsi="宋体" w:eastAsia="宋体" w:cs="宋体"/>
          <w:color w:val="auto"/>
          <w:sz w:val="24"/>
          <w:szCs w:val="24"/>
          <w:highlight w:val="none"/>
        </w:rPr>
        <w:t>说明：应对照招标文件“第二章 采购需求”中的商务要求逐条作明确的投标响应，并作出偏离说明。</w:t>
      </w:r>
    </w:p>
    <w:p w14:paraId="6F4D4887">
      <w:pPr>
        <w:pStyle w:val="11"/>
        <w:rPr>
          <w:rFonts w:ascii="宋体" w:hAnsi="宋体" w:cs="宋体"/>
          <w:b w:val="0"/>
          <w:bCs w:val="0"/>
          <w:color w:val="auto"/>
          <w:highlight w:val="none"/>
        </w:rPr>
      </w:pPr>
      <w:r>
        <w:rPr>
          <w:rFonts w:hint="eastAsia" w:ascii="宋体" w:hAnsi="宋体" w:cs="宋体"/>
          <w:b w:val="0"/>
          <w:bCs w:val="0"/>
          <w:color w:val="auto"/>
          <w:highlight w:val="none"/>
        </w:rPr>
        <w:t>2.投标人应根据自身的承诺，对照招标文件要求在“偏离说明”中注明“</w:t>
      </w:r>
      <w:r>
        <w:rPr>
          <w:rFonts w:hint="eastAsia" w:ascii="宋体" w:hAnsi="宋体" w:cs="宋体"/>
          <w:color w:val="auto"/>
          <w:highlight w:val="none"/>
        </w:rPr>
        <w:t>正偏离</w:t>
      </w:r>
      <w:r>
        <w:rPr>
          <w:rFonts w:hint="eastAsia" w:ascii="宋体" w:hAnsi="宋体" w:cs="宋体"/>
          <w:b w:val="0"/>
          <w:bCs w:val="0"/>
          <w:color w:val="auto"/>
          <w:highlight w:val="none"/>
        </w:rPr>
        <w:t>”、“</w:t>
      </w:r>
      <w:r>
        <w:rPr>
          <w:rFonts w:hint="eastAsia" w:ascii="宋体" w:hAnsi="宋体" w:cs="宋体"/>
          <w:color w:val="auto"/>
          <w:highlight w:val="none"/>
        </w:rPr>
        <w:t>负偏离</w:t>
      </w:r>
      <w:r>
        <w:rPr>
          <w:rFonts w:hint="eastAsia" w:ascii="宋体" w:hAnsi="宋体" w:cs="宋体"/>
          <w:b w:val="0"/>
          <w:bCs w:val="0"/>
          <w:color w:val="auto"/>
          <w:highlight w:val="none"/>
        </w:rPr>
        <w:t>”或者“</w:t>
      </w:r>
      <w:r>
        <w:rPr>
          <w:rFonts w:hint="eastAsia" w:ascii="宋体" w:hAnsi="宋体" w:cs="宋体"/>
          <w:color w:val="auto"/>
          <w:highlight w:val="none"/>
        </w:rPr>
        <w:t>无偏离</w:t>
      </w:r>
      <w:r>
        <w:rPr>
          <w:rFonts w:hint="eastAsia" w:ascii="宋体" w:hAnsi="宋体" w:cs="宋体"/>
          <w:b w:val="0"/>
          <w:bCs w:val="0"/>
          <w:color w:val="auto"/>
          <w:highlight w:val="none"/>
        </w:rPr>
        <w:t>”。既不属于“</w:t>
      </w:r>
      <w:r>
        <w:rPr>
          <w:rFonts w:hint="eastAsia" w:ascii="宋体" w:hAnsi="宋体" w:cs="宋体"/>
          <w:color w:val="auto"/>
          <w:highlight w:val="none"/>
        </w:rPr>
        <w:t>正偏离</w:t>
      </w:r>
      <w:r>
        <w:rPr>
          <w:rFonts w:hint="eastAsia" w:ascii="宋体" w:hAnsi="宋体" w:cs="宋体"/>
          <w:b w:val="0"/>
          <w:bCs w:val="0"/>
          <w:color w:val="auto"/>
          <w:highlight w:val="none"/>
        </w:rPr>
        <w:t>”也不属于“</w:t>
      </w:r>
      <w:r>
        <w:rPr>
          <w:rFonts w:hint="eastAsia" w:ascii="宋体" w:hAnsi="宋体" w:cs="宋体"/>
          <w:color w:val="auto"/>
          <w:highlight w:val="none"/>
        </w:rPr>
        <w:t>负偏离</w:t>
      </w:r>
      <w:r>
        <w:rPr>
          <w:rFonts w:hint="eastAsia" w:ascii="宋体" w:hAnsi="宋体" w:cs="宋体"/>
          <w:b w:val="0"/>
          <w:bCs w:val="0"/>
          <w:color w:val="auto"/>
          <w:highlight w:val="none"/>
        </w:rPr>
        <w:t>”即为“</w:t>
      </w:r>
      <w:r>
        <w:rPr>
          <w:rFonts w:hint="eastAsia" w:ascii="宋体" w:hAnsi="宋体" w:cs="宋体"/>
          <w:color w:val="auto"/>
          <w:highlight w:val="none"/>
        </w:rPr>
        <w:t>无偏离</w:t>
      </w:r>
      <w:r>
        <w:rPr>
          <w:rFonts w:hint="eastAsia" w:ascii="宋体" w:hAnsi="宋体" w:cs="宋体"/>
          <w:b w:val="0"/>
          <w:bCs w:val="0"/>
          <w:color w:val="auto"/>
          <w:highlight w:val="none"/>
        </w:rPr>
        <w:t>”。</w:t>
      </w:r>
    </w:p>
    <w:p w14:paraId="030BDD9F">
      <w:pPr>
        <w:snapToGrid w:val="0"/>
        <w:spacing w:before="50" w:after="50"/>
        <w:rPr>
          <w:rFonts w:ascii="宋体" w:hAnsi="宋体" w:cs="宋体"/>
          <w:color w:val="auto"/>
          <w:sz w:val="24"/>
          <w:highlight w:val="none"/>
        </w:rPr>
      </w:pPr>
    </w:p>
    <w:p w14:paraId="3C611A78">
      <w:pPr>
        <w:snapToGrid w:val="0"/>
        <w:spacing w:before="50" w:after="50"/>
        <w:rPr>
          <w:rFonts w:ascii="宋体" w:hAnsi="宋体" w:cs="宋体"/>
          <w:color w:val="auto"/>
          <w:spacing w:val="20"/>
          <w:sz w:val="24"/>
          <w:highlight w:val="none"/>
        </w:rPr>
      </w:pPr>
      <w:r>
        <w:rPr>
          <w:rFonts w:hint="eastAsia" w:ascii="宋体" w:hAnsi="宋体" w:cs="宋体"/>
          <w:color w:val="auto"/>
          <w:sz w:val="24"/>
          <w:highlight w:val="none"/>
        </w:rPr>
        <w:t>法定代表人或者委托代理人</w:t>
      </w:r>
      <w:r>
        <w:rPr>
          <w:rFonts w:hint="eastAsia" w:ascii="宋体" w:hAnsi="宋体" w:cs="宋体"/>
          <w:color w:val="auto"/>
          <w:spacing w:val="20"/>
          <w:sz w:val="24"/>
          <w:highlight w:val="none"/>
        </w:rPr>
        <w:t xml:space="preserve">（签字）：        </w:t>
      </w:r>
    </w:p>
    <w:p w14:paraId="6FA3ADF5">
      <w:pPr>
        <w:snapToGrid w:val="0"/>
        <w:spacing w:before="120" w:beforeLines="50"/>
        <w:rPr>
          <w:rFonts w:ascii="宋体" w:hAnsi="宋体" w:cs="宋体"/>
          <w:color w:val="auto"/>
          <w:spacing w:val="20"/>
          <w:sz w:val="24"/>
          <w:highlight w:val="none"/>
        </w:rPr>
      </w:pPr>
      <w:r>
        <w:rPr>
          <w:rFonts w:hint="eastAsia" w:ascii="宋体" w:hAnsi="宋体" w:cs="宋体"/>
          <w:color w:val="auto"/>
          <w:spacing w:val="20"/>
          <w:sz w:val="24"/>
          <w:highlight w:val="none"/>
        </w:rPr>
        <w:t xml:space="preserve">投标人盖公章：               </w:t>
      </w:r>
    </w:p>
    <w:p w14:paraId="4DB7DB5F">
      <w:pPr>
        <w:snapToGrid w:val="0"/>
        <w:spacing w:before="120" w:beforeLines="50"/>
        <w:rPr>
          <w:rFonts w:ascii="宋体" w:hAnsi="宋体" w:cs="宋体"/>
          <w:color w:val="auto"/>
          <w:sz w:val="24"/>
          <w:szCs w:val="20"/>
          <w:highlight w:val="none"/>
        </w:rPr>
      </w:pPr>
      <w:r>
        <w:rPr>
          <w:rFonts w:hint="eastAsia" w:ascii="宋体" w:hAnsi="宋体" w:cs="宋体"/>
          <w:color w:val="auto"/>
          <w:spacing w:val="20"/>
          <w:sz w:val="24"/>
          <w:highlight w:val="none"/>
        </w:rPr>
        <w:t xml:space="preserve">日  期：         </w:t>
      </w:r>
    </w:p>
    <w:p w14:paraId="7E78C6CD">
      <w:pPr>
        <w:snapToGrid w:val="0"/>
        <w:spacing w:before="120" w:beforeLines="50"/>
        <w:rPr>
          <w:rFonts w:ascii="宋体" w:hAnsi="宋体" w:cs="宋体"/>
          <w:color w:val="auto"/>
          <w:sz w:val="24"/>
          <w:szCs w:val="20"/>
          <w:highlight w:val="none"/>
        </w:rPr>
      </w:pPr>
    </w:p>
    <w:p w14:paraId="5333461F">
      <w:pPr>
        <w:snapToGrid w:val="0"/>
        <w:spacing w:before="120" w:beforeLines="50" w:after="50"/>
        <w:jc w:val="left"/>
        <w:rPr>
          <w:rFonts w:ascii="宋体" w:hAnsi="宋体" w:cs="宋体"/>
          <w:color w:val="auto"/>
          <w:sz w:val="24"/>
          <w:szCs w:val="20"/>
          <w:highlight w:val="none"/>
        </w:rPr>
      </w:pPr>
    </w:p>
    <w:p w14:paraId="57F4309F">
      <w:pPr>
        <w:snapToGrid w:val="0"/>
        <w:spacing w:before="120" w:beforeLines="50" w:after="50"/>
        <w:jc w:val="left"/>
        <w:rPr>
          <w:rFonts w:ascii="宋体" w:hAnsi="宋体" w:cs="宋体"/>
          <w:b/>
          <w:color w:val="auto"/>
          <w:sz w:val="24"/>
          <w:highlight w:val="none"/>
        </w:rPr>
      </w:pPr>
      <w:r>
        <w:rPr>
          <w:rFonts w:hint="eastAsia" w:ascii="宋体" w:hAnsi="宋体" w:cs="宋体"/>
          <w:color w:val="auto"/>
          <w:sz w:val="24"/>
          <w:szCs w:val="20"/>
          <w:highlight w:val="none"/>
        </w:rPr>
        <w:br w:type="page"/>
      </w:r>
      <w:r>
        <w:rPr>
          <w:rFonts w:hint="eastAsia" w:ascii="宋体" w:hAnsi="宋体" w:cs="宋体"/>
          <w:b/>
          <w:color w:val="auto"/>
          <w:sz w:val="24"/>
          <w:highlight w:val="none"/>
        </w:rPr>
        <w:t>7.投标人业绩证明材料</w:t>
      </w:r>
    </w:p>
    <w:p w14:paraId="1EB1A103">
      <w:pPr>
        <w:pStyle w:val="19"/>
        <w:snapToGrid w:val="0"/>
        <w:ind w:left="480" w:hanging="480"/>
        <w:rPr>
          <w:rFonts w:ascii="宋体" w:hAnsi="宋体" w:cs="宋体"/>
          <w:color w:val="auto"/>
          <w:sz w:val="24"/>
          <w:highlight w:val="none"/>
        </w:rPr>
      </w:pPr>
    </w:p>
    <w:p w14:paraId="5253C972">
      <w:pPr>
        <w:pStyle w:val="19"/>
        <w:snapToGrid w:val="0"/>
        <w:ind w:left="480" w:hanging="480"/>
        <w:rPr>
          <w:rFonts w:ascii="宋体" w:hAnsi="宋体" w:cs="宋体"/>
          <w:color w:val="auto"/>
          <w:sz w:val="24"/>
          <w:highlight w:val="none"/>
        </w:rPr>
      </w:pPr>
      <w:r>
        <w:rPr>
          <w:rFonts w:hint="eastAsia" w:ascii="宋体" w:hAnsi="宋体" w:cs="宋体"/>
          <w:color w:val="auto"/>
          <w:sz w:val="24"/>
          <w:highlight w:val="none"/>
        </w:rPr>
        <w:t xml:space="preserve">投标人业绩情况一览表格式： </w:t>
      </w:r>
    </w:p>
    <w:tbl>
      <w:tblPr>
        <w:tblStyle w:val="21"/>
        <w:tblW w:w="5000" w:type="pct"/>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2132"/>
        <w:gridCol w:w="1770"/>
        <w:gridCol w:w="1770"/>
        <w:gridCol w:w="2856"/>
      </w:tblGrid>
      <w:tr w14:paraId="35859BA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487" w:hRule="atLeast"/>
        </w:trPr>
        <w:tc>
          <w:tcPr>
            <w:tcW w:w="1250" w:type="pct"/>
            <w:vMerge w:val="restart"/>
            <w:tcBorders>
              <w:top w:val="single" w:color="auto" w:sz="4" w:space="0"/>
              <w:left w:val="single" w:color="auto" w:sz="4" w:space="0"/>
              <w:bottom w:val="single" w:color="auto" w:sz="4" w:space="0"/>
              <w:right w:val="single" w:color="auto" w:sz="4" w:space="0"/>
            </w:tcBorders>
            <w:vAlign w:val="center"/>
          </w:tcPr>
          <w:p w14:paraId="0898FEE6">
            <w:pPr>
              <w:snapToGrid w:val="0"/>
              <w:spacing w:line="240" w:lineRule="exact"/>
              <w:jc w:val="center"/>
              <w:rPr>
                <w:rFonts w:ascii="宋体" w:hAnsi="宋体" w:cs="宋体"/>
                <w:color w:val="auto"/>
                <w:sz w:val="24"/>
                <w:highlight w:val="none"/>
              </w:rPr>
            </w:pPr>
            <w:r>
              <w:rPr>
                <w:rFonts w:hint="eastAsia" w:ascii="宋体" w:hAnsi="宋体" w:cs="宋体"/>
                <w:color w:val="auto"/>
                <w:sz w:val="24"/>
                <w:highlight w:val="none"/>
              </w:rPr>
              <w:t>采购人名称</w:t>
            </w:r>
          </w:p>
        </w:tc>
        <w:tc>
          <w:tcPr>
            <w:tcW w:w="1038" w:type="pct"/>
            <w:vMerge w:val="restart"/>
            <w:tcBorders>
              <w:top w:val="single" w:color="auto" w:sz="4" w:space="0"/>
              <w:left w:val="single" w:color="auto" w:sz="4" w:space="0"/>
              <w:bottom w:val="single" w:color="auto" w:sz="4" w:space="0"/>
              <w:right w:val="single" w:color="auto" w:sz="4" w:space="0"/>
            </w:tcBorders>
            <w:vAlign w:val="center"/>
          </w:tcPr>
          <w:p w14:paraId="64F140F6">
            <w:pPr>
              <w:snapToGrid w:val="0"/>
              <w:spacing w:line="240" w:lineRule="exact"/>
              <w:jc w:val="center"/>
              <w:rPr>
                <w:rFonts w:ascii="宋体" w:hAnsi="宋体" w:cs="宋体"/>
                <w:color w:val="auto"/>
                <w:sz w:val="24"/>
                <w:highlight w:val="none"/>
              </w:rPr>
            </w:pPr>
            <w:r>
              <w:rPr>
                <w:rFonts w:hint="eastAsia" w:ascii="宋体" w:hAnsi="宋体" w:cs="宋体"/>
                <w:color w:val="auto"/>
                <w:sz w:val="24"/>
                <w:highlight w:val="none"/>
              </w:rPr>
              <w:t>项目名称</w:t>
            </w:r>
          </w:p>
        </w:tc>
        <w:tc>
          <w:tcPr>
            <w:tcW w:w="1038" w:type="pct"/>
            <w:vMerge w:val="restart"/>
            <w:tcBorders>
              <w:top w:val="single" w:color="auto" w:sz="4" w:space="0"/>
              <w:left w:val="single" w:color="auto" w:sz="4" w:space="0"/>
              <w:bottom w:val="single" w:color="auto" w:sz="4" w:space="0"/>
              <w:right w:val="single" w:color="auto" w:sz="4" w:space="0"/>
            </w:tcBorders>
            <w:vAlign w:val="center"/>
          </w:tcPr>
          <w:p w14:paraId="4A314960">
            <w:pPr>
              <w:snapToGrid w:val="0"/>
              <w:spacing w:line="240" w:lineRule="exact"/>
              <w:jc w:val="center"/>
              <w:rPr>
                <w:rFonts w:ascii="宋体" w:hAnsi="宋体" w:cs="宋体"/>
                <w:color w:val="auto"/>
                <w:sz w:val="24"/>
                <w:highlight w:val="none"/>
              </w:rPr>
            </w:pPr>
            <w:r>
              <w:rPr>
                <w:rFonts w:hint="eastAsia" w:ascii="宋体" w:hAnsi="宋体" w:cs="宋体"/>
                <w:color w:val="auto"/>
                <w:sz w:val="24"/>
                <w:highlight w:val="none"/>
              </w:rPr>
              <w:t>合同金额</w:t>
            </w:r>
          </w:p>
          <w:p w14:paraId="575B06F9">
            <w:pPr>
              <w:snapToGrid w:val="0"/>
              <w:spacing w:line="240" w:lineRule="exact"/>
              <w:jc w:val="center"/>
              <w:rPr>
                <w:rFonts w:ascii="宋体" w:hAnsi="宋体" w:cs="宋体"/>
                <w:color w:val="auto"/>
                <w:sz w:val="24"/>
                <w:highlight w:val="none"/>
              </w:rPr>
            </w:pPr>
            <w:r>
              <w:rPr>
                <w:rFonts w:hint="eastAsia" w:ascii="宋体" w:hAnsi="宋体" w:cs="宋体"/>
                <w:color w:val="auto"/>
                <w:sz w:val="24"/>
                <w:highlight w:val="none"/>
              </w:rPr>
              <w:t>（万元）</w:t>
            </w:r>
          </w:p>
        </w:tc>
        <w:tc>
          <w:tcPr>
            <w:tcW w:w="1674" w:type="pct"/>
            <w:vMerge w:val="restart"/>
            <w:tcBorders>
              <w:top w:val="single" w:color="auto" w:sz="4" w:space="0"/>
              <w:left w:val="single" w:color="auto" w:sz="4" w:space="0"/>
              <w:bottom w:val="single" w:color="auto" w:sz="4" w:space="0"/>
              <w:right w:val="single" w:color="auto" w:sz="4" w:space="0"/>
            </w:tcBorders>
            <w:vAlign w:val="center"/>
          </w:tcPr>
          <w:p w14:paraId="1D30D616">
            <w:pPr>
              <w:snapToGrid w:val="0"/>
              <w:spacing w:line="240" w:lineRule="exact"/>
              <w:jc w:val="center"/>
              <w:rPr>
                <w:rFonts w:ascii="宋体" w:hAnsi="宋体" w:cs="宋体"/>
                <w:color w:val="auto"/>
                <w:sz w:val="24"/>
                <w:highlight w:val="none"/>
              </w:rPr>
            </w:pPr>
            <w:r>
              <w:rPr>
                <w:rFonts w:hint="eastAsia" w:ascii="宋体" w:hAnsi="宋体" w:cs="宋体"/>
                <w:color w:val="auto"/>
                <w:sz w:val="24"/>
                <w:highlight w:val="none"/>
              </w:rPr>
              <w:t>采购人联系人及</w:t>
            </w:r>
          </w:p>
          <w:p w14:paraId="1E115DB0">
            <w:pPr>
              <w:snapToGrid w:val="0"/>
              <w:spacing w:line="240" w:lineRule="exact"/>
              <w:jc w:val="center"/>
              <w:rPr>
                <w:rFonts w:ascii="宋体" w:hAnsi="宋体" w:cs="宋体"/>
                <w:color w:val="auto"/>
                <w:sz w:val="24"/>
                <w:highlight w:val="none"/>
              </w:rPr>
            </w:pPr>
            <w:r>
              <w:rPr>
                <w:rFonts w:hint="eastAsia" w:ascii="宋体" w:hAnsi="宋体" w:cs="宋体"/>
                <w:color w:val="auto"/>
                <w:sz w:val="24"/>
                <w:highlight w:val="none"/>
              </w:rPr>
              <w:t>联系电话</w:t>
            </w:r>
          </w:p>
        </w:tc>
      </w:tr>
      <w:tr w14:paraId="1ECA56E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836" w:hRule="atLeast"/>
        </w:trPr>
        <w:tc>
          <w:tcPr>
            <w:tcW w:w="1250" w:type="pct"/>
            <w:vMerge w:val="continue"/>
            <w:tcBorders>
              <w:top w:val="single" w:color="auto" w:sz="4" w:space="0"/>
              <w:left w:val="single" w:color="auto" w:sz="4" w:space="0"/>
              <w:bottom w:val="single" w:color="auto" w:sz="4" w:space="0"/>
              <w:right w:val="single" w:color="auto" w:sz="4" w:space="0"/>
            </w:tcBorders>
            <w:vAlign w:val="center"/>
          </w:tcPr>
          <w:p w14:paraId="575F073E">
            <w:pPr>
              <w:jc w:val="left"/>
              <w:rPr>
                <w:rFonts w:ascii="宋体" w:hAnsi="宋体" w:cs="宋体"/>
                <w:color w:val="auto"/>
                <w:sz w:val="24"/>
                <w:highlight w:val="none"/>
              </w:rPr>
            </w:pPr>
          </w:p>
        </w:tc>
        <w:tc>
          <w:tcPr>
            <w:tcW w:w="1038" w:type="pct"/>
            <w:vMerge w:val="continue"/>
            <w:tcBorders>
              <w:top w:val="single" w:color="auto" w:sz="4" w:space="0"/>
              <w:left w:val="single" w:color="auto" w:sz="4" w:space="0"/>
              <w:bottom w:val="single" w:color="auto" w:sz="4" w:space="0"/>
              <w:right w:val="single" w:color="auto" w:sz="4" w:space="0"/>
            </w:tcBorders>
            <w:vAlign w:val="center"/>
          </w:tcPr>
          <w:p w14:paraId="624BADD6">
            <w:pPr>
              <w:jc w:val="left"/>
              <w:rPr>
                <w:rFonts w:ascii="宋体" w:hAnsi="宋体" w:cs="宋体"/>
                <w:color w:val="auto"/>
                <w:sz w:val="24"/>
                <w:highlight w:val="none"/>
              </w:rPr>
            </w:pPr>
          </w:p>
        </w:tc>
        <w:tc>
          <w:tcPr>
            <w:tcW w:w="1038" w:type="pct"/>
            <w:vMerge w:val="continue"/>
            <w:tcBorders>
              <w:top w:val="single" w:color="auto" w:sz="4" w:space="0"/>
              <w:left w:val="single" w:color="auto" w:sz="4" w:space="0"/>
              <w:bottom w:val="single" w:color="auto" w:sz="4" w:space="0"/>
              <w:right w:val="single" w:color="auto" w:sz="4" w:space="0"/>
            </w:tcBorders>
            <w:vAlign w:val="center"/>
          </w:tcPr>
          <w:p w14:paraId="30CC3BA5">
            <w:pPr>
              <w:jc w:val="left"/>
              <w:rPr>
                <w:rFonts w:ascii="宋体" w:hAnsi="宋体" w:cs="宋体"/>
                <w:color w:val="auto"/>
                <w:sz w:val="24"/>
                <w:highlight w:val="none"/>
              </w:rPr>
            </w:pPr>
          </w:p>
        </w:tc>
        <w:tc>
          <w:tcPr>
            <w:tcW w:w="1674" w:type="pct"/>
            <w:vMerge w:val="continue"/>
            <w:tcBorders>
              <w:top w:val="single" w:color="auto" w:sz="4" w:space="0"/>
              <w:left w:val="single" w:color="auto" w:sz="4" w:space="0"/>
              <w:bottom w:val="single" w:color="auto" w:sz="4" w:space="0"/>
              <w:right w:val="single" w:color="auto" w:sz="4" w:space="0"/>
            </w:tcBorders>
            <w:vAlign w:val="center"/>
          </w:tcPr>
          <w:p w14:paraId="5EFAF2FE">
            <w:pPr>
              <w:jc w:val="left"/>
              <w:rPr>
                <w:rFonts w:ascii="宋体" w:hAnsi="宋体" w:cs="宋体"/>
                <w:color w:val="auto"/>
                <w:sz w:val="24"/>
                <w:highlight w:val="none"/>
              </w:rPr>
            </w:pPr>
          </w:p>
        </w:tc>
      </w:tr>
      <w:tr w14:paraId="78A4C59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9" w:hRule="atLeast"/>
        </w:trPr>
        <w:tc>
          <w:tcPr>
            <w:tcW w:w="1250" w:type="pct"/>
            <w:tcBorders>
              <w:top w:val="single" w:color="auto" w:sz="4" w:space="0"/>
              <w:left w:val="single" w:color="auto" w:sz="4" w:space="0"/>
              <w:bottom w:val="single" w:color="auto" w:sz="4" w:space="0"/>
              <w:right w:val="single" w:color="auto" w:sz="4" w:space="0"/>
            </w:tcBorders>
          </w:tcPr>
          <w:p w14:paraId="57E2F631">
            <w:pPr>
              <w:snapToGrid w:val="0"/>
              <w:spacing w:line="240" w:lineRule="exact"/>
              <w:jc w:val="left"/>
              <w:rPr>
                <w:rFonts w:ascii="宋体" w:hAnsi="宋体" w:cs="宋体"/>
                <w:color w:val="auto"/>
                <w:sz w:val="24"/>
                <w:highlight w:val="none"/>
              </w:rPr>
            </w:pPr>
          </w:p>
        </w:tc>
        <w:tc>
          <w:tcPr>
            <w:tcW w:w="1038" w:type="pct"/>
            <w:tcBorders>
              <w:top w:val="single" w:color="auto" w:sz="4" w:space="0"/>
              <w:left w:val="single" w:color="auto" w:sz="4" w:space="0"/>
              <w:bottom w:val="single" w:color="auto" w:sz="4" w:space="0"/>
              <w:right w:val="single" w:color="auto" w:sz="4" w:space="0"/>
            </w:tcBorders>
          </w:tcPr>
          <w:p w14:paraId="2B79CAA9">
            <w:pPr>
              <w:snapToGrid w:val="0"/>
              <w:spacing w:line="240" w:lineRule="exact"/>
              <w:jc w:val="left"/>
              <w:rPr>
                <w:rFonts w:ascii="宋体" w:hAnsi="宋体" w:cs="宋体"/>
                <w:color w:val="auto"/>
                <w:sz w:val="24"/>
                <w:highlight w:val="none"/>
              </w:rPr>
            </w:pPr>
          </w:p>
        </w:tc>
        <w:tc>
          <w:tcPr>
            <w:tcW w:w="1038" w:type="pct"/>
            <w:tcBorders>
              <w:top w:val="single" w:color="auto" w:sz="4" w:space="0"/>
              <w:left w:val="single" w:color="auto" w:sz="4" w:space="0"/>
              <w:bottom w:val="single" w:color="auto" w:sz="4" w:space="0"/>
              <w:right w:val="single" w:color="auto" w:sz="4" w:space="0"/>
            </w:tcBorders>
          </w:tcPr>
          <w:p w14:paraId="5457AD58">
            <w:pPr>
              <w:snapToGrid w:val="0"/>
              <w:spacing w:line="240" w:lineRule="exact"/>
              <w:jc w:val="left"/>
              <w:rPr>
                <w:rFonts w:ascii="宋体" w:hAnsi="宋体" w:cs="宋体"/>
                <w:color w:val="auto"/>
                <w:sz w:val="24"/>
                <w:highlight w:val="none"/>
              </w:rPr>
            </w:pPr>
          </w:p>
        </w:tc>
        <w:tc>
          <w:tcPr>
            <w:tcW w:w="1674" w:type="pct"/>
            <w:tcBorders>
              <w:top w:val="single" w:color="auto" w:sz="4" w:space="0"/>
              <w:left w:val="single" w:color="auto" w:sz="4" w:space="0"/>
              <w:bottom w:val="single" w:color="auto" w:sz="4" w:space="0"/>
              <w:right w:val="single" w:color="auto" w:sz="4" w:space="0"/>
            </w:tcBorders>
          </w:tcPr>
          <w:p w14:paraId="38EFE2DD">
            <w:pPr>
              <w:snapToGrid w:val="0"/>
              <w:spacing w:line="240" w:lineRule="exact"/>
              <w:jc w:val="left"/>
              <w:rPr>
                <w:rFonts w:ascii="宋体" w:hAnsi="宋体" w:cs="宋体"/>
                <w:color w:val="auto"/>
                <w:sz w:val="24"/>
                <w:highlight w:val="none"/>
              </w:rPr>
            </w:pPr>
          </w:p>
        </w:tc>
      </w:tr>
      <w:tr w14:paraId="37342FA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250" w:type="pct"/>
            <w:tcBorders>
              <w:top w:val="single" w:color="auto" w:sz="4" w:space="0"/>
              <w:left w:val="single" w:color="auto" w:sz="4" w:space="0"/>
              <w:bottom w:val="single" w:color="auto" w:sz="4" w:space="0"/>
              <w:right w:val="single" w:color="auto" w:sz="4" w:space="0"/>
            </w:tcBorders>
          </w:tcPr>
          <w:p w14:paraId="5B3D9B7F">
            <w:pPr>
              <w:snapToGrid w:val="0"/>
              <w:spacing w:before="50" w:after="120" w:afterLines="50" w:line="400" w:lineRule="exact"/>
              <w:jc w:val="left"/>
              <w:rPr>
                <w:rFonts w:ascii="宋体" w:hAnsi="宋体" w:cs="宋体"/>
                <w:color w:val="auto"/>
                <w:sz w:val="24"/>
                <w:highlight w:val="none"/>
              </w:rPr>
            </w:pPr>
          </w:p>
        </w:tc>
        <w:tc>
          <w:tcPr>
            <w:tcW w:w="1038" w:type="pct"/>
            <w:tcBorders>
              <w:top w:val="single" w:color="auto" w:sz="4" w:space="0"/>
              <w:left w:val="single" w:color="auto" w:sz="4" w:space="0"/>
              <w:bottom w:val="single" w:color="auto" w:sz="4" w:space="0"/>
              <w:right w:val="single" w:color="auto" w:sz="4" w:space="0"/>
            </w:tcBorders>
          </w:tcPr>
          <w:p w14:paraId="60C312A9">
            <w:pPr>
              <w:snapToGrid w:val="0"/>
              <w:spacing w:before="50" w:after="120" w:afterLines="50" w:line="400" w:lineRule="exact"/>
              <w:jc w:val="left"/>
              <w:rPr>
                <w:rFonts w:ascii="宋体" w:hAnsi="宋体" w:cs="宋体"/>
                <w:color w:val="auto"/>
                <w:sz w:val="24"/>
                <w:highlight w:val="none"/>
              </w:rPr>
            </w:pPr>
          </w:p>
        </w:tc>
        <w:tc>
          <w:tcPr>
            <w:tcW w:w="1038" w:type="pct"/>
            <w:tcBorders>
              <w:top w:val="single" w:color="auto" w:sz="4" w:space="0"/>
              <w:left w:val="single" w:color="auto" w:sz="4" w:space="0"/>
              <w:bottom w:val="single" w:color="auto" w:sz="4" w:space="0"/>
              <w:right w:val="single" w:color="auto" w:sz="4" w:space="0"/>
            </w:tcBorders>
          </w:tcPr>
          <w:p w14:paraId="070C7958">
            <w:pPr>
              <w:snapToGrid w:val="0"/>
              <w:spacing w:before="50" w:after="120" w:afterLines="50" w:line="400" w:lineRule="exact"/>
              <w:jc w:val="left"/>
              <w:rPr>
                <w:rFonts w:ascii="宋体" w:hAnsi="宋体" w:cs="宋体"/>
                <w:color w:val="auto"/>
                <w:sz w:val="24"/>
                <w:highlight w:val="none"/>
              </w:rPr>
            </w:pPr>
          </w:p>
        </w:tc>
        <w:tc>
          <w:tcPr>
            <w:tcW w:w="1674" w:type="pct"/>
            <w:tcBorders>
              <w:top w:val="single" w:color="auto" w:sz="4" w:space="0"/>
              <w:left w:val="single" w:color="auto" w:sz="4" w:space="0"/>
              <w:bottom w:val="single" w:color="auto" w:sz="4" w:space="0"/>
              <w:right w:val="single" w:color="auto" w:sz="4" w:space="0"/>
            </w:tcBorders>
          </w:tcPr>
          <w:p w14:paraId="13BBAD8D">
            <w:pPr>
              <w:snapToGrid w:val="0"/>
              <w:spacing w:before="50" w:after="120" w:afterLines="50" w:line="400" w:lineRule="exact"/>
              <w:jc w:val="left"/>
              <w:rPr>
                <w:rFonts w:ascii="宋体" w:hAnsi="宋体" w:cs="宋体"/>
                <w:color w:val="auto"/>
                <w:sz w:val="24"/>
                <w:highlight w:val="none"/>
              </w:rPr>
            </w:pPr>
          </w:p>
        </w:tc>
      </w:tr>
      <w:tr w14:paraId="57EF333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10" w:hRule="atLeast"/>
        </w:trPr>
        <w:tc>
          <w:tcPr>
            <w:tcW w:w="1250" w:type="pct"/>
            <w:tcBorders>
              <w:top w:val="single" w:color="auto" w:sz="4" w:space="0"/>
              <w:left w:val="single" w:color="auto" w:sz="4" w:space="0"/>
              <w:bottom w:val="single" w:color="auto" w:sz="4" w:space="0"/>
              <w:right w:val="single" w:color="auto" w:sz="4" w:space="0"/>
            </w:tcBorders>
          </w:tcPr>
          <w:p w14:paraId="50E8EAA1">
            <w:pPr>
              <w:snapToGrid w:val="0"/>
              <w:spacing w:before="50" w:after="120" w:afterLines="50" w:line="400" w:lineRule="exact"/>
              <w:jc w:val="left"/>
              <w:rPr>
                <w:rFonts w:ascii="宋体" w:hAnsi="宋体" w:cs="宋体"/>
                <w:color w:val="auto"/>
                <w:sz w:val="24"/>
                <w:highlight w:val="none"/>
              </w:rPr>
            </w:pPr>
          </w:p>
        </w:tc>
        <w:tc>
          <w:tcPr>
            <w:tcW w:w="1038" w:type="pct"/>
            <w:tcBorders>
              <w:top w:val="single" w:color="auto" w:sz="4" w:space="0"/>
              <w:left w:val="single" w:color="auto" w:sz="4" w:space="0"/>
              <w:bottom w:val="single" w:color="auto" w:sz="4" w:space="0"/>
              <w:right w:val="single" w:color="auto" w:sz="4" w:space="0"/>
            </w:tcBorders>
          </w:tcPr>
          <w:p w14:paraId="3E3DD12E">
            <w:pPr>
              <w:snapToGrid w:val="0"/>
              <w:spacing w:before="50" w:after="120" w:afterLines="50" w:line="400" w:lineRule="exact"/>
              <w:jc w:val="left"/>
              <w:rPr>
                <w:rFonts w:ascii="宋体" w:hAnsi="宋体" w:cs="宋体"/>
                <w:color w:val="auto"/>
                <w:sz w:val="24"/>
                <w:highlight w:val="none"/>
              </w:rPr>
            </w:pPr>
          </w:p>
        </w:tc>
        <w:tc>
          <w:tcPr>
            <w:tcW w:w="1038" w:type="pct"/>
            <w:tcBorders>
              <w:top w:val="single" w:color="auto" w:sz="4" w:space="0"/>
              <w:left w:val="single" w:color="auto" w:sz="4" w:space="0"/>
              <w:bottom w:val="single" w:color="auto" w:sz="4" w:space="0"/>
              <w:right w:val="single" w:color="auto" w:sz="4" w:space="0"/>
            </w:tcBorders>
          </w:tcPr>
          <w:p w14:paraId="00002F8F">
            <w:pPr>
              <w:snapToGrid w:val="0"/>
              <w:spacing w:before="50" w:after="120" w:afterLines="50" w:line="400" w:lineRule="exact"/>
              <w:jc w:val="left"/>
              <w:rPr>
                <w:rFonts w:ascii="宋体" w:hAnsi="宋体" w:cs="宋体"/>
                <w:color w:val="auto"/>
                <w:sz w:val="24"/>
                <w:highlight w:val="none"/>
              </w:rPr>
            </w:pPr>
          </w:p>
        </w:tc>
        <w:tc>
          <w:tcPr>
            <w:tcW w:w="1674" w:type="pct"/>
            <w:tcBorders>
              <w:top w:val="single" w:color="auto" w:sz="4" w:space="0"/>
              <w:left w:val="single" w:color="auto" w:sz="4" w:space="0"/>
              <w:bottom w:val="single" w:color="auto" w:sz="4" w:space="0"/>
              <w:right w:val="single" w:color="auto" w:sz="4" w:space="0"/>
            </w:tcBorders>
          </w:tcPr>
          <w:p w14:paraId="64429770">
            <w:pPr>
              <w:snapToGrid w:val="0"/>
              <w:spacing w:before="50" w:after="120" w:afterLines="50" w:line="400" w:lineRule="exact"/>
              <w:jc w:val="left"/>
              <w:rPr>
                <w:rFonts w:ascii="宋体" w:hAnsi="宋体" w:cs="宋体"/>
                <w:color w:val="auto"/>
                <w:sz w:val="24"/>
                <w:highlight w:val="none"/>
              </w:rPr>
            </w:pPr>
          </w:p>
        </w:tc>
      </w:tr>
      <w:tr w14:paraId="70B0E96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250" w:type="pct"/>
            <w:tcBorders>
              <w:top w:val="single" w:color="auto" w:sz="4" w:space="0"/>
              <w:left w:val="single" w:color="auto" w:sz="4" w:space="0"/>
              <w:bottom w:val="single" w:color="auto" w:sz="4" w:space="0"/>
              <w:right w:val="single" w:color="auto" w:sz="4" w:space="0"/>
            </w:tcBorders>
          </w:tcPr>
          <w:p w14:paraId="54637D0E">
            <w:pPr>
              <w:snapToGrid w:val="0"/>
              <w:spacing w:before="50" w:after="120" w:afterLines="50" w:line="400" w:lineRule="exact"/>
              <w:jc w:val="left"/>
              <w:rPr>
                <w:rFonts w:ascii="宋体" w:hAnsi="宋体" w:cs="宋体"/>
                <w:color w:val="auto"/>
                <w:sz w:val="24"/>
                <w:highlight w:val="none"/>
              </w:rPr>
            </w:pPr>
          </w:p>
        </w:tc>
        <w:tc>
          <w:tcPr>
            <w:tcW w:w="1038" w:type="pct"/>
            <w:tcBorders>
              <w:top w:val="single" w:color="auto" w:sz="4" w:space="0"/>
              <w:left w:val="single" w:color="auto" w:sz="4" w:space="0"/>
              <w:bottom w:val="single" w:color="auto" w:sz="4" w:space="0"/>
              <w:right w:val="single" w:color="auto" w:sz="4" w:space="0"/>
            </w:tcBorders>
          </w:tcPr>
          <w:p w14:paraId="11A59725">
            <w:pPr>
              <w:snapToGrid w:val="0"/>
              <w:spacing w:before="50" w:after="120" w:afterLines="50" w:line="400" w:lineRule="exact"/>
              <w:jc w:val="left"/>
              <w:rPr>
                <w:rFonts w:ascii="宋体" w:hAnsi="宋体" w:cs="宋体"/>
                <w:color w:val="auto"/>
                <w:sz w:val="24"/>
                <w:highlight w:val="none"/>
              </w:rPr>
            </w:pPr>
          </w:p>
        </w:tc>
        <w:tc>
          <w:tcPr>
            <w:tcW w:w="1038" w:type="pct"/>
            <w:tcBorders>
              <w:top w:val="single" w:color="auto" w:sz="4" w:space="0"/>
              <w:left w:val="single" w:color="auto" w:sz="4" w:space="0"/>
              <w:bottom w:val="single" w:color="auto" w:sz="4" w:space="0"/>
              <w:right w:val="single" w:color="auto" w:sz="4" w:space="0"/>
            </w:tcBorders>
          </w:tcPr>
          <w:p w14:paraId="69EA4583">
            <w:pPr>
              <w:snapToGrid w:val="0"/>
              <w:spacing w:before="50" w:after="120" w:afterLines="50" w:line="400" w:lineRule="exact"/>
              <w:jc w:val="left"/>
              <w:rPr>
                <w:rFonts w:ascii="宋体" w:hAnsi="宋体" w:cs="宋体"/>
                <w:color w:val="auto"/>
                <w:sz w:val="24"/>
                <w:highlight w:val="none"/>
              </w:rPr>
            </w:pPr>
          </w:p>
        </w:tc>
        <w:tc>
          <w:tcPr>
            <w:tcW w:w="1674" w:type="pct"/>
            <w:tcBorders>
              <w:top w:val="single" w:color="auto" w:sz="4" w:space="0"/>
              <w:left w:val="single" w:color="auto" w:sz="4" w:space="0"/>
              <w:bottom w:val="single" w:color="auto" w:sz="4" w:space="0"/>
              <w:right w:val="single" w:color="auto" w:sz="4" w:space="0"/>
            </w:tcBorders>
          </w:tcPr>
          <w:p w14:paraId="5A0A46B8">
            <w:pPr>
              <w:snapToGrid w:val="0"/>
              <w:spacing w:before="50" w:after="120" w:afterLines="50" w:line="400" w:lineRule="exact"/>
              <w:jc w:val="left"/>
              <w:rPr>
                <w:rFonts w:ascii="宋体" w:hAnsi="宋体" w:cs="宋体"/>
                <w:color w:val="auto"/>
                <w:sz w:val="24"/>
                <w:highlight w:val="none"/>
              </w:rPr>
            </w:pPr>
          </w:p>
        </w:tc>
      </w:tr>
      <w:tr w14:paraId="71ADDB9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250" w:type="pct"/>
            <w:tcBorders>
              <w:top w:val="single" w:color="auto" w:sz="4" w:space="0"/>
              <w:left w:val="single" w:color="auto" w:sz="4" w:space="0"/>
              <w:bottom w:val="single" w:color="auto" w:sz="4" w:space="0"/>
              <w:right w:val="single" w:color="auto" w:sz="4" w:space="0"/>
            </w:tcBorders>
          </w:tcPr>
          <w:p w14:paraId="4D3BC895">
            <w:pPr>
              <w:snapToGrid w:val="0"/>
              <w:spacing w:before="50" w:after="120" w:afterLines="50" w:line="400" w:lineRule="exact"/>
              <w:jc w:val="left"/>
              <w:rPr>
                <w:rFonts w:ascii="宋体" w:hAnsi="宋体" w:cs="宋体"/>
                <w:color w:val="auto"/>
                <w:sz w:val="24"/>
                <w:highlight w:val="none"/>
              </w:rPr>
            </w:pPr>
          </w:p>
        </w:tc>
        <w:tc>
          <w:tcPr>
            <w:tcW w:w="1038" w:type="pct"/>
            <w:tcBorders>
              <w:top w:val="single" w:color="auto" w:sz="4" w:space="0"/>
              <w:left w:val="single" w:color="auto" w:sz="4" w:space="0"/>
              <w:bottom w:val="single" w:color="auto" w:sz="4" w:space="0"/>
              <w:right w:val="single" w:color="auto" w:sz="4" w:space="0"/>
            </w:tcBorders>
          </w:tcPr>
          <w:p w14:paraId="675E9BB2">
            <w:pPr>
              <w:snapToGrid w:val="0"/>
              <w:spacing w:before="50" w:after="120" w:afterLines="50" w:line="400" w:lineRule="exact"/>
              <w:jc w:val="left"/>
              <w:rPr>
                <w:rFonts w:ascii="宋体" w:hAnsi="宋体" w:cs="宋体"/>
                <w:color w:val="auto"/>
                <w:sz w:val="24"/>
                <w:highlight w:val="none"/>
              </w:rPr>
            </w:pPr>
          </w:p>
        </w:tc>
        <w:tc>
          <w:tcPr>
            <w:tcW w:w="1038" w:type="pct"/>
            <w:tcBorders>
              <w:top w:val="single" w:color="auto" w:sz="4" w:space="0"/>
              <w:left w:val="single" w:color="auto" w:sz="4" w:space="0"/>
              <w:bottom w:val="single" w:color="auto" w:sz="4" w:space="0"/>
              <w:right w:val="single" w:color="auto" w:sz="4" w:space="0"/>
            </w:tcBorders>
          </w:tcPr>
          <w:p w14:paraId="1B264A6A">
            <w:pPr>
              <w:snapToGrid w:val="0"/>
              <w:spacing w:before="50" w:after="120" w:afterLines="50" w:line="400" w:lineRule="exact"/>
              <w:jc w:val="left"/>
              <w:rPr>
                <w:rFonts w:ascii="宋体" w:hAnsi="宋体" w:cs="宋体"/>
                <w:color w:val="auto"/>
                <w:sz w:val="24"/>
                <w:highlight w:val="none"/>
              </w:rPr>
            </w:pPr>
          </w:p>
        </w:tc>
        <w:tc>
          <w:tcPr>
            <w:tcW w:w="1674" w:type="pct"/>
            <w:tcBorders>
              <w:top w:val="single" w:color="auto" w:sz="4" w:space="0"/>
              <w:left w:val="single" w:color="auto" w:sz="4" w:space="0"/>
              <w:bottom w:val="single" w:color="auto" w:sz="4" w:space="0"/>
              <w:right w:val="single" w:color="auto" w:sz="4" w:space="0"/>
            </w:tcBorders>
          </w:tcPr>
          <w:p w14:paraId="24231088">
            <w:pPr>
              <w:snapToGrid w:val="0"/>
              <w:spacing w:before="50" w:after="120" w:afterLines="50" w:line="400" w:lineRule="exact"/>
              <w:jc w:val="left"/>
              <w:rPr>
                <w:rFonts w:ascii="宋体" w:hAnsi="宋体" w:cs="宋体"/>
                <w:color w:val="auto"/>
                <w:sz w:val="24"/>
                <w:highlight w:val="none"/>
              </w:rPr>
            </w:pPr>
          </w:p>
        </w:tc>
      </w:tr>
    </w:tbl>
    <w:p w14:paraId="5922B3B3">
      <w:pPr>
        <w:pStyle w:val="9"/>
        <w:spacing w:before="0" w:after="0" w:line="360" w:lineRule="auto"/>
        <w:contextualSpacing/>
        <w:rPr>
          <w:rFonts w:ascii="宋体" w:hAnsi="宋体" w:eastAsia="宋体" w:cs="宋体"/>
          <w:color w:val="auto"/>
          <w:sz w:val="24"/>
          <w:szCs w:val="24"/>
          <w:highlight w:val="none"/>
        </w:rPr>
      </w:pPr>
    </w:p>
    <w:p w14:paraId="4396A220">
      <w:pPr>
        <w:pStyle w:val="9"/>
        <w:spacing w:before="0" w:after="0" w:line="360" w:lineRule="auto"/>
        <w:contextualSpacing/>
        <w:rPr>
          <w:rFonts w:ascii="宋体" w:hAnsi="宋体" w:eastAsia="宋体" w:cs="宋体"/>
          <w:color w:val="auto"/>
          <w:sz w:val="24"/>
          <w:szCs w:val="24"/>
          <w:highlight w:val="none"/>
        </w:rPr>
      </w:pPr>
      <w:r>
        <w:rPr>
          <w:rFonts w:hint="eastAsia" w:ascii="宋体" w:hAnsi="宋体" w:eastAsia="宋体" w:cs="宋体"/>
          <w:color w:val="auto"/>
          <w:sz w:val="24"/>
          <w:szCs w:val="24"/>
          <w:highlight w:val="none"/>
        </w:rPr>
        <w:t>注：</w:t>
      </w:r>
      <w:r>
        <w:rPr>
          <w:rFonts w:hint="eastAsia" w:ascii="宋体" w:hAnsi="宋体" w:eastAsia="宋体" w:cs="宋体"/>
          <w:color w:val="auto"/>
          <w:sz w:val="24"/>
          <w:highlight w:val="none"/>
        </w:rPr>
        <w:t>投标人根据评标标准具体要求附业绩证明材料。</w:t>
      </w:r>
    </w:p>
    <w:p w14:paraId="05608BBF">
      <w:pPr>
        <w:pStyle w:val="9"/>
        <w:spacing w:before="0" w:after="0" w:line="360" w:lineRule="auto"/>
        <w:contextualSpacing/>
        <w:jc w:val="left"/>
        <w:rPr>
          <w:rFonts w:ascii="宋体" w:hAnsi="宋体" w:eastAsia="宋体" w:cs="宋体"/>
          <w:color w:val="auto"/>
          <w:sz w:val="24"/>
          <w:szCs w:val="24"/>
          <w:highlight w:val="none"/>
        </w:rPr>
      </w:pPr>
      <w:r>
        <w:rPr>
          <w:rFonts w:hint="eastAsia" w:ascii="宋体" w:hAnsi="宋体" w:eastAsia="宋体" w:cs="宋体"/>
          <w:color w:val="auto"/>
          <w:sz w:val="24"/>
          <w:szCs w:val="24"/>
          <w:highlight w:val="none"/>
        </w:rPr>
        <w:t>法定代表人或者委托代理人（签字）：　　　　　</w:t>
      </w:r>
    </w:p>
    <w:p w14:paraId="73CC88BE">
      <w:pPr>
        <w:spacing w:line="360" w:lineRule="auto"/>
        <w:ind w:right="480"/>
        <w:contextualSpacing/>
        <w:jc w:val="left"/>
        <w:rPr>
          <w:rFonts w:ascii="宋体" w:hAnsi="宋体" w:cs="宋体"/>
          <w:color w:val="auto"/>
          <w:sz w:val="24"/>
          <w:szCs w:val="20"/>
          <w:highlight w:val="none"/>
        </w:rPr>
      </w:pPr>
      <w:r>
        <w:rPr>
          <w:rFonts w:hint="eastAsia" w:ascii="宋体" w:hAnsi="宋体" w:cs="宋体"/>
          <w:color w:val="auto"/>
          <w:sz w:val="24"/>
          <w:highlight w:val="none"/>
        </w:rPr>
        <w:t>投标人（盖公章）：                                                                               年    月    日</w:t>
      </w:r>
    </w:p>
    <w:p w14:paraId="137F708D">
      <w:pPr>
        <w:snapToGrid w:val="0"/>
        <w:spacing w:before="50"/>
        <w:ind w:firstLine="480" w:firstLineChars="200"/>
        <w:jc w:val="left"/>
        <w:rPr>
          <w:rFonts w:ascii="宋体" w:hAnsi="宋体" w:cs="宋体"/>
          <w:color w:val="auto"/>
          <w:sz w:val="24"/>
          <w:szCs w:val="20"/>
          <w:highlight w:val="none"/>
        </w:rPr>
      </w:pPr>
    </w:p>
    <w:p w14:paraId="7A016A84">
      <w:pPr>
        <w:snapToGrid w:val="0"/>
        <w:spacing w:before="50"/>
        <w:jc w:val="left"/>
        <w:rPr>
          <w:rFonts w:ascii="宋体" w:hAnsi="宋体" w:cs="宋体"/>
          <w:color w:val="auto"/>
          <w:sz w:val="24"/>
          <w:highlight w:val="none"/>
        </w:rPr>
      </w:pPr>
    </w:p>
    <w:p w14:paraId="1F5EE824">
      <w:pPr>
        <w:snapToGrid w:val="0"/>
        <w:spacing w:before="120" w:beforeLines="50"/>
        <w:rPr>
          <w:rFonts w:ascii="宋体" w:hAnsi="宋体" w:cs="宋体"/>
          <w:color w:val="auto"/>
          <w:sz w:val="24"/>
          <w:szCs w:val="20"/>
          <w:highlight w:val="none"/>
        </w:rPr>
        <w:sectPr>
          <w:pgSz w:w="11906" w:h="16838"/>
          <w:pgMar w:top="1440" w:right="1797" w:bottom="1440" w:left="1797" w:header="851" w:footer="992" w:gutter="0"/>
          <w:cols w:space="720" w:num="1"/>
          <w:docGrid w:linePitch="312" w:charSpace="0"/>
        </w:sectPr>
      </w:pPr>
    </w:p>
    <w:p w14:paraId="7D66D5B4">
      <w:pPr>
        <w:rPr>
          <w:rFonts w:ascii="宋体" w:hAnsi="宋体" w:cs="宋体"/>
          <w:b/>
          <w:color w:val="auto"/>
          <w:sz w:val="28"/>
          <w:szCs w:val="28"/>
          <w:highlight w:val="none"/>
        </w:rPr>
      </w:pPr>
      <w:r>
        <w:rPr>
          <w:rFonts w:hint="eastAsia" w:ascii="宋体" w:hAnsi="宋体" w:cs="宋体"/>
          <w:b/>
          <w:color w:val="auto"/>
          <w:sz w:val="28"/>
          <w:szCs w:val="28"/>
          <w:highlight w:val="none"/>
        </w:rPr>
        <w:t>五、技术文件格式</w:t>
      </w:r>
    </w:p>
    <w:p w14:paraId="6FFD45F8">
      <w:pPr>
        <w:snapToGrid w:val="0"/>
        <w:spacing w:before="120" w:beforeLines="50" w:after="50"/>
        <w:ind w:left="142"/>
        <w:jc w:val="left"/>
        <w:rPr>
          <w:rFonts w:ascii="宋体" w:hAnsi="宋体" w:cs="宋体"/>
          <w:b/>
          <w:color w:val="auto"/>
          <w:sz w:val="24"/>
          <w:highlight w:val="none"/>
        </w:rPr>
      </w:pPr>
      <w:r>
        <w:rPr>
          <w:rFonts w:hint="eastAsia" w:ascii="宋体" w:hAnsi="宋体" w:cs="宋体"/>
          <w:b/>
          <w:color w:val="auto"/>
          <w:sz w:val="24"/>
          <w:highlight w:val="none"/>
        </w:rPr>
        <w:t xml:space="preserve">1. 技术文件封面格式： </w:t>
      </w:r>
    </w:p>
    <w:p w14:paraId="42377787">
      <w:pPr>
        <w:snapToGrid w:val="0"/>
        <w:spacing w:before="120" w:beforeLines="50" w:after="50"/>
        <w:rPr>
          <w:rFonts w:ascii="宋体" w:hAnsi="宋体" w:cs="宋体"/>
          <w:b/>
          <w:bCs/>
          <w:color w:val="auto"/>
          <w:sz w:val="32"/>
          <w:szCs w:val="20"/>
          <w:highlight w:val="none"/>
        </w:rPr>
      </w:pPr>
      <w:r>
        <w:rPr>
          <w:rFonts w:hint="eastAsia" w:ascii="宋体" w:hAnsi="宋体" w:cs="宋体"/>
          <w:color w:val="auto"/>
          <w:sz w:val="24"/>
          <w:highlight w:val="none"/>
        </w:rPr>
        <w:t xml:space="preserve">                                                    </w:t>
      </w:r>
      <w:r>
        <w:rPr>
          <w:rFonts w:hint="eastAsia" w:ascii="宋体" w:hAnsi="宋体" w:cs="宋体"/>
          <w:b/>
          <w:bCs/>
          <w:color w:val="auto"/>
          <w:highlight w:val="none"/>
        </w:rPr>
        <w:t>正本/副本</w:t>
      </w:r>
    </w:p>
    <w:p w14:paraId="5CEA967E">
      <w:pPr>
        <w:snapToGrid w:val="0"/>
        <w:spacing w:before="120" w:beforeLines="50" w:after="50"/>
        <w:rPr>
          <w:rFonts w:ascii="宋体" w:hAnsi="宋体" w:cs="宋体"/>
          <w:color w:val="auto"/>
          <w:sz w:val="24"/>
          <w:szCs w:val="20"/>
          <w:highlight w:val="none"/>
        </w:rPr>
      </w:pPr>
    </w:p>
    <w:p w14:paraId="33A1513C">
      <w:pPr>
        <w:snapToGrid w:val="0"/>
        <w:spacing w:before="120" w:beforeLines="50" w:after="50" w:line="400" w:lineRule="exact"/>
        <w:jc w:val="center"/>
        <w:rPr>
          <w:rFonts w:ascii="宋体" w:hAnsi="宋体" w:cs="宋体"/>
          <w:color w:val="auto"/>
          <w:sz w:val="44"/>
          <w:szCs w:val="44"/>
          <w:highlight w:val="none"/>
        </w:rPr>
      </w:pPr>
      <w:r>
        <w:rPr>
          <w:rFonts w:hint="eastAsia" w:ascii="宋体" w:hAnsi="宋体" w:cs="宋体"/>
          <w:color w:val="auto"/>
          <w:sz w:val="44"/>
          <w:szCs w:val="44"/>
          <w:highlight w:val="none"/>
        </w:rPr>
        <w:t>投  标  文  件</w:t>
      </w:r>
    </w:p>
    <w:p w14:paraId="5EC4BC04">
      <w:pPr>
        <w:snapToGrid w:val="0"/>
        <w:spacing w:before="120" w:beforeLines="50" w:after="50"/>
        <w:rPr>
          <w:rFonts w:ascii="宋体" w:hAnsi="宋体" w:cs="宋体"/>
          <w:color w:val="auto"/>
          <w:sz w:val="24"/>
          <w:szCs w:val="20"/>
          <w:highlight w:val="none"/>
        </w:rPr>
      </w:pPr>
    </w:p>
    <w:p w14:paraId="775BBCAF">
      <w:pPr>
        <w:snapToGrid w:val="0"/>
        <w:spacing w:before="120" w:beforeLines="50" w:after="50"/>
        <w:rPr>
          <w:rFonts w:ascii="宋体" w:hAnsi="宋体" w:cs="宋体"/>
          <w:color w:val="auto"/>
          <w:sz w:val="24"/>
          <w:szCs w:val="20"/>
          <w:highlight w:val="none"/>
        </w:rPr>
      </w:pPr>
    </w:p>
    <w:p w14:paraId="24902137">
      <w:pPr>
        <w:snapToGrid w:val="0"/>
        <w:spacing w:before="120" w:beforeLines="50" w:after="50"/>
        <w:jc w:val="center"/>
        <w:rPr>
          <w:rFonts w:ascii="宋体" w:hAnsi="宋体" w:cs="宋体"/>
          <w:b/>
          <w:bCs/>
          <w:color w:val="auto"/>
          <w:sz w:val="32"/>
          <w:szCs w:val="32"/>
          <w:highlight w:val="none"/>
        </w:rPr>
      </w:pPr>
      <w:r>
        <w:rPr>
          <w:rFonts w:hint="eastAsia" w:ascii="宋体" w:hAnsi="宋体" w:cs="宋体"/>
          <w:b/>
          <w:bCs/>
          <w:color w:val="auto"/>
          <w:sz w:val="32"/>
          <w:szCs w:val="32"/>
          <w:highlight w:val="none"/>
        </w:rPr>
        <w:t>技  术  文  件</w:t>
      </w:r>
    </w:p>
    <w:p w14:paraId="0DEF86DE">
      <w:pPr>
        <w:snapToGrid w:val="0"/>
        <w:spacing w:before="120" w:beforeLines="50" w:after="50"/>
        <w:rPr>
          <w:rFonts w:ascii="宋体" w:hAnsi="宋体" w:cs="宋体"/>
          <w:bCs/>
          <w:color w:val="auto"/>
          <w:sz w:val="24"/>
          <w:szCs w:val="20"/>
          <w:highlight w:val="none"/>
        </w:rPr>
      </w:pPr>
    </w:p>
    <w:p w14:paraId="1E5BC665">
      <w:pPr>
        <w:snapToGrid w:val="0"/>
        <w:spacing w:before="120" w:beforeLines="50" w:after="50"/>
        <w:rPr>
          <w:rFonts w:ascii="宋体" w:hAnsi="宋体" w:cs="宋体"/>
          <w:bCs/>
          <w:color w:val="auto"/>
          <w:sz w:val="24"/>
          <w:szCs w:val="20"/>
          <w:highlight w:val="none"/>
        </w:rPr>
      </w:pPr>
    </w:p>
    <w:p w14:paraId="5438B45B">
      <w:pPr>
        <w:snapToGrid w:val="0"/>
        <w:spacing w:before="120" w:beforeLines="50" w:after="50" w:line="400" w:lineRule="exact"/>
        <w:ind w:firstLine="360" w:firstLineChars="150"/>
        <w:rPr>
          <w:rFonts w:ascii="宋体" w:hAnsi="宋体" w:cs="宋体"/>
          <w:bCs/>
          <w:color w:val="auto"/>
          <w:sz w:val="24"/>
          <w:highlight w:val="none"/>
        </w:rPr>
      </w:pPr>
      <w:r>
        <w:rPr>
          <w:rFonts w:hint="eastAsia" w:ascii="宋体" w:hAnsi="宋体" w:cs="宋体"/>
          <w:bCs/>
          <w:color w:val="auto"/>
          <w:sz w:val="24"/>
          <w:highlight w:val="none"/>
        </w:rPr>
        <w:t xml:space="preserve">项目名称： </w:t>
      </w:r>
    </w:p>
    <w:p w14:paraId="1591727A">
      <w:pPr>
        <w:snapToGrid w:val="0"/>
        <w:spacing w:before="120" w:beforeLines="50" w:after="50" w:line="400" w:lineRule="exact"/>
        <w:ind w:firstLine="360" w:firstLineChars="150"/>
        <w:rPr>
          <w:rFonts w:ascii="宋体" w:hAnsi="宋体" w:cs="宋体"/>
          <w:bCs/>
          <w:color w:val="auto"/>
          <w:sz w:val="24"/>
          <w:szCs w:val="20"/>
          <w:highlight w:val="none"/>
        </w:rPr>
      </w:pPr>
    </w:p>
    <w:p w14:paraId="2B057A77">
      <w:pPr>
        <w:snapToGrid w:val="0"/>
        <w:spacing w:before="120" w:beforeLines="50" w:after="50" w:line="400" w:lineRule="exact"/>
        <w:ind w:firstLine="360" w:firstLineChars="150"/>
        <w:rPr>
          <w:rFonts w:ascii="宋体" w:hAnsi="宋体" w:cs="宋体"/>
          <w:bCs/>
          <w:color w:val="auto"/>
          <w:sz w:val="24"/>
          <w:highlight w:val="none"/>
        </w:rPr>
      </w:pPr>
      <w:r>
        <w:rPr>
          <w:rFonts w:hint="eastAsia" w:ascii="宋体" w:hAnsi="宋体" w:cs="宋体"/>
          <w:bCs/>
          <w:color w:val="auto"/>
          <w:sz w:val="24"/>
          <w:highlight w:val="none"/>
        </w:rPr>
        <w:t xml:space="preserve">项目编号： </w:t>
      </w:r>
    </w:p>
    <w:p w14:paraId="3E87DF71">
      <w:pPr>
        <w:snapToGrid w:val="0"/>
        <w:spacing w:before="120" w:beforeLines="50" w:after="50" w:line="400" w:lineRule="exact"/>
        <w:ind w:firstLine="360" w:firstLineChars="150"/>
        <w:rPr>
          <w:rFonts w:ascii="宋体" w:hAnsi="宋体" w:cs="宋体"/>
          <w:bCs/>
          <w:color w:val="auto"/>
          <w:sz w:val="24"/>
          <w:highlight w:val="none"/>
        </w:rPr>
      </w:pPr>
    </w:p>
    <w:p w14:paraId="183B4510">
      <w:pPr>
        <w:snapToGrid w:val="0"/>
        <w:spacing w:before="120" w:beforeLines="50" w:after="50" w:line="400" w:lineRule="exact"/>
        <w:ind w:firstLine="360" w:firstLineChars="150"/>
        <w:rPr>
          <w:rFonts w:ascii="宋体" w:hAnsi="宋体" w:cs="宋体"/>
          <w:bCs/>
          <w:color w:val="auto"/>
          <w:sz w:val="24"/>
          <w:highlight w:val="none"/>
        </w:rPr>
      </w:pPr>
      <w:r>
        <w:rPr>
          <w:rFonts w:hint="eastAsia" w:ascii="宋体" w:hAnsi="宋体" w:cs="宋体"/>
          <w:bCs/>
          <w:color w:val="auto"/>
          <w:sz w:val="24"/>
          <w:highlight w:val="none"/>
        </w:rPr>
        <w:t>所投分标：</w:t>
      </w:r>
    </w:p>
    <w:p w14:paraId="2B0EF6A3">
      <w:pPr>
        <w:snapToGrid w:val="0"/>
        <w:spacing w:before="120" w:beforeLines="50" w:after="50" w:line="400" w:lineRule="exact"/>
        <w:ind w:firstLine="360" w:firstLineChars="150"/>
        <w:rPr>
          <w:rFonts w:ascii="宋体" w:hAnsi="宋体" w:cs="宋体"/>
          <w:bCs/>
          <w:color w:val="auto"/>
          <w:sz w:val="24"/>
          <w:highlight w:val="none"/>
        </w:rPr>
      </w:pPr>
    </w:p>
    <w:p w14:paraId="269ADC05">
      <w:pPr>
        <w:snapToGrid w:val="0"/>
        <w:spacing w:before="120" w:beforeLines="50" w:after="50" w:line="400" w:lineRule="exact"/>
        <w:ind w:firstLine="360" w:firstLineChars="150"/>
        <w:rPr>
          <w:rFonts w:ascii="宋体" w:hAnsi="宋体" w:cs="宋体"/>
          <w:bCs/>
          <w:color w:val="auto"/>
          <w:sz w:val="24"/>
          <w:highlight w:val="none"/>
        </w:rPr>
      </w:pPr>
      <w:r>
        <w:rPr>
          <w:rFonts w:hint="eastAsia" w:ascii="宋体" w:hAnsi="宋体" w:cs="宋体"/>
          <w:bCs/>
          <w:color w:val="auto"/>
          <w:sz w:val="24"/>
          <w:highlight w:val="none"/>
        </w:rPr>
        <w:t>投标人名称：</w:t>
      </w:r>
    </w:p>
    <w:p w14:paraId="4BC18717">
      <w:pPr>
        <w:snapToGrid w:val="0"/>
        <w:spacing w:before="120" w:beforeLines="50" w:after="50" w:line="400" w:lineRule="exact"/>
        <w:ind w:firstLine="360" w:firstLineChars="150"/>
        <w:rPr>
          <w:rFonts w:ascii="宋体" w:hAnsi="宋体" w:cs="宋体"/>
          <w:bCs/>
          <w:color w:val="auto"/>
          <w:sz w:val="24"/>
          <w:highlight w:val="none"/>
        </w:rPr>
      </w:pPr>
    </w:p>
    <w:p w14:paraId="001C929F">
      <w:pPr>
        <w:snapToGrid w:val="0"/>
        <w:spacing w:before="120" w:beforeLines="50" w:after="50" w:line="400" w:lineRule="exact"/>
        <w:ind w:firstLine="360" w:firstLineChars="150"/>
        <w:rPr>
          <w:rFonts w:ascii="宋体" w:hAnsi="宋体" w:cs="宋体"/>
          <w:bCs/>
          <w:color w:val="auto"/>
          <w:sz w:val="24"/>
          <w:highlight w:val="none"/>
        </w:rPr>
      </w:pPr>
      <w:r>
        <w:rPr>
          <w:rFonts w:hint="eastAsia" w:ascii="宋体" w:hAnsi="宋体" w:cs="宋体"/>
          <w:bCs/>
          <w:color w:val="auto"/>
          <w:sz w:val="24"/>
          <w:highlight w:val="none"/>
        </w:rPr>
        <w:t>投标人地址：</w:t>
      </w:r>
    </w:p>
    <w:p w14:paraId="762C7836">
      <w:pPr>
        <w:snapToGrid w:val="0"/>
        <w:spacing w:before="120" w:beforeLines="50" w:after="50" w:line="400" w:lineRule="exact"/>
        <w:ind w:firstLine="360" w:firstLineChars="150"/>
        <w:rPr>
          <w:rFonts w:ascii="宋体" w:hAnsi="宋体" w:cs="宋体"/>
          <w:bCs/>
          <w:color w:val="auto"/>
          <w:sz w:val="24"/>
          <w:highlight w:val="none"/>
        </w:rPr>
      </w:pPr>
    </w:p>
    <w:p w14:paraId="48CD3044">
      <w:pPr>
        <w:snapToGrid w:val="0"/>
        <w:spacing w:before="120" w:beforeLines="50" w:after="50"/>
        <w:ind w:firstLine="645"/>
        <w:jc w:val="center"/>
        <w:rPr>
          <w:rFonts w:ascii="宋体" w:hAnsi="宋体" w:cs="宋体"/>
          <w:color w:val="auto"/>
          <w:sz w:val="24"/>
          <w:highlight w:val="none"/>
        </w:rPr>
      </w:pPr>
      <w:r>
        <w:rPr>
          <w:rFonts w:hint="eastAsia" w:ascii="宋体" w:hAnsi="宋体" w:cs="宋体"/>
          <w:color w:val="auto"/>
          <w:sz w:val="24"/>
          <w:highlight w:val="none"/>
        </w:rPr>
        <w:t xml:space="preserve">               </w:t>
      </w:r>
    </w:p>
    <w:p w14:paraId="281A515A">
      <w:pPr>
        <w:snapToGrid w:val="0"/>
        <w:spacing w:before="120" w:beforeLines="50" w:after="50"/>
        <w:ind w:firstLine="645"/>
        <w:jc w:val="center"/>
        <w:rPr>
          <w:rFonts w:ascii="宋体" w:hAnsi="宋体" w:cs="宋体"/>
          <w:color w:val="auto"/>
          <w:sz w:val="24"/>
          <w:highlight w:val="none"/>
        </w:rPr>
      </w:pPr>
    </w:p>
    <w:p w14:paraId="5A5A0947">
      <w:pPr>
        <w:snapToGrid w:val="0"/>
        <w:spacing w:before="120" w:beforeLines="50" w:after="50"/>
        <w:ind w:firstLine="645"/>
        <w:jc w:val="center"/>
        <w:rPr>
          <w:rFonts w:ascii="宋体" w:hAnsi="宋体" w:cs="宋体"/>
          <w:color w:val="auto"/>
          <w:sz w:val="24"/>
          <w:highlight w:val="none"/>
        </w:rPr>
      </w:pPr>
      <w:r>
        <w:rPr>
          <w:rFonts w:hint="eastAsia" w:ascii="宋体" w:hAnsi="宋体" w:cs="宋体"/>
          <w:color w:val="auto"/>
          <w:sz w:val="24"/>
          <w:highlight w:val="none"/>
        </w:rPr>
        <w:t>年    月    日</w:t>
      </w:r>
    </w:p>
    <w:p w14:paraId="4361D3F7">
      <w:pPr>
        <w:snapToGrid w:val="0"/>
        <w:spacing w:before="120" w:beforeLines="50" w:after="50"/>
        <w:ind w:firstLine="645"/>
        <w:jc w:val="center"/>
        <w:rPr>
          <w:rFonts w:ascii="宋体" w:hAnsi="宋体" w:cs="宋体"/>
          <w:color w:val="auto"/>
          <w:sz w:val="24"/>
          <w:szCs w:val="20"/>
          <w:highlight w:val="none"/>
        </w:rPr>
      </w:pPr>
    </w:p>
    <w:p w14:paraId="5621C408">
      <w:pPr>
        <w:snapToGrid w:val="0"/>
        <w:spacing w:before="120" w:beforeLines="50" w:after="50"/>
        <w:ind w:left="142"/>
        <w:jc w:val="left"/>
        <w:rPr>
          <w:rFonts w:ascii="宋体" w:hAnsi="宋体" w:cs="宋体"/>
          <w:b/>
          <w:bCs/>
          <w:color w:val="auto"/>
          <w:sz w:val="24"/>
          <w:highlight w:val="none"/>
        </w:rPr>
      </w:pPr>
      <w:r>
        <w:rPr>
          <w:rFonts w:hint="eastAsia" w:ascii="宋体" w:hAnsi="宋体" w:cs="宋体"/>
          <w:b/>
          <w:bCs/>
          <w:color w:val="auto"/>
          <w:sz w:val="24"/>
          <w:highlight w:val="none"/>
        </w:rPr>
        <w:br w:type="page"/>
      </w:r>
      <w:r>
        <w:rPr>
          <w:rFonts w:hint="eastAsia" w:ascii="宋体" w:hAnsi="宋体" w:cs="宋体"/>
          <w:b/>
          <w:bCs/>
          <w:color w:val="auto"/>
          <w:sz w:val="24"/>
          <w:highlight w:val="none"/>
        </w:rPr>
        <w:t>2.技术文件目录</w:t>
      </w:r>
    </w:p>
    <w:p w14:paraId="1DD291FA">
      <w:pPr>
        <w:snapToGrid w:val="0"/>
        <w:spacing w:before="50" w:after="120" w:afterLines="50" w:line="360" w:lineRule="auto"/>
        <w:ind w:firstLine="480" w:firstLineChars="200"/>
        <w:jc w:val="left"/>
        <w:rPr>
          <w:rFonts w:ascii="宋体" w:hAnsi="宋体" w:cs="宋体"/>
          <w:color w:val="auto"/>
          <w:sz w:val="24"/>
          <w:highlight w:val="none"/>
        </w:rPr>
      </w:pPr>
      <w:r>
        <w:rPr>
          <w:rFonts w:hint="eastAsia" w:ascii="宋体" w:hAnsi="宋体" w:cs="宋体"/>
          <w:color w:val="auto"/>
          <w:sz w:val="24"/>
          <w:highlight w:val="none"/>
        </w:rPr>
        <w:t>根据招标文件规定及投标人提供的材料自行编写目录。</w:t>
      </w:r>
    </w:p>
    <w:p w14:paraId="3FCDA40B">
      <w:pPr>
        <w:snapToGrid w:val="0"/>
        <w:spacing w:before="120" w:beforeLines="50" w:after="50"/>
        <w:ind w:left="142"/>
        <w:jc w:val="left"/>
        <w:rPr>
          <w:rFonts w:ascii="宋体" w:hAnsi="宋体" w:cs="宋体"/>
          <w:b/>
          <w:color w:val="auto"/>
          <w:sz w:val="24"/>
          <w:highlight w:val="none"/>
        </w:rPr>
      </w:pPr>
      <w:r>
        <w:rPr>
          <w:rFonts w:hint="eastAsia" w:ascii="宋体" w:hAnsi="宋体" w:cs="宋体"/>
          <w:b/>
          <w:color w:val="auto"/>
          <w:sz w:val="24"/>
          <w:highlight w:val="none"/>
        </w:rPr>
        <w:br w:type="page"/>
      </w:r>
      <w:r>
        <w:rPr>
          <w:rFonts w:hint="eastAsia" w:ascii="宋体" w:hAnsi="宋体" w:cs="宋体"/>
          <w:b/>
          <w:color w:val="auto"/>
          <w:sz w:val="24"/>
          <w:highlight w:val="none"/>
        </w:rPr>
        <w:t>3. 设备性能配置清单格式</w:t>
      </w:r>
    </w:p>
    <w:p w14:paraId="5F3A3361">
      <w:pPr>
        <w:snapToGrid w:val="0"/>
        <w:spacing w:before="120" w:beforeLines="50" w:after="50"/>
        <w:ind w:left="142"/>
        <w:jc w:val="left"/>
        <w:rPr>
          <w:rFonts w:ascii="宋体" w:hAnsi="宋体" w:cs="宋体"/>
          <w:b/>
          <w:color w:val="auto"/>
          <w:sz w:val="24"/>
          <w:highlight w:val="none"/>
        </w:rPr>
      </w:pPr>
    </w:p>
    <w:p w14:paraId="15339EA9">
      <w:pPr>
        <w:snapToGrid w:val="0"/>
        <w:spacing w:before="120" w:beforeLines="50" w:after="50"/>
        <w:ind w:left="142"/>
        <w:jc w:val="center"/>
        <w:rPr>
          <w:rFonts w:ascii="宋体" w:hAnsi="宋体" w:cs="宋体"/>
          <w:b/>
          <w:color w:val="auto"/>
          <w:sz w:val="32"/>
          <w:szCs w:val="32"/>
          <w:highlight w:val="none"/>
        </w:rPr>
      </w:pPr>
      <w:r>
        <w:rPr>
          <w:rFonts w:hint="eastAsia" w:ascii="宋体" w:hAnsi="宋体" w:cs="宋体"/>
          <w:b/>
          <w:color w:val="auto"/>
          <w:sz w:val="32"/>
          <w:szCs w:val="32"/>
          <w:highlight w:val="none"/>
        </w:rPr>
        <w:t>设备性能配置清单</w:t>
      </w:r>
    </w:p>
    <w:p w14:paraId="71011545">
      <w:pPr>
        <w:pStyle w:val="14"/>
        <w:rPr>
          <w:rFonts w:hAnsi="宋体" w:cs="宋体"/>
          <w:color w:val="auto"/>
          <w:sz w:val="24"/>
          <w:szCs w:val="24"/>
          <w:highlight w:val="none"/>
        </w:rPr>
      </w:pPr>
      <w:r>
        <w:rPr>
          <w:rFonts w:hint="eastAsia" w:hAnsi="宋体" w:cs="宋体"/>
          <w:color w:val="auto"/>
          <w:sz w:val="24"/>
          <w:szCs w:val="24"/>
          <w:highlight w:val="none"/>
        </w:rPr>
        <w:t>所投分标：无     分标：</w:t>
      </w:r>
    </w:p>
    <w:tbl>
      <w:tblPr>
        <w:tblStyle w:val="21"/>
        <w:tblW w:w="4163"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702"/>
        <w:gridCol w:w="1187"/>
        <w:gridCol w:w="766"/>
        <w:gridCol w:w="853"/>
        <w:gridCol w:w="1703"/>
        <w:gridCol w:w="1187"/>
        <w:gridCol w:w="702"/>
      </w:tblGrid>
      <w:tr w14:paraId="43B40BD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30" w:hRule="atLeast"/>
          <w:jc w:val="center"/>
        </w:trPr>
        <w:tc>
          <w:tcPr>
            <w:tcW w:w="495" w:type="pct"/>
            <w:tcBorders>
              <w:top w:val="single" w:color="auto" w:sz="4" w:space="0"/>
              <w:left w:val="single" w:color="auto" w:sz="4" w:space="0"/>
              <w:bottom w:val="single" w:color="auto" w:sz="4" w:space="0"/>
              <w:right w:val="single" w:color="auto" w:sz="4" w:space="0"/>
            </w:tcBorders>
            <w:vAlign w:val="center"/>
          </w:tcPr>
          <w:p w14:paraId="60C7215B">
            <w:pPr>
              <w:snapToGrid w:val="0"/>
              <w:spacing w:before="50" w:after="50"/>
              <w:jc w:val="center"/>
              <w:rPr>
                <w:rFonts w:ascii="宋体" w:hAnsi="宋体" w:cs="宋体"/>
                <w:color w:val="auto"/>
                <w:sz w:val="24"/>
                <w:highlight w:val="none"/>
              </w:rPr>
            </w:pPr>
            <w:r>
              <w:rPr>
                <w:rFonts w:hint="eastAsia" w:ascii="宋体" w:hAnsi="宋体" w:cs="宋体"/>
                <w:color w:val="auto"/>
                <w:sz w:val="24"/>
                <w:highlight w:val="none"/>
              </w:rPr>
              <w:t>序号</w:t>
            </w:r>
          </w:p>
        </w:tc>
        <w:tc>
          <w:tcPr>
            <w:tcW w:w="835" w:type="pct"/>
            <w:tcBorders>
              <w:top w:val="single" w:color="auto" w:sz="4" w:space="0"/>
              <w:left w:val="single" w:color="auto" w:sz="4" w:space="0"/>
              <w:bottom w:val="single" w:color="auto" w:sz="4" w:space="0"/>
              <w:right w:val="single" w:color="auto" w:sz="4" w:space="0"/>
            </w:tcBorders>
            <w:vAlign w:val="center"/>
          </w:tcPr>
          <w:p w14:paraId="70E20C01">
            <w:pPr>
              <w:snapToGrid w:val="0"/>
              <w:spacing w:before="50" w:after="50"/>
              <w:jc w:val="center"/>
              <w:rPr>
                <w:rFonts w:ascii="宋体" w:hAnsi="宋体" w:cs="宋体"/>
                <w:color w:val="auto"/>
                <w:sz w:val="24"/>
                <w:highlight w:val="none"/>
              </w:rPr>
            </w:pPr>
            <w:r>
              <w:rPr>
                <w:rFonts w:hint="eastAsia" w:ascii="宋体" w:hAnsi="宋体" w:cs="宋体"/>
                <w:color w:val="auto"/>
                <w:sz w:val="24"/>
                <w:highlight w:val="none"/>
              </w:rPr>
              <w:t>货物名称</w:t>
            </w:r>
          </w:p>
        </w:tc>
        <w:tc>
          <w:tcPr>
            <w:tcW w:w="539" w:type="pct"/>
            <w:tcBorders>
              <w:top w:val="single" w:color="auto" w:sz="4" w:space="0"/>
              <w:left w:val="single" w:color="auto" w:sz="4" w:space="0"/>
              <w:bottom w:val="single" w:color="auto" w:sz="4" w:space="0"/>
              <w:right w:val="single" w:color="auto" w:sz="4" w:space="0"/>
            </w:tcBorders>
            <w:vAlign w:val="center"/>
          </w:tcPr>
          <w:p w14:paraId="4754F4D0">
            <w:pPr>
              <w:snapToGrid w:val="0"/>
              <w:spacing w:before="50" w:after="50"/>
              <w:jc w:val="center"/>
              <w:rPr>
                <w:rFonts w:ascii="宋体" w:hAnsi="宋体" w:cs="宋体"/>
                <w:color w:val="auto"/>
                <w:sz w:val="24"/>
                <w:highlight w:val="none"/>
              </w:rPr>
            </w:pPr>
            <w:r>
              <w:rPr>
                <w:rFonts w:hint="eastAsia" w:ascii="宋体" w:hAnsi="宋体" w:cs="宋体"/>
                <w:color w:val="auto"/>
                <w:sz w:val="24"/>
                <w:highlight w:val="none"/>
              </w:rPr>
              <w:t>数量及单位</w:t>
            </w:r>
          </w:p>
        </w:tc>
        <w:tc>
          <w:tcPr>
            <w:tcW w:w="600" w:type="pct"/>
            <w:tcBorders>
              <w:top w:val="single" w:color="auto" w:sz="4" w:space="0"/>
              <w:left w:val="single" w:color="auto" w:sz="4" w:space="0"/>
              <w:bottom w:val="single" w:color="auto" w:sz="4" w:space="0"/>
              <w:right w:val="single" w:color="auto" w:sz="4" w:space="0"/>
            </w:tcBorders>
            <w:vAlign w:val="center"/>
          </w:tcPr>
          <w:p w14:paraId="02B9884D">
            <w:pPr>
              <w:snapToGrid w:val="0"/>
              <w:spacing w:before="50" w:after="50"/>
              <w:jc w:val="center"/>
              <w:rPr>
                <w:rFonts w:ascii="宋体" w:hAnsi="宋体" w:cs="宋体"/>
                <w:color w:val="auto"/>
                <w:sz w:val="24"/>
                <w:highlight w:val="none"/>
              </w:rPr>
            </w:pPr>
            <w:r>
              <w:rPr>
                <w:rFonts w:hint="eastAsia" w:ascii="宋体" w:hAnsi="宋体" w:cs="宋体"/>
                <w:color w:val="auto"/>
                <w:sz w:val="24"/>
                <w:highlight w:val="none"/>
              </w:rPr>
              <w:t>品牌</w:t>
            </w:r>
          </w:p>
        </w:tc>
        <w:tc>
          <w:tcPr>
            <w:tcW w:w="1198" w:type="pct"/>
            <w:tcBorders>
              <w:top w:val="single" w:color="auto" w:sz="4" w:space="0"/>
              <w:left w:val="single" w:color="auto" w:sz="4" w:space="0"/>
              <w:bottom w:val="single" w:color="auto" w:sz="4" w:space="0"/>
              <w:right w:val="single" w:color="auto" w:sz="4" w:space="0"/>
            </w:tcBorders>
          </w:tcPr>
          <w:p w14:paraId="067DFD5D">
            <w:pPr>
              <w:snapToGrid w:val="0"/>
              <w:spacing w:before="50" w:after="50"/>
              <w:jc w:val="center"/>
              <w:rPr>
                <w:rFonts w:ascii="宋体" w:hAnsi="宋体" w:cs="宋体"/>
                <w:color w:val="auto"/>
                <w:sz w:val="24"/>
                <w:highlight w:val="none"/>
              </w:rPr>
            </w:pPr>
          </w:p>
          <w:p w14:paraId="4D61E48B">
            <w:pPr>
              <w:snapToGrid w:val="0"/>
              <w:spacing w:before="50" w:after="50"/>
              <w:jc w:val="center"/>
              <w:rPr>
                <w:rFonts w:ascii="宋体" w:hAnsi="宋体" w:cs="宋体"/>
                <w:color w:val="auto"/>
                <w:sz w:val="24"/>
                <w:highlight w:val="none"/>
              </w:rPr>
            </w:pPr>
            <w:r>
              <w:rPr>
                <w:rFonts w:hint="eastAsia" w:ascii="宋体" w:hAnsi="宋体" w:cs="宋体"/>
                <w:color w:val="auto"/>
                <w:sz w:val="24"/>
                <w:highlight w:val="none"/>
              </w:rPr>
              <w:t>规格型号</w:t>
            </w:r>
          </w:p>
        </w:tc>
        <w:tc>
          <w:tcPr>
            <w:tcW w:w="835" w:type="pct"/>
            <w:tcBorders>
              <w:top w:val="single" w:color="auto" w:sz="4" w:space="0"/>
              <w:left w:val="single" w:color="auto" w:sz="4" w:space="0"/>
              <w:bottom w:val="single" w:color="auto" w:sz="4" w:space="0"/>
              <w:right w:val="single" w:color="auto" w:sz="4" w:space="0"/>
            </w:tcBorders>
            <w:vAlign w:val="center"/>
          </w:tcPr>
          <w:p w14:paraId="4EC5E559">
            <w:pPr>
              <w:snapToGrid w:val="0"/>
              <w:spacing w:before="50" w:after="50"/>
              <w:jc w:val="center"/>
              <w:rPr>
                <w:rFonts w:ascii="宋体" w:hAnsi="宋体" w:cs="宋体"/>
                <w:color w:val="auto"/>
                <w:sz w:val="24"/>
                <w:highlight w:val="none"/>
              </w:rPr>
            </w:pPr>
            <w:r>
              <w:rPr>
                <w:rFonts w:hint="eastAsia" w:ascii="宋体" w:hAnsi="宋体" w:cs="宋体"/>
                <w:color w:val="auto"/>
                <w:sz w:val="24"/>
                <w:highlight w:val="none"/>
              </w:rPr>
              <w:t>制造商</w:t>
            </w:r>
          </w:p>
        </w:tc>
        <w:tc>
          <w:tcPr>
            <w:tcW w:w="494" w:type="pct"/>
            <w:tcBorders>
              <w:top w:val="single" w:color="auto" w:sz="4" w:space="0"/>
              <w:left w:val="single" w:color="auto" w:sz="4" w:space="0"/>
              <w:bottom w:val="single" w:color="auto" w:sz="4" w:space="0"/>
              <w:right w:val="single" w:color="auto" w:sz="4" w:space="0"/>
            </w:tcBorders>
            <w:vAlign w:val="center"/>
          </w:tcPr>
          <w:p w14:paraId="2E7E209A">
            <w:pPr>
              <w:snapToGrid w:val="0"/>
              <w:spacing w:before="50" w:after="50"/>
              <w:jc w:val="center"/>
              <w:rPr>
                <w:rFonts w:ascii="宋体" w:hAnsi="宋体" w:cs="宋体"/>
                <w:color w:val="auto"/>
                <w:sz w:val="24"/>
                <w:highlight w:val="none"/>
              </w:rPr>
            </w:pPr>
            <w:r>
              <w:rPr>
                <w:rFonts w:hint="eastAsia" w:ascii="宋体" w:hAnsi="宋体" w:cs="宋体"/>
                <w:color w:val="auto"/>
                <w:sz w:val="24"/>
                <w:highlight w:val="none"/>
              </w:rPr>
              <w:t>原产地</w:t>
            </w:r>
          </w:p>
        </w:tc>
      </w:tr>
      <w:tr w14:paraId="75F8EF0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29" w:hRule="atLeast"/>
          <w:jc w:val="center"/>
        </w:trPr>
        <w:tc>
          <w:tcPr>
            <w:tcW w:w="495" w:type="pct"/>
            <w:tcBorders>
              <w:top w:val="single" w:color="auto" w:sz="4" w:space="0"/>
              <w:left w:val="single" w:color="auto" w:sz="4" w:space="0"/>
              <w:bottom w:val="single" w:color="auto" w:sz="4" w:space="0"/>
              <w:right w:val="single" w:color="auto" w:sz="4" w:space="0"/>
            </w:tcBorders>
            <w:vAlign w:val="center"/>
          </w:tcPr>
          <w:p w14:paraId="5E6A89FC">
            <w:pPr>
              <w:snapToGrid w:val="0"/>
              <w:spacing w:before="50" w:after="50"/>
              <w:jc w:val="center"/>
              <w:rPr>
                <w:rFonts w:ascii="宋体" w:hAnsi="宋体" w:cs="宋体"/>
                <w:color w:val="auto"/>
                <w:sz w:val="24"/>
                <w:highlight w:val="none"/>
              </w:rPr>
            </w:pPr>
          </w:p>
        </w:tc>
        <w:tc>
          <w:tcPr>
            <w:tcW w:w="835" w:type="pct"/>
            <w:tcBorders>
              <w:top w:val="single" w:color="auto" w:sz="4" w:space="0"/>
              <w:left w:val="single" w:color="auto" w:sz="4" w:space="0"/>
              <w:bottom w:val="single" w:color="auto" w:sz="4" w:space="0"/>
              <w:right w:val="single" w:color="auto" w:sz="4" w:space="0"/>
            </w:tcBorders>
            <w:vAlign w:val="center"/>
          </w:tcPr>
          <w:p w14:paraId="73F8A1D9">
            <w:pPr>
              <w:snapToGrid w:val="0"/>
              <w:spacing w:before="50" w:after="50"/>
              <w:jc w:val="center"/>
              <w:rPr>
                <w:rFonts w:ascii="宋体" w:hAnsi="宋体" w:cs="宋体"/>
                <w:color w:val="auto"/>
                <w:sz w:val="24"/>
                <w:highlight w:val="none"/>
              </w:rPr>
            </w:pPr>
          </w:p>
        </w:tc>
        <w:tc>
          <w:tcPr>
            <w:tcW w:w="539" w:type="pct"/>
            <w:tcBorders>
              <w:top w:val="single" w:color="auto" w:sz="4" w:space="0"/>
              <w:left w:val="single" w:color="auto" w:sz="4" w:space="0"/>
              <w:bottom w:val="single" w:color="auto" w:sz="4" w:space="0"/>
              <w:right w:val="single" w:color="auto" w:sz="4" w:space="0"/>
            </w:tcBorders>
            <w:vAlign w:val="center"/>
          </w:tcPr>
          <w:p w14:paraId="0A5FE7C4">
            <w:pPr>
              <w:snapToGrid w:val="0"/>
              <w:spacing w:before="50" w:after="50"/>
              <w:jc w:val="center"/>
              <w:rPr>
                <w:rFonts w:ascii="宋体" w:hAnsi="宋体" w:cs="宋体"/>
                <w:color w:val="auto"/>
                <w:sz w:val="24"/>
                <w:highlight w:val="none"/>
              </w:rPr>
            </w:pPr>
          </w:p>
        </w:tc>
        <w:tc>
          <w:tcPr>
            <w:tcW w:w="600" w:type="pct"/>
            <w:tcBorders>
              <w:top w:val="single" w:color="auto" w:sz="4" w:space="0"/>
              <w:left w:val="single" w:color="auto" w:sz="4" w:space="0"/>
              <w:bottom w:val="single" w:color="auto" w:sz="4" w:space="0"/>
              <w:right w:val="single" w:color="auto" w:sz="4" w:space="0"/>
            </w:tcBorders>
            <w:vAlign w:val="center"/>
          </w:tcPr>
          <w:p w14:paraId="2E026A9A">
            <w:pPr>
              <w:snapToGrid w:val="0"/>
              <w:spacing w:before="50" w:after="50"/>
              <w:jc w:val="center"/>
              <w:rPr>
                <w:rFonts w:ascii="宋体" w:hAnsi="宋体" w:cs="宋体"/>
                <w:color w:val="auto"/>
                <w:sz w:val="24"/>
                <w:highlight w:val="none"/>
              </w:rPr>
            </w:pPr>
          </w:p>
        </w:tc>
        <w:tc>
          <w:tcPr>
            <w:tcW w:w="1198" w:type="pct"/>
            <w:tcBorders>
              <w:top w:val="single" w:color="auto" w:sz="4" w:space="0"/>
              <w:left w:val="single" w:color="auto" w:sz="4" w:space="0"/>
              <w:bottom w:val="single" w:color="auto" w:sz="4" w:space="0"/>
              <w:right w:val="single" w:color="auto" w:sz="4" w:space="0"/>
            </w:tcBorders>
          </w:tcPr>
          <w:p w14:paraId="4DDB2AAB">
            <w:pPr>
              <w:snapToGrid w:val="0"/>
              <w:spacing w:before="50" w:after="50"/>
              <w:jc w:val="center"/>
              <w:rPr>
                <w:rFonts w:ascii="宋体" w:hAnsi="宋体" w:cs="宋体"/>
                <w:color w:val="auto"/>
                <w:sz w:val="24"/>
                <w:highlight w:val="none"/>
              </w:rPr>
            </w:pPr>
          </w:p>
        </w:tc>
        <w:tc>
          <w:tcPr>
            <w:tcW w:w="835" w:type="pct"/>
            <w:tcBorders>
              <w:top w:val="single" w:color="auto" w:sz="4" w:space="0"/>
              <w:left w:val="single" w:color="auto" w:sz="4" w:space="0"/>
              <w:bottom w:val="single" w:color="auto" w:sz="4" w:space="0"/>
              <w:right w:val="single" w:color="auto" w:sz="4" w:space="0"/>
            </w:tcBorders>
            <w:vAlign w:val="center"/>
          </w:tcPr>
          <w:p w14:paraId="243EA21D">
            <w:pPr>
              <w:snapToGrid w:val="0"/>
              <w:spacing w:before="50" w:after="50"/>
              <w:jc w:val="center"/>
              <w:rPr>
                <w:rFonts w:ascii="宋体" w:hAnsi="宋体" w:cs="宋体"/>
                <w:color w:val="auto"/>
                <w:sz w:val="24"/>
                <w:highlight w:val="none"/>
              </w:rPr>
            </w:pPr>
          </w:p>
        </w:tc>
        <w:tc>
          <w:tcPr>
            <w:tcW w:w="494" w:type="pct"/>
            <w:tcBorders>
              <w:top w:val="single" w:color="auto" w:sz="4" w:space="0"/>
              <w:left w:val="single" w:color="auto" w:sz="4" w:space="0"/>
              <w:bottom w:val="single" w:color="auto" w:sz="4" w:space="0"/>
              <w:right w:val="single" w:color="auto" w:sz="4" w:space="0"/>
            </w:tcBorders>
            <w:vAlign w:val="center"/>
          </w:tcPr>
          <w:p w14:paraId="224E4443">
            <w:pPr>
              <w:snapToGrid w:val="0"/>
              <w:spacing w:before="50" w:after="50"/>
              <w:jc w:val="center"/>
              <w:rPr>
                <w:rFonts w:ascii="宋体" w:hAnsi="宋体" w:cs="宋体"/>
                <w:color w:val="auto"/>
                <w:sz w:val="24"/>
                <w:highlight w:val="none"/>
              </w:rPr>
            </w:pPr>
          </w:p>
        </w:tc>
      </w:tr>
      <w:tr w14:paraId="4198148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62" w:hRule="atLeast"/>
          <w:jc w:val="center"/>
        </w:trPr>
        <w:tc>
          <w:tcPr>
            <w:tcW w:w="495" w:type="pct"/>
            <w:tcBorders>
              <w:top w:val="single" w:color="auto" w:sz="4" w:space="0"/>
              <w:left w:val="single" w:color="auto" w:sz="4" w:space="0"/>
              <w:bottom w:val="single" w:color="auto" w:sz="4" w:space="0"/>
              <w:right w:val="single" w:color="auto" w:sz="4" w:space="0"/>
            </w:tcBorders>
            <w:vAlign w:val="center"/>
          </w:tcPr>
          <w:p w14:paraId="645E3644">
            <w:pPr>
              <w:snapToGrid w:val="0"/>
              <w:spacing w:before="50" w:after="50"/>
              <w:jc w:val="center"/>
              <w:rPr>
                <w:rFonts w:ascii="宋体" w:hAnsi="宋体" w:cs="宋体"/>
                <w:color w:val="auto"/>
                <w:sz w:val="24"/>
                <w:highlight w:val="none"/>
              </w:rPr>
            </w:pPr>
          </w:p>
        </w:tc>
        <w:tc>
          <w:tcPr>
            <w:tcW w:w="835" w:type="pct"/>
            <w:tcBorders>
              <w:top w:val="single" w:color="auto" w:sz="4" w:space="0"/>
              <w:left w:val="single" w:color="auto" w:sz="4" w:space="0"/>
              <w:bottom w:val="single" w:color="auto" w:sz="4" w:space="0"/>
              <w:right w:val="single" w:color="auto" w:sz="4" w:space="0"/>
            </w:tcBorders>
            <w:vAlign w:val="center"/>
          </w:tcPr>
          <w:p w14:paraId="41AB55EB">
            <w:pPr>
              <w:snapToGrid w:val="0"/>
              <w:spacing w:before="50" w:after="50"/>
              <w:jc w:val="center"/>
              <w:rPr>
                <w:rFonts w:ascii="宋体" w:hAnsi="宋体" w:cs="宋体"/>
                <w:color w:val="auto"/>
                <w:sz w:val="24"/>
                <w:highlight w:val="none"/>
              </w:rPr>
            </w:pPr>
          </w:p>
        </w:tc>
        <w:tc>
          <w:tcPr>
            <w:tcW w:w="539" w:type="pct"/>
            <w:tcBorders>
              <w:top w:val="single" w:color="auto" w:sz="4" w:space="0"/>
              <w:left w:val="single" w:color="auto" w:sz="4" w:space="0"/>
              <w:bottom w:val="single" w:color="auto" w:sz="4" w:space="0"/>
              <w:right w:val="single" w:color="auto" w:sz="4" w:space="0"/>
            </w:tcBorders>
            <w:vAlign w:val="center"/>
          </w:tcPr>
          <w:p w14:paraId="0D31C365">
            <w:pPr>
              <w:snapToGrid w:val="0"/>
              <w:spacing w:before="50" w:after="50"/>
              <w:jc w:val="center"/>
              <w:rPr>
                <w:rFonts w:ascii="宋体" w:hAnsi="宋体" w:cs="宋体"/>
                <w:color w:val="auto"/>
                <w:sz w:val="24"/>
                <w:highlight w:val="none"/>
              </w:rPr>
            </w:pPr>
          </w:p>
        </w:tc>
        <w:tc>
          <w:tcPr>
            <w:tcW w:w="600" w:type="pct"/>
            <w:tcBorders>
              <w:top w:val="single" w:color="auto" w:sz="4" w:space="0"/>
              <w:left w:val="single" w:color="auto" w:sz="4" w:space="0"/>
              <w:bottom w:val="single" w:color="auto" w:sz="4" w:space="0"/>
              <w:right w:val="single" w:color="auto" w:sz="4" w:space="0"/>
            </w:tcBorders>
            <w:vAlign w:val="center"/>
          </w:tcPr>
          <w:p w14:paraId="1E32BF53">
            <w:pPr>
              <w:snapToGrid w:val="0"/>
              <w:spacing w:before="50" w:after="50"/>
              <w:jc w:val="center"/>
              <w:rPr>
                <w:rFonts w:ascii="宋体" w:hAnsi="宋体" w:cs="宋体"/>
                <w:color w:val="auto"/>
                <w:sz w:val="24"/>
                <w:highlight w:val="none"/>
              </w:rPr>
            </w:pPr>
          </w:p>
        </w:tc>
        <w:tc>
          <w:tcPr>
            <w:tcW w:w="1198" w:type="pct"/>
            <w:tcBorders>
              <w:top w:val="single" w:color="auto" w:sz="4" w:space="0"/>
              <w:left w:val="single" w:color="auto" w:sz="4" w:space="0"/>
              <w:bottom w:val="single" w:color="auto" w:sz="4" w:space="0"/>
              <w:right w:val="single" w:color="auto" w:sz="4" w:space="0"/>
            </w:tcBorders>
          </w:tcPr>
          <w:p w14:paraId="68A56BCD">
            <w:pPr>
              <w:snapToGrid w:val="0"/>
              <w:spacing w:before="50" w:after="50"/>
              <w:jc w:val="center"/>
              <w:rPr>
                <w:rFonts w:ascii="宋体" w:hAnsi="宋体" w:cs="宋体"/>
                <w:color w:val="auto"/>
                <w:sz w:val="24"/>
                <w:highlight w:val="none"/>
              </w:rPr>
            </w:pPr>
          </w:p>
        </w:tc>
        <w:tc>
          <w:tcPr>
            <w:tcW w:w="835" w:type="pct"/>
            <w:tcBorders>
              <w:top w:val="single" w:color="auto" w:sz="4" w:space="0"/>
              <w:left w:val="single" w:color="auto" w:sz="4" w:space="0"/>
              <w:bottom w:val="single" w:color="auto" w:sz="4" w:space="0"/>
              <w:right w:val="single" w:color="auto" w:sz="4" w:space="0"/>
            </w:tcBorders>
            <w:vAlign w:val="center"/>
          </w:tcPr>
          <w:p w14:paraId="259EC5DA">
            <w:pPr>
              <w:snapToGrid w:val="0"/>
              <w:spacing w:before="50" w:after="50"/>
              <w:jc w:val="center"/>
              <w:rPr>
                <w:rFonts w:ascii="宋体" w:hAnsi="宋体" w:cs="宋体"/>
                <w:color w:val="auto"/>
                <w:sz w:val="24"/>
                <w:highlight w:val="none"/>
              </w:rPr>
            </w:pPr>
          </w:p>
        </w:tc>
        <w:tc>
          <w:tcPr>
            <w:tcW w:w="494" w:type="pct"/>
            <w:tcBorders>
              <w:top w:val="single" w:color="auto" w:sz="4" w:space="0"/>
              <w:left w:val="single" w:color="auto" w:sz="4" w:space="0"/>
              <w:bottom w:val="single" w:color="auto" w:sz="4" w:space="0"/>
              <w:right w:val="single" w:color="auto" w:sz="4" w:space="0"/>
            </w:tcBorders>
            <w:vAlign w:val="center"/>
          </w:tcPr>
          <w:p w14:paraId="562F819A">
            <w:pPr>
              <w:snapToGrid w:val="0"/>
              <w:spacing w:before="50" w:after="50"/>
              <w:jc w:val="center"/>
              <w:rPr>
                <w:rFonts w:ascii="宋体" w:hAnsi="宋体" w:cs="宋体"/>
                <w:color w:val="auto"/>
                <w:sz w:val="24"/>
                <w:highlight w:val="none"/>
              </w:rPr>
            </w:pPr>
          </w:p>
        </w:tc>
      </w:tr>
      <w:tr w14:paraId="09A28ED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5" w:hRule="atLeast"/>
          <w:jc w:val="center"/>
        </w:trPr>
        <w:tc>
          <w:tcPr>
            <w:tcW w:w="495" w:type="pct"/>
            <w:tcBorders>
              <w:top w:val="single" w:color="auto" w:sz="4" w:space="0"/>
              <w:left w:val="single" w:color="auto" w:sz="4" w:space="0"/>
              <w:bottom w:val="single" w:color="auto" w:sz="4" w:space="0"/>
              <w:right w:val="single" w:color="auto" w:sz="4" w:space="0"/>
            </w:tcBorders>
            <w:vAlign w:val="center"/>
          </w:tcPr>
          <w:p w14:paraId="08737BCC">
            <w:pPr>
              <w:snapToGrid w:val="0"/>
              <w:spacing w:before="50" w:after="50"/>
              <w:jc w:val="center"/>
              <w:rPr>
                <w:rFonts w:ascii="宋体" w:hAnsi="宋体" w:cs="宋体"/>
                <w:color w:val="auto"/>
                <w:sz w:val="24"/>
                <w:highlight w:val="none"/>
              </w:rPr>
            </w:pPr>
          </w:p>
        </w:tc>
        <w:tc>
          <w:tcPr>
            <w:tcW w:w="835" w:type="pct"/>
            <w:tcBorders>
              <w:top w:val="single" w:color="auto" w:sz="4" w:space="0"/>
              <w:left w:val="single" w:color="auto" w:sz="4" w:space="0"/>
              <w:bottom w:val="single" w:color="auto" w:sz="4" w:space="0"/>
              <w:right w:val="single" w:color="auto" w:sz="4" w:space="0"/>
            </w:tcBorders>
            <w:vAlign w:val="center"/>
          </w:tcPr>
          <w:p w14:paraId="17055BC7">
            <w:pPr>
              <w:snapToGrid w:val="0"/>
              <w:spacing w:before="50" w:after="50"/>
              <w:jc w:val="center"/>
              <w:rPr>
                <w:rFonts w:ascii="宋体" w:hAnsi="宋体" w:cs="宋体"/>
                <w:color w:val="auto"/>
                <w:sz w:val="24"/>
                <w:highlight w:val="none"/>
              </w:rPr>
            </w:pPr>
          </w:p>
        </w:tc>
        <w:tc>
          <w:tcPr>
            <w:tcW w:w="539" w:type="pct"/>
            <w:tcBorders>
              <w:top w:val="single" w:color="auto" w:sz="4" w:space="0"/>
              <w:left w:val="single" w:color="auto" w:sz="4" w:space="0"/>
              <w:bottom w:val="single" w:color="auto" w:sz="4" w:space="0"/>
              <w:right w:val="single" w:color="auto" w:sz="4" w:space="0"/>
            </w:tcBorders>
            <w:vAlign w:val="center"/>
          </w:tcPr>
          <w:p w14:paraId="7833BAFC">
            <w:pPr>
              <w:snapToGrid w:val="0"/>
              <w:spacing w:before="50" w:after="50"/>
              <w:jc w:val="center"/>
              <w:rPr>
                <w:rFonts w:ascii="宋体" w:hAnsi="宋体" w:cs="宋体"/>
                <w:color w:val="auto"/>
                <w:sz w:val="24"/>
                <w:highlight w:val="none"/>
              </w:rPr>
            </w:pPr>
          </w:p>
        </w:tc>
        <w:tc>
          <w:tcPr>
            <w:tcW w:w="600" w:type="pct"/>
            <w:tcBorders>
              <w:top w:val="single" w:color="auto" w:sz="4" w:space="0"/>
              <w:left w:val="single" w:color="auto" w:sz="4" w:space="0"/>
              <w:bottom w:val="single" w:color="auto" w:sz="4" w:space="0"/>
              <w:right w:val="single" w:color="auto" w:sz="4" w:space="0"/>
            </w:tcBorders>
            <w:vAlign w:val="center"/>
          </w:tcPr>
          <w:p w14:paraId="3597C102">
            <w:pPr>
              <w:snapToGrid w:val="0"/>
              <w:spacing w:before="50" w:after="50"/>
              <w:jc w:val="center"/>
              <w:rPr>
                <w:rFonts w:ascii="宋体" w:hAnsi="宋体" w:cs="宋体"/>
                <w:color w:val="auto"/>
                <w:sz w:val="24"/>
                <w:highlight w:val="none"/>
              </w:rPr>
            </w:pPr>
          </w:p>
        </w:tc>
        <w:tc>
          <w:tcPr>
            <w:tcW w:w="1198" w:type="pct"/>
            <w:tcBorders>
              <w:top w:val="single" w:color="auto" w:sz="4" w:space="0"/>
              <w:left w:val="single" w:color="auto" w:sz="4" w:space="0"/>
              <w:bottom w:val="single" w:color="auto" w:sz="4" w:space="0"/>
              <w:right w:val="single" w:color="auto" w:sz="4" w:space="0"/>
            </w:tcBorders>
          </w:tcPr>
          <w:p w14:paraId="6CED6139">
            <w:pPr>
              <w:snapToGrid w:val="0"/>
              <w:spacing w:before="50" w:after="50"/>
              <w:jc w:val="center"/>
              <w:rPr>
                <w:rFonts w:ascii="宋体" w:hAnsi="宋体" w:cs="宋体"/>
                <w:color w:val="auto"/>
                <w:sz w:val="24"/>
                <w:highlight w:val="none"/>
              </w:rPr>
            </w:pPr>
          </w:p>
        </w:tc>
        <w:tc>
          <w:tcPr>
            <w:tcW w:w="835" w:type="pct"/>
            <w:tcBorders>
              <w:top w:val="single" w:color="auto" w:sz="4" w:space="0"/>
              <w:left w:val="single" w:color="auto" w:sz="4" w:space="0"/>
              <w:bottom w:val="single" w:color="auto" w:sz="4" w:space="0"/>
              <w:right w:val="single" w:color="auto" w:sz="4" w:space="0"/>
            </w:tcBorders>
            <w:vAlign w:val="center"/>
          </w:tcPr>
          <w:p w14:paraId="30FF4090">
            <w:pPr>
              <w:snapToGrid w:val="0"/>
              <w:spacing w:before="50" w:after="50"/>
              <w:jc w:val="center"/>
              <w:rPr>
                <w:rFonts w:ascii="宋体" w:hAnsi="宋体" w:cs="宋体"/>
                <w:color w:val="auto"/>
                <w:sz w:val="24"/>
                <w:highlight w:val="none"/>
              </w:rPr>
            </w:pPr>
          </w:p>
        </w:tc>
        <w:tc>
          <w:tcPr>
            <w:tcW w:w="494" w:type="pct"/>
            <w:tcBorders>
              <w:top w:val="single" w:color="auto" w:sz="4" w:space="0"/>
              <w:left w:val="single" w:color="auto" w:sz="4" w:space="0"/>
              <w:bottom w:val="single" w:color="auto" w:sz="4" w:space="0"/>
              <w:right w:val="single" w:color="auto" w:sz="4" w:space="0"/>
            </w:tcBorders>
            <w:vAlign w:val="center"/>
          </w:tcPr>
          <w:p w14:paraId="4B2E9E9E">
            <w:pPr>
              <w:snapToGrid w:val="0"/>
              <w:spacing w:before="50" w:after="50"/>
              <w:jc w:val="center"/>
              <w:rPr>
                <w:rFonts w:ascii="宋体" w:hAnsi="宋体" w:cs="宋体"/>
                <w:color w:val="auto"/>
                <w:sz w:val="24"/>
                <w:highlight w:val="none"/>
              </w:rPr>
            </w:pPr>
          </w:p>
        </w:tc>
      </w:tr>
    </w:tbl>
    <w:p w14:paraId="762E1824">
      <w:pPr>
        <w:spacing w:line="360" w:lineRule="auto"/>
        <w:contextualSpacing/>
        <w:rPr>
          <w:rFonts w:ascii="宋体" w:hAnsi="宋体" w:cs="宋体"/>
          <w:color w:val="auto"/>
          <w:sz w:val="24"/>
          <w:highlight w:val="none"/>
        </w:rPr>
      </w:pPr>
      <w:r>
        <w:rPr>
          <w:rFonts w:hint="eastAsia" w:ascii="宋体" w:hAnsi="宋体" w:cs="宋体"/>
          <w:color w:val="auto"/>
          <w:sz w:val="24"/>
          <w:highlight w:val="none"/>
        </w:rPr>
        <w:t>备注：</w:t>
      </w:r>
    </w:p>
    <w:p w14:paraId="3103D476">
      <w:pPr>
        <w:spacing w:line="360" w:lineRule="auto"/>
        <w:ind w:firstLine="480" w:firstLineChars="200"/>
        <w:contextualSpacing/>
        <w:rPr>
          <w:rFonts w:ascii="宋体" w:hAnsi="宋体" w:cs="宋体"/>
          <w:b/>
          <w:color w:val="auto"/>
          <w:sz w:val="24"/>
          <w:highlight w:val="none"/>
        </w:rPr>
      </w:pPr>
      <w:r>
        <w:rPr>
          <w:rFonts w:hint="eastAsia" w:ascii="宋体" w:hAnsi="宋体" w:cs="宋体"/>
          <w:color w:val="auto"/>
          <w:sz w:val="24"/>
          <w:highlight w:val="none"/>
        </w:rPr>
        <w:t>以上设备性能配置清单中“货物名称、数量及单位、品牌、规格型号、制造商、原产地、参数性能、指标及配置”必须如实填写完整，品牌、规格型号没有则填无，填写有缺漏</w:t>
      </w:r>
      <w:r>
        <w:rPr>
          <w:rFonts w:hint="eastAsia" w:ascii="宋体" w:hAnsi="宋体" w:cs="宋体"/>
          <w:bCs/>
          <w:color w:val="auto"/>
          <w:sz w:val="24"/>
          <w:highlight w:val="none"/>
        </w:rPr>
        <w:t>的，</w:t>
      </w:r>
      <w:r>
        <w:rPr>
          <w:rFonts w:hint="eastAsia" w:ascii="宋体" w:hAnsi="宋体" w:cs="宋体"/>
          <w:b/>
          <w:color w:val="auto"/>
          <w:sz w:val="24"/>
          <w:highlight w:val="none"/>
        </w:rPr>
        <w:t>作无效投标处理。</w:t>
      </w:r>
      <w:r>
        <w:rPr>
          <w:rFonts w:hint="eastAsia" w:ascii="宋体" w:hAnsi="宋体" w:cs="宋体"/>
          <w:color w:val="auto"/>
          <w:sz w:val="24"/>
          <w:highlight w:val="none"/>
        </w:rPr>
        <w:t>货物名称、数量及单位、品牌必须与“开标一览表”一致，</w:t>
      </w:r>
      <w:r>
        <w:rPr>
          <w:rFonts w:hint="eastAsia" w:ascii="宋体" w:hAnsi="宋体" w:cs="宋体"/>
          <w:b/>
          <w:color w:val="auto"/>
          <w:sz w:val="24"/>
          <w:highlight w:val="none"/>
        </w:rPr>
        <w:t>否则按无效投标处理。</w:t>
      </w:r>
    </w:p>
    <w:p w14:paraId="0DADC993">
      <w:pPr>
        <w:spacing w:line="360" w:lineRule="auto"/>
        <w:ind w:firstLine="480" w:firstLineChars="200"/>
        <w:contextualSpacing/>
        <w:rPr>
          <w:rFonts w:ascii="宋体" w:hAnsi="宋体" w:cs="宋体"/>
          <w:color w:val="auto"/>
          <w:sz w:val="24"/>
          <w:highlight w:val="none"/>
        </w:rPr>
      </w:pPr>
    </w:p>
    <w:p w14:paraId="72DAEB7D">
      <w:pPr>
        <w:spacing w:line="360" w:lineRule="auto"/>
        <w:contextualSpacing/>
        <w:rPr>
          <w:rFonts w:ascii="宋体" w:hAnsi="宋体" w:cs="宋体"/>
          <w:color w:val="auto"/>
          <w:spacing w:val="20"/>
          <w:sz w:val="24"/>
          <w:highlight w:val="none"/>
        </w:rPr>
      </w:pPr>
      <w:r>
        <w:rPr>
          <w:rFonts w:hint="eastAsia" w:ascii="宋体" w:hAnsi="宋体" w:cs="宋体"/>
          <w:color w:val="auto"/>
          <w:sz w:val="24"/>
          <w:highlight w:val="none"/>
        </w:rPr>
        <w:t>法定代表人或者委托代理人</w:t>
      </w:r>
      <w:r>
        <w:rPr>
          <w:rFonts w:hint="eastAsia" w:ascii="宋体" w:hAnsi="宋体" w:cs="宋体"/>
          <w:color w:val="auto"/>
          <w:spacing w:val="20"/>
          <w:sz w:val="24"/>
          <w:highlight w:val="none"/>
        </w:rPr>
        <w:t xml:space="preserve">（签字）：        </w:t>
      </w:r>
    </w:p>
    <w:p w14:paraId="10C7FD6A">
      <w:pPr>
        <w:spacing w:line="360" w:lineRule="auto"/>
        <w:contextualSpacing/>
        <w:rPr>
          <w:rFonts w:ascii="宋体" w:hAnsi="宋体" w:cs="宋体"/>
          <w:color w:val="auto"/>
          <w:sz w:val="24"/>
          <w:szCs w:val="20"/>
          <w:highlight w:val="none"/>
        </w:rPr>
      </w:pPr>
      <w:r>
        <w:rPr>
          <w:rFonts w:hint="eastAsia" w:ascii="宋体" w:hAnsi="宋体" w:cs="宋体"/>
          <w:color w:val="auto"/>
          <w:spacing w:val="20"/>
          <w:sz w:val="24"/>
          <w:highlight w:val="none"/>
        </w:rPr>
        <w:t xml:space="preserve">投标人（盖公章）：                          日  期：          </w:t>
      </w:r>
    </w:p>
    <w:p w14:paraId="74B1B61F">
      <w:pPr>
        <w:snapToGrid w:val="0"/>
        <w:spacing w:before="50" w:after="120" w:afterLines="50"/>
        <w:jc w:val="left"/>
        <w:rPr>
          <w:rFonts w:ascii="宋体" w:hAnsi="宋体" w:cs="宋体"/>
          <w:color w:val="auto"/>
          <w:sz w:val="24"/>
          <w:szCs w:val="20"/>
          <w:highlight w:val="none"/>
        </w:rPr>
      </w:pPr>
    </w:p>
    <w:p w14:paraId="02AD6577">
      <w:pPr>
        <w:snapToGrid w:val="0"/>
        <w:spacing w:before="50" w:after="120" w:afterLines="50"/>
        <w:jc w:val="left"/>
        <w:rPr>
          <w:rFonts w:ascii="宋体" w:hAnsi="宋体" w:cs="宋体"/>
          <w:color w:val="auto"/>
          <w:sz w:val="24"/>
          <w:szCs w:val="20"/>
          <w:highlight w:val="none"/>
        </w:rPr>
      </w:pPr>
    </w:p>
    <w:p w14:paraId="75E0D4B2">
      <w:pPr>
        <w:snapToGrid w:val="0"/>
        <w:spacing w:before="120" w:beforeLines="50" w:after="50"/>
        <w:ind w:left="142"/>
        <w:jc w:val="left"/>
        <w:rPr>
          <w:rFonts w:ascii="宋体" w:hAnsi="宋体" w:cs="宋体"/>
          <w:b/>
          <w:color w:val="auto"/>
          <w:sz w:val="24"/>
          <w:highlight w:val="none"/>
        </w:rPr>
      </w:pPr>
      <w:r>
        <w:rPr>
          <w:rFonts w:hint="eastAsia" w:ascii="宋体" w:hAnsi="宋体" w:cs="宋体"/>
          <w:b/>
          <w:color w:val="auto"/>
          <w:sz w:val="24"/>
          <w:highlight w:val="none"/>
        </w:rPr>
        <w:br w:type="page"/>
      </w:r>
      <w:r>
        <w:rPr>
          <w:rFonts w:hint="eastAsia" w:ascii="宋体" w:hAnsi="宋体" w:cs="宋体"/>
          <w:b/>
          <w:color w:val="auto"/>
          <w:sz w:val="24"/>
          <w:highlight w:val="none"/>
        </w:rPr>
        <w:t>4. 技术偏离表格式</w:t>
      </w:r>
    </w:p>
    <w:p w14:paraId="0A3DB35E">
      <w:pPr>
        <w:snapToGrid w:val="0"/>
        <w:spacing w:before="120" w:beforeLines="50" w:after="50"/>
        <w:ind w:left="142"/>
        <w:jc w:val="left"/>
        <w:rPr>
          <w:rFonts w:ascii="宋体" w:hAnsi="宋体" w:cs="宋体"/>
          <w:b/>
          <w:color w:val="auto"/>
          <w:sz w:val="24"/>
          <w:highlight w:val="none"/>
        </w:rPr>
      </w:pPr>
    </w:p>
    <w:p w14:paraId="458B2AB9">
      <w:pPr>
        <w:snapToGrid w:val="0"/>
        <w:spacing w:before="120" w:beforeLines="50" w:after="50"/>
        <w:ind w:left="142"/>
        <w:jc w:val="center"/>
        <w:rPr>
          <w:rFonts w:ascii="宋体" w:hAnsi="宋体" w:cs="宋体"/>
          <w:b/>
          <w:color w:val="auto"/>
          <w:sz w:val="32"/>
          <w:szCs w:val="32"/>
          <w:highlight w:val="none"/>
        </w:rPr>
      </w:pPr>
      <w:r>
        <w:rPr>
          <w:rFonts w:hint="eastAsia" w:ascii="宋体" w:hAnsi="宋体" w:cs="宋体"/>
          <w:b/>
          <w:color w:val="auto"/>
          <w:sz w:val="32"/>
          <w:szCs w:val="32"/>
          <w:highlight w:val="none"/>
        </w:rPr>
        <w:t>技术偏离表</w:t>
      </w:r>
    </w:p>
    <w:p w14:paraId="23625189">
      <w:pPr>
        <w:pStyle w:val="14"/>
        <w:rPr>
          <w:rFonts w:hAnsi="宋体" w:cs="宋体"/>
          <w:color w:val="auto"/>
          <w:sz w:val="24"/>
          <w:szCs w:val="24"/>
          <w:highlight w:val="none"/>
        </w:rPr>
      </w:pPr>
      <w:r>
        <w:rPr>
          <w:rFonts w:hint="eastAsia" w:hAnsi="宋体" w:cs="宋体"/>
          <w:color w:val="auto"/>
          <w:sz w:val="24"/>
          <w:szCs w:val="24"/>
          <w:highlight w:val="none"/>
        </w:rPr>
        <w:t>所投分标：无     分标：</w:t>
      </w:r>
    </w:p>
    <w:tbl>
      <w:tblPr>
        <w:tblStyle w:val="21"/>
        <w:tblW w:w="89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
        <w:gridCol w:w="2143"/>
        <w:gridCol w:w="1834"/>
        <w:gridCol w:w="2181"/>
        <w:gridCol w:w="1934"/>
      </w:tblGrid>
      <w:tr w14:paraId="21A71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852" w:type="dxa"/>
            <w:vAlign w:val="center"/>
          </w:tcPr>
          <w:p w14:paraId="0BAD120A">
            <w:pPr>
              <w:pStyle w:val="14"/>
              <w:spacing w:line="400" w:lineRule="exact"/>
              <w:jc w:val="center"/>
              <w:rPr>
                <w:rFonts w:hAnsi="宋体" w:cs="宋体"/>
                <w:color w:val="auto"/>
                <w:kern w:val="2"/>
                <w:sz w:val="24"/>
                <w:szCs w:val="24"/>
                <w:highlight w:val="none"/>
              </w:rPr>
            </w:pPr>
            <w:r>
              <w:rPr>
                <w:rFonts w:hint="eastAsia" w:hAnsi="宋体" w:cs="宋体"/>
                <w:color w:val="auto"/>
                <w:kern w:val="2"/>
                <w:sz w:val="24"/>
                <w:szCs w:val="24"/>
                <w:highlight w:val="none"/>
              </w:rPr>
              <w:t>项号</w:t>
            </w:r>
          </w:p>
        </w:tc>
        <w:tc>
          <w:tcPr>
            <w:tcW w:w="2143" w:type="dxa"/>
            <w:vAlign w:val="center"/>
          </w:tcPr>
          <w:p w14:paraId="113261F5">
            <w:pPr>
              <w:pStyle w:val="14"/>
              <w:spacing w:line="400" w:lineRule="exact"/>
              <w:jc w:val="center"/>
              <w:rPr>
                <w:rFonts w:hAnsi="宋体" w:cs="宋体"/>
                <w:color w:val="auto"/>
                <w:kern w:val="2"/>
                <w:sz w:val="24"/>
                <w:szCs w:val="24"/>
                <w:highlight w:val="none"/>
              </w:rPr>
            </w:pPr>
            <w:r>
              <w:rPr>
                <w:rFonts w:hint="eastAsia" w:hAnsi="宋体" w:cs="宋体"/>
                <w:color w:val="auto"/>
                <w:kern w:val="2"/>
                <w:sz w:val="24"/>
                <w:szCs w:val="24"/>
                <w:highlight w:val="none"/>
              </w:rPr>
              <w:t>标的的名称</w:t>
            </w:r>
          </w:p>
        </w:tc>
        <w:tc>
          <w:tcPr>
            <w:tcW w:w="1834" w:type="dxa"/>
            <w:vAlign w:val="center"/>
          </w:tcPr>
          <w:p w14:paraId="374A1D42">
            <w:pPr>
              <w:pStyle w:val="14"/>
              <w:spacing w:line="400" w:lineRule="exact"/>
              <w:jc w:val="center"/>
              <w:rPr>
                <w:rFonts w:hAnsi="宋体" w:cs="宋体"/>
                <w:color w:val="auto"/>
                <w:kern w:val="2"/>
                <w:sz w:val="24"/>
                <w:szCs w:val="24"/>
                <w:highlight w:val="none"/>
              </w:rPr>
            </w:pPr>
            <w:r>
              <w:rPr>
                <w:rFonts w:hint="eastAsia" w:hAnsi="宋体" w:cs="宋体"/>
                <w:color w:val="auto"/>
                <w:kern w:val="2"/>
                <w:sz w:val="24"/>
                <w:szCs w:val="24"/>
                <w:highlight w:val="none"/>
              </w:rPr>
              <w:t>技术要求</w:t>
            </w:r>
          </w:p>
        </w:tc>
        <w:tc>
          <w:tcPr>
            <w:tcW w:w="2181" w:type="dxa"/>
            <w:vAlign w:val="center"/>
          </w:tcPr>
          <w:p w14:paraId="314E522F">
            <w:pPr>
              <w:pStyle w:val="14"/>
              <w:spacing w:line="400" w:lineRule="exact"/>
              <w:jc w:val="center"/>
              <w:rPr>
                <w:rFonts w:hAnsi="宋体" w:cs="宋体"/>
                <w:color w:val="auto"/>
                <w:kern w:val="2"/>
                <w:sz w:val="24"/>
                <w:szCs w:val="24"/>
                <w:highlight w:val="none"/>
              </w:rPr>
            </w:pPr>
            <w:r>
              <w:rPr>
                <w:rFonts w:hint="eastAsia" w:hAnsi="宋体" w:cs="宋体"/>
                <w:color w:val="auto"/>
                <w:kern w:val="2"/>
                <w:sz w:val="24"/>
                <w:szCs w:val="24"/>
                <w:highlight w:val="none"/>
              </w:rPr>
              <w:t>投标响应</w:t>
            </w:r>
          </w:p>
        </w:tc>
        <w:tc>
          <w:tcPr>
            <w:tcW w:w="1934" w:type="dxa"/>
            <w:vAlign w:val="center"/>
          </w:tcPr>
          <w:p w14:paraId="1737C64B">
            <w:pPr>
              <w:pStyle w:val="14"/>
              <w:spacing w:line="400" w:lineRule="exact"/>
              <w:jc w:val="center"/>
              <w:rPr>
                <w:rFonts w:hAnsi="宋体" w:cs="宋体"/>
                <w:color w:val="auto"/>
                <w:kern w:val="2"/>
                <w:sz w:val="24"/>
                <w:szCs w:val="24"/>
                <w:highlight w:val="none"/>
              </w:rPr>
            </w:pPr>
            <w:r>
              <w:rPr>
                <w:rFonts w:hint="eastAsia" w:hAnsi="宋体" w:cs="宋体"/>
                <w:color w:val="auto"/>
                <w:kern w:val="2"/>
                <w:sz w:val="24"/>
                <w:szCs w:val="24"/>
                <w:highlight w:val="none"/>
              </w:rPr>
              <w:t>偏离说明</w:t>
            </w:r>
          </w:p>
        </w:tc>
      </w:tr>
      <w:tr w14:paraId="59B7E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tcPr>
          <w:p w14:paraId="4F95C61F">
            <w:pPr>
              <w:pStyle w:val="14"/>
              <w:spacing w:line="600" w:lineRule="exact"/>
              <w:jc w:val="center"/>
              <w:rPr>
                <w:rFonts w:hAnsi="宋体" w:cs="宋体"/>
                <w:color w:val="auto"/>
                <w:kern w:val="2"/>
                <w:sz w:val="24"/>
                <w:szCs w:val="24"/>
                <w:highlight w:val="none"/>
              </w:rPr>
            </w:pPr>
          </w:p>
        </w:tc>
        <w:tc>
          <w:tcPr>
            <w:tcW w:w="2143" w:type="dxa"/>
            <w:vAlign w:val="center"/>
          </w:tcPr>
          <w:p w14:paraId="6D768E77">
            <w:pPr>
              <w:pStyle w:val="14"/>
              <w:spacing w:line="600" w:lineRule="exact"/>
              <w:jc w:val="center"/>
              <w:rPr>
                <w:rFonts w:hAnsi="宋体" w:cs="宋体"/>
                <w:color w:val="auto"/>
                <w:kern w:val="2"/>
                <w:sz w:val="24"/>
                <w:szCs w:val="24"/>
                <w:highlight w:val="none"/>
              </w:rPr>
            </w:pPr>
          </w:p>
        </w:tc>
        <w:tc>
          <w:tcPr>
            <w:tcW w:w="1834" w:type="dxa"/>
            <w:vAlign w:val="center"/>
          </w:tcPr>
          <w:p w14:paraId="74E14D09">
            <w:pPr>
              <w:pStyle w:val="14"/>
              <w:spacing w:line="600" w:lineRule="exact"/>
              <w:jc w:val="center"/>
              <w:rPr>
                <w:rFonts w:hAnsi="宋体" w:cs="宋体"/>
                <w:color w:val="auto"/>
                <w:kern w:val="2"/>
                <w:sz w:val="24"/>
                <w:szCs w:val="24"/>
                <w:highlight w:val="none"/>
              </w:rPr>
            </w:pPr>
          </w:p>
        </w:tc>
        <w:tc>
          <w:tcPr>
            <w:tcW w:w="2181" w:type="dxa"/>
            <w:vAlign w:val="center"/>
          </w:tcPr>
          <w:p w14:paraId="7FC344AE">
            <w:pPr>
              <w:pStyle w:val="14"/>
              <w:spacing w:line="600" w:lineRule="exact"/>
              <w:jc w:val="center"/>
              <w:rPr>
                <w:rFonts w:hAnsi="宋体" w:cs="宋体"/>
                <w:color w:val="auto"/>
                <w:kern w:val="2"/>
                <w:sz w:val="24"/>
                <w:szCs w:val="24"/>
                <w:highlight w:val="none"/>
              </w:rPr>
            </w:pPr>
          </w:p>
        </w:tc>
        <w:tc>
          <w:tcPr>
            <w:tcW w:w="1934" w:type="dxa"/>
            <w:vAlign w:val="center"/>
          </w:tcPr>
          <w:p w14:paraId="0FCE22FE">
            <w:pPr>
              <w:pStyle w:val="14"/>
              <w:spacing w:line="600" w:lineRule="exact"/>
              <w:jc w:val="center"/>
              <w:rPr>
                <w:rFonts w:hAnsi="宋体" w:cs="宋体"/>
                <w:color w:val="auto"/>
                <w:kern w:val="2"/>
                <w:sz w:val="24"/>
                <w:szCs w:val="24"/>
                <w:highlight w:val="none"/>
              </w:rPr>
            </w:pPr>
          </w:p>
        </w:tc>
      </w:tr>
      <w:tr w14:paraId="48FD6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tcPr>
          <w:p w14:paraId="0CD06412">
            <w:pPr>
              <w:pStyle w:val="14"/>
              <w:spacing w:line="600" w:lineRule="exact"/>
              <w:rPr>
                <w:rFonts w:hAnsi="宋体" w:cs="宋体"/>
                <w:color w:val="auto"/>
                <w:kern w:val="2"/>
                <w:sz w:val="24"/>
                <w:szCs w:val="24"/>
                <w:highlight w:val="none"/>
              </w:rPr>
            </w:pPr>
          </w:p>
        </w:tc>
        <w:tc>
          <w:tcPr>
            <w:tcW w:w="2143" w:type="dxa"/>
          </w:tcPr>
          <w:p w14:paraId="6BBAF1E9">
            <w:pPr>
              <w:pStyle w:val="14"/>
              <w:spacing w:line="600" w:lineRule="exact"/>
              <w:rPr>
                <w:rFonts w:hAnsi="宋体" w:cs="宋体"/>
                <w:color w:val="auto"/>
                <w:kern w:val="2"/>
                <w:sz w:val="24"/>
                <w:szCs w:val="24"/>
                <w:highlight w:val="none"/>
              </w:rPr>
            </w:pPr>
          </w:p>
        </w:tc>
        <w:tc>
          <w:tcPr>
            <w:tcW w:w="1834" w:type="dxa"/>
          </w:tcPr>
          <w:p w14:paraId="0A8FBC0E">
            <w:pPr>
              <w:pStyle w:val="14"/>
              <w:spacing w:line="600" w:lineRule="exact"/>
              <w:rPr>
                <w:rFonts w:hAnsi="宋体" w:cs="宋体"/>
                <w:color w:val="auto"/>
                <w:kern w:val="2"/>
                <w:sz w:val="24"/>
                <w:szCs w:val="24"/>
                <w:highlight w:val="none"/>
              </w:rPr>
            </w:pPr>
          </w:p>
        </w:tc>
        <w:tc>
          <w:tcPr>
            <w:tcW w:w="2181" w:type="dxa"/>
          </w:tcPr>
          <w:p w14:paraId="700861B3">
            <w:pPr>
              <w:pStyle w:val="14"/>
              <w:spacing w:line="600" w:lineRule="exact"/>
              <w:rPr>
                <w:rFonts w:hAnsi="宋体" w:cs="宋体"/>
                <w:color w:val="auto"/>
                <w:kern w:val="2"/>
                <w:sz w:val="24"/>
                <w:szCs w:val="24"/>
                <w:highlight w:val="none"/>
              </w:rPr>
            </w:pPr>
          </w:p>
        </w:tc>
        <w:tc>
          <w:tcPr>
            <w:tcW w:w="1934" w:type="dxa"/>
          </w:tcPr>
          <w:p w14:paraId="1122D75E">
            <w:pPr>
              <w:pStyle w:val="14"/>
              <w:spacing w:line="600" w:lineRule="exact"/>
              <w:rPr>
                <w:rFonts w:hAnsi="宋体" w:cs="宋体"/>
                <w:color w:val="auto"/>
                <w:kern w:val="2"/>
                <w:sz w:val="24"/>
                <w:szCs w:val="24"/>
                <w:highlight w:val="none"/>
              </w:rPr>
            </w:pPr>
          </w:p>
        </w:tc>
      </w:tr>
      <w:tr w14:paraId="75050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tcPr>
          <w:p w14:paraId="0498BB85">
            <w:pPr>
              <w:pStyle w:val="14"/>
              <w:spacing w:line="600" w:lineRule="exact"/>
              <w:rPr>
                <w:rFonts w:hAnsi="宋体" w:cs="宋体"/>
                <w:color w:val="auto"/>
                <w:kern w:val="2"/>
                <w:sz w:val="24"/>
                <w:szCs w:val="24"/>
                <w:highlight w:val="none"/>
              </w:rPr>
            </w:pPr>
          </w:p>
        </w:tc>
        <w:tc>
          <w:tcPr>
            <w:tcW w:w="2143" w:type="dxa"/>
          </w:tcPr>
          <w:p w14:paraId="1B81F436">
            <w:pPr>
              <w:pStyle w:val="14"/>
              <w:spacing w:line="600" w:lineRule="exact"/>
              <w:rPr>
                <w:rFonts w:hAnsi="宋体" w:cs="宋体"/>
                <w:color w:val="auto"/>
                <w:kern w:val="2"/>
                <w:sz w:val="24"/>
                <w:szCs w:val="24"/>
                <w:highlight w:val="none"/>
              </w:rPr>
            </w:pPr>
          </w:p>
        </w:tc>
        <w:tc>
          <w:tcPr>
            <w:tcW w:w="1834" w:type="dxa"/>
          </w:tcPr>
          <w:p w14:paraId="1D13F0B7">
            <w:pPr>
              <w:pStyle w:val="14"/>
              <w:spacing w:line="600" w:lineRule="exact"/>
              <w:rPr>
                <w:rFonts w:hAnsi="宋体" w:cs="宋体"/>
                <w:color w:val="auto"/>
                <w:kern w:val="2"/>
                <w:sz w:val="24"/>
                <w:szCs w:val="24"/>
                <w:highlight w:val="none"/>
              </w:rPr>
            </w:pPr>
          </w:p>
        </w:tc>
        <w:tc>
          <w:tcPr>
            <w:tcW w:w="2181" w:type="dxa"/>
          </w:tcPr>
          <w:p w14:paraId="11E952E0">
            <w:pPr>
              <w:pStyle w:val="14"/>
              <w:spacing w:line="600" w:lineRule="exact"/>
              <w:rPr>
                <w:rFonts w:hAnsi="宋体" w:cs="宋体"/>
                <w:color w:val="auto"/>
                <w:kern w:val="2"/>
                <w:sz w:val="24"/>
                <w:szCs w:val="24"/>
                <w:highlight w:val="none"/>
              </w:rPr>
            </w:pPr>
          </w:p>
        </w:tc>
        <w:tc>
          <w:tcPr>
            <w:tcW w:w="1934" w:type="dxa"/>
          </w:tcPr>
          <w:p w14:paraId="50DEDED6">
            <w:pPr>
              <w:pStyle w:val="14"/>
              <w:spacing w:line="600" w:lineRule="exact"/>
              <w:rPr>
                <w:rFonts w:hAnsi="宋体" w:cs="宋体"/>
                <w:color w:val="auto"/>
                <w:kern w:val="2"/>
                <w:sz w:val="24"/>
                <w:szCs w:val="24"/>
                <w:highlight w:val="none"/>
              </w:rPr>
            </w:pPr>
          </w:p>
        </w:tc>
      </w:tr>
      <w:tr w14:paraId="1647A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tcPr>
          <w:p w14:paraId="3D37DAEF">
            <w:pPr>
              <w:pStyle w:val="14"/>
              <w:spacing w:line="600" w:lineRule="exact"/>
              <w:rPr>
                <w:rFonts w:hAnsi="宋体" w:cs="宋体"/>
                <w:color w:val="auto"/>
                <w:kern w:val="2"/>
                <w:sz w:val="24"/>
                <w:szCs w:val="24"/>
                <w:highlight w:val="none"/>
              </w:rPr>
            </w:pPr>
          </w:p>
        </w:tc>
        <w:tc>
          <w:tcPr>
            <w:tcW w:w="2143" w:type="dxa"/>
          </w:tcPr>
          <w:p w14:paraId="1300B9A0">
            <w:pPr>
              <w:pStyle w:val="14"/>
              <w:spacing w:line="600" w:lineRule="exact"/>
              <w:rPr>
                <w:rFonts w:hAnsi="宋体" w:cs="宋体"/>
                <w:color w:val="auto"/>
                <w:kern w:val="2"/>
                <w:sz w:val="24"/>
                <w:szCs w:val="24"/>
                <w:highlight w:val="none"/>
              </w:rPr>
            </w:pPr>
          </w:p>
        </w:tc>
        <w:tc>
          <w:tcPr>
            <w:tcW w:w="1834" w:type="dxa"/>
          </w:tcPr>
          <w:p w14:paraId="56069641">
            <w:pPr>
              <w:pStyle w:val="14"/>
              <w:spacing w:line="600" w:lineRule="exact"/>
              <w:rPr>
                <w:rFonts w:hAnsi="宋体" w:cs="宋体"/>
                <w:color w:val="auto"/>
                <w:kern w:val="2"/>
                <w:sz w:val="24"/>
                <w:szCs w:val="24"/>
                <w:highlight w:val="none"/>
              </w:rPr>
            </w:pPr>
          </w:p>
        </w:tc>
        <w:tc>
          <w:tcPr>
            <w:tcW w:w="2181" w:type="dxa"/>
          </w:tcPr>
          <w:p w14:paraId="431C610E">
            <w:pPr>
              <w:pStyle w:val="14"/>
              <w:spacing w:line="600" w:lineRule="exact"/>
              <w:rPr>
                <w:rFonts w:hAnsi="宋体" w:cs="宋体"/>
                <w:color w:val="auto"/>
                <w:kern w:val="2"/>
                <w:sz w:val="24"/>
                <w:szCs w:val="24"/>
                <w:highlight w:val="none"/>
              </w:rPr>
            </w:pPr>
          </w:p>
        </w:tc>
        <w:tc>
          <w:tcPr>
            <w:tcW w:w="1934" w:type="dxa"/>
          </w:tcPr>
          <w:p w14:paraId="1EFA44CE">
            <w:pPr>
              <w:pStyle w:val="14"/>
              <w:spacing w:line="600" w:lineRule="exact"/>
              <w:rPr>
                <w:rFonts w:hAnsi="宋体" w:cs="宋体"/>
                <w:color w:val="auto"/>
                <w:kern w:val="2"/>
                <w:sz w:val="24"/>
                <w:szCs w:val="24"/>
                <w:highlight w:val="none"/>
              </w:rPr>
            </w:pPr>
          </w:p>
        </w:tc>
      </w:tr>
      <w:tr w14:paraId="7DDA0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tcPr>
          <w:p w14:paraId="1D4F4AF4">
            <w:pPr>
              <w:pStyle w:val="14"/>
              <w:spacing w:line="600" w:lineRule="exact"/>
              <w:rPr>
                <w:rFonts w:hAnsi="宋体" w:cs="宋体"/>
                <w:color w:val="auto"/>
                <w:kern w:val="2"/>
                <w:sz w:val="24"/>
                <w:szCs w:val="24"/>
                <w:highlight w:val="none"/>
              </w:rPr>
            </w:pPr>
          </w:p>
        </w:tc>
        <w:tc>
          <w:tcPr>
            <w:tcW w:w="2143" w:type="dxa"/>
          </w:tcPr>
          <w:p w14:paraId="4710D261">
            <w:pPr>
              <w:pStyle w:val="14"/>
              <w:spacing w:line="600" w:lineRule="exact"/>
              <w:rPr>
                <w:rFonts w:hAnsi="宋体" w:cs="宋体"/>
                <w:color w:val="auto"/>
                <w:kern w:val="2"/>
                <w:sz w:val="24"/>
                <w:szCs w:val="24"/>
                <w:highlight w:val="none"/>
              </w:rPr>
            </w:pPr>
          </w:p>
        </w:tc>
        <w:tc>
          <w:tcPr>
            <w:tcW w:w="1834" w:type="dxa"/>
          </w:tcPr>
          <w:p w14:paraId="6AEBEA1B">
            <w:pPr>
              <w:pStyle w:val="14"/>
              <w:spacing w:line="600" w:lineRule="exact"/>
              <w:rPr>
                <w:rFonts w:hAnsi="宋体" w:cs="宋体"/>
                <w:color w:val="auto"/>
                <w:kern w:val="2"/>
                <w:sz w:val="24"/>
                <w:szCs w:val="24"/>
                <w:highlight w:val="none"/>
              </w:rPr>
            </w:pPr>
          </w:p>
        </w:tc>
        <w:tc>
          <w:tcPr>
            <w:tcW w:w="2181" w:type="dxa"/>
          </w:tcPr>
          <w:p w14:paraId="3760A835">
            <w:pPr>
              <w:pStyle w:val="14"/>
              <w:spacing w:line="600" w:lineRule="exact"/>
              <w:rPr>
                <w:rFonts w:hAnsi="宋体" w:cs="宋体"/>
                <w:color w:val="auto"/>
                <w:kern w:val="2"/>
                <w:sz w:val="24"/>
                <w:szCs w:val="24"/>
                <w:highlight w:val="none"/>
              </w:rPr>
            </w:pPr>
          </w:p>
        </w:tc>
        <w:tc>
          <w:tcPr>
            <w:tcW w:w="1934" w:type="dxa"/>
          </w:tcPr>
          <w:p w14:paraId="7CFD49CA">
            <w:pPr>
              <w:pStyle w:val="14"/>
              <w:spacing w:line="600" w:lineRule="exact"/>
              <w:rPr>
                <w:rFonts w:hAnsi="宋体" w:cs="宋体"/>
                <w:color w:val="auto"/>
                <w:kern w:val="2"/>
                <w:sz w:val="24"/>
                <w:szCs w:val="24"/>
                <w:highlight w:val="none"/>
              </w:rPr>
            </w:pPr>
          </w:p>
        </w:tc>
      </w:tr>
      <w:tr w14:paraId="4DF68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tcPr>
          <w:p w14:paraId="3C64FB37">
            <w:pPr>
              <w:pStyle w:val="14"/>
              <w:spacing w:line="600" w:lineRule="exact"/>
              <w:rPr>
                <w:rFonts w:hAnsi="宋体" w:cs="宋体"/>
                <w:color w:val="auto"/>
                <w:kern w:val="2"/>
                <w:sz w:val="24"/>
                <w:szCs w:val="24"/>
                <w:highlight w:val="none"/>
              </w:rPr>
            </w:pPr>
          </w:p>
        </w:tc>
        <w:tc>
          <w:tcPr>
            <w:tcW w:w="2143" w:type="dxa"/>
          </w:tcPr>
          <w:p w14:paraId="2AA0D8A1">
            <w:pPr>
              <w:pStyle w:val="14"/>
              <w:spacing w:line="600" w:lineRule="exact"/>
              <w:rPr>
                <w:rFonts w:hAnsi="宋体" w:cs="宋体"/>
                <w:color w:val="auto"/>
                <w:kern w:val="2"/>
                <w:sz w:val="24"/>
                <w:szCs w:val="24"/>
                <w:highlight w:val="none"/>
              </w:rPr>
            </w:pPr>
          </w:p>
        </w:tc>
        <w:tc>
          <w:tcPr>
            <w:tcW w:w="1834" w:type="dxa"/>
          </w:tcPr>
          <w:p w14:paraId="620F8DA7">
            <w:pPr>
              <w:pStyle w:val="14"/>
              <w:spacing w:line="600" w:lineRule="exact"/>
              <w:rPr>
                <w:rFonts w:hAnsi="宋体" w:cs="宋体"/>
                <w:color w:val="auto"/>
                <w:kern w:val="2"/>
                <w:sz w:val="24"/>
                <w:szCs w:val="24"/>
                <w:highlight w:val="none"/>
              </w:rPr>
            </w:pPr>
          </w:p>
        </w:tc>
        <w:tc>
          <w:tcPr>
            <w:tcW w:w="2181" w:type="dxa"/>
          </w:tcPr>
          <w:p w14:paraId="070783CA">
            <w:pPr>
              <w:pStyle w:val="14"/>
              <w:spacing w:line="600" w:lineRule="exact"/>
              <w:rPr>
                <w:rFonts w:hAnsi="宋体" w:cs="宋体"/>
                <w:color w:val="auto"/>
                <w:kern w:val="2"/>
                <w:sz w:val="24"/>
                <w:szCs w:val="24"/>
                <w:highlight w:val="none"/>
              </w:rPr>
            </w:pPr>
          </w:p>
        </w:tc>
        <w:tc>
          <w:tcPr>
            <w:tcW w:w="1934" w:type="dxa"/>
          </w:tcPr>
          <w:p w14:paraId="0956A49C">
            <w:pPr>
              <w:pStyle w:val="14"/>
              <w:spacing w:line="600" w:lineRule="exact"/>
              <w:rPr>
                <w:rFonts w:hAnsi="宋体" w:cs="宋体"/>
                <w:color w:val="auto"/>
                <w:kern w:val="2"/>
                <w:sz w:val="24"/>
                <w:szCs w:val="24"/>
                <w:highlight w:val="none"/>
              </w:rPr>
            </w:pPr>
          </w:p>
        </w:tc>
      </w:tr>
    </w:tbl>
    <w:p w14:paraId="47ED20C1">
      <w:pPr>
        <w:pStyle w:val="11"/>
        <w:rPr>
          <w:rFonts w:ascii="宋体" w:hAnsi="宋体" w:cs="宋体"/>
          <w:color w:val="auto"/>
          <w:highlight w:val="none"/>
        </w:rPr>
      </w:pPr>
      <w:r>
        <w:rPr>
          <w:rFonts w:hint="eastAsia" w:ascii="宋体" w:hAnsi="宋体" w:cs="宋体"/>
          <w:color w:val="auto"/>
          <w:highlight w:val="none"/>
        </w:rPr>
        <w:t>注：</w:t>
      </w:r>
    </w:p>
    <w:p w14:paraId="38FA32F5">
      <w:pPr>
        <w:pStyle w:val="13"/>
        <w:spacing w:line="360" w:lineRule="auto"/>
        <w:ind w:firstLine="0" w:firstLineChars="0"/>
        <w:rPr>
          <w:rFonts w:ascii="宋体" w:hAnsi="宋体" w:eastAsia="宋体" w:cs="宋体"/>
          <w:color w:val="auto"/>
          <w:szCs w:val="32"/>
          <w:highlight w:val="none"/>
        </w:rPr>
      </w:pPr>
      <w:r>
        <w:rPr>
          <w:rFonts w:hint="eastAsia" w:ascii="宋体" w:hAnsi="宋体" w:eastAsia="宋体" w:cs="宋体"/>
          <w:color w:val="auto"/>
          <w:sz w:val="24"/>
          <w:szCs w:val="24"/>
          <w:highlight w:val="none"/>
        </w:rPr>
        <w:t>1. 说明：应对照招标文件“第二章 采购需求”中的“技术要求”逐条作明确的投标响应，并作出偏离说明。</w:t>
      </w:r>
    </w:p>
    <w:p w14:paraId="4F6186CF">
      <w:pPr>
        <w:pStyle w:val="11"/>
        <w:spacing w:line="360" w:lineRule="auto"/>
        <w:rPr>
          <w:rFonts w:ascii="宋体" w:hAnsi="宋体" w:cs="宋体"/>
          <w:b w:val="0"/>
          <w:bCs w:val="0"/>
          <w:color w:val="auto"/>
          <w:highlight w:val="none"/>
        </w:rPr>
      </w:pPr>
      <w:r>
        <w:rPr>
          <w:rFonts w:hint="eastAsia" w:ascii="宋体" w:hAnsi="宋体" w:cs="宋体"/>
          <w:b w:val="0"/>
          <w:bCs w:val="0"/>
          <w:color w:val="auto"/>
          <w:highlight w:val="none"/>
        </w:rPr>
        <w:t>2.投标人根据投标货物的性能指标，对照招标文件技术要求，在“偏离说明”中注明“</w:t>
      </w:r>
      <w:r>
        <w:rPr>
          <w:rFonts w:hint="eastAsia" w:ascii="宋体" w:hAnsi="宋体" w:cs="宋体"/>
          <w:color w:val="auto"/>
          <w:highlight w:val="none"/>
        </w:rPr>
        <w:t>正偏离</w:t>
      </w:r>
      <w:r>
        <w:rPr>
          <w:rFonts w:hint="eastAsia" w:ascii="宋体" w:hAnsi="宋体" w:cs="宋体"/>
          <w:b w:val="0"/>
          <w:bCs w:val="0"/>
          <w:color w:val="auto"/>
          <w:highlight w:val="none"/>
        </w:rPr>
        <w:t>”、“</w:t>
      </w:r>
      <w:r>
        <w:rPr>
          <w:rFonts w:hint="eastAsia" w:ascii="宋体" w:hAnsi="宋体" w:cs="宋体"/>
          <w:color w:val="auto"/>
          <w:highlight w:val="none"/>
        </w:rPr>
        <w:t>负偏离</w:t>
      </w:r>
      <w:r>
        <w:rPr>
          <w:rFonts w:hint="eastAsia" w:ascii="宋体" w:hAnsi="宋体" w:cs="宋体"/>
          <w:b w:val="0"/>
          <w:bCs w:val="0"/>
          <w:color w:val="auto"/>
          <w:highlight w:val="none"/>
        </w:rPr>
        <w:t>”或者“</w:t>
      </w:r>
      <w:r>
        <w:rPr>
          <w:rFonts w:hint="eastAsia" w:ascii="宋体" w:hAnsi="宋体" w:cs="宋体"/>
          <w:color w:val="auto"/>
          <w:highlight w:val="none"/>
        </w:rPr>
        <w:t>无偏离</w:t>
      </w:r>
      <w:r>
        <w:rPr>
          <w:rFonts w:hint="eastAsia" w:ascii="宋体" w:hAnsi="宋体" w:cs="宋体"/>
          <w:b w:val="0"/>
          <w:bCs w:val="0"/>
          <w:color w:val="auto"/>
          <w:highlight w:val="none"/>
        </w:rPr>
        <w:t>”。既不属于“</w:t>
      </w:r>
      <w:r>
        <w:rPr>
          <w:rFonts w:hint="eastAsia" w:ascii="宋体" w:hAnsi="宋体" w:cs="宋体"/>
          <w:color w:val="auto"/>
          <w:highlight w:val="none"/>
        </w:rPr>
        <w:t>正偏离</w:t>
      </w:r>
      <w:r>
        <w:rPr>
          <w:rFonts w:hint="eastAsia" w:ascii="宋体" w:hAnsi="宋体" w:cs="宋体"/>
          <w:b w:val="0"/>
          <w:bCs w:val="0"/>
          <w:color w:val="auto"/>
          <w:highlight w:val="none"/>
        </w:rPr>
        <w:t>”也不属于“</w:t>
      </w:r>
      <w:r>
        <w:rPr>
          <w:rFonts w:hint="eastAsia" w:ascii="宋体" w:hAnsi="宋体" w:cs="宋体"/>
          <w:color w:val="auto"/>
          <w:highlight w:val="none"/>
        </w:rPr>
        <w:t>负偏离</w:t>
      </w:r>
      <w:r>
        <w:rPr>
          <w:rFonts w:hint="eastAsia" w:ascii="宋体" w:hAnsi="宋体" w:cs="宋体"/>
          <w:b w:val="0"/>
          <w:bCs w:val="0"/>
          <w:color w:val="auto"/>
          <w:highlight w:val="none"/>
        </w:rPr>
        <w:t>”即为“</w:t>
      </w:r>
      <w:r>
        <w:rPr>
          <w:rFonts w:hint="eastAsia" w:ascii="宋体" w:hAnsi="宋体" w:cs="宋体"/>
          <w:color w:val="auto"/>
          <w:highlight w:val="none"/>
        </w:rPr>
        <w:t>无偏离</w:t>
      </w:r>
      <w:r>
        <w:rPr>
          <w:rFonts w:hint="eastAsia" w:ascii="宋体" w:hAnsi="宋体" w:cs="宋体"/>
          <w:b w:val="0"/>
          <w:bCs w:val="0"/>
          <w:color w:val="auto"/>
          <w:highlight w:val="none"/>
        </w:rPr>
        <w:t>”。</w:t>
      </w:r>
    </w:p>
    <w:p w14:paraId="1513921E">
      <w:pPr>
        <w:pStyle w:val="13"/>
        <w:spacing w:line="360" w:lineRule="auto"/>
        <w:ind w:firstLine="0" w:firstLineChars="0"/>
        <w:rPr>
          <w:rFonts w:ascii="宋体" w:hAnsi="宋体" w:eastAsia="宋体" w:cs="宋体"/>
          <w:color w:val="auto"/>
          <w:sz w:val="24"/>
          <w:szCs w:val="24"/>
          <w:highlight w:val="none"/>
        </w:rPr>
      </w:pPr>
      <w:r>
        <w:rPr>
          <w:rFonts w:hint="eastAsia" w:ascii="宋体" w:hAnsi="宋体" w:eastAsia="宋体" w:cs="宋体"/>
          <w:color w:val="auto"/>
          <w:sz w:val="24"/>
          <w:szCs w:val="24"/>
          <w:highlight w:val="none"/>
        </w:rPr>
        <w:t>3.投标人认为其投标响应有正偏离的，请在技术偏离表中列明，且在投标文件中提供投标产品的彩页或国家认可的有资质的第三方检测机构出具的检测报告复印件或产品生产厂家出具的技术参数说明证明作为佐证，以上佐证材料均需加盖生产厂家或代理商（附生产厂家授权资料）公章。</w:t>
      </w:r>
    </w:p>
    <w:p w14:paraId="40364AA9">
      <w:pPr>
        <w:pStyle w:val="13"/>
        <w:spacing w:line="360" w:lineRule="auto"/>
        <w:ind w:firstLine="0" w:firstLineChars="0"/>
        <w:rPr>
          <w:rFonts w:ascii="宋体" w:hAnsi="宋体" w:eastAsia="宋体" w:cs="宋体"/>
          <w:color w:val="auto"/>
          <w:sz w:val="24"/>
          <w:szCs w:val="24"/>
          <w:highlight w:val="none"/>
        </w:rPr>
      </w:pPr>
      <w:r>
        <w:rPr>
          <w:rFonts w:hint="eastAsia" w:ascii="宋体" w:hAnsi="宋体" w:eastAsia="宋体" w:cs="宋体"/>
          <w:color w:val="auto"/>
          <w:sz w:val="24"/>
          <w:szCs w:val="24"/>
          <w:highlight w:val="none"/>
        </w:rPr>
        <w:t>4. 如技术偏离表中的投标响应与佐证材料不一致的，以佐证材料为准。</w:t>
      </w:r>
    </w:p>
    <w:p w14:paraId="7E76106C">
      <w:pPr>
        <w:snapToGrid w:val="0"/>
        <w:spacing w:before="50" w:after="50" w:line="360" w:lineRule="auto"/>
        <w:rPr>
          <w:rFonts w:ascii="宋体" w:hAnsi="宋体" w:cs="宋体"/>
          <w:color w:val="auto"/>
          <w:sz w:val="24"/>
          <w:highlight w:val="none"/>
        </w:rPr>
      </w:pPr>
    </w:p>
    <w:p w14:paraId="139D5C6F">
      <w:pPr>
        <w:snapToGrid w:val="0"/>
        <w:spacing w:before="50" w:after="50" w:line="360" w:lineRule="auto"/>
        <w:rPr>
          <w:rFonts w:ascii="宋体" w:hAnsi="宋体" w:cs="宋体"/>
          <w:color w:val="auto"/>
          <w:spacing w:val="20"/>
          <w:sz w:val="24"/>
          <w:highlight w:val="none"/>
        </w:rPr>
      </w:pPr>
      <w:r>
        <w:rPr>
          <w:rFonts w:hint="eastAsia" w:ascii="宋体" w:hAnsi="宋体" w:cs="宋体"/>
          <w:color w:val="auto"/>
          <w:sz w:val="24"/>
          <w:highlight w:val="none"/>
        </w:rPr>
        <w:t>法定代表人或者委托代理人</w:t>
      </w:r>
      <w:r>
        <w:rPr>
          <w:rFonts w:hint="eastAsia" w:ascii="宋体" w:hAnsi="宋体" w:cs="宋体"/>
          <w:color w:val="auto"/>
          <w:spacing w:val="20"/>
          <w:sz w:val="24"/>
          <w:highlight w:val="none"/>
        </w:rPr>
        <w:t xml:space="preserve">（签字）：        </w:t>
      </w:r>
    </w:p>
    <w:p w14:paraId="299142DB">
      <w:pPr>
        <w:snapToGrid w:val="0"/>
        <w:spacing w:before="50" w:after="50" w:line="360" w:lineRule="auto"/>
        <w:rPr>
          <w:rFonts w:ascii="宋体" w:hAnsi="宋体" w:cs="宋体"/>
          <w:color w:val="auto"/>
          <w:spacing w:val="20"/>
          <w:sz w:val="24"/>
          <w:highlight w:val="none"/>
        </w:rPr>
      </w:pPr>
      <w:r>
        <w:rPr>
          <w:rFonts w:hint="eastAsia" w:ascii="宋体" w:hAnsi="宋体" w:cs="宋体"/>
          <w:color w:val="auto"/>
          <w:spacing w:val="20"/>
          <w:sz w:val="24"/>
          <w:highlight w:val="none"/>
        </w:rPr>
        <w:t xml:space="preserve">投标人（盖公章）：                          日 期：        </w:t>
      </w:r>
    </w:p>
    <w:p w14:paraId="7C3488FC">
      <w:pPr>
        <w:snapToGrid w:val="0"/>
        <w:spacing w:before="50" w:after="50" w:line="360" w:lineRule="auto"/>
        <w:rPr>
          <w:rFonts w:ascii="宋体" w:hAnsi="宋体" w:cs="宋体"/>
          <w:color w:val="auto"/>
          <w:sz w:val="24"/>
          <w:szCs w:val="20"/>
          <w:highlight w:val="none"/>
        </w:rPr>
      </w:pPr>
    </w:p>
    <w:p w14:paraId="097F84FA">
      <w:pPr>
        <w:snapToGrid w:val="0"/>
        <w:spacing w:before="120" w:beforeLines="50" w:after="50"/>
        <w:ind w:left="142"/>
        <w:jc w:val="left"/>
        <w:rPr>
          <w:rFonts w:ascii="宋体" w:hAnsi="宋体" w:cs="宋体"/>
          <w:b/>
          <w:color w:val="auto"/>
          <w:sz w:val="24"/>
          <w:highlight w:val="none"/>
        </w:rPr>
      </w:pPr>
      <w:r>
        <w:rPr>
          <w:rFonts w:hint="eastAsia" w:ascii="宋体" w:hAnsi="宋体" w:cs="宋体"/>
          <w:b/>
          <w:color w:val="auto"/>
          <w:sz w:val="24"/>
          <w:highlight w:val="none"/>
        </w:rPr>
        <w:br w:type="page"/>
      </w:r>
      <w:r>
        <w:rPr>
          <w:rFonts w:hint="eastAsia" w:ascii="宋体" w:hAnsi="宋体" w:cs="宋体"/>
          <w:b/>
          <w:color w:val="auto"/>
          <w:sz w:val="24"/>
          <w:highlight w:val="none"/>
        </w:rPr>
        <w:t>5. 项目实施人员一览表格式</w:t>
      </w:r>
    </w:p>
    <w:p w14:paraId="6E2F6E70">
      <w:pPr>
        <w:snapToGrid w:val="0"/>
        <w:spacing w:before="120" w:beforeLines="50" w:after="50"/>
        <w:ind w:left="142"/>
        <w:jc w:val="left"/>
        <w:rPr>
          <w:rFonts w:ascii="宋体" w:hAnsi="宋体" w:cs="宋体"/>
          <w:b/>
          <w:color w:val="auto"/>
          <w:sz w:val="24"/>
          <w:highlight w:val="none"/>
        </w:rPr>
      </w:pPr>
    </w:p>
    <w:p w14:paraId="7C915204">
      <w:pPr>
        <w:snapToGrid w:val="0"/>
        <w:spacing w:before="120" w:beforeLines="50" w:after="50"/>
        <w:ind w:left="142"/>
        <w:jc w:val="center"/>
        <w:rPr>
          <w:rFonts w:ascii="宋体" w:hAnsi="宋体" w:cs="宋体"/>
          <w:b/>
          <w:color w:val="auto"/>
          <w:sz w:val="32"/>
          <w:szCs w:val="32"/>
          <w:highlight w:val="none"/>
        </w:rPr>
      </w:pPr>
      <w:r>
        <w:rPr>
          <w:rFonts w:hint="eastAsia" w:ascii="宋体" w:hAnsi="宋体" w:cs="宋体"/>
          <w:b/>
          <w:color w:val="auto"/>
          <w:sz w:val="32"/>
          <w:szCs w:val="32"/>
          <w:highlight w:val="none"/>
        </w:rPr>
        <w:t>项目实施人员一览表</w:t>
      </w:r>
    </w:p>
    <w:p w14:paraId="27C1BE12">
      <w:pPr>
        <w:pStyle w:val="14"/>
        <w:rPr>
          <w:rFonts w:hAnsi="宋体" w:cs="宋体"/>
          <w:color w:val="auto"/>
          <w:sz w:val="24"/>
          <w:szCs w:val="24"/>
          <w:highlight w:val="none"/>
        </w:rPr>
      </w:pPr>
      <w:r>
        <w:rPr>
          <w:rFonts w:hint="eastAsia" w:hAnsi="宋体" w:cs="宋体"/>
          <w:color w:val="auto"/>
          <w:sz w:val="24"/>
          <w:szCs w:val="24"/>
          <w:highlight w:val="none"/>
        </w:rPr>
        <w:t>所投分标：无     分标：</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709"/>
        <w:gridCol w:w="1701"/>
        <w:gridCol w:w="1420"/>
        <w:gridCol w:w="1698"/>
        <w:gridCol w:w="1843"/>
      </w:tblGrid>
      <w:tr w14:paraId="7CF36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7ADBC22B">
            <w:pPr>
              <w:snapToGrid w:val="0"/>
              <w:spacing w:before="50" w:after="120" w:afterLines="50"/>
              <w:jc w:val="center"/>
              <w:rPr>
                <w:rFonts w:ascii="宋体" w:hAnsi="宋体" w:cs="宋体"/>
                <w:color w:val="auto"/>
                <w:sz w:val="24"/>
                <w:szCs w:val="20"/>
                <w:highlight w:val="none"/>
              </w:rPr>
            </w:pPr>
            <w:r>
              <w:rPr>
                <w:rFonts w:hint="eastAsia" w:ascii="宋体" w:hAnsi="宋体" w:cs="宋体"/>
                <w:color w:val="auto"/>
                <w:sz w:val="24"/>
                <w:szCs w:val="20"/>
                <w:highlight w:val="none"/>
              </w:rPr>
              <w:t>姓名</w:t>
            </w:r>
          </w:p>
        </w:tc>
        <w:tc>
          <w:tcPr>
            <w:tcW w:w="709" w:type="dxa"/>
            <w:vAlign w:val="center"/>
          </w:tcPr>
          <w:p w14:paraId="0D4E7B50">
            <w:pPr>
              <w:snapToGrid w:val="0"/>
              <w:spacing w:before="50" w:after="120" w:afterLines="50"/>
              <w:jc w:val="center"/>
              <w:rPr>
                <w:rFonts w:ascii="宋体" w:hAnsi="宋体" w:cs="宋体"/>
                <w:color w:val="auto"/>
                <w:sz w:val="24"/>
                <w:szCs w:val="20"/>
                <w:highlight w:val="none"/>
              </w:rPr>
            </w:pPr>
            <w:r>
              <w:rPr>
                <w:rFonts w:hint="eastAsia" w:ascii="宋体" w:hAnsi="宋体" w:cs="宋体"/>
                <w:color w:val="auto"/>
                <w:sz w:val="24"/>
                <w:szCs w:val="20"/>
                <w:highlight w:val="none"/>
              </w:rPr>
              <w:t>职务</w:t>
            </w:r>
          </w:p>
        </w:tc>
        <w:tc>
          <w:tcPr>
            <w:tcW w:w="1701" w:type="dxa"/>
            <w:vAlign w:val="center"/>
          </w:tcPr>
          <w:p w14:paraId="477CAB76">
            <w:pPr>
              <w:snapToGrid w:val="0"/>
              <w:spacing w:before="50" w:after="120" w:afterLines="50"/>
              <w:jc w:val="center"/>
              <w:rPr>
                <w:rFonts w:ascii="宋体" w:hAnsi="宋体" w:cs="宋体"/>
                <w:color w:val="auto"/>
                <w:sz w:val="24"/>
                <w:szCs w:val="20"/>
                <w:highlight w:val="none"/>
              </w:rPr>
            </w:pPr>
            <w:r>
              <w:rPr>
                <w:rFonts w:hint="eastAsia" w:ascii="宋体" w:hAnsi="宋体" w:cs="宋体"/>
                <w:color w:val="auto"/>
                <w:sz w:val="24"/>
                <w:szCs w:val="20"/>
                <w:highlight w:val="none"/>
              </w:rPr>
              <w:t>专业技术资格（职称）或者职业资格或者执业资格证或者其他证书</w:t>
            </w:r>
          </w:p>
        </w:tc>
        <w:tc>
          <w:tcPr>
            <w:tcW w:w="1420" w:type="dxa"/>
            <w:vAlign w:val="center"/>
          </w:tcPr>
          <w:p w14:paraId="4A2D3899">
            <w:pPr>
              <w:snapToGrid w:val="0"/>
              <w:spacing w:before="50" w:after="120" w:afterLines="50"/>
              <w:jc w:val="center"/>
              <w:rPr>
                <w:rFonts w:ascii="宋体" w:hAnsi="宋体" w:cs="宋体"/>
                <w:color w:val="auto"/>
                <w:sz w:val="24"/>
                <w:szCs w:val="20"/>
                <w:highlight w:val="none"/>
              </w:rPr>
            </w:pPr>
            <w:r>
              <w:rPr>
                <w:rFonts w:hint="eastAsia" w:ascii="宋体" w:hAnsi="宋体" w:cs="宋体"/>
                <w:color w:val="auto"/>
                <w:sz w:val="24"/>
                <w:szCs w:val="20"/>
                <w:highlight w:val="none"/>
              </w:rPr>
              <w:t>证书编号</w:t>
            </w:r>
          </w:p>
        </w:tc>
        <w:tc>
          <w:tcPr>
            <w:tcW w:w="1698" w:type="dxa"/>
            <w:vAlign w:val="center"/>
          </w:tcPr>
          <w:p w14:paraId="76F70711">
            <w:pPr>
              <w:snapToGrid w:val="0"/>
              <w:spacing w:before="50" w:after="120" w:afterLines="50"/>
              <w:jc w:val="center"/>
              <w:rPr>
                <w:rFonts w:ascii="宋体" w:hAnsi="宋体" w:cs="宋体"/>
                <w:color w:val="auto"/>
                <w:sz w:val="24"/>
                <w:szCs w:val="20"/>
                <w:highlight w:val="none"/>
              </w:rPr>
            </w:pPr>
            <w:r>
              <w:rPr>
                <w:rFonts w:hint="eastAsia" w:ascii="宋体" w:hAnsi="宋体" w:cs="宋体"/>
                <w:color w:val="auto"/>
                <w:sz w:val="24"/>
                <w:szCs w:val="20"/>
                <w:highlight w:val="none"/>
              </w:rPr>
              <w:t>参加本单位</w:t>
            </w:r>
          </w:p>
          <w:p w14:paraId="510B2617">
            <w:pPr>
              <w:snapToGrid w:val="0"/>
              <w:spacing w:before="50" w:after="120" w:afterLines="50"/>
              <w:jc w:val="center"/>
              <w:rPr>
                <w:rFonts w:ascii="宋体" w:hAnsi="宋体" w:cs="宋体"/>
                <w:color w:val="auto"/>
                <w:sz w:val="24"/>
                <w:szCs w:val="20"/>
                <w:highlight w:val="none"/>
              </w:rPr>
            </w:pPr>
            <w:r>
              <w:rPr>
                <w:rFonts w:hint="eastAsia" w:ascii="宋体" w:hAnsi="宋体" w:cs="宋体"/>
                <w:color w:val="auto"/>
                <w:sz w:val="24"/>
                <w:szCs w:val="20"/>
                <w:highlight w:val="none"/>
              </w:rPr>
              <w:t>工作时间</w:t>
            </w:r>
          </w:p>
        </w:tc>
        <w:tc>
          <w:tcPr>
            <w:tcW w:w="1843" w:type="dxa"/>
            <w:vAlign w:val="center"/>
          </w:tcPr>
          <w:p w14:paraId="0E136F86">
            <w:pPr>
              <w:snapToGrid w:val="0"/>
              <w:spacing w:before="50" w:after="120" w:afterLines="50"/>
              <w:jc w:val="center"/>
              <w:rPr>
                <w:rFonts w:ascii="宋体" w:hAnsi="宋体" w:cs="宋体"/>
                <w:color w:val="auto"/>
                <w:sz w:val="24"/>
                <w:szCs w:val="20"/>
                <w:highlight w:val="none"/>
              </w:rPr>
            </w:pPr>
            <w:r>
              <w:rPr>
                <w:rFonts w:hint="eastAsia" w:ascii="宋体" w:hAnsi="宋体" w:cs="宋体"/>
                <w:color w:val="auto"/>
                <w:sz w:val="24"/>
                <w:szCs w:val="20"/>
                <w:highlight w:val="none"/>
              </w:rPr>
              <w:t>劳动合同编号</w:t>
            </w:r>
          </w:p>
        </w:tc>
      </w:tr>
      <w:tr w14:paraId="290D1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62DCA8A9">
            <w:pPr>
              <w:snapToGrid w:val="0"/>
              <w:spacing w:before="50" w:after="120" w:afterLines="50"/>
              <w:jc w:val="center"/>
              <w:rPr>
                <w:rFonts w:ascii="宋体" w:hAnsi="宋体" w:cs="宋体"/>
                <w:color w:val="auto"/>
                <w:sz w:val="24"/>
                <w:szCs w:val="20"/>
                <w:highlight w:val="none"/>
              </w:rPr>
            </w:pPr>
          </w:p>
        </w:tc>
        <w:tc>
          <w:tcPr>
            <w:tcW w:w="709" w:type="dxa"/>
            <w:vAlign w:val="center"/>
          </w:tcPr>
          <w:p w14:paraId="66EB1307">
            <w:pPr>
              <w:snapToGrid w:val="0"/>
              <w:spacing w:before="50" w:after="120" w:afterLines="50"/>
              <w:jc w:val="center"/>
              <w:rPr>
                <w:rFonts w:ascii="宋体" w:hAnsi="宋体" w:cs="宋体"/>
                <w:color w:val="auto"/>
                <w:sz w:val="24"/>
                <w:szCs w:val="20"/>
                <w:highlight w:val="none"/>
              </w:rPr>
            </w:pPr>
          </w:p>
        </w:tc>
        <w:tc>
          <w:tcPr>
            <w:tcW w:w="1701" w:type="dxa"/>
            <w:vAlign w:val="center"/>
          </w:tcPr>
          <w:p w14:paraId="5C92E0C1">
            <w:pPr>
              <w:snapToGrid w:val="0"/>
              <w:spacing w:before="50" w:after="120" w:afterLines="50"/>
              <w:jc w:val="center"/>
              <w:rPr>
                <w:rFonts w:ascii="宋体" w:hAnsi="宋体" w:cs="宋体"/>
                <w:color w:val="auto"/>
                <w:sz w:val="24"/>
                <w:szCs w:val="20"/>
                <w:highlight w:val="none"/>
              </w:rPr>
            </w:pPr>
          </w:p>
        </w:tc>
        <w:tc>
          <w:tcPr>
            <w:tcW w:w="1420" w:type="dxa"/>
            <w:vAlign w:val="center"/>
          </w:tcPr>
          <w:p w14:paraId="534E0803">
            <w:pPr>
              <w:snapToGrid w:val="0"/>
              <w:spacing w:before="50" w:after="120" w:afterLines="50"/>
              <w:jc w:val="center"/>
              <w:rPr>
                <w:rFonts w:ascii="宋体" w:hAnsi="宋体" w:cs="宋体"/>
                <w:color w:val="auto"/>
                <w:sz w:val="24"/>
                <w:szCs w:val="20"/>
                <w:highlight w:val="none"/>
              </w:rPr>
            </w:pPr>
          </w:p>
        </w:tc>
        <w:tc>
          <w:tcPr>
            <w:tcW w:w="1698" w:type="dxa"/>
            <w:vAlign w:val="center"/>
          </w:tcPr>
          <w:p w14:paraId="05B81CA8">
            <w:pPr>
              <w:snapToGrid w:val="0"/>
              <w:spacing w:before="50" w:after="120" w:afterLines="50"/>
              <w:jc w:val="center"/>
              <w:rPr>
                <w:rFonts w:ascii="宋体" w:hAnsi="宋体" w:cs="宋体"/>
                <w:color w:val="auto"/>
                <w:sz w:val="24"/>
                <w:szCs w:val="20"/>
                <w:highlight w:val="none"/>
              </w:rPr>
            </w:pPr>
          </w:p>
        </w:tc>
        <w:tc>
          <w:tcPr>
            <w:tcW w:w="1843" w:type="dxa"/>
            <w:vAlign w:val="center"/>
          </w:tcPr>
          <w:p w14:paraId="2EAA624B">
            <w:pPr>
              <w:snapToGrid w:val="0"/>
              <w:spacing w:before="50" w:after="120" w:afterLines="50"/>
              <w:jc w:val="center"/>
              <w:rPr>
                <w:rFonts w:ascii="宋体" w:hAnsi="宋体" w:cs="宋体"/>
                <w:color w:val="auto"/>
                <w:sz w:val="24"/>
                <w:szCs w:val="20"/>
                <w:highlight w:val="none"/>
              </w:rPr>
            </w:pPr>
          </w:p>
        </w:tc>
      </w:tr>
      <w:tr w14:paraId="5505F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2C9BC4E5">
            <w:pPr>
              <w:snapToGrid w:val="0"/>
              <w:spacing w:before="50" w:after="120" w:afterLines="50"/>
              <w:jc w:val="center"/>
              <w:rPr>
                <w:rFonts w:ascii="宋体" w:hAnsi="宋体" w:cs="宋体"/>
                <w:color w:val="auto"/>
                <w:sz w:val="24"/>
                <w:szCs w:val="20"/>
                <w:highlight w:val="none"/>
              </w:rPr>
            </w:pPr>
          </w:p>
        </w:tc>
        <w:tc>
          <w:tcPr>
            <w:tcW w:w="709" w:type="dxa"/>
            <w:vAlign w:val="center"/>
          </w:tcPr>
          <w:p w14:paraId="24B5C6F0">
            <w:pPr>
              <w:snapToGrid w:val="0"/>
              <w:spacing w:before="50" w:after="120" w:afterLines="50"/>
              <w:jc w:val="center"/>
              <w:rPr>
                <w:rFonts w:ascii="宋体" w:hAnsi="宋体" w:cs="宋体"/>
                <w:color w:val="auto"/>
                <w:sz w:val="24"/>
                <w:szCs w:val="20"/>
                <w:highlight w:val="none"/>
              </w:rPr>
            </w:pPr>
          </w:p>
        </w:tc>
        <w:tc>
          <w:tcPr>
            <w:tcW w:w="1701" w:type="dxa"/>
            <w:vAlign w:val="center"/>
          </w:tcPr>
          <w:p w14:paraId="2C06C499">
            <w:pPr>
              <w:snapToGrid w:val="0"/>
              <w:spacing w:before="50" w:after="120" w:afterLines="50"/>
              <w:jc w:val="center"/>
              <w:rPr>
                <w:rFonts w:ascii="宋体" w:hAnsi="宋体" w:cs="宋体"/>
                <w:color w:val="auto"/>
                <w:sz w:val="24"/>
                <w:szCs w:val="20"/>
                <w:highlight w:val="none"/>
              </w:rPr>
            </w:pPr>
          </w:p>
        </w:tc>
        <w:tc>
          <w:tcPr>
            <w:tcW w:w="1420" w:type="dxa"/>
            <w:vAlign w:val="center"/>
          </w:tcPr>
          <w:p w14:paraId="0B4DE6B0">
            <w:pPr>
              <w:snapToGrid w:val="0"/>
              <w:spacing w:before="50" w:after="120" w:afterLines="50"/>
              <w:jc w:val="center"/>
              <w:rPr>
                <w:rFonts w:ascii="宋体" w:hAnsi="宋体" w:cs="宋体"/>
                <w:color w:val="auto"/>
                <w:sz w:val="24"/>
                <w:szCs w:val="20"/>
                <w:highlight w:val="none"/>
              </w:rPr>
            </w:pPr>
          </w:p>
        </w:tc>
        <w:tc>
          <w:tcPr>
            <w:tcW w:w="1698" w:type="dxa"/>
            <w:vAlign w:val="center"/>
          </w:tcPr>
          <w:p w14:paraId="7FF427B4">
            <w:pPr>
              <w:snapToGrid w:val="0"/>
              <w:spacing w:before="50" w:after="120" w:afterLines="50"/>
              <w:jc w:val="center"/>
              <w:rPr>
                <w:rFonts w:ascii="宋体" w:hAnsi="宋体" w:cs="宋体"/>
                <w:color w:val="auto"/>
                <w:sz w:val="24"/>
                <w:szCs w:val="20"/>
                <w:highlight w:val="none"/>
              </w:rPr>
            </w:pPr>
          </w:p>
        </w:tc>
        <w:tc>
          <w:tcPr>
            <w:tcW w:w="1843" w:type="dxa"/>
            <w:vAlign w:val="center"/>
          </w:tcPr>
          <w:p w14:paraId="5A2DB67F">
            <w:pPr>
              <w:snapToGrid w:val="0"/>
              <w:spacing w:before="50" w:after="120" w:afterLines="50"/>
              <w:jc w:val="center"/>
              <w:rPr>
                <w:rFonts w:ascii="宋体" w:hAnsi="宋体" w:cs="宋体"/>
                <w:color w:val="auto"/>
                <w:sz w:val="24"/>
                <w:szCs w:val="20"/>
                <w:highlight w:val="none"/>
              </w:rPr>
            </w:pPr>
          </w:p>
        </w:tc>
      </w:tr>
      <w:tr w14:paraId="75629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23805682">
            <w:pPr>
              <w:snapToGrid w:val="0"/>
              <w:spacing w:before="50" w:after="120" w:afterLines="50"/>
              <w:jc w:val="center"/>
              <w:rPr>
                <w:rFonts w:ascii="宋体" w:hAnsi="宋体" w:cs="宋体"/>
                <w:color w:val="auto"/>
                <w:sz w:val="24"/>
                <w:szCs w:val="20"/>
                <w:highlight w:val="none"/>
              </w:rPr>
            </w:pPr>
          </w:p>
        </w:tc>
        <w:tc>
          <w:tcPr>
            <w:tcW w:w="709" w:type="dxa"/>
            <w:vAlign w:val="center"/>
          </w:tcPr>
          <w:p w14:paraId="2192195B">
            <w:pPr>
              <w:snapToGrid w:val="0"/>
              <w:spacing w:before="50" w:after="120" w:afterLines="50"/>
              <w:jc w:val="center"/>
              <w:rPr>
                <w:rFonts w:ascii="宋体" w:hAnsi="宋体" w:cs="宋体"/>
                <w:color w:val="auto"/>
                <w:sz w:val="24"/>
                <w:szCs w:val="20"/>
                <w:highlight w:val="none"/>
              </w:rPr>
            </w:pPr>
          </w:p>
        </w:tc>
        <w:tc>
          <w:tcPr>
            <w:tcW w:w="1701" w:type="dxa"/>
            <w:vAlign w:val="center"/>
          </w:tcPr>
          <w:p w14:paraId="2AFFBBB4">
            <w:pPr>
              <w:snapToGrid w:val="0"/>
              <w:spacing w:before="50" w:after="120" w:afterLines="50"/>
              <w:jc w:val="center"/>
              <w:rPr>
                <w:rFonts w:ascii="宋体" w:hAnsi="宋体" w:cs="宋体"/>
                <w:color w:val="auto"/>
                <w:sz w:val="24"/>
                <w:szCs w:val="20"/>
                <w:highlight w:val="none"/>
              </w:rPr>
            </w:pPr>
          </w:p>
        </w:tc>
        <w:tc>
          <w:tcPr>
            <w:tcW w:w="1420" w:type="dxa"/>
            <w:vAlign w:val="center"/>
          </w:tcPr>
          <w:p w14:paraId="20722D23">
            <w:pPr>
              <w:snapToGrid w:val="0"/>
              <w:spacing w:before="50" w:after="120" w:afterLines="50"/>
              <w:jc w:val="center"/>
              <w:rPr>
                <w:rFonts w:ascii="宋体" w:hAnsi="宋体" w:cs="宋体"/>
                <w:color w:val="auto"/>
                <w:sz w:val="24"/>
                <w:szCs w:val="20"/>
                <w:highlight w:val="none"/>
              </w:rPr>
            </w:pPr>
          </w:p>
        </w:tc>
        <w:tc>
          <w:tcPr>
            <w:tcW w:w="1698" w:type="dxa"/>
            <w:vAlign w:val="center"/>
          </w:tcPr>
          <w:p w14:paraId="4019D85F">
            <w:pPr>
              <w:snapToGrid w:val="0"/>
              <w:spacing w:before="50" w:after="120" w:afterLines="50"/>
              <w:jc w:val="center"/>
              <w:rPr>
                <w:rFonts w:ascii="宋体" w:hAnsi="宋体" w:cs="宋体"/>
                <w:color w:val="auto"/>
                <w:sz w:val="24"/>
                <w:szCs w:val="20"/>
                <w:highlight w:val="none"/>
              </w:rPr>
            </w:pPr>
          </w:p>
        </w:tc>
        <w:tc>
          <w:tcPr>
            <w:tcW w:w="1843" w:type="dxa"/>
            <w:vAlign w:val="center"/>
          </w:tcPr>
          <w:p w14:paraId="7545CB54">
            <w:pPr>
              <w:snapToGrid w:val="0"/>
              <w:spacing w:before="50" w:after="120" w:afterLines="50"/>
              <w:jc w:val="center"/>
              <w:rPr>
                <w:rFonts w:ascii="宋体" w:hAnsi="宋体" w:cs="宋体"/>
                <w:color w:val="auto"/>
                <w:sz w:val="24"/>
                <w:szCs w:val="20"/>
                <w:highlight w:val="none"/>
              </w:rPr>
            </w:pPr>
          </w:p>
        </w:tc>
      </w:tr>
    </w:tbl>
    <w:p w14:paraId="1DFFB05A">
      <w:pPr>
        <w:snapToGrid w:val="0"/>
        <w:spacing w:before="50" w:after="120" w:afterLines="50"/>
        <w:jc w:val="left"/>
        <w:rPr>
          <w:rFonts w:ascii="宋体" w:hAnsi="宋体" w:cs="宋体"/>
          <w:color w:val="auto"/>
          <w:sz w:val="24"/>
          <w:szCs w:val="20"/>
          <w:highlight w:val="none"/>
        </w:rPr>
      </w:pPr>
    </w:p>
    <w:p w14:paraId="5031D509">
      <w:pPr>
        <w:spacing w:line="360" w:lineRule="auto"/>
        <w:contextualSpacing/>
        <w:jc w:val="left"/>
        <w:rPr>
          <w:rFonts w:ascii="宋体" w:hAnsi="宋体" w:cs="宋体"/>
          <w:color w:val="auto"/>
          <w:sz w:val="24"/>
          <w:szCs w:val="20"/>
          <w:highlight w:val="none"/>
        </w:rPr>
      </w:pPr>
      <w:r>
        <w:rPr>
          <w:rFonts w:hint="eastAsia" w:ascii="宋体" w:hAnsi="宋体" w:cs="宋体"/>
          <w:color w:val="auto"/>
          <w:sz w:val="24"/>
          <w:szCs w:val="20"/>
          <w:highlight w:val="none"/>
        </w:rPr>
        <w:t>注：</w:t>
      </w:r>
    </w:p>
    <w:p w14:paraId="60B5941D">
      <w:pPr>
        <w:spacing w:line="360" w:lineRule="auto"/>
        <w:contextualSpacing/>
        <w:jc w:val="left"/>
        <w:rPr>
          <w:rFonts w:ascii="宋体" w:hAnsi="宋体" w:cs="宋体"/>
          <w:color w:val="auto"/>
          <w:sz w:val="24"/>
          <w:szCs w:val="20"/>
          <w:highlight w:val="none"/>
        </w:rPr>
      </w:pPr>
      <w:r>
        <w:rPr>
          <w:rFonts w:hint="eastAsia" w:ascii="宋体" w:hAnsi="宋体" w:cs="宋体"/>
          <w:color w:val="auto"/>
          <w:sz w:val="24"/>
          <w:szCs w:val="20"/>
          <w:highlight w:val="none"/>
        </w:rPr>
        <w:t>1.在填写时，如本表格不适合投标单位的实际情况，可根据本表格式自行制表填写。</w:t>
      </w:r>
    </w:p>
    <w:p w14:paraId="2FBC7ECF">
      <w:pPr>
        <w:spacing w:line="360" w:lineRule="auto"/>
        <w:contextualSpacing/>
        <w:jc w:val="left"/>
        <w:rPr>
          <w:rFonts w:ascii="宋体" w:hAnsi="宋体" w:cs="宋体"/>
          <w:color w:val="auto"/>
          <w:sz w:val="24"/>
          <w:szCs w:val="20"/>
          <w:highlight w:val="none"/>
        </w:rPr>
      </w:pPr>
      <w:r>
        <w:rPr>
          <w:rFonts w:hint="eastAsia" w:ascii="宋体" w:hAnsi="宋体" w:cs="宋体"/>
          <w:color w:val="auto"/>
          <w:sz w:val="24"/>
          <w:szCs w:val="20"/>
          <w:highlight w:val="none"/>
        </w:rPr>
        <w:t>2.投标人应当附本表所列证书的复印件并加盖投标人公章。</w:t>
      </w:r>
    </w:p>
    <w:p w14:paraId="7ED67FAA">
      <w:pPr>
        <w:spacing w:line="360" w:lineRule="auto"/>
        <w:contextualSpacing/>
        <w:rPr>
          <w:rFonts w:ascii="宋体" w:hAnsi="宋体" w:cs="宋体"/>
          <w:color w:val="auto"/>
          <w:spacing w:val="20"/>
          <w:sz w:val="24"/>
          <w:szCs w:val="20"/>
          <w:highlight w:val="none"/>
        </w:rPr>
      </w:pPr>
      <w:r>
        <w:rPr>
          <w:rFonts w:hint="eastAsia" w:ascii="宋体" w:hAnsi="宋体" w:cs="宋体"/>
          <w:color w:val="auto"/>
          <w:sz w:val="24"/>
          <w:highlight w:val="none"/>
        </w:rPr>
        <w:t>法定代表人或者委托代理人</w:t>
      </w:r>
      <w:r>
        <w:rPr>
          <w:rFonts w:hint="eastAsia" w:ascii="宋体" w:hAnsi="宋体" w:cs="宋体"/>
          <w:color w:val="auto"/>
          <w:spacing w:val="20"/>
          <w:sz w:val="24"/>
          <w:highlight w:val="none"/>
        </w:rPr>
        <w:t xml:space="preserve">（签字）：        </w:t>
      </w:r>
    </w:p>
    <w:p w14:paraId="1599EABC">
      <w:pPr>
        <w:spacing w:line="360" w:lineRule="auto"/>
        <w:contextualSpacing/>
        <w:jc w:val="left"/>
        <w:rPr>
          <w:rFonts w:ascii="宋体" w:hAnsi="宋体" w:cs="宋体"/>
          <w:color w:val="auto"/>
          <w:sz w:val="24"/>
          <w:szCs w:val="20"/>
          <w:highlight w:val="none"/>
        </w:rPr>
      </w:pPr>
      <w:r>
        <w:rPr>
          <w:rFonts w:hint="eastAsia" w:ascii="宋体" w:hAnsi="宋体" w:cs="宋体"/>
          <w:color w:val="auto"/>
          <w:spacing w:val="20"/>
          <w:sz w:val="24"/>
          <w:highlight w:val="none"/>
        </w:rPr>
        <w:t xml:space="preserve">投标人（盖公章）：                          日 期：         </w:t>
      </w:r>
    </w:p>
    <w:p w14:paraId="0137A383">
      <w:pPr>
        <w:snapToGrid w:val="0"/>
        <w:spacing w:before="50" w:after="120" w:afterLines="50"/>
        <w:jc w:val="left"/>
        <w:rPr>
          <w:rFonts w:ascii="宋体" w:hAnsi="宋体" w:cs="宋体"/>
          <w:color w:val="auto"/>
          <w:sz w:val="24"/>
          <w:szCs w:val="20"/>
          <w:highlight w:val="none"/>
        </w:rPr>
      </w:pPr>
    </w:p>
    <w:p w14:paraId="26297A21">
      <w:pPr>
        <w:snapToGrid w:val="0"/>
        <w:spacing w:before="120" w:beforeLines="50" w:after="50"/>
        <w:ind w:left="142"/>
        <w:jc w:val="left"/>
        <w:rPr>
          <w:rFonts w:ascii="宋体" w:hAnsi="宋体" w:cs="宋体"/>
          <w:b/>
          <w:color w:val="auto"/>
          <w:sz w:val="24"/>
          <w:highlight w:val="none"/>
        </w:rPr>
      </w:pPr>
      <w:r>
        <w:rPr>
          <w:rFonts w:hint="eastAsia" w:ascii="宋体" w:hAnsi="宋体" w:cs="宋体"/>
          <w:b/>
          <w:color w:val="auto"/>
          <w:sz w:val="24"/>
          <w:highlight w:val="none"/>
        </w:rPr>
        <w:br w:type="page"/>
      </w:r>
      <w:r>
        <w:rPr>
          <w:rFonts w:hint="eastAsia" w:ascii="宋体" w:hAnsi="宋体" w:cs="宋体"/>
          <w:b/>
          <w:color w:val="auto"/>
          <w:sz w:val="24"/>
          <w:highlight w:val="none"/>
        </w:rPr>
        <w:t>6. 选配件、专用耗材、售后服务优惠表格式（注：按项目需求表具体项目修改）</w:t>
      </w:r>
    </w:p>
    <w:p w14:paraId="2F34C7E6">
      <w:pPr>
        <w:snapToGrid w:val="0"/>
        <w:spacing w:before="120" w:beforeLines="50" w:after="50"/>
        <w:ind w:left="142"/>
        <w:jc w:val="left"/>
        <w:rPr>
          <w:rFonts w:ascii="宋体" w:hAnsi="宋体" w:cs="宋体"/>
          <w:b/>
          <w:color w:val="auto"/>
          <w:sz w:val="24"/>
          <w:highlight w:val="none"/>
        </w:rPr>
      </w:pPr>
    </w:p>
    <w:p w14:paraId="7062554C">
      <w:pPr>
        <w:snapToGrid w:val="0"/>
        <w:spacing w:before="120" w:beforeLines="50" w:after="50"/>
        <w:ind w:left="142"/>
        <w:jc w:val="center"/>
        <w:rPr>
          <w:rFonts w:ascii="宋体" w:hAnsi="宋体" w:cs="宋体"/>
          <w:b/>
          <w:color w:val="auto"/>
          <w:sz w:val="32"/>
          <w:szCs w:val="32"/>
          <w:highlight w:val="none"/>
        </w:rPr>
      </w:pPr>
      <w:r>
        <w:rPr>
          <w:rFonts w:hint="eastAsia" w:ascii="宋体" w:hAnsi="宋体" w:cs="宋体"/>
          <w:b/>
          <w:color w:val="auto"/>
          <w:sz w:val="32"/>
          <w:szCs w:val="32"/>
          <w:highlight w:val="none"/>
        </w:rPr>
        <w:t>选配件、专用耗材、售后服务优惠表</w:t>
      </w:r>
    </w:p>
    <w:p w14:paraId="3F006364">
      <w:pPr>
        <w:pStyle w:val="14"/>
        <w:rPr>
          <w:rFonts w:hAnsi="宋体" w:cs="宋体"/>
          <w:color w:val="auto"/>
          <w:sz w:val="24"/>
          <w:szCs w:val="24"/>
          <w:highlight w:val="none"/>
        </w:rPr>
      </w:pPr>
      <w:r>
        <w:rPr>
          <w:rFonts w:hint="eastAsia" w:hAnsi="宋体" w:cs="宋体"/>
          <w:color w:val="auto"/>
          <w:sz w:val="24"/>
          <w:szCs w:val="24"/>
          <w:highlight w:val="none"/>
        </w:rPr>
        <w:t>所投分标：无     分标：</w:t>
      </w:r>
    </w:p>
    <w:tbl>
      <w:tblPr>
        <w:tblStyle w:val="21"/>
        <w:tblW w:w="0" w:type="auto"/>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0" w:type="dxa"/>
          <w:bottom w:w="0" w:type="dxa"/>
          <w:right w:w="0" w:type="dxa"/>
        </w:tblCellMar>
      </w:tblPr>
      <w:tblGrid>
        <w:gridCol w:w="735"/>
        <w:gridCol w:w="2700"/>
        <w:gridCol w:w="1440"/>
        <w:gridCol w:w="1440"/>
        <w:gridCol w:w="2340"/>
      </w:tblGrid>
      <w:tr w14:paraId="2E1F8CC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601" w:hRule="atLeast"/>
        </w:trPr>
        <w:tc>
          <w:tcPr>
            <w:tcW w:w="735"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C27D40F">
            <w:pPr>
              <w:pStyle w:val="14"/>
              <w:snapToGrid w:val="0"/>
              <w:spacing w:before="295" w:after="295"/>
              <w:jc w:val="center"/>
              <w:rPr>
                <w:rFonts w:hAnsi="宋体" w:cs="宋体"/>
                <w:color w:val="auto"/>
                <w:kern w:val="2"/>
                <w:sz w:val="24"/>
                <w:szCs w:val="24"/>
                <w:highlight w:val="none"/>
              </w:rPr>
            </w:pPr>
            <w:r>
              <w:rPr>
                <w:rFonts w:hint="eastAsia" w:hAnsi="宋体" w:cs="宋体"/>
                <w:color w:val="auto"/>
                <w:kern w:val="2"/>
                <w:sz w:val="24"/>
                <w:szCs w:val="24"/>
                <w:highlight w:val="none"/>
              </w:rPr>
              <w:t>序号</w:t>
            </w:r>
          </w:p>
        </w:tc>
        <w:tc>
          <w:tcPr>
            <w:tcW w:w="2700" w:type="dxa"/>
            <w:tcBorders>
              <w:top w:val="single" w:color="auto" w:sz="4" w:space="0"/>
              <w:left w:val="single" w:color="auto" w:sz="4" w:space="0"/>
              <w:bottom w:val="single" w:color="auto" w:sz="2" w:space="0"/>
              <w:right w:val="single" w:color="auto" w:sz="4" w:space="0"/>
            </w:tcBorders>
            <w:vAlign w:val="center"/>
          </w:tcPr>
          <w:p w14:paraId="71CF6042">
            <w:pPr>
              <w:pStyle w:val="14"/>
              <w:snapToGrid w:val="0"/>
              <w:spacing w:before="295" w:after="295"/>
              <w:jc w:val="center"/>
              <w:rPr>
                <w:rFonts w:hAnsi="宋体" w:cs="宋体"/>
                <w:color w:val="auto"/>
                <w:kern w:val="2"/>
                <w:sz w:val="24"/>
                <w:szCs w:val="24"/>
                <w:highlight w:val="none"/>
              </w:rPr>
            </w:pPr>
            <w:r>
              <w:rPr>
                <w:rFonts w:hint="eastAsia" w:hAnsi="宋体" w:cs="宋体"/>
                <w:color w:val="auto"/>
                <w:kern w:val="2"/>
                <w:sz w:val="24"/>
                <w:szCs w:val="24"/>
                <w:highlight w:val="none"/>
              </w:rPr>
              <w:t>优惠内容</w:t>
            </w:r>
          </w:p>
        </w:tc>
        <w:tc>
          <w:tcPr>
            <w:tcW w:w="1440" w:type="dxa"/>
            <w:tcBorders>
              <w:top w:val="single" w:color="auto" w:sz="4" w:space="0"/>
              <w:left w:val="single" w:color="auto" w:sz="4" w:space="0"/>
              <w:bottom w:val="single" w:color="auto" w:sz="2" w:space="0"/>
              <w:right w:val="single" w:color="auto" w:sz="4" w:space="0"/>
            </w:tcBorders>
            <w:vAlign w:val="center"/>
          </w:tcPr>
          <w:p w14:paraId="48602784">
            <w:pPr>
              <w:pStyle w:val="14"/>
              <w:snapToGrid w:val="0"/>
              <w:spacing w:before="295" w:after="295"/>
              <w:jc w:val="center"/>
              <w:rPr>
                <w:rFonts w:hint="default" w:hAnsi="宋体" w:eastAsia="宋体" w:cs="宋体"/>
                <w:color w:val="auto"/>
                <w:kern w:val="2"/>
                <w:sz w:val="24"/>
                <w:szCs w:val="24"/>
                <w:highlight w:val="none"/>
                <w:lang w:val="en-US" w:eastAsia="zh-CN"/>
              </w:rPr>
            </w:pPr>
            <w:r>
              <w:rPr>
                <w:rFonts w:hint="eastAsia" w:hAnsi="宋体" w:cs="宋体"/>
                <w:color w:val="auto"/>
                <w:kern w:val="2"/>
                <w:sz w:val="24"/>
                <w:szCs w:val="24"/>
                <w:highlight w:val="none"/>
                <w:lang w:val="en-US" w:eastAsia="zh-CN"/>
              </w:rPr>
              <w:t>货物名称</w:t>
            </w:r>
          </w:p>
        </w:tc>
        <w:tc>
          <w:tcPr>
            <w:tcW w:w="1440" w:type="dxa"/>
            <w:tcBorders>
              <w:top w:val="single" w:color="auto" w:sz="4" w:space="0"/>
              <w:left w:val="single" w:color="auto" w:sz="4" w:space="0"/>
              <w:bottom w:val="single" w:color="auto" w:sz="2" w:space="0"/>
              <w:right w:val="single" w:color="auto" w:sz="4" w:space="0"/>
            </w:tcBorders>
            <w:tcMar>
              <w:top w:w="15" w:type="dxa"/>
              <w:left w:w="15" w:type="dxa"/>
              <w:bottom w:w="0" w:type="dxa"/>
              <w:right w:w="15" w:type="dxa"/>
            </w:tcMar>
            <w:vAlign w:val="center"/>
          </w:tcPr>
          <w:p w14:paraId="3D6E486D">
            <w:pPr>
              <w:pStyle w:val="14"/>
              <w:snapToGrid w:val="0"/>
              <w:spacing w:before="295" w:after="295"/>
              <w:jc w:val="center"/>
              <w:rPr>
                <w:rFonts w:hAnsi="宋体" w:cs="宋体"/>
                <w:color w:val="auto"/>
                <w:kern w:val="2"/>
                <w:sz w:val="24"/>
                <w:szCs w:val="24"/>
                <w:highlight w:val="none"/>
              </w:rPr>
            </w:pPr>
            <w:r>
              <w:rPr>
                <w:rFonts w:hint="eastAsia" w:hAnsi="宋体" w:cs="宋体"/>
                <w:color w:val="auto"/>
                <w:kern w:val="2"/>
                <w:sz w:val="24"/>
                <w:szCs w:val="24"/>
                <w:highlight w:val="none"/>
              </w:rPr>
              <w:t>单价</w:t>
            </w:r>
          </w:p>
        </w:tc>
        <w:tc>
          <w:tcPr>
            <w:tcW w:w="2340" w:type="dxa"/>
            <w:tcBorders>
              <w:top w:val="single" w:color="auto" w:sz="4" w:space="0"/>
              <w:left w:val="single" w:color="auto" w:sz="4" w:space="0"/>
              <w:bottom w:val="single" w:color="auto" w:sz="2" w:space="0"/>
              <w:right w:val="single" w:color="auto" w:sz="4" w:space="0"/>
            </w:tcBorders>
            <w:vAlign w:val="center"/>
          </w:tcPr>
          <w:p w14:paraId="10C8C44C">
            <w:pPr>
              <w:pStyle w:val="14"/>
              <w:snapToGrid w:val="0"/>
              <w:spacing w:before="295" w:after="295"/>
              <w:jc w:val="center"/>
              <w:rPr>
                <w:rFonts w:hAnsi="宋体" w:cs="宋体"/>
                <w:color w:val="auto"/>
                <w:kern w:val="2"/>
                <w:sz w:val="24"/>
                <w:szCs w:val="24"/>
                <w:highlight w:val="none"/>
              </w:rPr>
            </w:pPr>
            <w:r>
              <w:rPr>
                <w:rFonts w:hint="eastAsia" w:hAnsi="宋体" w:cs="宋体"/>
                <w:color w:val="auto"/>
                <w:kern w:val="2"/>
                <w:sz w:val="24"/>
                <w:szCs w:val="24"/>
                <w:highlight w:val="none"/>
              </w:rPr>
              <w:t>比市场价优惠率</w:t>
            </w:r>
          </w:p>
        </w:tc>
      </w:tr>
      <w:tr w14:paraId="50E0D85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284" w:hRule="atLeast"/>
        </w:trPr>
        <w:tc>
          <w:tcPr>
            <w:tcW w:w="735" w:type="dxa"/>
            <w:tcBorders>
              <w:top w:val="single" w:color="auto" w:sz="4" w:space="0"/>
              <w:left w:val="single" w:color="auto" w:sz="4" w:space="0"/>
              <w:bottom w:val="single" w:color="auto" w:sz="4" w:space="0"/>
              <w:right w:val="single" w:color="auto" w:sz="2" w:space="0"/>
            </w:tcBorders>
            <w:tcMar>
              <w:top w:w="15" w:type="dxa"/>
              <w:left w:w="15" w:type="dxa"/>
              <w:bottom w:w="0" w:type="dxa"/>
              <w:right w:w="15" w:type="dxa"/>
            </w:tcMar>
            <w:vAlign w:val="center"/>
          </w:tcPr>
          <w:p w14:paraId="7EEC40E7">
            <w:pPr>
              <w:pStyle w:val="14"/>
              <w:snapToGrid w:val="0"/>
              <w:spacing w:before="295" w:after="295"/>
              <w:jc w:val="center"/>
              <w:rPr>
                <w:rFonts w:hAnsi="宋体" w:cs="宋体"/>
                <w:color w:val="auto"/>
                <w:kern w:val="2"/>
                <w:sz w:val="24"/>
                <w:szCs w:val="24"/>
                <w:highlight w:val="none"/>
              </w:rPr>
            </w:pPr>
            <w:r>
              <w:rPr>
                <w:rFonts w:hint="eastAsia" w:hAnsi="宋体" w:cs="宋体"/>
                <w:color w:val="auto"/>
                <w:kern w:val="2"/>
                <w:sz w:val="24"/>
                <w:szCs w:val="24"/>
                <w:highlight w:val="none"/>
              </w:rPr>
              <w:t>1</w:t>
            </w:r>
          </w:p>
        </w:tc>
        <w:tc>
          <w:tcPr>
            <w:tcW w:w="2700" w:type="dxa"/>
            <w:tcBorders>
              <w:top w:val="single" w:color="auto" w:sz="2" w:space="0"/>
              <w:left w:val="single" w:color="auto" w:sz="2" w:space="0"/>
              <w:bottom w:val="single" w:color="auto" w:sz="6" w:space="0"/>
              <w:right w:val="single" w:color="auto" w:sz="4" w:space="0"/>
            </w:tcBorders>
            <w:vAlign w:val="center"/>
          </w:tcPr>
          <w:p w14:paraId="2CDF14B8">
            <w:pPr>
              <w:pStyle w:val="14"/>
              <w:snapToGrid w:val="0"/>
              <w:spacing w:before="295" w:after="295"/>
              <w:jc w:val="center"/>
              <w:rPr>
                <w:rFonts w:hAnsi="宋体" w:cs="宋体"/>
                <w:color w:val="auto"/>
                <w:kern w:val="2"/>
                <w:sz w:val="24"/>
                <w:szCs w:val="24"/>
                <w:highlight w:val="none"/>
              </w:rPr>
            </w:pPr>
          </w:p>
        </w:tc>
        <w:tc>
          <w:tcPr>
            <w:tcW w:w="1440" w:type="dxa"/>
            <w:tcBorders>
              <w:top w:val="single" w:color="auto" w:sz="2" w:space="0"/>
              <w:left w:val="single" w:color="auto" w:sz="4" w:space="0"/>
              <w:bottom w:val="single" w:color="auto" w:sz="6" w:space="0"/>
              <w:right w:val="single" w:color="auto" w:sz="6" w:space="0"/>
            </w:tcBorders>
            <w:vAlign w:val="center"/>
          </w:tcPr>
          <w:p w14:paraId="4BCF8E68">
            <w:pPr>
              <w:pStyle w:val="14"/>
              <w:snapToGrid w:val="0"/>
              <w:spacing w:before="295" w:after="295"/>
              <w:jc w:val="center"/>
              <w:rPr>
                <w:rFonts w:hAnsi="宋体" w:cs="宋体"/>
                <w:color w:val="auto"/>
                <w:kern w:val="2"/>
                <w:sz w:val="24"/>
                <w:szCs w:val="24"/>
                <w:highlight w:val="none"/>
              </w:rPr>
            </w:pPr>
          </w:p>
        </w:tc>
        <w:tc>
          <w:tcPr>
            <w:tcW w:w="1440" w:type="dxa"/>
            <w:tcBorders>
              <w:top w:val="single" w:color="auto" w:sz="2" w:space="0"/>
              <w:left w:val="single" w:color="auto" w:sz="6" w:space="0"/>
              <w:bottom w:val="single" w:color="auto" w:sz="6" w:space="0"/>
              <w:right w:val="single" w:color="auto" w:sz="6" w:space="0"/>
            </w:tcBorders>
            <w:tcMar>
              <w:top w:w="15" w:type="dxa"/>
              <w:left w:w="15" w:type="dxa"/>
              <w:bottom w:w="0" w:type="dxa"/>
              <w:right w:w="15" w:type="dxa"/>
            </w:tcMar>
            <w:vAlign w:val="center"/>
          </w:tcPr>
          <w:p w14:paraId="1AEA821C">
            <w:pPr>
              <w:pStyle w:val="14"/>
              <w:snapToGrid w:val="0"/>
              <w:spacing w:before="295" w:after="295"/>
              <w:jc w:val="center"/>
              <w:rPr>
                <w:rFonts w:hAnsi="宋体" w:cs="宋体"/>
                <w:color w:val="auto"/>
                <w:kern w:val="2"/>
                <w:sz w:val="24"/>
                <w:szCs w:val="24"/>
                <w:highlight w:val="none"/>
              </w:rPr>
            </w:pPr>
          </w:p>
        </w:tc>
        <w:tc>
          <w:tcPr>
            <w:tcW w:w="2340" w:type="dxa"/>
            <w:tcBorders>
              <w:top w:val="single" w:color="auto" w:sz="2" w:space="0"/>
              <w:left w:val="single" w:color="auto" w:sz="6" w:space="0"/>
              <w:bottom w:val="single" w:color="auto" w:sz="6" w:space="0"/>
              <w:right w:val="single" w:color="auto" w:sz="2" w:space="0"/>
            </w:tcBorders>
            <w:vAlign w:val="center"/>
          </w:tcPr>
          <w:p w14:paraId="41A2064A">
            <w:pPr>
              <w:pStyle w:val="14"/>
              <w:snapToGrid w:val="0"/>
              <w:spacing w:before="295" w:after="295"/>
              <w:jc w:val="center"/>
              <w:rPr>
                <w:rFonts w:hAnsi="宋体" w:cs="宋体"/>
                <w:color w:val="auto"/>
                <w:kern w:val="2"/>
                <w:sz w:val="24"/>
                <w:szCs w:val="24"/>
                <w:highlight w:val="none"/>
              </w:rPr>
            </w:pPr>
            <w:r>
              <w:rPr>
                <w:rFonts w:hint="eastAsia" w:hAnsi="宋体" w:cs="宋体"/>
                <w:color w:val="auto"/>
                <w:kern w:val="2"/>
                <w:sz w:val="24"/>
                <w:szCs w:val="24"/>
                <w:highlight w:val="none"/>
              </w:rPr>
              <w:t xml:space="preserve">            %</w:t>
            </w:r>
          </w:p>
        </w:tc>
      </w:tr>
      <w:tr w14:paraId="1BAD27C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284" w:hRule="atLeast"/>
        </w:trPr>
        <w:tc>
          <w:tcPr>
            <w:tcW w:w="735" w:type="dxa"/>
            <w:tcBorders>
              <w:top w:val="single" w:color="auto" w:sz="4" w:space="0"/>
              <w:left w:val="single" w:color="auto" w:sz="4" w:space="0"/>
              <w:bottom w:val="single" w:color="auto" w:sz="4" w:space="0"/>
              <w:right w:val="single" w:color="auto" w:sz="2" w:space="0"/>
            </w:tcBorders>
            <w:tcMar>
              <w:top w:w="15" w:type="dxa"/>
              <w:left w:w="15" w:type="dxa"/>
              <w:bottom w:w="0" w:type="dxa"/>
              <w:right w:w="15" w:type="dxa"/>
            </w:tcMar>
            <w:vAlign w:val="center"/>
          </w:tcPr>
          <w:p w14:paraId="03C503F6">
            <w:pPr>
              <w:pStyle w:val="14"/>
              <w:snapToGrid w:val="0"/>
              <w:spacing w:before="295" w:after="295"/>
              <w:jc w:val="center"/>
              <w:rPr>
                <w:rFonts w:hAnsi="宋体" w:cs="宋体"/>
                <w:color w:val="auto"/>
                <w:kern w:val="2"/>
                <w:sz w:val="24"/>
                <w:szCs w:val="24"/>
                <w:highlight w:val="none"/>
              </w:rPr>
            </w:pPr>
            <w:r>
              <w:rPr>
                <w:rFonts w:hint="eastAsia" w:hAnsi="宋体" w:cs="宋体"/>
                <w:color w:val="auto"/>
                <w:kern w:val="2"/>
                <w:sz w:val="24"/>
                <w:szCs w:val="24"/>
                <w:highlight w:val="none"/>
              </w:rPr>
              <w:t>2</w:t>
            </w:r>
          </w:p>
        </w:tc>
        <w:tc>
          <w:tcPr>
            <w:tcW w:w="2700" w:type="dxa"/>
            <w:tcBorders>
              <w:top w:val="single" w:color="auto" w:sz="6" w:space="0"/>
              <w:left w:val="single" w:color="auto" w:sz="2" w:space="0"/>
              <w:bottom w:val="single" w:color="auto" w:sz="6" w:space="0"/>
              <w:right w:val="single" w:color="auto" w:sz="4" w:space="0"/>
            </w:tcBorders>
            <w:vAlign w:val="center"/>
          </w:tcPr>
          <w:p w14:paraId="185925BF">
            <w:pPr>
              <w:pStyle w:val="14"/>
              <w:snapToGrid w:val="0"/>
              <w:spacing w:before="295" w:after="295"/>
              <w:jc w:val="center"/>
              <w:rPr>
                <w:rFonts w:hAnsi="宋体" w:cs="宋体"/>
                <w:color w:val="auto"/>
                <w:kern w:val="2"/>
                <w:sz w:val="24"/>
                <w:szCs w:val="24"/>
                <w:highlight w:val="none"/>
              </w:rPr>
            </w:pPr>
          </w:p>
        </w:tc>
        <w:tc>
          <w:tcPr>
            <w:tcW w:w="1440" w:type="dxa"/>
            <w:tcBorders>
              <w:top w:val="single" w:color="auto" w:sz="6" w:space="0"/>
              <w:left w:val="single" w:color="auto" w:sz="4" w:space="0"/>
              <w:bottom w:val="single" w:color="auto" w:sz="6" w:space="0"/>
              <w:right w:val="single" w:color="auto" w:sz="6" w:space="0"/>
            </w:tcBorders>
            <w:vAlign w:val="center"/>
          </w:tcPr>
          <w:p w14:paraId="01EE172E">
            <w:pPr>
              <w:pStyle w:val="14"/>
              <w:snapToGrid w:val="0"/>
              <w:spacing w:before="295" w:after="295"/>
              <w:jc w:val="center"/>
              <w:rPr>
                <w:rFonts w:hAnsi="宋体" w:cs="宋体"/>
                <w:color w:val="auto"/>
                <w:kern w:val="2"/>
                <w:sz w:val="24"/>
                <w:szCs w:val="24"/>
                <w:highlight w:val="none"/>
              </w:rPr>
            </w:pPr>
          </w:p>
        </w:tc>
        <w:tc>
          <w:tcPr>
            <w:tcW w:w="1440" w:type="dxa"/>
            <w:tcBorders>
              <w:top w:val="single" w:color="auto" w:sz="6" w:space="0"/>
              <w:left w:val="single" w:color="auto" w:sz="6" w:space="0"/>
              <w:bottom w:val="single" w:color="auto" w:sz="6" w:space="0"/>
              <w:right w:val="single" w:color="auto" w:sz="6" w:space="0"/>
            </w:tcBorders>
            <w:tcMar>
              <w:top w:w="15" w:type="dxa"/>
              <w:left w:w="15" w:type="dxa"/>
              <w:bottom w:w="0" w:type="dxa"/>
              <w:right w:w="15" w:type="dxa"/>
            </w:tcMar>
            <w:vAlign w:val="center"/>
          </w:tcPr>
          <w:p w14:paraId="23B47E1D">
            <w:pPr>
              <w:pStyle w:val="14"/>
              <w:snapToGrid w:val="0"/>
              <w:spacing w:before="295" w:after="295"/>
              <w:jc w:val="center"/>
              <w:rPr>
                <w:rFonts w:hAnsi="宋体" w:cs="宋体"/>
                <w:color w:val="auto"/>
                <w:kern w:val="2"/>
                <w:sz w:val="24"/>
                <w:szCs w:val="24"/>
                <w:highlight w:val="none"/>
              </w:rPr>
            </w:pPr>
          </w:p>
        </w:tc>
        <w:tc>
          <w:tcPr>
            <w:tcW w:w="2340" w:type="dxa"/>
            <w:tcBorders>
              <w:top w:val="single" w:color="auto" w:sz="6" w:space="0"/>
              <w:left w:val="single" w:color="auto" w:sz="6" w:space="0"/>
              <w:bottom w:val="single" w:color="auto" w:sz="6" w:space="0"/>
              <w:right w:val="single" w:color="auto" w:sz="2" w:space="0"/>
            </w:tcBorders>
            <w:vAlign w:val="center"/>
          </w:tcPr>
          <w:p w14:paraId="0F2C79B6">
            <w:pPr>
              <w:pStyle w:val="14"/>
              <w:snapToGrid w:val="0"/>
              <w:spacing w:before="295" w:after="295"/>
              <w:jc w:val="center"/>
              <w:rPr>
                <w:rFonts w:hAnsi="宋体" w:cs="宋体"/>
                <w:color w:val="auto"/>
                <w:kern w:val="2"/>
                <w:sz w:val="24"/>
                <w:szCs w:val="24"/>
                <w:highlight w:val="none"/>
              </w:rPr>
            </w:pPr>
            <w:r>
              <w:rPr>
                <w:rFonts w:hint="eastAsia" w:hAnsi="宋体" w:cs="宋体"/>
                <w:color w:val="auto"/>
                <w:kern w:val="2"/>
                <w:sz w:val="24"/>
                <w:szCs w:val="24"/>
                <w:highlight w:val="none"/>
              </w:rPr>
              <w:t xml:space="preserve">            %</w:t>
            </w:r>
          </w:p>
        </w:tc>
      </w:tr>
      <w:tr w14:paraId="71CA84B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284" w:hRule="atLeast"/>
        </w:trPr>
        <w:tc>
          <w:tcPr>
            <w:tcW w:w="735" w:type="dxa"/>
            <w:tcBorders>
              <w:top w:val="single" w:color="auto" w:sz="4" w:space="0"/>
              <w:left w:val="single" w:color="auto" w:sz="4" w:space="0"/>
              <w:bottom w:val="single" w:color="auto" w:sz="4" w:space="0"/>
              <w:right w:val="single" w:color="auto" w:sz="2" w:space="0"/>
            </w:tcBorders>
            <w:tcMar>
              <w:top w:w="15" w:type="dxa"/>
              <w:left w:w="15" w:type="dxa"/>
              <w:bottom w:w="0" w:type="dxa"/>
              <w:right w:w="15" w:type="dxa"/>
            </w:tcMar>
            <w:vAlign w:val="center"/>
          </w:tcPr>
          <w:p w14:paraId="05AC4FA4">
            <w:pPr>
              <w:pStyle w:val="14"/>
              <w:snapToGrid w:val="0"/>
              <w:spacing w:before="295" w:after="295"/>
              <w:jc w:val="center"/>
              <w:rPr>
                <w:rFonts w:hAnsi="宋体" w:cs="宋体"/>
                <w:color w:val="auto"/>
                <w:kern w:val="2"/>
                <w:sz w:val="24"/>
                <w:szCs w:val="24"/>
                <w:highlight w:val="none"/>
              </w:rPr>
            </w:pPr>
            <w:r>
              <w:rPr>
                <w:rFonts w:hint="eastAsia" w:hAnsi="宋体" w:cs="宋体"/>
                <w:color w:val="auto"/>
                <w:kern w:val="2"/>
                <w:sz w:val="24"/>
                <w:szCs w:val="24"/>
                <w:highlight w:val="none"/>
              </w:rPr>
              <w:t>3</w:t>
            </w:r>
          </w:p>
        </w:tc>
        <w:tc>
          <w:tcPr>
            <w:tcW w:w="2700" w:type="dxa"/>
            <w:tcBorders>
              <w:top w:val="single" w:color="auto" w:sz="6" w:space="0"/>
              <w:left w:val="single" w:color="auto" w:sz="2" w:space="0"/>
              <w:bottom w:val="single" w:color="auto" w:sz="6" w:space="0"/>
              <w:right w:val="single" w:color="auto" w:sz="4" w:space="0"/>
            </w:tcBorders>
            <w:vAlign w:val="center"/>
          </w:tcPr>
          <w:p w14:paraId="2E4B8848">
            <w:pPr>
              <w:pStyle w:val="14"/>
              <w:snapToGrid w:val="0"/>
              <w:spacing w:before="295" w:after="295"/>
              <w:jc w:val="center"/>
              <w:rPr>
                <w:rFonts w:hAnsi="宋体" w:cs="宋体"/>
                <w:color w:val="auto"/>
                <w:kern w:val="2"/>
                <w:sz w:val="24"/>
                <w:szCs w:val="24"/>
                <w:highlight w:val="none"/>
              </w:rPr>
            </w:pPr>
          </w:p>
        </w:tc>
        <w:tc>
          <w:tcPr>
            <w:tcW w:w="1440" w:type="dxa"/>
            <w:tcBorders>
              <w:top w:val="single" w:color="auto" w:sz="6" w:space="0"/>
              <w:left w:val="single" w:color="auto" w:sz="4" w:space="0"/>
              <w:bottom w:val="single" w:color="auto" w:sz="6" w:space="0"/>
              <w:right w:val="single" w:color="auto" w:sz="6" w:space="0"/>
            </w:tcBorders>
            <w:vAlign w:val="center"/>
          </w:tcPr>
          <w:p w14:paraId="2348F310">
            <w:pPr>
              <w:pStyle w:val="14"/>
              <w:snapToGrid w:val="0"/>
              <w:spacing w:before="295" w:after="295"/>
              <w:jc w:val="center"/>
              <w:rPr>
                <w:rFonts w:hAnsi="宋体" w:cs="宋体"/>
                <w:color w:val="auto"/>
                <w:kern w:val="2"/>
                <w:sz w:val="24"/>
                <w:szCs w:val="24"/>
                <w:highlight w:val="none"/>
              </w:rPr>
            </w:pPr>
          </w:p>
        </w:tc>
        <w:tc>
          <w:tcPr>
            <w:tcW w:w="1440" w:type="dxa"/>
            <w:tcBorders>
              <w:top w:val="single" w:color="auto" w:sz="6" w:space="0"/>
              <w:left w:val="single" w:color="auto" w:sz="6" w:space="0"/>
              <w:bottom w:val="single" w:color="auto" w:sz="6" w:space="0"/>
              <w:right w:val="single" w:color="auto" w:sz="6" w:space="0"/>
            </w:tcBorders>
            <w:tcMar>
              <w:top w:w="15" w:type="dxa"/>
              <w:left w:w="15" w:type="dxa"/>
              <w:bottom w:w="0" w:type="dxa"/>
              <w:right w:w="15" w:type="dxa"/>
            </w:tcMar>
            <w:vAlign w:val="center"/>
          </w:tcPr>
          <w:p w14:paraId="778F8DE6">
            <w:pPr>
              <w:pStyle w:val="14"/>
              <w:snapToGrid w:val="0"/>
              <w:spacing w:before="295" w:after="295"/>
              <w:jc w:val="center"/>
              <w:rPr>
                <w:rFonts w:hAnsi="宋体" w:cs="宋体"/>
                <w:color w:val="auto"/>
                <w:kern w:val="2"/>
                <w:sz w:val="24"/>
                <w:szCs w:val="24"/>
                <w:highlight w:val="none"/>
              </w:rPr>
            </w:pPr>
          </w:p>
        </w:tc>
        <w:tc>
          <w:tcPr>
            <w:tcW w:w="2340" w:type="dxa"/>
            <w:tcBorders>
              <w:top w:val="single" w:color="auto" w:sz="6" w:space="0"/>
              <w:left w:val="single" w:color="auto" w:sz="6" w:space="0"/>
              <w:bottom w:val="single" w:color="auto" w:sz="6" w:space="0"/>
              <w:right w:val="single" w:color="auto" w:sz="2" w:space="0"/>
            </w:tcBorders>
            <w:vAlign w:val="center"/>
          </w:tcPr>
          <w:p w14:paraId="6FA71B60">
            <w:pPr>
              <w:pStyle w:val="14"/>
              <w:snapToGrid w:val="0"/>
              <w:spacing w:before="295" w:after="295"/>
              <w:jc w:val="center"/>
              <w:rPr>
                <w:rFonts w:hAnsi="宋体" w:cs="宋体"/>
                <w:color w:val="auto"/>
                <w:kern w:val="2"/>
                <w:sz w:val="24"/>
                <w:szCs w:val="24"/>
                <w:highlight w:val="none"/>
              </w:rPr>
            </w:pPr>
            <w:r>
              <w:rPr>
                <w:rFonts w:hint="eastAsia" w:hAnsi="宋体" w:cs="宋体"/>
                <w:color w:val="auto"/>
                <w:kern w:val="2"/>
                <w:sz w:val="24"/>
                <w:szCs w:val="24"/>
                <w:highlight w:val="none"/>
              </w:rPr>
              <w:t xml:space="preserve">            %</w:t>
            </w:r>
          </w:p>
        </w:tc>
      </w:tr>
    </w:tbl>
    <w:p w14:paraId="0B2B48F6">
      <w:pPr>
        <w:spacing w:line="360" w:lineRule="auto"/>
        <w:contextualSpacing/>
        <w:rPr>
          <w:rFonts w:ascii="宋体" w:hAnsi="宋体" w:cs="宋体"/>
          <w:color w:val="auto"/>
          <w:sz w:val="24"/>
          <w:highlight w:val="none"/>
        </w:rPr>
      </w:pPr>
    </w:p>
    <w:p w14:paraId="43891225">
      <w:pPr>
        <w:spacing w:line="360" w:lineRule="auto"/>
        <w:contextualSpacing/>
        <w:rPr>
          <w:rFonts w:ascii="宋体" w:hAnsi="宋体" w:cs="宋体"/>
          <w:color w:val="auto"/>
          <w:spacing w:val="20"/>
          <w:sz w:val="24"/>
          <w:highlight w:val="none"/>
        </w:rPr>
      </w:pPr>
      <w:r>
        <w:rPr>
          <w:rFonts w:hint="eastAsia" w:ascii="宋体" w:hAnsi="宋体" w:cs="宋体"/>
          <w:color w:val="auto"/>
          <w:sz w:val="24"/>
          <w:highlight w:val="none"/>
        </w:rPr>
        <w:t>法定代表人或者委托代理人</w:t>
      </w:r>
      <w:r>
        <w:rPr>
          <w:rFonts w:hint="eastAsia" w:ascii="宋体" w:hAnsi="宋体" w:cs="宋体"/>
          <w:color w:val="auto"/>
          <w:spacing w:val="20"/>
          <w:sz w:val="24"/>
          <w:highlight w:val="none"/>
        </w:rPr>
        <w:t xml:space="preserve">（签字）：        </w:t>
      </w:r>
    </w:p>
    <w:p w14:paraId="6322FE5F">
      <w:pPr>
        <w:spacing w:line="360" w:lineRule="auto"/>
        <w:contextualSpacing/>
        <w:rPr>
          <w:rFonts w:ascii="宋体" w:hAnsi="宋体" w:cs="宋体"/>
          <w:color w:val="auto"/>
          <w:sz w:val="24"/>
          <w:szCs w:val="20"/>
          <w:highlight w:val="none"/>
        </w:rPr>
      </w:pPr>
      <w:r>
        <w:rPr>
          <w:rFonts w:hint="eastAsia" w:ascii="宋体" w:hAnsi="宋体" w:cs="宋体"/>
          <w:color w:val="auto"/>
          <w:spacing w:val="20"/>
          <w:sz w:val="24"/>
          <w:highlight w:val="none"/>
        </w:rPr>
        <w:t xml:space="preserve">投标人（盖公章）：                          日 期：            </w:t>
      </w:r>
    </w:p>
    <w:p w14:paraId="7ED1B65A">
      <w:pPr>
        <w:snapToGrid w:val="0"/>
        <w:spacing w:before="50" w:after="120" w:afterLines="50"/>
        <w:jc w:val="left"/>
        <w:rPr>
          <w:rFonts w:ascii="宋体" w:hAnsi="宋体" w:cs="宋体"/>
          <w:color w:val="auto"/>
          <w:sz w:val="24"/>
          <w:szCs w:val="20"/>
          <w:highlight w:val="none"/>
        </w:rPr>
      </w:pPr>
    </w:p>
    <w:p w14:paraId="2C3AD548">
      <w:pPr>
        <w:rPr>
          <w:rFonts w:ascii="宋体" w:hAnsi="宋体" w:cs="宋体"/>
          <w:b/>
          <w:color w:val="auto"/>
          <w:sz w:val="28"/>
          <w:szCs w:val="28"/>
          <w:highlight w:val="none"/>
        </w:rPr>
      </w:pPr>
      <w:r>
        <w:rPr>
          <w:rFonts w:hint="eastAsia" w:ascii="宋体" w:hAnsi="宋体" w:cs="宋体"/>
          <w:b/>
          <w:bCs/>
          <w:color w:val="auto"/>
          <w:sz w:val="24"/>
          <w:highlight w:val="none"/>
        </w:rPr>
        <w:br w:type="page"/>
      </w:r>
      <w:r>
        <w:rPr>
          <w:rFonts w:hint="eastAsia" w:ascii="宋体" w:hAnsi="宋体" w:cs="宋体"/>
          <w:b/>
          <w:color w:val="auto"/>
          <w:sz w:val="28"/>
          <w:szCs w:val="28"/>
          <w:highlight w:val="none"/>
        </w:rPr>
        <w:t>六、其他文书、文件格式</w:t>
      </w:r>
    </w:p>
    <w:p w14:paraId="6E388902">
      <w:pPr>
        <w:spacing w:before="120" w:beforeLines="50" w:after="120" w:afterLines="50" w:line="400" w:lineRule="exact"/>
        <w:jc w:val="center"/>
        <w:rPr>
          <w:rFonts w:ascii="宋体" w:hAnsi="宋体" w:cs="宋体"/>
          <w:color w:val="auto"/>
          <w:sz w:val="24"/>
          <w:highlight w:val="none"/>
        </w:rPr>
      </w:pPr>
      <w:r>
        <w:rPr>
          <w:rFonts w:hint="eastAsia" w:ascii="宋体" w:hAnsi="宋体" w:cs="宋体"/>
          <w:color w:val="auto"/>
          <w:sz w:val="24"/>
          <w:highlight w:val="none"/>
        </w:rPr>
        <w:t>本项目不接受联合投标可自行删除</w:t>
      </w:r>
    </w:p>
    <w:p w14:paraId="491045D8">
      <w:pPr>
        <w:snapToGrid w:val="0"/>
        <w:spacing w:before="120" w:beforeLines="50" w:after="50"/>
        <w:ind w:left="142"/>
        <w:jc w:val="left"/>
        <w:rPr>
          <w:rFonts w:ascii="宋体" w:hAnsi="宋体" w:cs="宋体"/>
          <w:b/>
          <w:color w:val="auto"/>
          <w:spacing w:val="20"/>
          <w:sz w:val="24"/>
          <w:highlight w:val="none"/>
        </w:rPr>
      </w:pPr>
      <w:r>
        <w:rPr>
          <w:rFonts w:hint="eastAsia" w:ascii="宋体" w:hAnsi="宋体" w:cs="宋体"/>
          <w:b/>
          <w:color w:val="auto"/>
          <w:spacing w:val="20"/>
          <w:sz w:val="24"/>
          <w:highlight w:val="none"/>
        </w:rPr>
        <w:t>1.联合投标协议书格式</w:t>
      </w:r>
    </w:p>
    <w:p w14:paraId="53FFE906">
      <w:pPr>
        <w:pStyle w:val="7"/>
        <w:overflowPunct w:val="0"/>
        <w:jc w:val="center"/>
        <w:rPr>
          <w:rFonts w:ascii="宋体" w:hAnsi="宋体" w:cs="宋体"/>
          <w:color w:val="auto"/>
          <w:sz w:val="44"/>
          <w:szCs w:val="44"/>
          <w:highlight w:val="none"/>
        </w:rPr>
      </w:pPr>
      <w:r>
        <w:rPr>
          <w:rFonts w:hint="eastAsia" w:ascii="宋体" w:hAnsi="宋体" w:cs="宋体"/>
          <w:color w:val="auto"/>
          <w:sz w:val="44"/>
          <w:szCs w:val="44"/>
          <w:highlight w:val="none"/>
        </w:rPr>
        <w:t>联合体协议书</w:t>
      </w:r>
    </w:p>
    <w:p w14:paraId="292454B0">
      <w:pPr>
        <w:pStyle w:val="7"/>
        <w:overflowPunct w:val="0"/>
        <w:rPr>
          <w:rFonts w:ascii="宋体" w:hAnsi="宋体" w:cs="宋体"/>
          <w:color w:val="auto"/>
          <w:sz w:val="24"/>
          <w:highlight w:val="none"/>
        </w:rPr>
      </w:pPr>
    </w:p>
    <w:p w14:paraId="3D12641A">
      <w:pPr>
        <w:pStyle w:val="7"/>
        <w:overflowPunct w:val="0"/>
        <w:spacing w:line="360" w:lineRule="auto"/>
        <w:contextualSpacing/>
        <w:rPr>
          <w:rFonts w:ascii="宋体" w:hAnsi="宋体" w:cs="宋体"/>
          <w:color w:val="auto"/>
          <w:sz w:val="24"/>
          <w:highlight w:val="none"/>
        </w:rPr>
      </w:pPr>
      <w:r>
        <w:rPr>
          <w:rFonts w:hint="eastAsia" w:ascii="宋体" w:hAnsi="宋体" w:cs="宋体"/>
          <w:color w:val="auto"/>
          <w:sz w:val="24"/>
          <w:highlight w:val="none"/>
        </w:rPr>
        <w:t xml:space="preserve"> </w:t>
      </w:r>
      <w:r>
        <w:rPr>
          <w:rFonts w:hint="eastAsia" w:ascii="宋体" w:hAnsi="宋体" w:cs="宋体"/>
          <w:color w:val="auto"/>
          <w:sz w:val="24"/>
          <w:highlight w:val="none"/>
        </w:rPr>
        <w:tab/>
      </w:r>
      <w:r>
        <w:rPr>
          <w:rFonts w:hint="eastAsia" w:ascii="宋体" w:hAnsi="宋体" w:cs="宋体"/>
          <w:color w:val="auto"/>
          <w:sz w:val="24"/>
          <w:highlight w:val="none"/>
        </w:rPr>
        <w:t xml:space="preserve">（所有成员单位名称）自愿组成 </w:t>
      </w:r>
      <w:r>
        <w:rPr>
          <w:rFonts w:hint="eastAsia" w:ascii="宋体" w:hAnsi="宋体" w:cs="宋体"/>
          <w:color w:val="auto"/>
          <w:sz w:val="24"/>
          <w:highlight w:val="none"/>
        </w:rPr>
        <w:tab/>
      </w:r>
      <w:r>
        <w:rPr>
          <w:rFonts w:hint="eastAsia" w:ascii="宋体" w:hAnsi="宋体" w:cs="宋体"/>
          <w:color w:val="auto"/>
          <w:sz w:val="24"/>
          <w:highlight w:val="none"/>
        </w:rPr>
        <w:t xml:space="preserve">（联合体名称）联合体，共同参加 </w:t>
      </w:r>
      <w:r>
        <w:rPr>
          <w:rFonts w:hint="eastAsia" w:ascii="宋体" w:hAnsi="宋体" w:cs="宋体"/>
          <w:color w:val="auto"/>
          <w:sz w:val="24"/>
          <w:highlight w:val="none"/>
        </w:rPr>
        <w:tab/>
      </w:r>
      <w:r>
        <w:rPr>
          <w:rFonts w:hint="eastAsia" w:ascii="宋体" w:hAnsi="宋体" w:cs="宋体"/>
          <w:color w:val="auto"/>
          <w:sz w:val="24"/>
          <w:highlight w:val="none"/>
        </w:rPr>
        <w:t>（项目名称）采购招标项目投标。现就联合体投标事宜订立如下协议。</w:t>
      </w:r>
    </w:p>
    <w:p w14:paraId="53A8D259">
      <w:pPr>
        <w:pStyle w:val="7"/>
        <w:overflowPunct w:val="0"/>
        <w:spacing w:line="360" w:lineRule="auto"/>
        <w:ind w:firstLineChars="175"/>
        <w:contextualSpacing/>
        <w:rPr>
          <w:rFonts w:ascii="宋体" w:hAnsi="宋体" w:cs="宋体"/>
          <w:color w:val="auto"/>
          <w:sz w:val="24"/>
          <w:highlight w:val="none"/>
        </w:rPr>
      </w:pPr>
      <w:r>
        <w:rPr>
          <w:rFonts w:hint="eastAsia" w:ascii="宋体" w:hAnsi="宋体" w:cs="宋体"/>
          <w:color w:val="auto"/>
          <w:sz w:val="24"/>
          <w:highlight w:val="none"/>
        </w:rPr>
        <w:t xml:space="preserve">1.   </w:t>
      </w:r>
      <w:r>
        <w:rPr>
          <w:rFonts w:hint="eastAsia" w:ascii="宋体" w:hAnsi="宋体" w:cs="宋体"/>
          <w:color w:val="auto"/>
          <w:sz w:val="24"/>
          <w:highlight w:val="none"/>
        </w:rPr>
        <w:tab/>
      </w:r>
      <w:r>
        <w:rPr>
          <w:rFonts w:hint="eastAsia" w:ascii="宋体" w:hAnsi="宋体" w:cs="宋体"/>
          <w:color w:val="auto"/>
          <w:sz w:val="24"/>
          <w:highlight w:val="none"/>
        </w:rPr>
        <w:t xml:space="preserve">（某成员单位名称）为 </w:t>
      </w:r>
      <w:r>
        <w:rPr>
          <w:rFonts w:hint="eastAsia" w:ascii="宋体" w:hAnsi="宋体" w:cs="宋体"/>
          <w:color w:val="auto"/>
          <w:sz w:val="24"/>
          <w:highlight w:val="none"/>
        </w:rPr>
        <w:tab/>
      </w:r>
      <w:r>
        <w:rPr>
          <w:rFonts w:hint="eastAsia" w:ascii="宋体" w:hAnsi="宋体" w:cs="宋体"/>
          <w:color w:val="auto"/>
          <w:sz w:val="24"/>
          <w:highlight w:val="none"/>
        </w:rPr>
        <w:t>（联合体名称）牵头人。</w:t>
      </w:r>
    </w:p>
    <w:p w14:paraId="4A80ABE2">
      <w:pPr>
        <w:pStyle w:val="7"/>
        <w:overflowPunct w:val="0"/>
        <w:spacing w:line="360" w:lineRule="auto"/>
        <w:ind w:firstLineChars="175"/>
        <w:contextualSpacing/>
        <w:rPr>
          <w:rFonts w:ascii="宋体" w:hAnsi="宋体" w:cs="宋体"/>
          <w:color w:val="auto"/>
          <w:sz w:val="24"/>
          <w:highlight w:val="none"/>
        </w:rPr>
      </w:pPr>
      <w:r>
        <w:rPr>
          <w:rFonts w:hint="eastAsia" w:ascii="宋体" w:hAnsi="宋体" w:cs="宋体"/>
          <w:color w:val="auto"/>
          <w:sz w:val="24"/>
          <w:highlight w:val="none"/>
        </w:rPr>
        <w:t>2.联合体各成员授权牵头人代表联合体参加投标活动，签署文件及对文件的盖章，提交和接收相关的资料、 信息及指示，进行合同谈判活动，负责合同实施阶段的组织和协调工作，以及处理与本招标项 目有关的一切事宜。</w:t>
      </w:r>
    </w:p>
    <w:p w14:paraId="75169B6E">
      <w:pPr>
        <w:pStyle w:val="7"/>
        <w:overflowPunct w:val="0"/>
        <w:spacing w:line="360" w:lineRule="auto"/>
        <w:ind w:firstLineChars="175"/>
        <w:contextualSpacing/>
        <w:rPr>
          <w:rFonts w:ascii="宋体" w:hAnsi="宋体" w:cs="宋体"/>
          <w:color w:val="auto"/>
          <w:sz w:val="24"/>
          <w:highlight w:val="none"/>
        </w:rPr>
      </w:pPr>
      <w:r>
        <w:rPr>
          <w:rFonts w:hint="eastAsia" w:ascii="宋体" w:hAnsi="宋体" w:cs="宋体"/>
          <w:color w:val="auto"/>
          <w:sz w:val="24"/>
          <w:highlight w:val="none"/>
        </w:rPr>
        <w:t>3.联合体牵头人在本项目中签署和盖章的一切文件和处理的一切事宜，联合体各成员均予以承认。 联合体各成员将严格按照招标文件、投标文件和合同的要求全面履行义务，并向招标人承担连带责任。</w:t>
      </w:r>
    </w:p>
    <w:p w14:paraId="0A425636">
      <w:pPr>
        <w:pStyle w:val="7"/>
        <w:overflowPunct w:val="0"/>
        <w:spacing w:line="360" w:lineRule="auto"/>
        <w:ind w:firstLineChars="175"/>
        <w:contextualSpacing/>
        <w:rPr>
          <w:rFonts w:ascii="宋体" w:hAnsi="宋体" w:cs="宋体"/>
          <w:color w:val="auto"/>
          <w:sz w:val="24"/>
          <w:highlight w:val="none"/>
        </w:rPr>
      </w:pPr>
      <w:r>
        <w:rPr>
          <w:rFonts w:hint="eastAsia" w:ascii="宋体" w:hAnsi="宋体" w:cs="宋体"/>
          <w:color w:val="auto"/>
          <w:sz w:val="24"/>
          <w:highlight w:val="none"/>
        </w:rPr>
        <w:t xml:space="preserve">4.联合体各成员单位内部的职责分工如下： </w:t>
      </w:r>
      <w:r>
        <w:rPr>
          <w:rFonts w:hint="eastAsia" w:ascii="宋体" w:hAnsi="宋体" w:cs="宋体"/>
          <w:color w:val="auto"/>
          <w:sz w:val="24"/>
          <w:highlight w:val="none"/>
        </w:rPr>
        <w:tab/>
      </w:r>
      <w:r>
        <w:rPr>
          <w:rFonts w:hint="eastAsia" w:ascii="宋体" w:hAnsi="宋体" w:cs="宋体"/>
          <w:color w:val="auto"/>
          <w:sz w:val="24"/>
          <w:highlight w:val="none"/>
        </w:rPr>
        <w:t>。</w:t>
      </w:r>
    </w:p>
    <w:p w14:paraId="7C226D19">
      <w:pPr>
        <w:pStyle w:val="7"/>
        <w:overflowPunct w:val="0"/>
        <w:spacing w:line="360" w:lineRule="auto"/>
        <w:ind w:firstLineChars="175"/>
        <w:contextualSpacing/>
        <w:rPr>
          <w:rFonts w:ascii="宋体" w:hAnsi="宋体" w:cs="宋体"/>
          <w:color w:val="auto"/>
          <w:sz w:val="24"/>
          <w:highlight w:val="none"/>
        </w:rPr>
      </w:pPr>
      <w:r>
        <w:rPr>
          <w:rFonts w:hint="eastAsia" w:ascii="宋体" w:hAnsi="宋体" w:cs="宋体"/>
          <w:color w:val="auto"/>
          <w:sz w:val="24"/>
          <w:highlight w:val="none"/>
        </w:rPr>
        <w:t>5.本协议书自所有成员单位法定代表人或者其委托代理人签字或者盖公章之日起生效，合同履行完毕后自动失效。</w:t>
      </w:r>
    </w:p>
    <w:p w14:paraId="1363B709">
      <w:pPr>
        <w:pStyle w:val="7"/>
        <w:overflowPunct w:val="0"/>
        <w:spacing w:line="360" w:lineRule="auto"/>
        <w:ind w:firstLineChars="175"/>
        <w:contextualSpacing/>
        <w:rPr>
          <w:rFonts w:ascii="宋体" w:hAnsi="宋体" w:cs="宋体"/>
          <w:color w:val="auto"/>
          <w:sz w:val="24"/>
          <w:highlight w:val="none"/>
        </w:rPr>
      </w:pPr>
      <w:r>
        <w:rPr>
          <w:rFonts w:hint="eastAsia" w:ascii="宋体" w:hAnsi="宋体" w:cs="宋体"/>
          <w:color w:val="auto"/>
          <w:sz w:val="24"/>
          <w:highlight w:val="none"/>
        </w:rPr>
        <w:t xml:space="preserve">6.本协议书一式 </w:t>
      </w:r>
      <w:r>
        <w:rPr>
          <w:rFonts w:hint="eastAsia" w:ascii="宋体" w:hAnsi="宋体" w:cs="宋体"/>
          <w:color w:val="auto"/>
          <w:sz w:val="24"/>
          <w:highlight w:val="none"/>
        </w:rPr>
        <w:tab/>
      </w:r>
      <w:r>
        <w:rPr>
          <w:rFonts w:hint="eastAsia" w:ascii="宋体" w:hAnsi="宋体" w:cs="宋体"/>
          <w:color w:val="auto"/>
          <w:sz w:val="24"/>
          <w:highlight w:val="none"/>
        </w:rPr>
        <w:t>份，联合体成员和招标人各执一份。</w:t>
      </w:r>
    </w:p>
    <w:p w14:paraId="00C391A0">
      <w:pPr>
        <w:pStyle w:val="7"/>
        <w:overflowPunct w:val="0"/>
        <w:spacing w:line="360" w:lineRule="auto"/>
        <w:ind w:firstLineChars="175"/>
        <w:contextualSpacing/>
        <w:rPr>
          <w:rFonts w:ascii="宋体" w:hAnsi="宋体" w:cs="宋体"/>
          <w:color w:val="auto"/>
          <w:sz w:val="24"/>
          <w:highlight w:val="none"/>
        </w:rPr>
      </w:pPr>
      <w:r>
        <w:rPr>
          <w:rFonts w:hint="eastAsia" w:ascii="宋体" w:hAnsi="宋体" w:cs="宋体"/>
          <w:color w:val="auto"/>
          <w:sz w:val="24"/>
          <w:highlight w:val="none"/>
        </w:rPr>
        <w:t>注：本协议书由法定代表人签字的，应附法定代表人身份证明；由委托代理人签字的，应附授权委托书。</w:t>
      </w:r>
    </w:p>
    <w:p w14:paraId="4952C137">
      <w:pPr>
        <w:pStyle w:val="7"/>
        <w:overflowPunct w:val="0"/>
        <w:spacing w:line="360" w:lineRule="auto"/>
        <w:ind w:firstLineChars="175"/>
        <w:contextualSpacing/>
        <w:rPr>
          <w:rFonts w:ascii="宋体" w:hAnsi="宋体" w:cs="宋体"/>
          <w:color w:val="auto"/>
          <w:sz w:val="24"/>
          <w:highlight w:val="none"/>
        </w:rPr>
      </w:pPr>
    </w:p>
    <w:p w14:paraId="36A07BD2">
      <w:pPr>
        <w:pStyle w:val="7"/>
        <w:overflowPunct w:val="0"/>
        <w:spacing w:line="360" w:lineRule="auto"/>
        <w:ind w:firstLineChars="175"/>
        <w:contextualSpacing/>
        <w:rPr>
          <w:rFonts w:ascii="宋体" w:hAnsi="宋体" w:cs="宋体"/>
          <w:color w:val="auto"/>
          <w:sz w:val="24"/>
          <w:highlight w:val="none"/>
        </w:rPr>
      </w:pPr>
      <w:r>
        <w:rPr>
          <w:rFonts w:hint="eastAsia" w:ascii="宋体" w:hAnsi="宋体" w:cs="宋体"/>
          <w:color w:val="auto"/>
          <w:sz w:val="24"/>
          <w:highlight w:val="none"/>
        </w:rPr>
        <w:t>联合体牵头人名称（盖公章）：</w:t>
      </w:r>
    </w:p>
    <w:p w14:paraId="4CC02F4F">
      <w:pPr>
        <w:pStyle w:val="7"/>
        <w:overflowPunct w:val="0"/>
        <w:spacing w:line="360" w:lineRule="auto"/>
        <w:ind w:firstLineChars="175"/>
        <w:contextualSpacing/>
        <w:rPr>
          <w:rFonts w:ascii="宋体" w:hAnsi="宋体" w:cs="宋体"/>
          <w:color w:val="auto"/>
          <w:sz w:val="24"/>
          <w:highlight w:val="none"/>
        </w:rPr>
      </w:pPr>
      <w:r>
        <w:rPr>
          <w:rFonts w:hint="eastAsia" w:ascii="宋体" w:hAnsi="宋体" w:cs="宋体"/>
          <w:color w:val="auto"/>
          <w:sz w:val="24"/>
          <w:highlight w:val="none"/>
        </w:rPr>
        <w:t xml:space="preserve">法定代表人或者其委托代理人： </w:t>
      </w:r>
      <w:r>
        <w:rPr>
          <w:rFonts w:hint="eastAsia" w:ascii="宋体" w:hAnsi="宋体" w:cs="宋体"/>
          <w:color w:val="auto"/>
          <w:sz w:val="24"/>
          <w:highlight w:val="none"/>
        </w:rPr>
        <w:tab/>
      </w:r>
      <w:r>
        <w:rPr>
          <w:rFonts w:hint="eastAsia" w:ascii="宋体" w:hAnsi="宋体" w:cs="宋体"/>
          <w:color w:val="auto"/>
          <w:sz w:val="24"/>
          <w:highlight w:val="none"/>
        </w:rPr>
        <w:t>（签字）</w:t>
      </w:r>
    </w:p>
    <w:p w14:paraId="7D0A9D9A">
      <w:pPr>
        <w:pStyle w:val="7"/>
        <w:overflowPunct w:val="0"/>
        <w:spacing w:line="360" w:lineRule="auto"/>
        <w:ind w:firstLineChars="175"/>
        <w:contextualSpacing/>
        <w:rPr>
          <w:rFonts w:ascii="宋体" w:hAnsi="宋体" w:cs="宋体"/>
          <w:color w:val="auto"/>
          <w:sz w:val="24"/>
          <w:highlight w:val="none"/>
        </w:rPr>
      </w:pPr>
    </w:p>
    <w:p w14:paraId="03C4C05D">
      <w:pPr>
        <w:pStyle w:val="7"/>
        <w:overflowPunct w:val="0"/>
        <w:spacing w:line="360" w:lineRule="auto"/>
        <w:ind w:firstLineChars="175"/>
        <w:contextualSpacing/>
        <w:rPr>
          <w:rFonts w:ascii="宋体" w:hAnsi="宋体" w:cs="宋体"/>
          <w:color w:val="auto"/>
          <w:sz w:val="24"/>
          <w:highlight w:val="none"/>
        </w:rPr>
      </w:pPr>
      <w:r>
        <w:rPr>
          <w:rFonts w:hint="eastAsia" w:ascii="宋体" w:hAnsi="宋体" w:cs="宋体"/>
          <w:color w:val="auto"/>
          <w:sz w:val="24"/>
          <w:highlight w:val="none"/>
        </w:rPr>
        <w:t>联合体成员名称（盖公章）：</w:t>
      </w:r>
    </w:p>
    <w:p w14:paraId="7BD2BEF5">
      <w:pPr>
        <w:pStyle w:val="7"/>
        <w:overflowPunct w:val="0"/>
        <w:spacing w:line="360" w:lineRule="auto"/>
        <w:ind w:firstLineChars="175"/>
        <w:contextualSpacing/>
        <w:rPr>
          <w:rFonts w:ascii="宋体" w:hAnsi="宋体" w:cs="宋体"/>
          <w:color w:val="auto"/>
          <w:sz w:val="24"/>
          <w:highlight w:val="none"/>
        </w:rPr>
      </w:pPr>
      <w:r>
        <w:rPr>
          <w:rFonts w:hint="eastAsia" w:ascii="宋体" w:hAnsi="宋体" w:cs="宋体"/>
          <w:color w:val="auto"/>
          <w:sz w:val="24"/>
          <w:highlight w:val="none"/>
        </w:rPr>
        <w:t xml:space="preserve">法定代表人或者其委托代理人： </w:t>
      </w:r>
      <w:r>
        <w:rPr>
          <w:rFonts w:hint="eastAsia" w:ascii="宋体" w:hAnsi="宋体" w:cs="宋体"/>
          <w:color w:val="auto"/>
          <w:sz w:val="24"/>
          <w:highlight w:val="none"/>
        </w:rPr>
        <w:tab/>
      </w:r>
      <w:r>
        <w:rPr>
          <w:rFonts w:hint="eastAsia" w:ascii="宋体" w:hAnsi="宋体" w:cs="宋体"/>
          <w:color w:val="auto"/>
          <w:sz w:val="24"/>
          <w:highlight w:val="none"/>
        </w:rPr>
        <w:t>（签字）</w:t>
      </w:r>
    </w:p>
    <w:p w14:paraId="60293DFB">
      <w:pPr>
        <w:pStyle w:val="7"/>
        <w:overflowPunct w:val="0"/>
        <w:spacing w:line="360" w:lineRule="auto"/>
        <w:ind w:firstLineChars="175"/>
        <w:contextualSpacing/>
        <w:rPr>
          <w:rFonts w:ascii="宋体" w:hAnsi="宋体" w:cs="宋体"/>
          <w:color w:val="auto"/>
          <w:sz w:val="24"/>
          <w:highlight w:val="none"/>
        </w:rPr>
      </w:pPr>
      <w:r>
        <w:rPr>
          <w:rFonts w:hint="eastAsia" w:ascii="宋体" w:hAnsi="宋体" w:cs="宋体"/>
          <w:color w:val="auto"/>
          <w:sz w:val="24"/>
          <w:highlight w:val="none"/>
        </w:rPr>
        <w:t>……</w:t>
      </w:r>
    </w:p>
    <w:p w14:paraId="6E323222">
      <w:pPr>
        <w:pStyle w:val="7"/>
        <w:overflowPunct w:val="0"/>
        <w:spacing w:line="360" w:lineRule="auto"/>
        <w:ind w:firstLineChars="175"/>
        <w:contextualSpacing/>
        <w:rPr>
          <w:rFonts w:ascii="宋体" w:hAnsi="宋体" w:cs="宋体"/>
          <w:color w:val="auto"/>
          <w:sz w:val="24"/>
          <w:highlight w:val="none"/>
        </w:rPr>
      </w:pPr>
    </w:p>
    <w:p w14:paraId="632CC539">
      <w:pPr>
        <w:pStyle w:val="7"/>
        <w:overflowPunct w:val="0"/>
        <w:spacing w:line="360" w:lineRule="auto"/>
        <w:ind w:firstLineChars="175"/>
        <w:contextualSpacing/>
        <w:jc w:val="right"/>
        <w:rPr>
          <w:rFonts w:ascii="宋体" w:hAnsi="宋体" w:cs="宋体"/>
          <w:b/>
          <w:color w:val="auto"/>
          <w:sz w:val="24"/>
          <w:highlight w:val="none"/>
        </w:rPr>
      </w:pPr>
      <w:r>
        <w:rPr>
          <w:rFonts w:hint="eastAsia" w:ascii="宋体" w:hAnsi="宋体" w:cs="宋体"/>
          <w:color w:val="auto"/>
          <w:sz w:val="24"/>
          <w:highlight w:val="none"/>
        </w:rPr>
        <w:t xml:space="preserve"> </w:t>
      </w:r>
      <w:r>
        <w:rPr>
          <w:rFonts w:hint="eastAsia" w:ascii="宋体" w:hAnsi="宋体" w:cs="宋体"/>
          <w:color w:val="auto"/>
          <w:sz w:val="24"/>
          <w:highlight w:val="none"/>
        </w:rPr>
        <w:tab/>
      </w:r>
      <w:r>
        <w:rPr>
          <w:rFonts w:hint="eastAsia" w:ascii="宋体" w:hAnsi="宋体" w:cs="宋体"/>
          <w:color w:val="auto"/>
          <w:sz w:val="24"/>
          <w:highlight w:val="none"/>
        </w:rPr>
        <w:t xml:space="preserve">年 </w:t>
      </w:r>
      <w:r>
        <w:rPr>
          <w:rFonts w:hint="eastAsia" w:ascii="宋体" w:hAnsi="宋体" w:cs="宋体"/>
          <w:color w:val="auto"/>
          <w:sz w:val="24"/>
          <w:highlight w:val="none"/>
        </w:rPr>
        <w:tab/>
      </w:r>
      <w:r>
        <w:rPr>
          <w:rFonts w:hint="eastAsia" w:ascii="宋体" w:hAnsi="宋体" w:cs="宋体"/>
          <w:color w:val="auto"/>
          <w:sz w:val="24"/>
          <w:highlight w:val="none"/>
        </w:rPr>
        <w:t xml:space="preserve">月 </w:t>
      </w:r>
      <w:r>
        <w:rPr>
          <w:rFonts w:hint="eastAsia" w:ascii="宋体" w:hAnsi="宋体" w:cs="宋体"/>
          <w:color w:val="auto"/>
          <w:sz w:val="24"/>
          <w:highlight w:val="none"/>
        </w:rPr>
        <w:tab/>
      </w:r>
      <w:r>
        <w:rPr>
          <w:rFonts w:hint="eastAsia" w:ascii="宋体" w:hAnsi="宋体" w:cs="宋体"/>
          <w:color w:val="auto"/>
          <w:sz w:val="24"/>
          <w:highlight w:val="none"/>
        </w:rPr>
        <w:t>日</w:t>
      </w:r>
    </w:p>
    <w:p w14:paraId="4E1EFA33">
      <w:pPr>
        <w:snapToGrid w:val="0"/>
        <w:spacing w:before="120" w:beforeLines="50" w:after="50"/>
        <w:jc w:val="left"/>
        <w:rPr>
          <w:rFonts w:ascii="宋体" w:hAnsi="宋体" w:cs="宋体"/>
          <w:color w:val="auto"/>
          <w:highlight w:val="none"/>
        </w:rPr>
      </w:pPr>
      <w:r>
        <w:rPr>
          <w:rFonts w:hint="eastAsia" w:ascii="宋体" w:hAnsi="宋体" w:cs="宋体"/>
          <w:b/>
          <w:color w:val="auto"/>
          <w:sz w:val="24"/>
          <w:highlight w:val="none"/>
        </w:rPr>
        <w:t xml:space="preserve"> 2.中小企业声明函格式</w:t>
      </w:r>
    </w:p>
    <w:p w14:paraId="6BD51553">
      <w:pPr>
        <w:rPr>
          <w:rFonts w:ascii="宋体" w:hAnsi="宋体" w:cs="宋体"/>
          <w:color w:val="auto"/>
          <w:highlight w:val="none"/>
        </w:rPr>
      </w:pPr>
    </w:p>
    <w:p w14:paraId="68B55F56">
      <w:pPr>
        <w:jc w:val="center"/>
        <w:rPr>
          <w:rFonts w:ascii="宋体" w:hAnsi="宋体" w:cs="宋体"/>
          <w:color w:val="auto"/>
          <w:sz w:val="44"/>
          <w:szCs w:val="44"/>
          <w:highlight w:val="none"/>
        </w:rPr>
      </w:pPr>
      <w:r>
        <w:rPr>
          <w:rFonts w:hint="eastAsia" w:ascii="宋体" w:hAnsi="宋体" w:cs="宋体"/>
          <w:color w:val="auto"/>
          <w:sz w:val="44"/>
          <w:szCs w:val="44"/>
          <w:highlight w:val="none"/>
        </w:rPr>
        <w:t>中小企业声明函（货物）</w:t>
      </w:r>
    </w:p>
    <w:p w14:paraId="047EF085">
      <w:pPr>
        <w:spacing w:before="2" w:line="500" w:lineRule="exact"/>
        <w:rPr>
          <w:rFonts w:ascii="宋体" w:hAnsi="宋体" w:cs="宋体"/>
          <w:b/>
          <w:bCs/>
          <w:color w:val="auto"/>
          <w:sz w:val="27"/>
          <w:szCs w:val="27"/>
          <w:highlight w:val="none"/>
        </w:rPr>
      </w:pPr>
    </w:p>
    <w:p w14:paraId="38976543">
      <w:pPr>
        <w:pStyle w:val="12"/>
        <w:spacing w:line="360" w:lineRule="auto"/>
        <w:ind w:left="-426" w:leftChars="-203" w:right="142" w:firstLine="480" w:firstLineChars="200"/>
        <w:contextualSpacing/>
        <w:rPr>
          <w:rFonts w:ascii="宋体" w:hAnsi="宋体" w:cs="宋体"/>
          <w:color w:val="auto"/>
          <w:kern w:val="24"/>
          <w:highlight w:val="none"/>
        </w:rPr>
      </w:pPr>
      <w:r>
        <w:rPr>
          <w:rFonts w:hint="eastAsia" w:ascii="宋体" w:hAnsi="宋体" w:cs="宋体"/>
          <w:color w:val="auto"/>
          <w:kern w:val="24"/>
          <w:highlight w:val="none"/>
        </w:rPr>
        <w:t>本公司（联合体）郑重声明，根据《政府采购促进中小企业发展管理办法》（财库﹝2020﹞46号）的规定，本公司（联合体）参加（</w:t>
      </w:r>
      <w:r>
        <w:rPr>
          <w:rFonts w:hint="eastAsia" w:ascii="宋体" w:hAnsi="宋体" w:cs="宋体"/>
          <w:color w:val="auto"/>
          <w:kern w:val="24"/>
          <w:highlight w:val="none"/>
          <w:u w:val="single"/>
        </w:rPr>
        <w:t>单位名称</w:t>
      </w:r>
      <w:r>
        <w:rPr>
          <w:rFonts w:hint="eastAsia" w:ascii="宋体" w:hAnsi="宋体" w:cs="宋体"/>
          <w:color w:val="auto"/>
          <w:kern w:val="24"/>
          <w:highlight w:val="none"/>
        </w:rPr>
        <w:t>）的（</w:t>
      </w:r>
      <w:r>
        <w:rPr>
          <w:rFonts w:hint="eastAsia" w:ascii="宋体" w:hAnsi="宋体" w:cs="宋体"/>
          <w:color w:val="auto"/>
          <w:kern w:val="24"/>
          <w:highlight w:val="none"/>
          <w:u w:val="single"/>
        </w:rPr>
        <w:t>项目名称</w:t>
      </w:r>
      <w:r>
        <w:rPr>
          <w:rFonts w:hint="eastAsia" w:ascii="宋体" w:hAnsi="宋体" w:cs="宋体"/>
          <w:color w:val="auto"/>
          <w:kern w:val="24"/>
          <w:highlight w:val="none"/>
        </w:rPr>
        <w:t>）采购活动，提供的货物全部由符合政策要求的中小企业制造。相关企业（含联合体中的中小企业、签订分包意向协议的中小企业）的具体情况如下：</w:t>
      </w:r>
    </w:p>
    <w:p w14:paraId="0CEEF4CC">
      <w:pPr>
        <w:tabs>
          <w:tab w:val="left" w:pos="1384"/>
          <w:tab w:val="left" w:pos="4562"/>
          <w:tab w:val="left" w:pos="6803"/>
        </w:tabs>
        <w:spacing w:line="360" w:lineRule="auto"/>
        <w:ind w:left="-426" w:right="-58" w:firstLine="655"/>
        <w:contextualSpacing/>
        <w:rPr>
          <w:rFonts w:ascii="宋体" w:hAnsi="宋体" w:cs="宋体"/>
          <w:color w:val="auto"/>
          <w:kern w:val="24"/>
          <w:sz w:val="24"/>
          <w:highlight w:val="none"/>
        </w:rPr>
      </w:pPr>
      <w:r>
        <w:rPr>
          <w:rFonts w:hint="eastAsia" w:ascii="宋体" w:hAnsi="宋体" w:cs="宋体"/>
          <w:color w:val="auto"/>
          <w:kern w:val="24"/>
          <w:sz w:val="24"/>
          <w:highlight w:val="none"/>
        </w:rPr>
        <w:t>1.（设备名称），属于（制造业）行业；制造商为</w:t>
      </w:r>
      <w:r>
        <w:rPr>
          <w:rFonts w:hint="eastAsia" w:ascii="宋体" w:hAnsi="宋体" w:cs="宋体"/>
          <w:color w:val="auto"/>
          <w:kern w:val="24"/>
          <w:sz w:val="24"/>
          <w:highlight w:val="none"/>
          <w:u w:val="single"/>
        </w:rPr>
        <w:t>（企业名称）</w:t>
      </w:r>
      <w:r>
        <w:rPr>
          <w:rFonts w:hint="eastAsia" w:ascii="宋体" w:hAnsi="宋体" w:cs="宋体"/>
          <w:color w:val="auto"/>
          <w:kern w:val="24"/>
          <w:sz w:val="24"/>
          <w:highlight w:val="none"/>
        </w:rPr>
        <w:t>，从业人员</w:t>
      </w:r>
      <w:r>
        <w:rPr>
          <w:rFonts w:hint="eastAsia" w:ascii="宋体" w:hAnsi="宋体" w:cs="宋体"/>
          <w:color w:val="auto"/>
          <w:kern w:val="24"/>
          <w:sz w:val="24"/>
          <w:highlight w:val="none"/>
          <w:u w:val="single"/>
        </w:rPr>
        <w:t xml:space="preserve">      </w:t>
      </w:r>
      <w:r>
        <w:rPr>
          <w:rFonts w:hint="eastAsia" w:ascii="宋体" w:hAnsi="宋体" w:cs="宋体"/>
          <w:color w:val="auto"/>
          <w:kern w:val="24"/>
          <w:sz w:val="24"/>
          <w:highlight w:val="none"/>
        </w:rPr>
        <w:t>人，营业收入为</w:t>
      </w:r>
      <w:r>
        <w:rPr>
          <w:rFonts w:hint="eastAsia" w:ascii="宋体" w:hAnsi="宋体" w:cs="宋体"/>
          <w:color w:val="auto"/>
          <w:kern w:val="24"/>
          <w:sz w:val="24"/>
          <w:highlight w:val="none"/>
          <w:u w:val="single"/>
        </w:rPr>
        <w:t xml:space="preserve">      万元</w:t>
      </w:r>
      <w:r>
        <w:rPr>
          <w:rFonts w:hint="eastAsia" w:ascii="宋体" w:hAnsi="宋体" w:cs="宋体"/>
          <w:color w:val="auto"/>
          <w:kern w:val="24"/>
          <w:sz w:val="24"/>
          <w:highlight w:val="none"/>
        </w:rPr>
        <w:t>，资产总额为</w:t>
      </w:r>
      <w:r>
        <w:rPr>
          <w:rFonts w:hint="eastAsia" w:ascii="宋体" w:hAnsi="宋体" w:cs="宋体"/>
          <w:color w:val="auto"/>
          <w:kern w:val="24"/>
          <w:sz w:val="24"/>
          <w:highlight w:val="none"/>
          <w:u w:val="single"/>
        </w:rPr>
        <w:t xml:space="preserve">      万元</w:t>
      </w:r>
      <w:r>
        <w:rPr>
          <w:rFonts w:hint="eastAsia" w:ascii="宋体" w:hAnsi="宋体" w:cs="宋体"/>
          <w:color w:val="auto"/>
          <w:kern w:val="24"/>
          <w:sz w:val="24"/>
          <w:highlight w:val="none"/>
        </w:rPr>
        <w:t>，属于（中型企业、小型企业、微型企业）；</w:t>
      </w:r>
    </w:p>
    <w:p w14:paraId="751AEFF1">
      <w:pPr>
        <w:pStyle w:val="12"/>
        <w:spacing w:line="360" w:lineRule="auto"/>
        <w:ind w:left="-405" w:leftChars="-193" w:right="142" w:firstLine="453" w:firstLineChars="189"/>
        <w:contextualSpacing/>
        <w:rPr>
          <w:rFonts w:ascii="宋体" w:hAnsi="宋体" w:cs="宋体"/>
          <w:color w:val="auto"/>
          <w:kern w:val="24"/>
          <w:highlight w:val="none"/>
        </w:rPr>
      </w:pPr>
      <w:r>
        <w:rPr>
          <w:rFonts w:hint="eastAsia" w:ascii="宋体" w:hAnsi="宋体" w:cs="宋体"/>
          <w:color w:val="auto"/>
          <w:kern w:val="24"/>
          <w:highlight w:val="none"/>
        </w:rPr>
        <w:t>以上企业，不属于大企业的分支机构，不存在控股股东为大企业的情形，也不存在与大企业的负责人为同一人的情形。</w:t>
      </w:r>
    </w:p>
    <w:p w14:paraId="7139462F">
      <w:pPr>
        <w:pStyle w:val="12"/>
        <w:spacing w:line="360" w:lineRule="auto"/>
        <w:ind w:left="-426" w:right="142" w:firstLine="567"/>
        <w:contextualSpacing/>
        <w:rPr>
          <w:rFonts w:ascii="宋体" w:hAnsi="宋体" w:cs="宋体"/>
          <w:color w:val="auto"/>
          <w:kern w:val="24"/>
          <w:highlight w:val="none"/>
        </w:rPr>
      </w:pPr>
      <w:r>
        <w:rPr>
          <w:rFonts w:hint="eastAsia" w:ascii="宋体" w:hAnsi="宋体" w:cs="宋体"/>
          <w:color w:val="auto"/>
          <w:kern w:val="24"/>
          <w:highlight w:val="none"/>
        </w:rPr>
        <w:t>本企业对上述声明内容的真实性负责。如有虚假，将依法承担相应责任。</w:t>
      </w:r>
    </w:p>
    <w:p w14:paraId="38D59B7E">
      <w:pPr>
        <w:pStyle w:val="12"/>
        <w:spacing w:line="360" w:lineRule="auto"/>
        <w:ind w:left="3960" w:right="1808"/>
        <w:contextualSpacing/>
        <w:rPr>
          <w:rFonts w:ascii="宋体" w:hAnsi="宋体" w:cs="宋体"/>
          <w:color w:val="auto"/>
          <w:kern w:val="24"/>
          <w:highlight w:val="none"/>
        </w:rPr>
      </w:pPr>
    </w:p>
    <w:p w14:paraId="6915B6BE">
      <w:pPr>
        <w:pStyle w:val="12"/>
        <w:spacing w:line="360" w:lineRule="auto"/>
        <w:ind w:left="3960" w:right="1808"/>
        <w:contextualSpacing/>
        <w:rPr>
          <w:rFonts w:ascii="宋体" w:hAnsi="宋体" w:cs="宋体"/>
          <w:color w:val="auto"/>
          <w:kern w:val="24"/>
          <w:highlight w:val="none"/>
        </w:rPr>
      </w:pPr>
      <w:r>
        <w:rPr>
          <w:rFonts w:hint="eastAsia" w:ascii="宋体" w:hAnsi="宋体" w:cs="宋体"/>
          <w:color w:val="auto"/>
          <w:kern w:val="24"/>
          <w:highlight w:val="none"/>
        </w:rPr>
        <w:t xml:space="preserve">企业名称（章）： </w:t>
      </w:r>
    </w:p>
    <w:p w14:paraId="43BAAB52">
      <w:pPr>
        <w:pStyle w:val="12"/>
        <w:spacing w:line="360" w:lineRule="auto"/>
        <w:ind w:left="3960" w:right="1808"/>
        <w:contextualSpacing/>
        <w:rPr>
          <w:rFonts w:ascii="宋体" w:hAnsi="宋体" w:cs="宋体"/>
          <w:color w:val="auto"/>
          <w:kern w:val="24"/>
          <w:highlight w:val="none"/>
        </w:rPr>
      </w:pPr>
      <w:r>
        <w:rPr>
          <w:rFonts w:hint="eastAsia" w:ascii="宋体" w:hAnsi="宋体" w:cs="宋体"/>
          <w:color w:val="auto"/>
          <w:kern w:val="24"/>
          <w:highlight w:val="none"/>
        </w:rPr>
        <w:t>日 期：</w:t>
      </w:r>
    </w:p>
    <w:p w14:paraId="02A8CC0B">
      <w:pPr>
        <w:pStyle w:val="12"/>
        <w:spacing w:line="360" w:lineRule="auto"/>
        <w:ind w:left="3960" w:right="1808"/>
        <w:contextualSpacing/>
        <w:rPr>
          <w:rFonts w:ascii="宋体" w:hAnsi="宋体" w:cs="宋体"/>
          <w:color w:val="auto"/>
          <w:kern w:val="24"/>
          <w:highlight w:val="none"/>
        </w:rPr>
      </w:pPr>
    </w:p>
    <w:p w14:paraId="262E9345">
      <w:pPr>
        <w:pStyle w:val="12"/>
        <w:spacing w:line="360" w:lineRule="auto"/>
        <w:ind w:left="3960" w:right="1808"/>
        <w:contextualSpacing/>
        <w:rPr>
          <w:rFonts w:ascii="宋体" w:hAnsi="宋体" w:cs="宋体"/>
          <w:color w:val="auto"/>
          <w:kern w:val="24"/>
          <w:highlight w:val="none"/>
        </w:rPr>
      </w:pPr>
    </w:p>
    <w:p w14:paraId="33E18B51">
      <w:pPr>
        <w:pStyle w:val="12"/>
        <w:spacing w:line="360" w:lineRule="auto"/>
        <w:ind w:left="-426" w:right="142" w:firstLine="567"/>
        <w:contextualSpacing/>
        <w:rPr>
          <w:rFonts w:ascii="宋体" w:hAnsi="宋体" w:cs="宋体"/>
          <w:color w:val="auto"/>
          <w:kern w:val="24"/>
          <w:highlight w:val="none"/>
        </w:rPr>
      </w:pPr>
      <w:r>
        <w:rPr>
          <w:rFonts w:hint="eastAsia" w:ascii="宋体" w:hAnsi="宋体" w:cs="宋体"/>
          <w:color w:val="auto"/>
          <w:kern w:val="24"/>
          <w:highlight w:val="none"/>
        </w:rPr>
        <w:t>注：享受《政府采购促进中小企业发展管理办法》（财库〔2020〕46号）规定的中小企业扶持政策的，采购人、采购代理机构应当随中标结果公开中标供应商的《中小企业声明函》。从业人员、营业收入、资产总额填报上一年度数据，无上一年度数据的新成立企业可不填报。</w:t>
      </w:r>
    </w:p>
    <w:p w14:paraId="0B6CE0E6">
      <w:pPr>
        <w:snapToGrid w:val="0"/>
        <w:spacing w:before="120" w:beforeLines="50" w:after="50"/>
        <w:ind w:left="142"/>
        <w:jc w:val="left"/>
        <w:rPr>
          <w:rFonts w:ascii="宋体" w:hAnsi="宋体" w:cs="宋体"/>
          <w:b/>
          <w:color w:val="auto"/>
          <w:sz w:val="24"/>
          <w:highlight w:val="none"/>
        </w:rPr>
      </w:pPr>
      <w:r>
        <w:rPr>
          <w:rFonts w:hint="eastAsia" w:ascii="宋体" w:hAnsi="宋体" w:cs="宋体"/>
          <w:b/>
          <w:color w:val="auto"/>
          <w:sz w:val="24"/>
          <w:highlight w:val="none"/>
        </w:rPr>
        <w:br w:type="page"/>
      </w:r>
      <w:r>
        <w:rPr>
          <w:rFonts w:hint="eastAsia" w:ascii="宋体" w:hAnsi="宋体" w:cs="宋体"/>
          <w:b/>
          <w:color w:val="auto"/>
          <w:sz w:val="24"/>
          <w:highlight w:val="none"/>
        </w:rPr>
        <w:t>3.残疾人福利性单位声明函格式</w:t>
      </w:r>
    </w:p>
    <w:p w14:paraId="36F882A8">
      <w:pPr>
        <w:spacing w:line="588" w:lineRule="exact"/>
        <w:jc w:val="center"/>
        <w:rPr>
          <w:rFonts w:ascii="宋体" w:hAnsi="宋体" w:cs="宋体"/>
          <w:b/>
          <w:color w:val="auto"/>
          <w:spacing w:val="6"/>
          <w:sz w:val="32"/>
          <w:szCs w:val="32"/>
          <w:highlight w:val="none"/>
        </w:rPr>
      </w:pPr>
    </w:p>
    <w:p w14:paraId="4100B07E">
      <w:pPr>
        <w:spacing w:line="588" w:lineRule="exact"/>
        <w:jc w:val="center"/>
        <w:rPr>
          <w:rFonts w:ascii="宋体" w:hAnsi="宋体" w:cs="宋体"/>
          <w:bCs/>
          <w:color w:val="auto"/>
          <w:spacing w:val="6"/>
          <w:sz w:val="44"/>
          <w:szCs w:val="44"/>
          <w:highlight w:val="none"/>
        </w:rPr>
      </w:pPr>
      <w:r>
        <w:rPr>
          <w:rFonts w:hint="eastAsia" w:ascii="宋体" w:hAnsi="宋体" w:cs="宋体"/>
          <w:bCs/>
          <w:color w:val="auto"/>
          <w:spacing w:val="6"/>
          <w:sz w:val="44"/>
          <w:szCs w:val="44"/>
          <w:highlight w:val="none"/>
        </w:rPr>
        <w:t>残疾人福利性单位声明函</w:t>
      </w:r>
    </w:p>
    <w:p w14:paraId="4EC5B595">
      <w:pPr>
        <w:spacing w:line="360" w:lineRule="auto"/>
        <w:contextualSpacing/>
        <w:rPr>
          <w:rFonts w:ascii="宋体" w:hAnsi="宋体" w:cs="宋体"/>
          <w:bCs/>
          <w:color w:val="auto"/>
          <w:spacing w:val="6"/>
          <w:sz w:val="30"/>
          <w:szCs w:val="30"/>
          <w:highlight w:val="none"/>
        </w:rPr>
      </w:pPr>
    </w:p>
    <w:p w14:paraId="0C2FFC01">
      <w:pPr>
        <w:spacing w:line="360" w:lineRule="auto"/>
        <w:ind w:firstLine="504" w:firstLineChars="200"/>
        <w:contextualSpacing/>
        <w:rPr>
          <w:rFonts w:ascii="宋体" w:hAnsi="宋体" w:cs="宋体"/>
          <w:color w:val="auto"/>
          <w:spacing w:val="6"/>
          <w:sz w:val="24"/>
          <w:highlight w:val="none"/>
        </w:rPr>
      </w:pPr>
      <w:r>
        <w:rPr>
          <w:rFonts w:hint="eastAsia" w:ascii="宋体" w:hAnsi="宋体" w:cs="宋体"/>
          <w:color w:val="auto"/>
          <w:spacing w:val="6"/>
          <w:sz w:val="24"/>
          <w:highlight w:val="none"/>
        </w:rPr>
        <w:t>本单位郑重声明，根据《财政部 民政部 中国残疾人联合会关于促进残疾人就业政府采购政策的通知》（财库</w:t>
      </w:r>
      <w:r>
        <w:rPr>
          <w:rFonts w:hint="eastAsia" w:ascii="宋体" w:hAnsi="宋体" w:cs="宋体"/>
          <w:color w:val="auto"/>
          <w:sz w:val="24"/>
          <w:highlight w:val="none"/>
        </w:rPr>
        <w:t>〔2017〕 141</w:t>
      </w:r>
      <w:r>
        <w:rPr>
          <w:rFonts w:hint="eastAsia" w:ascii="宋体" w:hAnsi="宋体" w:cs="宋体"/>
          <w:color w:val="auto"/>
          <w:spacing w:val="6"/>
          <w:sz w:val="24"/>
          <w:highlight w:val="none"/>
        </w:rPr>
        <w:t>号）的规定，本单位为符合条件的残疾人福利性单位，且本单位参加______单位的______项目采购活动提供本单位制造的货物（由本单位承担工程/提供服务），或者提供其他残</w:t>
      </w:r>
      <w:r>
        <w:rPr>
          <w:rFonts w:hint="eastAsia" w:ascii="宋体" w:hAnsi="宋体" w:cs="宋体"/>
          <w:color w:val="auto"/>
          <w:spacing w:val="-6"/>
          <w:sz w:val="24"/>
          <w:highlight w:val="none"/>
        </w:rPr>
        <w:t>疾人福利性单位制造的货物（不包括使用非残疾人福利性单位注册商标的货物）。</w:t>
      </w:r>
    </w:p>
    <w:p w14:paraId="1F282DAF">
      <w:pPr>
        <w:spacing w:line="360" w:lineRule="auto"/>
        <w:ind w:firstLine="504" w:firstLineChars="200"/>
        <w:contextualSpacing/>
        <w:rPr>
          <w:rFonts w:ascii="宋体" w:hAnsi="宋体" w:cs="宋体"/>
          <w:color w:val="auto"/>
          <w:spacing w:val="6"/>
          <w:sz w:val="24"/>
          <w:highlight w:val="none"/>
        </w:rPr>
      </w:pPr>
      <w:r>
        <w:rPr>
          <w:rFonts w:hint="eastAsia" w:ascii="宋体" w:hAnsi="宋体" w:cs="宋体"/>
          <w:color w:val="auto"/>
          <w:spacing w:val="6"/>
          <w:sz w:val="24"/>
          <w:highlight w:val="none"/>
        </w:rPr>
        <w:t>本单位对上述声明的真实性负责。如有虚假，将依法承担相应责任。</w:t>
      </w:r>
    </w:p>
    <w:p w14:paraId="6D1C4904">
      <w:pPr>
        <w:spacing w:line="360" w:lineRule="auto"/>
        <w:ind w:firstLine="504" w:firstLineChars="200"/>
        <w:contextualSpacing/>
        <w:rPr>
          <w:rFonts w:ascii="宋体" w:hAnsi="宋体" w:cs="宋体"/>
          <w:color w:val="auto"/>
          <w:spacing w:val="6"/>
          <w:sz w:val="24"/>
          <w:highlight w:val="none"/>
        </w:rPr>
      </w:pPr>
    </w:p>
    <w:p w14:paraId="669496FE">
      <w:pPr>
        <w:spacing w:line="360" w:lineRule="auto"/>
        <w:ind w:firstLine="504" w:firstLineChars="200"/>
        <w:contextualSpacing/>
        <w:rPr>
          <w:rFonts w:ascii="宋体" w:hAnsi="宋体" w:cs="宋体"/>
          <w:color w:val="auto"/>
          <w:spacing w:val="6"/>
          <w:sz w:val="24"/>
          <w:highlight w:val="none"/>
        </w:rPr>
      </w:pPr>
    </w:p>
    <w:p w14:paraId="47AF9580">
      <w:pPr>
        <w:tabs>
          <w:tab w:val="left" w:pos="4860"/>
        </w:tabs>
        <w:spacing w:line="360" w:lineRule="auto"/>
        <w:ind w:right="1560" w:firstLine="504" w:firstLineChars="200"/>
        <w:contextualSpacing/>
        <w:jc w:val="center"/>
        <w:rPr>
          <w:rFonts w:ascii="宋体" w:hAnsi="宋体" w:cs="宋体"/>
          <w:color w:val="auto"/>
          <w:spacing w:val="6"/>
          <w:sz w:val="24"/>
          <w:highlight w:val="none"/>
        </w:rPr>
      </w:pPr>
      <w:r>
        <w:rPr>
          <w:rFonts w:hint="eastAsia" w:ascii="宋体" w:hAnsi="宋体" w:cs="宋体"/>
          <w:color w:val="auto"/>
          <w:spacing w:val="6"/>
          <w:sz w:val="24"/>
          <w:highlight w:val="none"/>
        </w:rPr>
        <w:t>单位名称（盖公章）：</w:t>
      </w:r>
    </w:p>
    <w:p w14:paraId="3B32D4B6">
      <w:pPr>
        <w:tabs>
          <w:tab w:val="left" w:pos="4860"/>
        </w:tabs>
        <w:spacing w:line="360" w:lineRule="auto"/>
        <w:ind w:right="1560" w:firstLine="504" w:firstLineChars="200"/>
        <w:contextualSpacing/>
        <w:jc w:val="center"/>
        <w:rPr>
          <w:rFonts w:ascii="宋体" w:hAnsi="宋体" w:cs="宋体"/>
          <w:color w:val="auto"/>
          <w:spacing w:val="6"/>
          <w:sz w:val="24"/>
          <w:highlight w:val="none"/>
        </w:rPr>
      </w:pPr>
      <w:r>
        <w:rPr>
          <w:rFonts w:hint="eastAsia" w:ascii="宋体" w:hAnsi="宋体" w:cs="宋体"/>
          <w:color w:val="auto"/>
          <w:spacing w:val="6"/>
          <w:sz w:val="24"/>
          <w:highlight w:val="none"/>
        </w:rPr>
        <w:t>日  期：</w:t>
      </w:r>
    </w:p>
    <w:p w14:paraId="06AFAED2">
      <w:pPr>
        <w:spacing w:line="360" w:lineRule="auto"/>
        <w:contextualSpacing/>
        <w:rPr>
          <w:rFonts w:ascii="宋体" w:hAnsi="宋体" w:cs="宋体"/>
          <w:color w:val="auto"/>
          <w:sz w:val="24"/>
          <w:highlight w:val="none"/>
        </w:rPr>
      </w:pPr>
    </w:p>
    <w:p w14:paraId="5C879444">
      <w:pPr>
        <w:spacing w:line="360" w:lineRule="auto"/>
        <w:contextualSpacing/>
        <w:rPr>
          <w:rFonts w:ascii="宋体" w:hAnsi="宋体" w:cs="宋体"/>
          <w:color w:val="auto"/>
          <w:sz w:val="24"/>
          <w:highlight w:val="none"/>
        </w:rPr>
      </w:pPr>
    </w:p>
    <w:p w14:paraId="1BB5FE8A">
      <w:pPr>
        <w:spacing w:line="360" w:lineRule="auto"/>
        <w:contextualSpacing/>
        <w:rPr>
          <w:rFonts w:ascii="宋体" w:hAnsi="宋体" w:cs="宋体"/>
          <w:color w:val="auto"/>
          <w:sz w:val="24"/>
          <w:highlight w:val="none"/>
        </w:rPr>
      </w:pPr>
    </w:p>
    <w:p w14:paraId="00044FA7">
      <w:pPr>
        <w:spacing w:line="360" w:lineRule="auto"/>
        <w:contextualSpacing/>
        <w:rPr>
          <w:rFonts w:ascii="宋体" w:hAnsi="宋体" w:cs="宋体"/>
          <w:color w:val="auto"/>
          <w:sz w:val="24"/>
          <w:highlight w:val="none"/>
        </w:rPr>
      </w:pPr>
      <w:r>
        <w:rPr>
          <w:rFonts w:hint="eastAsia" w:ascii="宋体" w:hAnsi="宋体" w:cs="宋体"/>
          <w:color w:val="auto"/>
          <w:sz w:val="24"/>
          <w:highlight w:val="none"/>
        </w:rPr>
        <w:t>注：请根据自己的真实情况出具《残疾人福利性单位声明函》。依法享受中小企业优惠政策的，采购人或者采购代理机构在公告中标结果时，同时公告其《残疾人福利性单位声明函》，接受社会监督。</w:t>
      </w:r>
    </w:p>
    <w:p w14:paraId="65103487">
      <w:pPr>
        <w:spacing w:line="360" w:lineRule="auto"/>
        <w:jc w:val="left"/>
        <w:rPr>
          <w:rFonts w:ascii="宋体" w:hAnsi="宋体" w:cs="宋体"/>
          <w:color w:val="auto"/>
          <w:sz w:val="24"/>
          <w:highlight w:val="none"/>
        </w:rPr>
      </w:pPr>
      <w:r>
        <w:rPr>
          <w:rFonts w:hint="eastAsia" w:ascii="宋体" w:hAnsi="宋体" w:cs="宋体"/>
          <w:color w:val="auto"/>
          <w:sz w:val="24"/>
          <w:highlight w:val="none"/>
        </w:rPr>
        <w:br w:type="page"/>
      </w:r>
      <w:r>
        <w:rPr>
          <w:rFonts w:hint="eastAsia" w:ascii="宋体" w:hAnsi="宋体" w:cs="宋体"/>
          <w:b/>
          <w:color w:val="auto"/>
          <w:sz w:val="24"/>
          <w:highlight w:val="none"/>
        </w:rPr>
        <w:t>4.质疑函（格式）</w:t>
      </w:r>
    </w:p>
    <w:p w14:paraId="18E16BB3">
      <w:pPr>
        <w:spacing w:line="360" w:lineRule="auto"/>
        <w:jc w:val="center"/>
        <w:rPr>
          <w:rFonts w:ascii="宋体" w:hAnsi="宋体" w:cs="宋体"/>
          <w:color w:val="auto"/>
          <w:sz w:val="44"/>
          <w:szCs w:val="44"/>
          <w:highlight w:val="none"/>
        </w:rPr>
      </w:pPr>
      <w:r>
        <w:rPr>
          <w:rFonts w:hint="eastAsia" w:ascii="宋体" w:hAnsi="宋体" w:cs="宋体"/>
          <w:color w:val="auto"/>
          <w:sz w:val="44"/>
          <w:szCs w:val="44"/>
          <w:highlight w:val="none"/>
        </w:rPr>
        <w:t>质疑函（格式）</w:t>
      </w:r>
    </w:p>
    <w:p w14:paraId="407CA166">
      <w:pPr>
        <w:pStyle w:val="14"/>
        <w:snapToGrid w:val="0"/>
        <w:spacing w:line="360" w:lineRule="auto"/>
        <w:ind w:firstLine="482" w:firstLineChars="200"/>
        <w:rPr>
          <w:rFonts w:hAnsi="宋体" w:cs="宋体"/>
          <w:b/>
          <w:bCs/>
          <w:color w:val="auto"/>
          <w:sz w:val="24"/>
          <w:szCs w:val="24"/>
          <w:highlight w:val="none"/>
        </w:rPr>
      </w:pPr>
      <w:r>
        <w:rPr>
          <w:rFonts w:hint="eastAsia" w:hAnsi="宋体" w:cs="宋体"/>
          <w:b/>
          <w:bCs/>
          <w:color w:val="auto"/>
          <w:sz w:val="24"/>
          <w:szCs w:val="24"/>
          <w:highlight w:val="none"/>
        </w:rPr>
        <w:t>一、质疑供应商基本信息：</w:t>
      </w:r>
    </w:p>
    <w:p w14:paraId="2CE966BB">
      <w:pPr>
        <w:pStyle w:val="14"/>
        <w:snapToGrid w:val="0"/>
        <w:spacing w:line="360" w:lineRule="auto"/>
        <w:ind w:firstLine="480" w:firstLineChars="200"/>
        <w:rPr>
          <w:rFonts w:hAnsi="宋体" w:cs="宋体"/>
          <w:bCs/>
          <w:color w:val="auto"/>
          <w:sz w:val="24"/>
          <w:szCs w:val="24"/>
          <w:highlight w:val="none"/>
        </w:rPr>
      </w:pPr>
      <w:r>
        <w:rPr>
          <w:rFonts w:hint="eastAsia" w:hAnsi="宋体" w:cs="宋体"/>
          <w:bCs/>
          <w:color w:val="auto"/>
          <w:sz w:val="24"/>
          <w:szCs w:val="24"/>
          <w:highlight w:val="none"/>
        </w:rPr>
        <w:t xml:space="preserve">质疑供应商：                                                        </w:t>
      </w:r>
    </w:p>
    <w:p w14:paraId="486D2694">
      <w:pPr>
        <w:pStyle w:val="14"/>
        <w:snapToGrid w:val="0"/>
        <w:spacing w:line="360" w:lineRule="auto"/>
        <w:ind w:firstLine="480" w:firstLineChars="200"/>
        <w:rPr>
          <w:rFonts w:hAnsi="宋体" w:cs="宋体"/>
          <w:bCs/>
          <w:color w:val="auto"/>
          <w:sz w:val="24"/>
          <w:szCs w:val="24"/>
          <w:highlight w:val="none"/>
        </w:rPr>
      </w:pPr>
      <w:r>
        <w:rPr>
          <w:rFonts w:hint="eastAsia" w:hAnsi="宋体" w:cs="宋体"/>
          <w:bCs/>
          <w:color w:val="auto"/>
          <w:sz w:val="24"/>
          <w:szCs w:val="24"/>
          <w:highlight w:val="none"/>
        </w:rPr>
        <w:t xml:space="preserve">地址：                                          邮编：                                   </w:t>
      </w:r>
    </w:p>
    <w:p w14:paraId="18DB28AC">
      <w:pPr>
        <w:pStyle w:val="14"/>
        <w:snapToGrid w:val="0"/>
        <w:spacing w:line="360" w:lineRule="auto"/>
        <w:ind w:firstLine="480" w:firstLineChars="200"/>
        <w:rPr>
          <w:rFonts w:hAnsi="宋体" w:cs="宋体"/>
          <w:bCs/>
          <w:color w:val="auto"/>
          <w:sz w:val="24"/>
          <w:szCs w:val="24"/>
          <w:highlight w:val="none"/>
        </w:rPr>
      </w:pPr>
      <w:r>
        <w:rPr>
          <w:rFonts w:hint="eastAsia" w:hAnsi="宋体" w:cs="宋体"/>
          <w:bCs/>
          <w:color w:val="auto"/>
          <w:sz w:val="24"/>
          <w:szCs w:val="24"/>
          <w:highlight w:val="none"/>
        </w:rPr>
        <w:t xml:space="preserve">联系人：                     联系电话：                 </w:t>
      </w:r>
    </w:p>
    <w:p w14:paraId="4C0B4236">
      <w:pPr>
        <w:pStyle w:val="14"/>
        <w:snapToGrid w:val="0"/>
        <w:spacing w:line="360" w:lineRule="auto"/>
        <w:ind w:firstLine="480" w:firstLineChars="200"/>
        <w:rPr>
          <w:rFonts w:hAnsi="宋体" w:cs="宋体"/>
          <w:bCs/>
          <w:color w:val="auto"/>
          <w:sz w:val="24"/>
          <w:szCs w:val="24"/>
          <w:highlight w:val="none"/>
        </w:rPr>
      </w:pPr>
      <w:r>
        <w:rPr>
          <w:rFonts w:hint="eastAsia" w:hAnsi="宋体" w:cs="宋体"/>
          <w:bCs/>
          <w:color w:val="auto"/>
          <w:sz w:val="24"/>
          <w:szCs w:val="24"/>
          <w:highlight w:val="none"/>
        </w:rPr>
        <w:t xml:space="preserve">授权代表：                      </w:t>
      </w:r>
    </w:p>
    <w:p w14:paraId="3F3AFCD3">
      <w:pPr>
        <w:pStyle w:val="14"/>
        <w:snapToGrid w:val="0"/>
        <w:spacing w:line="360" w:lineRule="auto"/>
        <w:ind w:firstLine="480" w:firstLineChars="200"/>
        <w:rPr>
          <w:rFonts w:hAnsi="宋体" w:cs="宋体"/>
          <w:bCs/>
          <w:color w:val="auto"/>
          <w:sz w:val="24"/>
          <w:szCs w:val="24"/>
          <w:highlight w:val="none"/>
        </w:rPr>
      </w:pPr>
      <w:r>
        <w:rPr>
          <w:rFonts w:hint="eastAsia" w:hAnsi="宋体" w:cs="宋体"/>
          <w:bCs/>
          <w:color w:val="auto"/>
          <w:sz w:val="24"/>
          <w:szCs w:val="24"/>
          <w:highlight w:val="none"/>
        </w:rPr>
        <w:t xml:space="preserve">联系电话：                      </w:t>
      </w:r>
    </w:p>
    <w:p w14:paraId="042CA46F">
      <w:pPr>
        <w:pStyle w:val="14"/>
        <w:snapToGrid w:val="0"/>
        <w:spacing w:line="360" w:lineRule="auto"/>
        <w:ind w:firstLine="480" w:firstLineChars="200"/>
        <w:rPr>
          <w:rFonts w:hAnsi="宋体" w:cs="宋体"/>
          <w:bCs/>
          <w:color w:val="auto"/>
          <w:sz w:val="24"/>
          <w:szCs w:val="24"/>
          <w:highlight w:val="none"/>
        </w:rPr>
      </w:pPr>
      <w:r>
        <w:rPr>
          <w:rFonts w:hint="eastAsia" w:hAnsi="宋体" w:cs="宋体"/>
          <w:bCs/>
          <w:color w:val="auto"/>
          <w:sz w:val="24"/>
          <w:szCs w:val="24"/>
          <w:highlight w:val="none"/>
        </w:rPr>
        <w:t xml:space="preserve">地址：                 邮编：                       </w:t>
      </w:r>
    </w:p>
    <w:p w14:paraId="7DA5E011">
      <w:pPr>
        <w:pStyle w:val="14"/>
        <w:snapToGrid w:val="0"/>
        <w:spacing w:line="360" w:lineRule="auto"/>
        <w:ind w:firstLine="482" w:firstLineChars="200"/>
        <w:rPr>
          <w:rFonts w:hAnsi="宋体" w:cs="宋体"/>
          <w:b/>
          <w:bCs/>
          <w:color w:val="auto"/>
          <w:sz w:val="24"/>
          <w:szCs w:val="24"/>
          <w:highlight w:val="none"/>
        </w:rPr>
      </w:pPr>
      <w:r>
        <w:rPr>
          <w:rFonts w:hint="eastAsia" w:hAnsi="宋体" w:cs="宋体"/>
          <w:b/>
          <w:bCs/>
          <w:color w:val="auto"/>
          <w:sz w:val="24"/>
          <w:szCs w:val="24"/>
          <w:highlight w:val="none"/>
        </w:rPr>
        <w:t>二、质疑项目基本情况：</w:t>
      </w:r>
    </w:p>
    <w:p w14:paraId="53425FDD">
      <w:pPr>
        <w:pStyle w:val="14"/>
        <w:spacing w:line="360" w:lineRule="auto"/>
        <w:ind w:left="25" w:leftChars="12" w:firstLine="472" w:firstLineChars="197"/>
        <w:rPr>
          <w:rFonts w:hAnsi="宋体" w:cs="宋体"/>
          <w:color w:val="auto"/>
          <w:sz w:val="24"/>
          <w:szCs w:val="24"/>
          <w:highlight w:val="none"/>
        </w:rPr>
      </w:pPr>
      <w:r>
        <w:rPr>
          <w:rFonts w:hint="eastAsia" w:hAnsi="宋体" w:cs="宋体"/>
          <w:bCs/>
          <w:color w:val="auto"/>
          <w:sz w:val="24"/>
          <w:szCs w:val="24"/>
          <w:highlight w:val="none"/>
        </w:rPr>
        <w:t>质疑</w:t>
      </w:r>
      <w:r>
        <w:rPr>
          <w:rFonts w:hint="eastAsia" w:hAnsi="宋体" w:cs="宋体"/>
          <w:color w:val="auto"/>
          <w:sz w:val="24"/>
          <w:szCs w:val="24"/>
          <w:highlight w:val="none"/>
        </w:rPr>
        <w:t>项目的名称：</w:t>
      </w:r>
      <w:r>
        <w:rPr>
          <w:rFonts w:hint="eastAsia" w:hAnsi="宋体" w:cs="宋体"/>
          <w:bCs/>
          <w:color w:val="auto"/>
          <w:sz w:val="24"/>
          <w:szCs w:val="24"/>
          <w:highlight w:val="none"/>
        </w:rPr>
        <w:t xml:space="preserve">                                     </w:t>
      </w:r>
    </w:p>
    <w:p w14:paraId="350FDC1C">
      <w:pPr>
        <w:pStyle w:val="14"/>
        <w:spacing w:line="360" w:lineRule="auto"/>
        <w:ind w:left="25" w:leftChars="12" w:firstLine="472" w:firstLineChars="197"/>
        <w:rPr>
          <w:rFonts w:hAnsi="宋体" w:cs="宋体"/>
          <w:color w:val="auto"/>
          <w:sz w:val="24"/>
          <w:szCs w:val="24"/>
          <w:highlight w:val="none"/>
        </w:rPr>
      </w:pPr>
      <w:r>
        <w:rPr>
          <w:rFonts w:hint="eastAsia" w:hAnsi="宋体" w:cs="宋体"/>
          <w:bCs/>
          <w:color w:val="auto"/>
          <w:sz w:val="24"/>
          <w:szCs w:val="24"/>
          <w:highlight w:val="none"/>
        </w:rPr>
        <w:t>质疑</w:t>
      </w:r>
      <w:r>
        <w:rPr>
          <w:rFonts w:hint="eastAsia" w:hAnsi="宋体" w:cs="宋体"/>
          <w:color w:val="auto"/>
          <w:sz w:val="24"/>
          <w:szCs w:val="24"/>
          <w:highlight w:val="none"/>
        </w:rPr>
        <w:t>项目的编号：</w:t>
      </w:r>
      <w:r>
        <w:rPr>
          <w:rFonts w:hint="eastAsia" w:hAnsi="宋体" w:cs="宋体"/>
          <w:bCs/>
          <w:color w:val="auto"/>
          <w:sz w:val="24"/>
          <w:szCs w:val="24"/>
          <w:highlight w:val="none"/>
        </w:rPr>
        <w:t xml:space="preserve">                                     </w:t>
      </w:r>
    </w:p>
    <w:p w14:paraId="4D02685F">
      <w:pPr>
        <w:pStyle w:val="14"/>
        <w:spacing w:line="360" w:lineRule="auto"/>
        <w:ind w:left="25" w:leftChars="12" w:firstLine="472" w:firstLineChars="197"/>
        <w:rPr>
          <w:rFonts w:hAnsi="宋体" w:cs="宋体"/>
          <w:color w:val="auto"/>
          <w:sz w:val="24"/>
          <w:szCs w:val="24"/>
          <w:highlight w:val="none"/>
        </w:rPr>
      </w:pPr>
      <w:r>
        <w:rPr>
          <w:rFonts w:hint="eastAsia" w:hAnsi="宋体" w:cs="宋体"/>
          <w:color w:val="auto"/>
          <w:sz w:val="24"/>
          <w:szCs w:val="24"/>
          <w:highlight w:val="none"/>
        </w:rPr>
        <w:t>采购人名称：</w:t>
      </w:r>
      <w:r>
        <w:rPr>
          <w:rFonts w:hint="eastAsia" w:hAnsi="宋体" w:cs="宋体"/>
          <w:bCs/>
          <w:color w:val="auto"/>
          <w:sz w:val="24"/>
          <w:szCs w:val="24"/>
          <w:highlight w:val="none"/>
        </w:rPr>
        <w:t xml:space="preserve">                                         </w:t>
      </w:r>
    </w:p>
    <w:p w14:paraId="02AC733B">
      <w:pPr>
        <w:pStyle w:val="14"/>
        <w:spacing w:line="360" w:lineRule="auto"/>
        <w:ind w:left="25" w:leftChars="12" w:firstLine="472" w:firstLineChars="197"/>
        <w:rPr>
          <w:rFonts w:hAnsi="宋体" w:cs="宋体"/>
          <w:color w:val="auto"/>
          <w:sz w:val="24"/>
          <w:szCs w:val="24"/>
          <w:highlight w:val="none"/>
        </w:rPr>
      </w:pPr>
      <w:r>
        <w:rPr>
          <w:rFonts w:hint="eastAsia" w:hAnsi="宋体" w:cs="宋体"/>
          <w:color w:val="auto"/>
          <w:sz w:val="24"/>
          <w:szCs w:val="24"/>
          <w:highlight w:val="none"/>
        </w:rPr>
        <w:t>质疑事项：</w:t>
      </w:r>
    </w:p>
    <w:p w14:paraId="32AD1304">
      <w:pPr>
        <w:pStyle w:val="14"/>
        <w:spacing w:line="360" w:lineRule="auto"/>
        <w:ind w:left="25" w:leftChars="12" w:firstLine="352" w:firstLineChars="147"/>
        <w:rPr>
          <w:rFonts w:hAnsi="宋体" w:cs="宋体"/>
          <w:color w:val="auto"/>
          <w:sz w:val="24"/>
          <w:szCs w:val="24"/>
          <w:highlight w:val="none"/>
        </w:rPr>
      </w:pPr>
      <w:r>
        <w:rPr>
          <w:rFonts w:hint="eastAsia" w:hAnsi="宋体" w:cs="宋体"/>
          <w:color w:val="auto"/>
          <w:sz w:val="24"/>
          <w:szCs w:val="24"/>
          <w:highlight w:val="none"/>
        </w:rPr>
        <w:t>□招标文件   招标文件获取日期：</w:t>
      </w:r>
      <w:r>
        <w:rPr>
          <w:rFonts w:hint="eastAsia" w:hAnsi="宋体" w:cs="宋体"/>
          <w:bCs/>
          <w:color w:val="auto"/>
          <w:sz w:val="24"/>
          <w:szCs w:val="24"/>
          <w:highlight w:val="none"/>
        </w:rPr>
        <w:t xml:space="preserve">                                   </w:t>
      </w:r>
    </w:p>
    <w:p w14:paraId="62EEC0D8">
      <w:pPr>
        <w:pStyle w:val="14"/>
        <w:spacing w:line="360" w:lineRule="auto"/>
        <w:ind w:left="25" w:leftChars="12" w:firstLine="352" w:firstLineChars="147"/>
        <w:rPr>
          <w:rFonts w:hAnsi="宋体" w:cs="宋体"/>
          <w:color w:val="auto"/>
          <w:sz w:val="24"/>
          <w:szCs w:val="24"/>
          <w:highlight w:val="none"/>
        </w:rPr>
      </w:pPr>
      <w:r>
        <w:rPr>
          <w:rFonts w:hint="eastAsia" w:hAnsi="宋体" w:cs="宋体"/>
          <w:color w:val="auto"/>
          <w:sz w:val="24"/>
          <w:szCs w:val="24"/>
          <w:highlight w:val="none"/>
        </w:rPr>
        <w:t xml:space="preserve">□采购过程   </w:t>
      </w:r>
    </w:p>
    <w:p w14:paraId="1018E533">
      <w:pPr>
        <w:pStyle w:val="14"/>
        <w:spacing w:line="360" w:lineRule="auto"/>
        <w:ind w:left="25" w:leftChars="12" w:firstLine="352" w:firstLineChars="147"/>
        <w:rPr>
          <w:rFonts w:hAnsi="宋体" w:cs="宋体"/>
          <w:bCs/>
          <w:color w:val="auto"/>
          <w:sz w:val="24"/>
          <w:szCs w:val="24"/>
          <w:highlight w:val="none"/>
        </w:rPr>
      </w:pPr>
      <w:r>
        <w:rPr>
          <w:rFonts w:hint="eastAsia" w:hAnsi="宋体" w:cs="宋体"/>
          <w:color w:val="auto"/>
          <w:sz w:val="24"/>
          <w:szCs w:val="24"/>
          <w:highlight w:val="none"/>
        </w:rPr>
        <w:t xml:space="preserve">□中标结果   </w:t>
      </w:r>
    </w:p>
    <w:p w14:paraId="74367596">
      <w:pPr>
        <w:pStyle w:val="14"/>
        <w:spacing w:line="360" w:lineRule="auto"/>
        <w:ind w:left="25" w:leftChars="12" w:firstLine="472" w:firstLineChars="196"/>
        <w:rPr>
          <w:rFonts w:hAnsi="宋体" w:cs="宋体"/>
          <w:b/>
          <w:color w:val="auto"/>
          <w:sz w:val="24"/>
          <w:szCs w:val="24"/>
          <w:highlight w:val="none"/>
        </w:rPr>
      </w:pPr>
      <w:r>
        <w:rPr>
          <w:rFonts w:hint="eastAsia" w:hAnsi="宋体" w:cs="宋体"/>
          <w:b/>
          <w:color w:val="auto"/>
          <w:sz w:val="24"/>
          <w:szCs w:val="24"/>
          <w:highlight w:val="none"/>
        </w:rPr>
        <w:t>三、质疑事项具体内容</w:t>
      </w:r>
    </w:p>
    <w:p w14:paraId="00BEDD6A">
      <w:pPr>
        <w:pStyle w:val="14"/>
        <w:spacing w:line="360" w:lineRule="auto"/>
        <w:ind w:left="25" w:leftChars="12" w:firstLine="472" w:firstLineChars="197"/>
        <w:rPr>
          <w:rFonts w:hAnsi="宋体" w:cs="宋体"/>
          <w:color w:val="auto"/>
          <w:sz w:val="24"/>
          <w:szCs w:val="24"/>
          <w:highlight w:val="none"/>
        </w:rPr>
      </w:pPr>
      <w:r>
        <w:rPr>
          <w:rFonts w:hint="eastAsia" w:hAnsi="宋体" w:cs="宋体"/>
          <w:color w:val="auto"/>
          <w:sz w:val="24"/>
          <w:szCs w:val="24"/>
          <w:highlight w:val="none"/>
        </w:rPr>
        <w:t>质疑事项1：</w:t>
      </w:r>
      <w:r>
        <w:rPr>
          <w:rFonts w:hint="eastAsia" w:hAnsi="宋体" w:cs="宋体"/>
          <w:bCs/>
          <w:color w:val="auto"/>
          <w:sz w:val="24"/>
          <w:szCs w:val="24"/>
          <w:highlight w:val="none"/>
        </w:rPr>
        <w:t xml:space="preserve">                                                                    </w:t>
      </w:r>
    </w:p>
    <w:p w14:paraId="632AD426">
      <w:pPr>
        <w:pStyle w:val="14"/>
        <w:spacing w:line="360" w:lineRule="auto"/>
        <w:ind w:left="25" w:leftChars="12" w:firstLine="472" w:firstLineChars="197"/>
        <w:rPr>
          <w:rFonts w:hAnsi="宋体" w:cs="宋体"/>
          <w:color w:val="auto"/>
          <w:sz w:val="24"/>
          <w:szCs w:val="24"/>
          <w:highlight w:val="none"/>
        </w:rPr>
      </w:pPr>
      <w:r>
        <w:rPr>
          <w:rFonts w:hint="eastAsia" w:hAnsi="宋体" w:cs="宋体"/>
          <w:color w:val="auto"/>
          <w:sz w:val="24"/>
          <w:szCs w:val="24"/>
          <w:highlight w:val="none"/>
        </w:rPr>
        <w:t>事实依据：</w:t>
      </w:r>
      <w:r>
        <w:rPr>
          <w:rFonts w:hint="eastAsia" w:hAnsi="宋体" w:cs="宋体"/>
          <w:bCs/>
          <w:color w:val="auto"/>
          <w:sz w:val="24"/>
          <w:szCs w:val="24"/>
          <w:highlight w:val="none"/>
        </w:rPr>
        <w:t xml:space="preserve">                                                                      </w:t>
      </w:r>
    </w:p>
    <w:p w14:paraId="65734775">
      <w:pPr>
        <w:pStyle w:val="14"/>
        <w:spacing w:line="360" w:lineRule="auto"/>
        <w:ind w:left="25" w:leftChars="12" w:firstLine="472" w:firstLineChars="197"/>
        <w:rPr>
          <w:rFonts w:hAnsi="宋体" w:cs="宋体"/>
          <w:color w:val="auto"/>
          <w:sz w:val="24"/>
          <w:szCs w:val="24"/>
          <w:highlight w:val="none"/>
        </w:rPr>
      </w:pPr>
      <w:r>
        <w:rPr>
          <w:rFonts w:hint="eastAsia" w:hAnsi="宋体" w:cs="宋体"/>
          <w:color w:val="auto"/>
          <w:sz w:val="24"/>
          <w:szCs w:val="24"/>
          <w:highlight w:val="none"/>
        </w:rPr>
        <w:t xml:space="preserve">法律依据：                                                        </w:t>
      </w:r>
      <w:r>
        <w:rPr>
          <w:rFonts w:hint="eastAsia" w:hAnsi="宋体" w:cs="宋体"/>
          <w:bCs/>
          <w:color w:val="auto"/>
          <w:sz w:val="24"/>
          <w:szCs w:val="24"/>
          <w:highlight w:val="none"/>
        </w:rPr>
        <w:t xml:space="preserve">               </w:t>
      </w:r>
    </w:p>
    <w:p w14:paraId="3FE7D4B5">
      <w:pPr>
        <w:pStyle w:val="14"/>
        <w:spacing w:line="360" w:lineRule="auto"/>
        <w:ind w:left="25" w:leftChars="12" w:firstLine="472" w:firstLineChars="197"/>
        <w:rPr>
          <w:rFonts w:hAnsi="宋体" w:cs="宋体"/>
          <w:color w:val="auto"/>
          <w:sz w:val="24"/>
          <w:szCs w:val="24"/>
          <w:highlight w:val="none"/>
        </w:rPr>
      </w:pPr>
      <w:r>
        <w:rPr>
          <w:rFonts w:hint="eastAsia" w:hAnsi="宋体" w:cs="宋体"/>
          <w:color w:val="auto"/>
          <w:sz w:val="24"/>
          <w:szCs w:val="24"/>
          <w:highlight w:val="none"/>
        </w:rPr>
        <w:t>质疑事项2</w:t>
      </w:r>
    </w:p>
    <w:p w14:paraId="6C40BA1F">
      <w:pPr>
        <w:pStyle w:val="14"/>
        <w:spacing w:line="360" w:lineRule="auto"/>
        <w:ind w:left="25" w:leftChars="12" w:firstLine="472" w:firstLineChars="197"/>
        <w:rPr>
          <w:rFonts w:hAnsi="宋体" w:cs="宋体"/>
          <w:color w:val="auto"/>
          <w:sz w:val="24"/>
          <w:szCs w:val="24"/>
          <w:highlight w:val="none"/>
        </w:rPr>
      </w:pPr>
      <w:r>
        <w:rPr>
          <w:rFonts w:hint="eastAsia" w:hAnsi="宋体" w:cs="宋体"/>
          <w:color w:val="auto"/>
          <w:sz w:val="24"/>
          <w:szCs w:val="24"/>
          <w:highlight w:val="none"/>
        </w:rPr>
        <w:t>……</w:t>
      </w:r>
    </w:p>
    <w:p w14:paraId="26493815">
      <w:pPr>
        <w:pStyle w:val="14"/>
        <w:spacing w:line="360" w:lineRule="auto"/>
        <w:ind w:left="25" w:leftChars="12" w:firstLine="472" w:firstLineChars="197"/>
        <w:rPr>
          <w:rFonts w:hAnsi="宋体" w:cs="宋体"/>
          <w:color w:val="auto"/>
          <w:sz w:val="24"/>
          <w:szCs w:val="24"/>
          <w:highlight w:val="none"/>
        </w:rPr>
      </w:pPr>
      <w:r>
        <w:rPr>
          <w:rFonts w:hint="eastAsia" w:hAnsi="宋体" w:cs="宋体"/>
          <w:color w:val="auto"/>
          <w:sz w:val="24"/>
          <w:szCs w:val="24"/>
          <w:highlight w:val="none"/>
        </w:rPr>
        <w:t>四、与质疑事项相关的质疑请求：</w:t>
      </w:r>
    </w:p>
    <w:p w14:paraId="1CB4EDD0">
      <w:pPr>
        <w:pStyle w:val="14"/>
        <w:spacing w:line="360" w:lineRule="auto"/>
        <w:ind w:left="25" w:leftChars="12" w:firstLine="472" w:firstLineChars="197"/>
        <w:rPr>
          <w:rFonts w:hAnsi="宋体" w:cs="宋体"/>
          <w:color w:val="auto"/>
          <w:sz w:val="24"/>
          <w:szCs w:val="24"/>
          <w:highlight w:val="none"/>
        </w:rPr>
      </w:pPr>
      <w:r>
        <w:rPr>
          <w:rFonts w:hint="eastAsia" w:hAnsi="宋体" w:cs="宋体"/>
          <w:color w:val="auto"/>
          <w:sz w:val="24"/>
          <w:szCs w:val="24"/>
          <w:highlight w:val="none"/>
        </w:rPr>
        <w:t>请求：</w:t>
      </w:r>
      <w:r>
        <w:rPr>
          <w:rFonts w:hint="eastAsia" w:hAnsi="宋体" w:cs="宋体"/>
          <w:bCs/>
          <w:color w:val="auto"/>
          <w:sz w:val="24"/>
          <w:szCs w:val="24"/>
          <w:highlight w:val="none"/>
        </w:rPr>
        <w:t xml:space="preserve">                                                                </w:t>
      </w:r>
    </w:p>
    <w:p w14:paraId="470629CF">
      <w:pPr>
        <w:pStyle w:val="14"/>
        <w:spacing w:line="360" w:lineRule="auto"/>
        <w:ind w:left="25" w:leftChars="12" w:firstLine="352" w:firstLineChars="147"/>
        <w:rPr>
          <w:rFonts w:hAnsi="宋体" w:cs="宋体"/>
          <w:color w:val="auto"/>
          <w:sz w:val="24"/>
          <w:szCs w:val="24"/>
          <w:highlight w:val="none"/>
        </w:rPr>
      </w:pPr>
    </w:p>
    <w:p w14:paraId="5B014775">
      <w:pPr>
        <w:pStyle w:val="14"/>
        <w:spacing w:line="360" w:lineRule="auto"/>
        <w:ind w:left="25" w:leftChars="12" w:firstLine="472" w:firstLineChars="197"/>
        <w:rPr>
          <w:rFonts w:hAnsi="宋体" w:cs="宋体"/>
          <w:color w:val="auto"/>
          <w:sz w:val="24"/>
          <w:szCs w:val="24"/>
          <w:highlight w:val="none"/>
        </w:rPr>
      </w:pPr>
      <w:r>
        <w:rPr>
          <w:rFonts w:hint="eastAsia" w:hAnsi="宋体" w:cs="宋体"/>
          <w:color w:val="auto"/>
          <w:sz w:val="24"/>
          <w:szCs w:val="24"/>
          <w:highlight w:val="none"/>
        </w:rPr>
        <w:t>签字（签章）：                                       公章：</w:t>
      </w:r>
    </w:p>
    <w:p w14:paraId="6CB30150">
      <w:pPr>
        <w:pStyle w:val="14"/>
        <w:spacing w:line="360" w:lineRule="auto"/>
        <w:ind w:left="25" w:leftChars="12" w:firstLine="352" w:firstLineChars="147"/>
        <w:rPr>
          <w:rFonts w:hAnsi="宋体" w:cs="宋体"/>
          <w:color w:val="auto"/>
          <w:sz w:val="24"/>
          <w:szCs w:val="24"/>
          <w:highlight w:val="none"/>
        </w:rPr>
      </w:pPr>
    </w:p>
    <w:p w14:paraId="569EEDF2">
      <w:pPr>
        <w:pStyle w:val="14"/>
        <w:spacing w:line="360" w:lineRule="auto"/>
        <w:ind w:left="25" w:leftChars="12" w:firstLine="472" w:firstLineChars="197"/>
        <w:rPr>
          <w:rFonts w:hAnsi="宋体" w:cs="宋体"/>
          <w:color w:val="auto"/>
          <w:sz w:val="24"/>
          <w:szCs w:val="24"/>
          <w:highlight w:val="none"/>
        </w:rPr>
      </w:pPr>
      <w:r>
        <w:rPr>
          <w:rFonts w:hint="eastAsia" w:hAnsi="宋体" w:cs="宋体"/>
          <w:color w:val="auto"/>
          <w:sz w:val="24"/>
          <w:szCs w:val="24"/>
          <w:highlight w:val="none"/>
        </w:rPr>
        <w:t>日期：</w:t>
      </w:r>
    </w:p>
    <w:p w14:paraId="45F6F4A5">
      <w:pPr>
        <w:pStyle w:val="14"/>
        <w:snapToGrid w:val="0"/>
        <w:spacing w:line="360" w:lineRule="auto"/>
        <w:rPr>
          <w:rFonts w:hAnsi="宋体" w:cs="宋体"/>
          <w:b/>
          <w:color w:val="auto"/>
          <w:sz w:val="24"/>
          <w:szCs w:val="24"/>
          <w:highlight w:val="none"/>
        </w:rPr>
      </w:pPr>
    </w:p>
    <w:p w14:paraId="6ECECB7F">
      <w:pPr>
        <w:pStyle w:val="14"/>
        <w:snapToGrid w:val="0"/>
        <w:spacing w:line="360" w:lineRule="auto"/>
        <w:rPr>
          <w:rFonts w:hAnsi="宋体" w:cs="宋体"/>
          <w:b/>
          <w:color w:val="auto"/>
          <w:sz w:val="24"/>
          <w:szCs w:val="24"/>
          <w:highlight w:val="none"/>
        </w:rPr>
      </w:pPr>
      <w:r>
        <w:rPr>
          <w:rFonts w:hint="eastAsia" w:hAnsi="宋体" w:cs="宋体"/>
          <w:b/>
          <w:color w:val="auto"/>
          <w:sz w:val="24"/>
          <w:szCs w:val="24"/>
          <w:highlight w:val="none"/>
        </w:rPr>
        <w:t>说明：</w:t>
      </w:r>
    </w:p>
    <w:p w14:paraId="20BA6B1C">
      <w:pPr>
        <w:pStyle w:val="14"/>
        <w:spacing w:line="360" w:lineRule="auto"/>
        <w:ind w:left="25" w:leftChars="12" w:firstLine="354" w:firstLineChars="147"/>
        <w:rPr>
          <w:rFonts w:hAnsi="宋体" w:cs="宋体"/>
          <w:b/>
          <w:bCs/>
          <w:color w:val="auto"/>
          <w:sz w:val="24"/>
          <w:szCs w:val="24"/>
          <w:highlight w:val="none"/>
        </w:rPr>
      </w:pPr>
      <w:r>
        <w:rPr>
          <w:rFonts w:hint="eastAsia" w:hAnsi="宋体" w:cs="宋体"/>
          <w:b/>
          <w:color w:val="auto"/>
          <w:sz w:val="24"/>
          <w:szCs w:val="24"/>
          <w:highlight w:val="none"/>
        </w:rPr>
        <w:t>1.供应商提出质疑时，应提交质疑函和必要的证明材料</w:t>
      </w:r>
      <w:r>
        <w:rPr>
          <w:rFonts w:hint="eastAsia" w:hAnsi="宋体" w:cs="宋体"/>
          <w:b/>
          <w:bCs/>
          <w:color w:val="auto"/>
          <w:sz w:val="24"/>
          <w:szCs w:val="24"/>
          <w:highlight w:val="none"/>
        </w:rPr>
        <w:t>。</w:t>
      </w:r>
    </w:p>
    <w:p w14:paraId="5518B6CA">
      <w:pPr>
        <w:pStyle w:val="14"/>
        <w:spacing w:line="360" w:lineRule="auto"/>
        <w:ind w:left="25" w:leftChars="12" w:firstLine="354" w:firstLineChars="147"/>
        <w:rPr>
          <w:rFonts w:hAnsi="宋体" w:cs="宋体"/>
          <w:b/>
          <w:color w:val="auto"/>
          <w:sz w:val="24"/>
          <w:szCs w:val="24"/>
          <w:highlight w:val="none"/>
        </w:rPr>
      </w:pPr>
      <w:r>
        <w:rPr>
          <w:rFonts w:hint="eastAsia" w:hAnsi="宋体" w:cs="宋体"/>
          <w:b/>
          <w:color w:val="auto"/>
          <w:sz w:val="24"/>
          <w:szCs w:val="24"/>
          <w:highlight w:val="none"/>
        </w:rPr>
        <w:t>2.质疑供应商若委托代理人进行质疑的，质疑函应按要求列明“授权代表”的有关内容，并在附件中提交由质疑供应商签署的授权委托书。授权委托书应载明代理人的姓名或者名称、代理事项、具体权限、期限和相关事项。</w:t>
      </w:r>
    </w:p>
    <w:p w14:paraId="0D64673C">
      <w:pPr>
        <w:pStyle w:val="14"/>
        <w:spacing w:line="360" w:lineRule="auto"/>
        <w:ind w:left="25" w:leftChars="12" w:firstLine="354" w:firstLineChars="147"/>
        <w:rPr>
          <w:rFonts w:hAnsi="宋体" w:cs="宋体"/>
          <w:b/>
          <w:color w:val="auto"/>
          <w:sz w:val="24"/>
          <w:szCs w:val="24"/>
          <w:highlight w:val="none"/>
        </w:rPr>
      </w:pPr>
      <w:r>
        <w:rPr>
          <w:rFonts w:hint="eastAsia" w:hAnsi="宋体" w:cs="宋体"/>
          <w:b/>
          <w:color w:val="auto"/>
          <w:sz w:val="24"/>
          <w:szCs w:val="24"/>
          <w:highlight w:val="none"/>
        </w:rPr>
        <w:t>3.质疑函的质疑事项应具体、明确，并有必要的事实依据和法律依据。</w:t>
      </w:r>
    </w:p>
    <w:p w14:paraId="7274ED52">
      <w:pPr>
        <w:pStyle w:val="14"/>
        <w:spacing w:line="360" w:lineRule="auto"/>
        <w:ind w:left="25" w:leftChars="12" w:firstLine="354" w:firstLineChars="147"/>
        <w:rPr>
          <w:rFonts w:hAnsi="宋体" w:cs="宋体"/>
          <w:b/>
          <w:color w:val="auto"/>
          <w:sz w:val="24"/>
          <w:szCs w:val="24"/>
          <w:highlight w:val="none"/>
        </w:rPr>
      </w:pPr>
      <w:r>
        <w:rPr>
          <w:rFonts w:hint="eastAsia" w:hAnsi="宋体" w:cs="宋体"/>
          <w:b/>
          <w:color w:val="auto"/>
          <w:sz w:val="24"/>
          <w:szCs w:val="24"/>
          <w:highlight w:val="none"/>
        </w:rPr>
        <w:t>4.质疑函的质疑请求应与质疑事项相关。</w:t>
      </w:r>
    </w:p>
    <w:p w14:paraId="672BDD91">
      <w:pPr>
        <w:pStyle w:val="14"/>
        <w:spacing w:line="360" w:lineRule="auto"/>
        <w:ind w:left="25" w:leftChars="12" w:firstLine="354" w:firstLineChars="147"/>
        <w:rPr>
          <w:rFonts w:hAnsi="宋体" w:cs="宋体"/>
          <w:b/>
          <w:color w:val="auto"/>
          <w:highlight w:val="none"/>
        </w:rPr>
      </w:pPr>
      <w:r>
        <w:rPr>
          <w:rFonts w:hint="eastAsia" w:hAnsi="宋体" w:cs="宋体"/>
          <w:b/>
          <w:color w:val="auto"/>
          <w:sz w:val="24"/>
          <w:szCs w:val="24"/>
          <w:highlight w:val="none"/>
        </w:rPr>
        <w:t>5.质疑供应商为法人或者其他组织的，质疑函应由法定代表人、主要负责人，或者其授权代表签字或者盖章，并加盖公章。</w:t>
      </w:r>
    </w:p>
    <w:p w14:paraId="7510241A">
      <w:pPr>
        <w:pStyle w:val="14"/>
        <w:snapToGrid w:val="0"/>
        <w:rPr>
          <w:rFonts w:hAnsi="宋体" w:cs="宋体"/>
          <w:b/>
          <w:color w:val="auto"/>
          <w:sz w:val="24"/>
          <w:szCs w:val="24"/>
          <w:highlight w:val="none"/>
        </w:rPr>
      </w:pPr>
    </w:p>
    <w:p w14:paraId="7A0D872B">
      <w:pPr>
        <w:spacing w:line="360" w:lineRule="auto"/>
        <w:jc w:val="left"/>
        <w:rPr>
          <w:rFonts w:ascii="宋体" w:hAnsi="宋体" w:cs="宋体"/>
          <w:b/>
          <w:bCs/>
          <w:color w:val="auto"/>
          <w:sz w:val="32"/>
          <w:szCs w:val="32"/>
          <w:highlight w:val="none"/>
        </w:rPr>
      </w:pPr>
      <w:r>
        <w:rPr>
          <w:rFonts w:hint="eastAsia" w:ascii="宋体" w:hAnsi="宋体" w:cs="宋体"/>
          <w:color w:val="auto"/>
          <w:sz w:val="44"/>
          <w:highlight w:val="none"/>
        </w:rPr>
        <w:br w:type="page"/>
      </w:r>
      <w:r>
        <w:rPr>
          <w:rFonts w:hint="eastAsia" w:ascii="宋体" w:hAnsi="宋体" w:cs="宋体"/>
          <w:b/>
          <w:color w:val="auto"/>
          <w:sz w:val="24"/>
          <w:highlight w:val="none"/>
        </w:rPr>
        <w:t>5.投诉书（格式）</w:t>
      </w:r>
    </w:p>
    <w:p w14:paraId="7AF21DB6">
      <w:pPr>
        <w:spacing w:line="360" w:lineRule="auto"/>
        <w:jc w:val="center"/>
        <w:rPr>
          <w:rFonts w:ascii="宋体" w:hAnsi="宋体" w:cs="宋体"/>
          <w:color w:val="auto"/>
          <w:sz w:val="44"/>
          <w:szCs w:val="44"/>
          <w:highlight w:val="none"/>
        </w:rPr>
      </w:pPr>
      <w:r>
        <w:rPr>
          <w:rFonts w:hint="eastAsia" w:ascii="宋体" w:hAnsi="宋体" w:cs="宋体"/>
          <w:color w:val="auto"/>
          <w:sz w:val="44"/>
          <w:szCs w:val="44"/>
          <w:highlight w:val="none"/>
        </w:rPr>
        <w:t>投诉书（格式）</w:t>
      </w:r>
    </w:p>
    <w:p w14:paraId="0CE8AE18">
      <w:pPr>
        <w:pStyle w:val="14"/>
        <w:snapToGrid w:val="0"/>
        <w:spacing w:line="360" w:lineRule="auto"/>
        <w:ind w:firstLine="482" w:firstLineChars="200"/>
        <w:rPr>
          <w:rFonts w:hAnsi="宋体" w:cs="宋体"/>
          <w:b/>
          <w:bCs/>
          <w:color w:val="auto"/>
          <w:sz w:val="24"/>
          <w:szCs w:val="24"/>
          <w:highlight w:val="none"/>
        </w:rPr>
      </w:pPr>
      <w:r>
        <w:rPr>
          <w:rFonts w:hint="eastAsia" w:hAnsi="宋体" w:cs="宋体"/>
          <w:b/>
          <w:bCs/>
          <w:color w:val="auto"/>
          <w:sz w:val="24"/>
          <w:szCs w:val="24"/>
          <w:highlight w:val="none"/>
        </w:rPr>
        <w:t>一、投诉相关主体基本情况：</w:t>
      </w:r>
    </w:p>
    <w:p w14:paraId="7A2AC278">
      <w:pPr>
        <w:pStyle w:val="14"/>
        <w:snapToGrid w:val="0"/>
        <w:spacing w:line="360" w:lineRule="auto"/>
        <w:ind w:firstLine="480" w:firstLineChars="200"/>
        <w:jc w:val="left"/>
        <w:rPr>
          <w:rFonts w:hAnsi="宋体" w:cs="宋体"/>
          <w:bCs/>
          <w:color w:val="auto"/>
          <w:sz w:val="24"/>
          <w:szCs w:val="24"/>
          <w:highlight w:val="none"/>
        </w:rPr>
      </w:pPr>
      <w:r>
        <w:rPr>
          <w:rFonts w:hint="eastAsia" w:hAnsi="宋体" w:cs="宋体"/>
          <w:bCs/>
          <w:color w:val="auto"/>
          <w:sz w:val="24"/>
          <w:szCs w:val="24"/>
          <w:highlight w:val="none"/>
        </w:rPr>
        <w:t xml:space="preserve">投标人：                                                                                         </w:t>
      </w:r>
    </w:p>
    <w:p w14:paraId="4E8C5F3E">
      <w:pPr>
        <w:pStyle w:val="14"/>
        <w:snapToGrid w:val="0"/>
        <w:spacing w:line="360" w:lineRule="auto"/>
        <w:ind w:firstLine="480" w:firstLineChars="200"/>
        <w:jc w:val="left"/>
        <w:rPr>
          <w:rFonts w:hAnsi="宋体" w:cs="宋体"/>
          <w:bCs/>
          <w:color w:val="auto"/>
          <w:sz w:val="24"/>
          <w:szCs w:val="24"/>
          <w:highlight w:val="none"/>
        </w:rPr>
      </w:pPr>
      <w:r>
        <w:rPr>
          <w:rFonts w:hint="eastAsia" w:hAnsi="宋体" w:cs="宋体"/>
          <w:bCs/>
          <w:color w:val="auto"/>
          <w:sz w:val="24"/>
          <w:szCs w:val="24"/>
          <w:highlight w:val="none"/>
        </w:rPr>
        <w:t xml:space="preserve">地址：                                          邮编：                                           </w:t>
      </w:r>
    </w:p>
    <w:p w14:paraId="5565D075">
      <w:pPr>
        <w:pStyle w:val="14"/>
        <w:snapToGrid w:val="0"/>
        <w:spacing w:line="360" w:lineRule="auto"/>
        <w:ind w:firstLine="480" w:firstLineChars="200"/>
        <w:jc w:val="left"/>
        <w:rPr>
          <w:rFonts w:hAnsi="宋体" w:cs="宋体"/>
          <w:bCs/>
          <w:color w:val="auto"/>
          <w:sz w:val="24"/>
          <w:szCs w:val="24"/>
          <w:highlight w:val="none"/>
        </w:rPr>
      </w:pPr>
      <w:r>
        <w:rPr>
          <w:rFonts w:hint="eastAsia" w:hAnsi="宋体" w:cs="宋体"/>
          <w:bCs/>
          <w:color w:val="auto"/>
          <w:sz w:val="24"/>
          <w:szCs w:val="24"/>
          <w:highlight w:val="none"/>
        </w:rPr>
        <w:t xml:space="preserve">法定代表人/主要负责人：                                                         </w:t>
      </w:r>
    </w:p>
    <w:p w14:paraId="764F0F0E">
      <w:pPr>
        <w:pStyle w:val="14"/>
        <w:snapToGrid w:val="0"/>
        <w:spacing w:line="360" w:lineRule="auto"/>
        <w:ind w:firstLine="480" w:firstLineChars="200"/>
        <w:jc w:val="left"/>
        <w:rPr>
          <w:rFonts w:hAnsi="宋体" w:cs="宋体"/>
          <w:bCs/>
          <w:color w:val="auto"/>
          <w:sz w:val="24"/>
          <w:szCs w:val="24"/>
          <w:highlight w:val="none"/>
        </w:rPr>
      </w:pPr>
      <w:r>
        <w:rPr>
          <w:rFonts w:hint="eastAsia" w:hAnsi="宋体" w:cs="宋体"/>
          <w:bCs/>
          <w:color w:val="auto"/>
          <w:sz w:val="24"/>
          <w:szCs w:val="24"/>
          <w:highlight w:val="none"/>
        </w:rPr>
        <w:t xml:space="preserve">联系电话：                                         </w:t>
      </w:r>
    </w:p>
    <w:p w14:paraId="41917213">
      <w:pPr>
        <w:pStyle w:val="14"/>
        <w:snapToGrid w:val="0"/>
        <w:spacing w:line="360" w:lineRule="auto"/>
        <w:ind w:firstLine="480" w:firstLineChars="200"/>
        <w:jc w:val="left"/>
        <w:rPr>
          <w:rFonts w:hAnsi="宋体" w:cs="宋体"/>
          <w:bCs/>
          <w:color w:val="auto"/>
          <w:sz w:val="24"/>
          <w:szCs w:val="24"/>
          <w:highlight w:val="none"/>
        </w:rPr>
      </w:pPr>
      <w:r>
        <w:rPr>
          <w:rFonts w:hint="eastAsia" w:hAnsi="宋体" w:cs="宋体"/>
          <w:bCs/>
          <w:color w:val="auto"/>
          <w:sz w:val="24"/>
          <w:szCs w:val="24"/>
          <w:highlight w:val="none"/>
        </w:rPr>
        <w:t xml:space="preserve">授权代表：                                         联系电话：                   </w:t>
      </w:r>
    </w:p>
    <w:p w14:paraId="520C67D2">
      <w:pPr>
        <w:pStyle w:val="14"/>
        <w:snapToGrid w:val="0"/>
        <w:spacing w:line="360" w:lineRule="auto"/>
        <w:ind w:firstLine="480" w:firstLineChars="200"/>
        <w:jc w:val="left"/>
        <w:rPr>
          <w:rFonts w:hAnsi="宋体" w:cs="宋体"/>
          <w:bCs/>
          <w:color w:val="auto"/>
          <w:sz w:val="24"/>
          <w:szCs w:val="24"/>
          <w:highlight w:val="none"/>
        </w:rPr>
      </w:pPr>
      <w:r>
        <w:rPr>
          <w:rFonts w:hint="eastAsia" w:hAnsi="宋体" w:cs="宋体"/>
          <w:bCs/>
          <w:color w:val="auto"/>
          <w:sz w:val="24"/>
          <w:szCs w:val="24"/>
          <w:highlight w:val="none"/>
        </w:rPr>
        <w:t xml:space="preserve">地址：                                                            </w:t>
      </w:r>
    </w:p>
    <w:p w14:paraId="02D5C96C">
      <w:pPr>
        <w:pStyle w:val="14"/>
        <w:snapToGrid w:val="0"/>
        <w:spacing w:line="360" w:lineRule="auto"/>
        <w:ind w:firstLine="480" w:firstLineChars="200"/>
        <w:jc w:val="left"/>
        <w:rPr>
          <w:rFonts w:hAnsi="宋体" w:cs="宋体"/>
          <w:bCs/>
          <w:color w:val="auto"/>
          <w:sz w:val="24"/>
          <w:szCs w:val="24"/>
          <w:highlight w:val="none"/>
        </w:rPr>
      </w:pPr>
      <w:r>
        <w:rPr>
          <w:rFonts w:hint="eastAsia" w:hAnsi="宋体" w:cs="宋体"/>
          <w:bCs/>
          <w:color w:val="auto"/>
          <w:sz w:val="24"/>
          <w:szCs w:val="24"/>
          <w:highlight w:val="none"/>
        </w:rPr>
        <w:t xml:space="preserve">邮编：            </w:t>
      </w:r>
    </w:p>
    <w:p w14:paraId="6162B6BC">
      <w:pPr>
        <w:pStyle w:val="14"/>
        <w:snapToGrid w:val="0"/>
        <w:spacing w:line="360" w:lineRule="auto"/>
        <w:ind w:firstLine="480" w:firstLineChars="200"/>
        <w:jc w:val="left"/>
        <w:rPr>
          <w:rFonts w:hAnsi="宋体" w:cs="宋体"/>
          <w:bCs/>
          <w:color w:val="auto"/>
          <w:sz w:val="24"/>
          <w:szCs w:val="24"/>
          <w:highlight w:val="none"/>
        </w:rPr>
      </w:pPr>
      <w:r>
        <w:rPr>
          <w:rFonts w:hint="eastAsia" w:hAnsi="宋体" w:cs="宋体"/>
          <w:bCs/>
          <w:color w:val="auto"/>
          <w:sz w:val="24"/>
          <w:szCs w:val="24"/>
          <w:highlight w:val="none"/>
        </w:rPr>
        <w:t>被投诉人1：</w:t>
      </w:r>
    </w:p>
    <w:p w14:paraId="3FF580F0">
      <w:pPr>
        <w:pStyle w:val="14"/>
        <w:snapToGrid w:val="0"/>
        <w:spacing w:line="360" w:lineRule="auto"/>
        <w:ind w:firstLine="480" w:firstLineChars="200"/>
        <w:jc w:val="left"/>
        <w:rPr>
          <w:rFonts w:hAnsi="宋体" w:cs="宋体"/>
          <w:bCs/>
          <w:color w:val="auto"/>
          <w:sz w:val="24"/>
          <w:szCs w:val="24"/>
          <w:highlight w:val="none"/>
        </w:rPr>
      </w:pPr>
      <w:r>
        <w:rPr>
          <w:rFonts w:hint="eastAsia" w:hAnsi="宋体" w:cs="宋体"/>
          <w:bCs/>
          <w:color w:val="auto"/>
          <w:sz w:val="24"/>
          <w:szCs w:val="24"/>
          <w:highlight w:val="none"/>
        </w:rPr>
        <w:t xml:space="preserve">地址：                                                            </w:t>
      </w:r>
    </w:p>
    <w:p w14:paraId="5FB2B21F">
      <w:pPr>
        <w:pStyle w:val="14"/>
        <w:snapToGrid w:val="0"/>
        <w:spacing w:line="360" w:lineRule="auto"/>
        <w:ind w:firstLine="480" w:firstLineChars="200"/>
        <w:jc w:val="left"/>
        <w:rPr>
          <w:rFonts w:hAnsi="宋体" w:cs="宋体"/>
          <w:bCs/>
          <w:color w:val="auto"/>
          <w:sz w:val="24"/>
          <w:szCs w:val="24"/>
          <w:highlight w:val="none"/>
        </w:rPr>
      </w:pPr>
      <w:r>
        <w:rPr>
          <w:rFonts w:hint="eastAsia" w:hAnsi="宋体" w:cs="宋体"/>
          <w:bCs/>
          <w:color w:val="auto"/>
          <w:sz w:val="24"/>
          <w:szCs w:val="24"/>
          <w:highlight w:val="none"/>
        </w:rPr>
        <w:t xml:space="preserve">邮编：           </w:t>
      </w:r>
    </w:p>
    <w:p w14:paraId="43A250DD">
      <w:pPr>
        <w:pStyle w:val="14"/>
        <w:snapToGrid w:val="0"/>
        <w:spacing w:line="360" w:lineRule="auto"/>
        <w:ind w:firstLine="480" w:firstLineChars="200"/>
        <w:jc w:val="left"/>
        <w:rPr>
          <w:rFonts w:hAnsi="宋体" w:cs="宋体"/>
          <w:bCs/>
          <w:color w:val="auto"/>
          <w:sz w:val="24"/>
          <w:szCs w:val="24"/>
          <w:highlight w:val="none"/>
        </w:rPr>
      </w:pPr>
      <w:r>
        <w:rPr>
          <w:rFonts w:hint="eastAsia" w:hAnsi="宋体" w:cs="宋体"/>
          <w:bCs/>
          <w:color w:val="auto"/>
          <w:sz w:val="24"/>
          <w:szCs w:val="24"/>
          <w:highlight w:val="none"/>
        </w:rPr>
        <w:t xml:space="preserve">联系人：                            联系电话：                </w:t>
      </w:r>
    </w:p>
    <w:p w14:paraId="042323E6">
      <w:pPr>
        <w:pStyle w:val="14"/>
        <w:snapToGrid w:val="0"/>
        <w:spacing w:line="360" w:lineRule="auto"/>
        <w:ind w:firstLine="480" w:firstLineChars="200"/>
        <w:jc w:val="left"/>
        <w:rPr>
          <w:rFonts w:hAnsi="宋体" w:cs="宋体"/>
          <w:bCs/>
          <w:color w:val="auto"/>
          <w:sz w:val="24"/>
          <w:szCs w:val="24"/>
          <w:highlight w:val="none"/>
        </w:rPr>
      </w:pPr>
      <w:r>
        <w:rPr>
          <w:rFonts w:hint="eastAsia" w:hAnsi="宋体" w:cs="宋体"/>
          <w:bCs/>
          <w:color w:val="auto"/>
          <w:sz w:val="24"/>
          <w:szCs w:val="24"/>
          <w:highlight w:val="none"/>
        </w:rPr>
        <w:t>被投诉人2：</w:t>
      </w:r>
    </w:p>
    <w:p w14:paraId="56B4D5FE">
      <w:pPr>
        <w:pStyle w:val="14"/>
        <w:snapToGrid w:val="0"/>
        <w:spacing w:line="360" w:lineRule="auto"/>
        <w:ind w:firstLine="480" w:firstLineChars="200"/>
        <w:jc w:val="left"/>
        <w:rPr>
          <w:rFonts w:hAnsi="宋体" w:cs="宋体"/>
          <w:bCs/>
          <w:color w:val="auto"/>
          <w:sz w:val="24"/>
          <w:szCs w:val="24"/>
          <w:highlight w:val="none"/>
        </w:rPr>
      </w:pPr>
      <w:r>
        <w:rPr>
          <w:rFonts w:hint="eastAsia" w:hAnsi="宋体" w:cs="宋体"/>
          <w:bCs/>
          <w:color w:val="auto"/>
          <w:sz w:val="24"/>
          <w:szCs w:val="24"/>
          <w:highlight w:val="none"/>
        </w:rPr>
        <w:t>……</w:t>
      </w:r>
    </w:p>
    <w:p w14:paraId="49B1D4F9">
      <w:pPr>
        <w:pStyle w:val="14"/>
        <w:snapToGrid w:val="0"/>
        <w:spacing w:line="360" w:lineRule="auto"/>
        <w:ind w:firstLine="480" w:firstLineChars="200"/>
        <w:jc w:val="left"/>
        <w:rPr>
          <w:rFonts w:hAnsi="宋体" w:cs="宋体"/>
          <w:bCs/>
          <w:color w:val="auto"/>
          <w:sz w:val="24"/>
          <w:szCs w:val="24"/>
          <w:highlight w:val="none"/>
        </w:rPr>
      </w:pPr>
      <w:r>
        <w:rPr>
          <w:rFonts w:hint="eastAsia" w:hAnsi="宋体" w:cs="宋体"/>
          <w:bCs/>
          <w:color w:val="auto"/>
          <w:sz w:val="24"/>
          <w:szCs w:val="24"/>
          <w:highlight w:val="none"/>
        </w:rPr>
        <w:t xml:space="preserve">相关供应商：                                                                       </w:t>
      </w:r>
    </w:p>
    <w:p w14:paraId="55DA0413">
      <w:pPr>
        <w:pStyle w:val="14"/>
        <w:snapToGrid w:val="0"/>
        <w:spacing w:line="360" w:lineRule="auto"/>
        <w:ind w:firstLine="480" w:firstLineChars="200"/>
        <w:jc w:val="left"/>
        <w:rPr>
          <w:rFonts w:hAnsi="宋体" w:cs="宋体"/>
          <w:bCs/>
          <w:color w:val="auto"/>
          <w:sz w:val="24"/>
          <w:szCs w:val="24"/>
          <w:highlight w:val="none"/>
        </w:rPr>
      </w:pPr>
      <w:r>
        <w:rPr>
          <w:rFonts w:hint="eastAsia" w:hAnsi="宋体" w:cs="宋体"/>
          <w:bCs/>
          <w:color w:val="auto"/>
          <w:sz w:val="24"/>
          <w:szCs w:val="24"/>
          <w:highlight w:val="none"/>
        </w:rPr>
        <w:t xml:space="preserve">地址：                                              邮编：                         </w:t>
      </w:r>
    </w:p>
    <w:p w14:paraId="6F034120">
      <w:pPr>
        <w:pStyle w:val="14"/>
        <w:snapToGrid w:val="0"/>
        <w:spacing w:line="360" w:lineRule="auto"/>
        <w:ind w:firstLine="480" w:firstLineChars="200"/>
        <w:jc w:val="left"/>
        <w:rPr>
          <w:rFonts w:hAnsi="宋体" w:cs="宋体"/>
          <w:bCs/>
          <w:color w:val="auto"/>
          <w:sz w:val="24"/>
          <w:szCs w:val="24"/>
          <w:highlight w:val="none"/>
        </w:rPr>
      </w:pPr>
      <w:r>
        <w:rPr>
          <w:rFonts w:hint="eastAsia" w:hAnsi="宋体" w:cs="宋体"/>
          <w:bCs/>
          <w:color w:val="auto"/>
          <w:sz w:val="24"/>
          <w:szCs w:val="24"/>
          <w:highlight w:val="none"/>
        </w:rPr>
        <w:t xml:space="preserve">联系人：                                            联系电话：                                     </w:t>
      </w:r>
    </w:p>
    <w:p w14:paraId="3848E6F7">
      <w:pPr>
        <w:pStyle w:val="14"/>
        <w:snapToGrid w:val="0"/>
        <w:spacing w:line="360" w:lineRule="auto"/>
        <w:ind w:firstLine="482" w:firstLineChars="200"/>
        <w:rPr>
          <w:rFonts w:hAnsi="宋体" w:cs="宋体"/>
          <w:b/>
          <w:bCs/>
          <w:color w:val="auto"/>
          <w:sz w:val="24"/>
          <w:szCs w:val="24"/>
          <w:highlight w:val="none"/>
        </w:rPr>
      </w:pPr>
      <w:r>
        <w:rPr>
          <w:rFonts w:hint="eastAsia" w:hAnsi="宋体" w:cs="宋体"/>
          <w:b/>
          <w:bCs/>
          <w:color w:val="auto"/>
          <w:sz w:val="24"/>
          <w:szCs w:val="24"/>
          <w:highlight w:val="none"/>
        </w:rPr>
        <w:t>二、投诉项目基本情况：</w:t>
      </w:r>
    </w:p>
    <w:p w14:paraId="2BDDDA9C">
      <w:pPr>
        <w:pStyle w:val="14"/>
        <w:spacing w:line="360" w:lineRule="auto"/>
        <w:ind w:left="25" w:leftChars="12" w:firstLine="472" w:firstLineChars="197"/>
        <w:rPr>
          <w:rFonts w:hAnsi="宋体" w:cs="宋体"/>
          <w:color w:val="auto"/>
          <w:sz w:val="24"/>
          <w:szCs w:val="24"/>
          <w:highlight w:val="none"/>
        </w:rPr>
      </w:pPr>
      <w:r>
        <w:rPr>
          <w:rFonts w:hint="eastAsia" w:hAnsi="宋体" w:cs="宋体"/>
          <w:bCs/>
          <w:color w:val="auto"/>
          <w:sz w:val="24"/>
          <w:szCs w:val="24"/>
          <w:highlight w:val="none"/>
        </w:rPr>
        <w:t>采购</w:t>
      </w:r>
      <w:r>
        <w:rPr>
          <w:rFonts w:hint="eastAsia" w:hAnsi="宋体" w:cs="宋体"/>
          <w:color w:val="auto"/>
          <w:sz w:val="24"/>
          <w:szCs w:val="24"/>
          <w:highlight w:val="none"/>
        </w:rPr>
        <w:t>项目的名称：</w:t>
      </w:r>
      <w:r>
        <w:rPr>
          <w:rFonts w:hint="eastAsia" w:hAnsi="宋体" w:cs="宋体"/>
          <w:bCs/>
          <w:color w:val="auto"/>
          <w:sz w:val="24"/>
          <w:szCs w:val="24"/>
          <w:highlight w:val="none"/>
        </w:rPr>
        <w:t xml:space="preserve">                                                                   </w:t>
      </w:r>
    </w:p>
    <w:p w14:paraId="3F2461E9">
      <w:pPr>
        <w:pStyle w:val="14"/>
        <w:spacing w:line="360" w:lineRule="auto"/>
        <w:ind w:left="25" w:leftChars="12" w:firstLine="472" w:firstLineChars="197"/>
        <w:rPr>
          <w:rFonts w:hAnsi="宋体" w:cs="宋体"/>
          <w:color w:val="auto"/>
          <w:sz w:val="24"/>
          <w:szCs w:val="24"/>
          <w:highlight w:val="none"/>
        </w:rPr>
      </w:pPr>
      <w:r>
        <w:rPr>
          <w:rFonts w:hint="eastAsia" w:hAnsi="宋体" w:cs="宋体"/>
          <w:bCs/>
          <w:color w:val="auto"/>
          <w:sz w:val="24"/>
          <w:szCs w:val="24"/>
          <w:highlight w:val="none"/>
        </w:rPr>
        <w:t>采购</w:t>
      </w:r>
      <w:r>
        <w:rPr>
          <w:rFonts w:hint="eastAsia" w:hAnsi="宋体" w:cs="宋体"/>
          <w:color w:val="auto"/>
          <w:sz w:val="24"/>
          <w:szCs w:val="24"/>
          <w:highlight w:val="none"/>
        </w:rPr>
        <w:t>项目的编号：</w:t>
      </w:r>
      <w:r>
        <w:rPr>
          <w:rFonts w:hint="eastAsia" w:hAnsi="宋体" w:cs="宋体"/>
          <w:bCs/>
          <w:color w:val="auto"/>
          <w:sz w:val="24"/>
          <w:szCs w:val="24"/>
          <w:highlight w:val="none"/>
        </w:rPr>
        <w:t xml:space="preserve">                                          </w:t>
      </w:r>
    </w:p>
    <w:p w14:paraId="5B6343AC">
      <w:pPr>
        <w:pStyle w:val="14"/>
        <w:spacing w:line="360" w:lineRule="auto"/>
        <w:ind w:left="25" w:leftChars="12" w:firstLine="472" w:firstLineChars="197"/>
        <w:rPr>
          <w:rFonts w:hAnsi="宋体" w:cs="宋体"/>
          <w:bCs/>
          <w:color w:val="auto"/>
          <w:sz w:val="24"/>
          <w:szCs w:val="24"/>
          <w:highlight w:val="none"/>
        </w:rPr>
      </w:pPr>
      <w:r>
        <w:rPr>
          <w:rFonts w:hint="eastAsia" w:hAnsi="宋体" w:cs="宋体"/>
          <w:color w:val="auto"/>
          <w:sz w:val="24"/>
          <w:szCs w:val="24"/>
          <w:highlight w:val="none"/>
        </w:rPr>
        <w:t>采购人名称：</w:t>
      </w:r>
      <w:r>
        <w:rPr>
          <w:rFonts w:hint="eastAsia" w:hAnsi="宋体" w:cs="宋体"/>
          <w:bCs/>
          <w:color w:val="auto"/>
          <w:sz w:val="24"/>
          <w:szCs w:val="24"/>
          <w:highlight w:val="none"/>
        </w:rPr>
        <w:t xml:space="preserve">                                                                        </w:t>
      </w:r>
    </w:p>
    <w:p w14:paraId="5CFB48CE">
      <w:pPr>
        <w:pStyle w:val="14"/>
        <w:spacing w:line="360" w:lineRule="auto"/>
        <w:ind w:left="25" w:leftChars="12" w:firstLine="472" w:firstLineChars="197"/>
        <w:rPr>
          <w:rFonts w:hAnsi="宋体" w:cs="宋体"/>
          <w:bCs/>
          <w:color w:val="auto"/>
          <w:sz w:val="24"/>
          <w:szCs w:val="24"/>
          <w:highlight w:val="none"/>
        </w:rPr>
      </w:pPr>
      <w:r>
        <w:rPr>
          <w:rFonts w:hint="eastAsia" w:hAnsi="宋体" w:cs="宋体"/>
          <w:color w:val="auto"/>
          <w:sz w:val="24"/>
          <w:szCs w:val="24"/>
          <w:highlight w:val="none"/>
        </w:rPr>
        <w:t>代理机构名称：</w:t>
      </w:r>
      <w:r>
        <w:rPr>
          <w:rFonts w:hint="eastAsia" w:hAnsi="宋体" w:cs="宋体"/>
          <w:bCs/>
          <w:color w:val="auto"/>
          <w:sz w:val="24"/>
          <w:szCs w:val="24"/>
          <w:highlight w:val="none"/>
        </w:rPr>
        <w:t xml:space="preserve">                                                                      </w:t>
      </w:r>
    </w:p>
    <w:p w14:paraId="086D1277">
      <w:pPr>
        <w:pStyle w:val="14"/>
        <w:spacing w:line="360" w:lineRule="auto"/>
        <w:ind w:left="25" w:leftChars="12" w:firstLine="472" w:firstLineChars="197"/>
        <w:rPr>
          <w:rFonts w:hAnsi="宋体" w:cs="宋体"/>
          <w:bCs/>
          <w:color w:val="auto"/>
          <w:sz w:val="24"/>
          <w:szCs w:val="24"/>
          <w:highlight w:val="none"/>
        </w:rPr>
      </w:pPr>
      <w:r>
        <w:rPr>
          <w:rFonts w:hint="eastAsia" w:hAnsi="宋体" w:cs="宋体"/>
          <w:bCs/>
          <w:color w:val="auto"/>
          <w:sz w:val="24"/>
          <w:szCs w:val="24"/>
          <w:highlight w:val="none"/>
        </w:rPr>
        <w:t xml:space="preserve">招标文件公告：是/否公告期限：                                                       </w:t>
      </w:r>
    </w:p>
    <w:p w14:paraId="61023E64">
      <w:pPr>
        <w:pStyle w:val="14"/>
        <w:spacing w:line="360" w:lineRule="auto"/>
        <w:ind w:left="25" w:leftChars="12" w:firstLine="472" w:firstLineChars="197"/>
        <w:rPr>
          <w:rFonts w:hAnsi="宋体" w:cs="宋体"/>
          <w:b/>
          <w:color w:val="auto"/>
          <w:sz w:val="24"/>
          <w:szCs w:val="24"/>
          <w:highlight w:val="none"/>
        </w:rPr>
      </w:pPr>
      <w:r>
        <w:rPr>
          <w:rFonts w:hint="eastAsia" w:hAnsi="宋体" w:cs="宋体"/>
          <w:bCs/>
          <w:color w:val="auto"/>
          <w:sz w:val="24"/>
          <w:szCs w:val="24"/>
          <w:highlight w:val="none"/>
        </w:rPr>
        <w:t xml:space="preserve">采购结果公告：是/否公告期限：                                                       </w:t>
      </w:r>
    </w:p>
    <w:p w14:paraId="4F721179">
      <w:pPr>
        <w:pStyle w:val="14"/>
        <w:spacing w:line="360" w:lineRule="auto"/>
        <w:ind w:left="25" w:leftChars="12" w:firstLine="472" w:firstLineChars="196"/>
        <w:rPr>
          <w:rFonts w:hAnsi="宋体" w:cs="宋体"/>
          <w:b/>
          <w:color w:val="auto"/>
          <w:sz w:val="24"/>
          <w:szCs w:val="24"/>
          <w:highlight w:val="none"/>
        </w:rPr>
      </w:pPr>
      <w:r>
        <w:rPr>
          <w:rFonts w:hint="eastAsia" w:hAnsi="宋体" w:cs="宋体"/>
          <w:b/>
          <w:color w:val="auto"/>
          <w:sz w:val="24"/>
          <w:szCs w:val="24"/>
          <w:highlight w:val="none"/>
        </w:rPr>
        <w:t>三、质疑基本情况</w:t>
      </w:r>
    </w:p>
    <w:p w14:paraId="50F9E864">
      <w:pPr>
        <w:pStyle w:val="14"/>
        <w:spacing w:line="360" w:lineRule="auto"/>
        <w:ind w:left="25" w:leftChars="12" w:firstLine="480" w:firstLineChars="200"/>
        <w:rPr>
          <w:rFonts w:hAnsi="宋体" w:cs="宋体"/>
          <w:color w:val="auto"/>
          <w:sz w:val="24"/>
          <w:szCs w:val="24"/>
          <w:highlight w:val="none"/>
        </w:rPr>
      </w:pPr>
      <w:r>
        <w:rPr>
          <w:rFonts w:hint="eastAsia" w:hAnsi="宋体" w:cs="宋体"/>
          <w:color w:val="auto"/>
          <w:sz w:val="24"/>
          <w:szCs w:val="24"/>
          <w:highlight w:val="none"/>
        </w:rPr>
        <w:t xml:space="preserve">投诉人于      年   月   日，向                              </w:t>
      </w:r>
    </w:p>
    <w:p w14:paraId="52474B92">
      <w:pPr>
        <w:pStyle w:val="14"/>
        <w:spacing w:line="360" w:lineRule="auto"/>
        <w:ind w:left="25" w:leftChars="12" w:firstLine="480" w:firstLineChars="200"/>
        <w:rPr>
          <w:rFonts w:hAnsi="宋体" w:cs="宋体"/>
          <w:color w:val="auto"/>
          <w:sz w:val="24"/>
          <w:szCs w:val="24"/>
          <w:highlight w:val="none"/>
        </w:rPr>
      </w:pPr>
      <w:r>
        <w:rPr>
          <w:rFonts w:hint="eastAsia" w:hAnsi="宋体" w:cs="宋体"/>
          <w:color w:val="auto"/>
          <w:sz w:val="24"/>
          <w:szCs w:val="24"/>
          <w:highlight w:val="none"/>
        </w:rPr>
        <w:t>提出质疑，质疑事项为：</w:t>
      </w:r>
    </w:p>
    <w:p w14:paraId="579EEE2A">
      <w:pPr>
        <w:pStyle w:val="14"/>
        <w:spacing w:line="360" w:lineRule="auto"/>
        <w:ind w:firstLine="241"/>
        <w:rPr>
          <w:rFonts w:hAnsi="宋体" w:cs="宋体"/>
          <w:bCs/>
          <w:color w:val="auto"/>
          <w:sz w:val="24"/>
          <w:szCs w:val="24"/>
          <w:highlight w:val="none"/>
        </w:rPr>
      </w:pPr>
      <w:r>
        <w:rPr>
          <w:rFonts w:hint="eastAsia" w:hAnsi="宋体" w:cs="宋体"/>
          <w:color w:val="auto"/>
          <w:sz w:val="24"/>
          <w:szCs w:val="24"/>
          <w:highlight w:val="none"/>
        </w:rPr>
        <w:t xml:space="preserve">    </w:t>
      </w:r>
      <w:r>
        <w:rPr>
          <w:rFonts w:hint="eastAsia" w:hAnsi="宋体" w:cs="宋体"/>
          <w:bCs/>
          <w:color w:val="auto"/>
          <w:sz w:val="24"/>
          <w:szCs w:val="24"/>
          <w:highlight w:val="none"/>
        </w:rPr>
        <w:t xml:space="preserve">                                                                                      </w:t>
      </w:r>
    </w:p>
    <w:p w14:paraId="2F1382A4">
      <w:pPr>
        <w:pStyle w:val="14"/>
        <w:spacing w:line="360" w:lineRule="auto"/>
        <w:ind w:firstLine="241"/>
        <w:rPr>
          <w:rFonts w:hAnsi="宋体" w:cs="宋体"/>
          <w:bCs/>
          <w:color w:val="auto"/>
          <w:sz w:val="24"/>
          <w:szCs w:val="24"/>
          <w:highlight w:val="none"/>
        </w:rPr>
      </w:pPr>
      <w:r>
        <w:rPr>
          <w:rFonts w:hint="eastAsia" w:hAnsi="宋体" w:cs="宋体"/>
          <w:bCs/>
          <w:color w:val="auto"/>
          <w:sz w:val="24"/>
          <w:szCs w:val="24"/>
          <w:highlight w:val="none"/>
        </w:rPr>
        <w:t xml:space="preserve">                                                                                          </w:t>
      </w:r>
    </w:p>
    <w:p w14:paraId="0E323065">
      <w:pPr>
        <w:pStyle w:val="14"/>
        <w:spacing w:line="360" w:lineRule="auto"/>
        <w:ind w:firstLine="480" w:firstLineChars="200"/>
        <w:rPr>
          <w:rFonts w:hAnsi="宋体" w:cs="宋体"/>
          <w:color w:val="auto"/>
          <w:sz w:val="24"/>
          <w:szCs w:val="24"/>
          <w:highlight w:val="none"/>
        </w:rPr>
      </w:pPr>
      <w:r>
        <w:rPr>
          <w:rFonts w:hint="eastAsia" w:hAnsi="宋体" w:cs="宋体"/>
          <w:bCs/>
          <w:color w:val="auto"/>
          <w:sz w:val="24"/>
          <w:szCs w:val="24"/>
          <w:highlight w:val="none"/>
        </w:rPr>
        <w:t>采购人/代理机构于</w:t>
      </w:r>
      <w:r>
        <w:rPr>
          <w:rFonts w:hint="eastAsia" w:hAnsi="宋体" w:cs="宋体"/>
          <w:color w:val="auto"/>
          <w:sz w:val="24"/>
          <w:szCs w:val="24"/>
          <w:highlight w:val="none"/>
        </w:rPr>
        <w:t xml:space="preserve">      年   月   日，</w:t>
      </w:r>
      <w:r>
        <w:rPr>
          <w:rFonts w:hint="eastAsia" w:hAnsi="宋体" w:cs="宋体"/>
          <w:bCs/>
          <w:color w:val="auto"/>
          <w:sz w:val="24"/>
          <w:szCs w:val="24"/>
          <w:highlight w:val="none"/>
        </w:rPr>
        <w:t xml:space="preserve">就质疑事项作出了答复/没有在法定期限内作出答复。                                                                                             </w:t>
      </w:r>
    </w:p>
    <w:p w14:paraId="1BC17CA1">
      <w:pPr>
        <w:pStyle w:val="14"/>
        <w:spacing w:line="360" w:lineRule="auto"/>
        <w:ind w:left="25" w:leftChars="12" w:firstLine="472" w:firstLineChars="196"/>
        <w:rPr>
          <w:rFonts w:hAnsi="宋体" w:cs="宋体"/>
          <w:b/>
          <w:color w:val="auto"/>
          <w:sz w:val="24"/>
          <w:szCs w:val="24"/>
          <w:highlight w:val="none"/>
        </w:rPr>
      </w:pPr>
      <w:r>
        <w:rPr>
          <w:rFonts w:hint="eastAsia" w:hAnsi="宋体" w:cs="宋体"/>
          <w:b/>
          <w:color w:val="auto"/>
          <w:sz w:val="24"/>
          <w:szCs w:val="24"/>
          <w:highlight w:val="none"/>
        </w:rPr>
        <w:t>四、投诉事项具体内容</w:t>
      </w:r>
    </w:p>
    <w:p w14:paraId="64C820A7">
      <w:pPr>
        <w:pStyle w:val="14"/>
        <w:spacing w:line="360" w:lineRule="auto"/>
        <w:ind w:left="25" w:leftChars="12" w:firstLine="472" w:firstLineChars="197"/>
        <w:rPr>
          <w:rFonts w:hAnsi="宋体" w:cs="宋体"/>
          <w:bCs/>
          <w:color w:val="auto"/>
          <w:sz w:val="24"/>
          <w:szCs w:val="24"/>
          <w:highlight w:val="none"/>
        </w:rPr>
      </w:pPr>
      <w:r>
        <w:rPr>
          <w:rFonts w:hint="eastAsia" w:hAnsi="宋体" w:cs="宋体"/>
          <w:color w:val="auto"/>
          <w:sz w:val="24"/>
          <w:szCs w:val="24"/>
          <w:highlight w:val="none"/>
        </w:rPr>
        <w:t>投诉事项1：</w:t>
      </w:r>
      <w:r>
        <w:rPr>
          <w:rFonts w:hint="eastAsia" w:hAnsi="宋体" w:cs="宋体"/>
          <w:bCs/>
          <w:color w:val="auto"/>
          <w:sz w:val="24"/>
          <w:szCs w:val="24"/>
          <w:highlight w:val="none"/>
        </w:rPr>
        <w:t xml:space="preserve">                                                                           </w:t>
      </w:r>
    </w:p>
    <w:p w14:paraId="25458277">
      <w:pPr>
        <w:pStyle w:val="14"/>
        <w:spacing w:line="360" w:lineRule="auto"/>
        <w:ind w:firstLine="480" w:firstLineChars="200"/>
        <w:rPr>
          <w:rFonts w:hAnsi="宋体" w:cs="宋体"/>
          <w:bCs/>
          <w:color w:val="auto"/>
          <w:sz w:val="24"/>
          <w:szCs w:val="24"/>
          <w:highlight w:val="none"/>
        </w:rPr>
      </w:pPr>
      <w:r>
        <w:rPr>
          <w:rFonts w:hint="eastAsia" w:hAnsi="宋体" w:cs="宋体"/>
          <w:bCs/>
          <w:color w:val="auto"/>
          <w:sz w:val="24"/>
          <w:szCs w:val="24"/>
          <w:highlight w:val="none"/>
        </w:rPr>
        <w:t>事实依据：</w:t>
      </w:r>
      <w:r>
        <w:rPr>
          <w:rFonts w:hint="eastAsia" w:hAnsi="宋体" w:cs="宋体"/>
          <w:color w:val="auto"/>
          <w:sz w:val="24"/>
          <w:szCs w:val="24"/>
          <w:highlight w:val="none"/>
        </w:rPr>
        <w:t xml:space="preserve"> </w:t>
      </w:r>
      <w:r>
        <w:rPr>
          <w:rFonts w:hint="eastAsia" w:hAnsi="宋体" w:cs="宋体"/>
          <w:bCs/>
          <w:color w:val="auto"/>
          <w:sz w:val="24"/>
          <w:szCs w:val="24"/>
          <w:highlight w:val="none"/>
        </w:rPr>
        <w:t xml:space="preserve">                                                                                      </w:t>
      </w:r>
    </w:p>
    <w:p w14:paraId="0B6494D8">
      <w:pPr>
        <w:pStyle w:val="14"/>
        <w:spacing w:line="360" w:lineRule="auto"/>
        <w:ind w:left="25" w:leftChars="12" w:firstLine="472" w:firstLineChars="197"/>
        <w:rPr>
          <w:rFonts w:hAnsi="宋体" w:cs="宋体"/>
          <w:color w:val="auto"/>
          <w:sz w:val="24"/>
          <w:szCs w:val="24"/>
          <w:highlight w:val="none"/>
        </w:rPr>
      </w:pPr>
      <w:r>
        <w:rPr>
          <w:rFonts w:hint="eastAsia" w:hAnsi="宋体" w:cs="宋体"/>
          <w:bCs/>
          <w:color w:val="auto"/>
          <w:sz w:val="24"/>
          <w:szCs w:val="24"/>
          <w:highlight w:val="none"/>
        </w:rPr>
        <w:t xml:space="preserve">                                                                                        </w:t>
      </w:r>
    </w:p>
    <w:p w14:paraId="785D7A6E">
      <w:pPr>
        <w:pStyle w:val="14"/>
        <w:spacing w:line="360" w:lineRule="auto"/>
        <w:ind w:firstLine="480" w:firstLineChars="200"/>
        <w:rPr>
          <w:rFonts w:hAnsi="宋体" w:cs="宋体"/>
          <w:bCs/>
          <w:color w:val="auto"/>
          <w:sz w:val="24"/>
          <w:szCs w:val="24"/>
          <w:highlight w:val="none"/>
        </w:rPr>
      </w:pPr>
      <w:r>
        <w:rPr>
          <w:rFonts w:hint="eastAsia" w:hAnsi="宋体" w:cs="宋体"/>
          <w:bCs/>
          <w:color w:val="auto"/>
          <w:sz w:val="24"/>
          <w:szCs w:val="24"/>
          <w:highlight w:val="none"/>
        </w:rPr>
        <w:t>法律依据：</w:t>
      </w:r>
      <w:r>
        <w:rPr>
          <w:rFonts w:hint="eastAsia" w:hAnsi="宋体" w:cs="宋体"/>
          <w:color w:val="auto"/>
          <w:sz w:val="24"/>
          <w:szCs w:val="24"/>
          <w:highlight w:val="none"/>
        </w:rPr>
        <w:t xml:space="preserve"> </w:t>
      </w:r>
      <w:r>
        <w:rPr>
          <w:rFonts w:hint="eastAsia" w:hAnsi="宋体" w:cs="宋体"/>
          <w:bCs/>
          <w:color w:val="auto"/>
          <w:sz w:val="24"/>
          <w:szCs w:val="24"/>
          <w:highlight w:val="none"/>
        </w:rPr>
        <w:t xml:space="preserve">                                                                                      </w:t>
      </w:r>
    </w:p>
    <w:p w14:paraId="338FEA10">
      <w:pPr>
        <w:pStyle w:val="14"/>
        <w:spacing w:line="360" w:lineRule="auto"/>
        <w:ind w:left="25" w:leftChars="12" w:firstLine="352" w:firstLineChars="147"/>
        <w:rPr>
          <w:rFonts w:hAnsi="宋体" w:cs="宋体"/>
          <w:bCs/>
          <w:color w:val="auto"/>
          <w:sz w:val="24"/>
          <w:szCs w:val="24"/>
          <w:highlight w:val="none"/>
        </w:rPr>
      </w:pPr>
      <w:r>
        <w:rPr>
          <w:rFonts w:hint="eastAsia" w:hAnsi="宋体" w:cs="宋体"/>
          <w:bCs/>
          <w:color w:val="auto"/>
          <w:sz w:val="24"/>
          <w:szCs w:val="24"/>
          <w:highlight w:val="none"/>
        </w:rPr>
        <w:t xml:space="preserve">                                                                                         </w:t>
      </w:r>
    </w:p>
    <w:p w14:paraId="405AF3B5">
      <w:pPr>
        <w:pStyle w:val="14"/>
        <w:spacing w:line="360" w:lineRule="auto"/>
        <w:ind w:left="25" w:leftChars="12" w:firstLine="472" w:firstLineChars="197"/>
        <w:rPr>
          <w:rFonts w:hAnsi="宋体" w:cs="宋体"/>
          <w:bCs/>
          <w:color w:val="auto"/>
          <w:sz w:val="24"/>
          <w:szCs w:val="24"/>
          <w:highlight w:val="none"/>
        </w:rPr>
      </w:pPr>
      <w:r>
        <w:rPr>
          <w:rFonts w:hint="eastAsia" w:hAnsi="宋体" w:cs="宋体"/>
          <w:color w:val="auto"/>
          <w:sz w:val="24"/>
          <w:szCs w:val="24"/>
          <w:highlight w:val="none"/>
        </w:rPr>
        <w:t xml:space="preserve">投诉事项2  </w:t>
      </w:r>
      <w:r>
        <w:rPr>
          <w:rFonts w:hint="eastAsia" w:hAnsi="宋体" w:cs="宋体"/>
          <w:bCs/>
          <w:color w:val="auto"/>
          <w:sz w:val="24"/>
          <w:szCs w:val="24"/>
          <w:highlight w:val="none"/>
        </w:rPr>
        <w:t xml:space="preserve">   </w:t>
      </w:r>
    </w:p>
    <w:p w14:paraId="688EBA7F">
      <w:pPr>
        <w:pStyle w:val="14"/>
        <w:spacing w:line="360" w:lineRule="auto"/>
        <w:ind w:left="25" w:leftChars="12" w:firstLine="472" w:firstLineChars="197"/>
        <w:rPr>
          <w:rFonts w:hAnsi="宋体" w:cs="宋体"/>
          <w:bCs/>
          <w:color w:val="auto"/>
          <w:sz w:val="24"/>
          <w:szCs w:val="24"/>
          <w:highlight w:val="none"/>
        </w:rPr>
      </w:pPr>
      <w:r>
        <w:rPr>
          <w:rFonts w:hint="eastAsia" w:hAnsi="宋体" w:cs="宋体"/>
          <w:bCs/>
          <w:color w:val="auto"/>
          <w:sz w:val="24"/>
          <w:szCs w:val="24"/>
          <w:highlight w:val="none"/>
        </w:rPr>
        <w:t>……</w:t>
      </w:r>
    </w:p>
    <w:p w14:paraId="7F01DB3F">
      <w:pPr>
        <w:pStyle w:val="14"/>
        <w:spacing w:line="360" w:lineRule="auto"/>
        <w:ind w:left="25" w:leftChars="12" w:firstLine="472" w:firstLineChars="196"/>
        <w:rPr>
          <w:rFonts w:hAnsi="宋体" w:cs="宋体"/>
          <w:b/>
          <w:color w:val="auto"/>
          <w:sz w:val="24"/>
          <w:szCs w:val="24"/>
          <w:highlight w:val="none"/>
        </w:rPr>
      </w:pPr>
      <w:r>
        <w:rPr>
          <w:rFonts w:hint="eastAsia" w:hAnsi="宋体" w:cs="宋体"/>
          <w:b/>
          <w:color w:val="auto"/>
          <w:sz w:val="24"/>
          <w:szCs w:val="24"/>
          <w:highlight w:val="none"/>
        </w:rPr>
        <w:t>五、与投诉事项相关的投诉请求：</w:t>
      </w:r>
    </w:p>
    <w:p w14:paraId="2DB062AF">
      <w:pPr>
        <w:pStyle w:val="14"/>
        <w:spacing w:line="360" w:lineRule="auto"/>
        <w:ind w:left="25" w:leftChars="12" w:firstLine="472" w:firstLineChars="197"/>
        <w:rPr>
          <w:rFonts w:hAnsi="宋体" w:cs="宋体"/>
          <w:color w:val="auto"/>
          <w:sz w:val="24"/>
          <w:szCs w:val="24"/>
          <w:highlight w:val="none"/>
        </w:rPr>
      </w:pPr>
      <w:r>
        <w:rPr>
          <w:rFonts w:hint="eastAsia" w:hAnsi="宋体" w:cs="宋体"/>
          <w:color w:val="auto"/>
          <w:sz w:val="24"/>
          <w:szCs w:val="24"/>
          <w:highlight w:val="none"/>
        </w:rPr>
        <w:t>请求：</w:t>
      </w:r>
      <w:r>
        <w:rPr>
          <w:rFonts w:hint="eastAsia" w:hAnsi="宋体" w:cs="宋体"/>
          <w:bCs/>
          <w:color w:val="auto"/>
          <w:sz w:val="24"/>
          <w:szCs w:val="24"/>
          <w:highlight w:val="none"/>
        </w:rPr>
        <w:t xml:space="preserve">                                                                                 </w:t>
      </w:r>
    </w:p>
    <w:p w14:paraId="48B71C35">
      <w:pPr>
        <w:pStyle w:val="14"/>
        <w:spacing w:line="360" w:lineRule="auto"/>
        <w:ind w:left="25" w:leftChars="12" w:firstLine="352" w:firstLineChars="147"/>
        <w:rPr>
          <w:rFonts w:hAnsi="宋体" w:cs="宋体"/>
          <w:color w:val="auto"/>
          <w:sz w:val="24"/>
          <w:szCs w:val="24"/>
          <w:highlight w:val="none"/>
        </w:rPr>
      </w:pPr>
    </w:p>
    <w:p w14:paraId="1D777E93">
      <w:pPr>
        <w:pStyle w:val="14"/>
        <w:spacing w:line="360" w:lineRule="auto"/>
        <w:ind w:left="25" w:leftChars="12" w:firstLine="472" w:firstLineChars="197"/>
        <w:rPr>
          <w:rFonts w:hAnsi="宋体" w:cs="宋体"/>
          <w:color w:val="auto"/>
          <w:sz w:val="24"/>
          <w:szCs w:val="24"/>
          <w:highlight w:val="none"/>
        </w:rPr>
      </w:pPr>
      <w:r>
        <w:rPr>
          <w:rFonts w:hint="eastAsia" w:hAnsi="宋体" w:cs="宋体"/>
          <w:color w:val="auto"/>
          <w:sz w:val="24"/>
          <w:szCs w:val="24"/>
          <w:highlight w:val="none"/>
        </w:rPr>
        <w:t>签字（签章）：                                       公章：</w:t>
      </w:r>
    </w:p>
    <w:p w14:paraId="62EADCA6">
      <w:pPr>
        <w:pStyle w:val="14"/>
        <w:spacing w:line="360" w:lineRule="auto"/>
        <w:ind w:left="25" w:leftChars="12" w:firstLine="352" w:firstLineChars="147"/>
        <w:rPr>
          <w:rFonts w:hAnsi="宋体" w:cs="宋体"/>
          <w:color w:val="auto"/>
          <w:sz w:val="24"/>
          <w:szCs w:val="24"/>
          <w:highlight w:val="none"/>
        </w:rPr>
      </w:pPr>
    </w:p>
    <w:p w14:paraId="04AE13AB">
      <w:pPr>
        <w:pStyle w:val="14"/>
        <w:spacing w:line="360" w:lineRule="auto"/>
        <w:ind w:left="25" w:leftChars="12" w:firstLine="472" w:firstLineChars="197"/>
        <w:rPr>
          <w:rFonts w:hAnsi="宋体" w:cs="宋体"/>
          <w:color w:val="auto"/>
          <w:sz w:val="24"/>
          <w:szCs w:val="24"/>
          <w:highlight w:val="none"/>
        </w:rPr>
      </w:pPr>
      <w:r>
        <w:rPr>
          <w:rFonts w:hint="eastAsia" w:hAnsi="宋体" w:cs="宋体"/>
          <w:color w:val="auto"/>
          <w:sz w:val="24"/>
          <w:szCs w:val="24"/>
          <w:highlight w:val="none"/>
        </w:rPr>
        <w:t>日期：</w:t>
      </w:r>
    </w:p>
    <w:p w14:paraId="2C2B3408">
      <w:pPr>
        <w:pStyle w:val="14"/>
        <w:spacing w:line="360" w:lineRule="auto"/>
        <w:ind w:left="25" w:leftChars="12" w:firstLine="472" w:firstLineChars="197"/>
        <w:rPr>
          <w:rFonts w:hAnsi="宋体" w:cs="宋体"/>
          <w:color w:val="auto"/>
          <w:sz w:val="24"/>
          <w:szCs w:val="24"/>
          <w:highlight w:val="none"/>
        </w:rPr>
      </w:pPr>
      <w:r>
        <w:rPr>
          <w:rFonts w:hint="eastAsia" w:hAnsi="宋体" w:cs="宋体"/>
          <w:bCs/>
          <w:color w:val="auto"/>
          <w:sz w:val="24"/>
          <w:szCs w:val="24"/>
          <w:highlight w:val="none"/>
        </w:rPr>
        <w:t xml:space="preserve">                                                                              </w:t>
      </w:r>
    </w:p>
    <w:p w14:paraId="3ACED8D4">
      <w:pPr>
        <w:pStyle w:val="14"/>
        <w:snapToGrid w:val="0"/>
        <w:spacing w:line="360" w:lineRule="auto"/>
        <w:rPr>
          <w:rFonts w:hAnsi="宋体" w:cs="宋体"/>
          <w:b/>
          <w:color w:val="auto"/>
          <w:sz w:val="24"/>
          <w:szCs w:val="24"/>
          <w:highlight w:val="none"/>
        </w:rPr>
      </w:pPr>
      <w:r>
        <w:rPr>
          <w:rFonts w:hint="eastAsia" w:hAnsi="宋体" w:cs="宋体"/>
          <w:b/>
          <w:color w:val="auto"/>
          <w:sz w:val="24"/>
          <w:szCs w:val="24"/>
          <w:highlight w:val="none"/>
        </w:rPr>
        <w:t>说明：</w:t>
      </w:r>
    </w:p>
    <w:p w14:paraId="7CFD4C94">
      <w:pPr>
        <w:pStyle w:val="14"/>
        <w:spacing w:line="360" w:lineRule="auto"/>
        <w:ind w:left="25" w:leftChars="12" w:firstLine="354" w:firstLineChars="147"/>
        <w:rPr>
          <w:rFonts w:hAnsi="宋体" w:cs="宋体"/>
          <w:b/>
          <w:bCs/>
          <w:color w:val="auto"/>
          <w:sz w:val="24"/>
          <w:szCs w:val="24"/>
          <w:highlight w:val="none"/>
        </w:rPr>
      </w:pPr>
      <w:r>
        <w:rPr>
          <w:rFonts w:hint="eastAsia" w:hAnsi="宋体" w:cs="宋体"/>
          <w:b/>
          <w:color w:val="auto"/>
          <w:sz w:val="24"/>
          <w:szCs w:val="24"/>
          <w:highlight w:val="none"/>
        </w:rPr>
        <w:t>1.投诉人提起投诉时，应当提交投诉书和必要的证明材料，并按照被投诉人和与投诉事项有关的供应商数量提供投诉书副本</w:t>
      </w:r>
      <w:r>
        <w:rPr>
          <w:rFonts w:hint="eastAsia" w:hAnsi="宋体" w:cs="宋体"/>
          <w:b/>
          <w:bCs/>
          <w:color w:val="auto"/>
          <w:sz w:val="24"/>
          <w:szCs w:val="24"/>
          <w:highlight w:val="none"/>
        </w:rPr>
        <w:t>。</w:t>
      </w:r>
    </w:p>
    <w:p w14:paraId="08793B8F">
      <w:pPr>
        <w:pStyle w:val="14"/>
        <w:spacing w:line="360" w:lineRule="auto"/>
        <w:ind w:left="25" w:leftChars="12" w:firstLine="354" w:firstLineChars="147"/>
        <w:rPr>
          <w:rFonts w:hAnsi="宋体" w:cs="宋体"/>
          <w:b/>
          <w:color w:val="auto"/>
          <w:sz w:val="24"/>
          <w:szCs w:val="24"/>
          <w:highlight w:val="none"/>
        </w:rPr>
      </w:pPr>
      <w:r>
        <w:rPr>
          <w:rFonts w:hint="eastAsia" w:hAnsi="宋体" w:cs="宋体"/>
          <w:b/>
          <w:color w:val="auto"/>
          <w:sz w:val="24"/>
          <w:szCs w:val="24"/>
          <w:highlight w:val="none"/>
        </w:rPr>
        <w:t>2.投诉人若委托代理人进行投诉的，投诉书应按要求列明“授权代表”的有关内容，并在附件中提交由投诉人签署的授权委托书。授权委托书应当载明代理人的姓名或者名称、代理事项、具体权限、期限和相关事项。</w:t>
      </w:r>
    </w:p>
    <w:p w14:paraId="6DB31A67">
      <w:pPr>
        <w:pStyle w:val="14"/>
        <w:spacing w:line="360" w:lineRule="auto"/>
        <w:ind w:left="25" w:leftChars="12" w:firstLine="354" w:firstLineChars="147"/>
        <w:rPr>
          <w:rFonts w:hAnsi="宋体" w:cs="宋体"/>
          <w:b/>
          <w:color w:val="auto"/>
          <w:sz w:val="24"/>
          <w:szCs w:val="24"/>
          <w:highlight w:val="none"/>
        </w:rPr>
      </w:pPr>
      <w:r>
        <w:rPr>
          <w:rFonts w:hint="eastAsia" w:hAnsi="宋体" w:cs="宋体"/>
          <w:b/>
          <w:color w:val="auto"/>
          <w:sz w:val="24"/>
          <w:szCs w:val="24"/>
          <w:highlight w:val="none"/>
        </w:rPr>
        <w:t>3.投诉书应简要列明质疑事项，质疑函、质疑答复等作为附件材料提供。</w:t>
      </w:r>
    </w:p>
    <w:p w14:paraId="7158B533">
      <w:pPr>
        <w:pStyle w:val="14"/>
        <w:spacing w:line="360" w:lineRule="auto"/>
        <w:ind w:left="25" w:leftChars="12" w:firstLine="354" w:firstLineChars="147"/>
        <w:rPr>
          <w:rFonts w:hAnsi="宋体" w:cs="宋体"/>
          <w:b/>
          <w:color w:val="auto"/>
          <w:sz w:val="24"/>
          <w:szCs w:val="24"/>
          <w:highlight w:val="none"/>
        </w:rPr>
      </w:pPr>
      <w:r>
        <w:rPr>
          <w:rFonts w:hint="eastAsia" w:hAnsi="宋体" w:cs="宋体"/>
          <w:b/>
          <w:color w:val="auto"/>
          <w:sz w:val="24"/>
          <w:szCs w:val="24"/>
          <w:highlight w:val="none"/>
        </w:rPr>
        <w:t>4.投诉书的投诉事项应具体、明确，并有必要的事实依据和法律依据。</w:t>
      </w:r>
    </w:p>
    <w:p w14:paraId="6F88EADD">
      <w:pPr>
        <w:pStyle w:val="14"/>
        <w:spacing w:line="360" w:lineRule="auto"/>
        <w:ind w:left="25" w:leftChars="12" w:firstLine="354" w:firstLineChars="147"/>
        <w:rPr>
          <w:rFonts w:hAnsi="宋体" w:cs="宋体"/>
          <w:b/>
          <w:color w:val="auto"/>
          <w:sz w:val="24"/>
          <w:szCs w:val="24"/>
          <w:highlight w:val="none"/>
        </w:rPr>
      </w:pPr>
      <w:r>
        <w:rPr>
          <w:rFonts w:hint="eastAsia" w:hAnsi="宋体" w:cs="宋体"/>
          <w:b/>
          <w:color w:val="auto"/>
          <w:sz w:val="24"/>
          <w:szCs w:val="24"/>
          <w:highlight w:val="none"/>
        </w:rPr>
        <w:t>5.投诉书的投诉请求应与投诉事项相关。</w:t>
      </w:r>
    </w:p>
    <w:p w14:paraId="79C12BA0">
      <w:pPr>
        <w:pStyle w:val="14"/>
        <w:spacing w:line="360" w:lineRule="auto"/>
        <w:ind w:left="25" w:leftChars="12" w:firstLine="354" w:firstLineChars="147"/>
        <w:rPr>
          <w:rFonts w:hint="eastAsia" w:hAnsi="宋体" w:cs="宋体"/>
          <w:b/>
          <w:color w:val="auto"/>
          <w:sz w:val="24"/>
          <w:szCs w:val="24"/>
          <w:highlight w:val="none"/>
        </w:rPr>
      </w:pPr>
      <w:r>
        <w:rPr>
          <w:rFonts w:hint="eastAsia" w:hAnsi="宋体" w:cs="宋体"/>
          <w:b/>
          <w:color w:val="auto"/>
          <w:sz w:val="24"/>
          <w:szCs w:val="24"/>
          <w:highlight w:val="none"/>
        </w:rPr>
        <w:t>6.投诉人为法人或者其他组织的，投诉书应由法定代表人、主要负责人，或者其授权代表签字或者盖章，并加盖公章。</w:t>
      </w:r>
    </w:p>
    <w:p w14:paraId="29067A6D">
      <w:pPr>
        <w:pStyle w:val="14"/>
        <w:spacing w:line="360" w:lineRule="auto"/>
        <w:ind w:left="25" w:leftChars="12" w:firstLine="354" w:firstLineChars="147"/>
        <w:rPr>
          <w:rFonts w:hint="eastAsia" w:hAnsi="宋体" w:eastAsia="宋体" w:cs="宋体"/>
          <w:b/>
          <w:color w:val="auto"/>
          <w:sz w:val="24"/>
          <w:szCs w:val="24"/>
          <w:highlight w:val="none"/>
          <w:lang w:val="en-US" w:eastAsia="zh-CN"/>
        </w:rPr>
      </w:pPr>
      <w:r>
        <w:rPr>
          <w:rFonts w:hint="eastAsia" w:hAnsi="宋体" w:cs="宋体"/>
          <w:b/>
          <w:color w:val="auto"/>
          <w:sz w:val="24"/>
          <w:szCs w:val="24"/>
          <w:highlight w:val="none"/>
          <w:lang w:val="en-US" w:eastAsia="zh-CN"/>
        </w:rPr>
        <w:t>附件：</w:t>
      </w:r>
    </w:p>
    <w:p w14:paraId="628A6F33">
      <w:pPr>
        <w:rPr>
          <w:color w:val="auto"/>
          <w:highlight w:val="none"/>
        </w:rPr>
      </w:pPr>
      <w:r>
        <w:drawing>
          <wp:inline distT="0" distB="0" distL="114300" distR="114300">
            <wp:extent cx="5353685" cy="7576185"/>
            <wp:effectExtent l="0" t="0" r="18415" b="571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84"/>
                    <a:stretch>
                      <a:fillRect/>
                    </a:stretch>
                  </pic:blipFill>
                  <pic:spPr>
                    <a:xfrm>
                      <a:off x="0" y="0"/>
                      <a:ext cx="5353685" cy="7576185"/>
                    </a:xfrm>
                    <a:prstGeom prst="rect">
                      <a:avLst/>
                    </a:prstGeom>
                    <a:noFill/>
                    <a:ln>
                      <a:noFill/>
                    </a:ln>
                  </pic:spPr>
                </pic:pic>
              </a:graphicData>
            </a:graphic>
          </wp:inline>
        </w:drawing>
      </w:r>
      <w:r>
        <w:drawing>
          <wp:inline distT="0" distB="0" distL="114300" distR="114300">
            <wp:extent cx="5275580" cy="7428230"/>
            <wp:effectExtent l="0" t="0" r="1270" b="127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85"/>
                    <a:stretch>
                      <a:fillRect/>
                    </a:stretch>
                  </pic:blipFill>
                  <pic:spPr>
                    <a:xfrm>
                      <a:off x="0" y="0"/>
                      <a:ext cx="5275580" cy="7428230"/>
                    </a:xfrm>
                    <a:prstGeom prst="rect">
                      <a:avLst/>
                    </a:prstGeom>
                    <a:noFill/>
                    <a:ln>
                      <a:noFill/>
                    </a:ln>
                  </pic:spPr>
                </pic:pic>
              </a:graphicData>
            </a:graphic>
          </wp:inline>
        </w:drawing>
      </w:r>
      <w:r>
        <w:drawing>
          <wp:inline distT="0" distB="0" distL="114300" distR="114300">
            <wp:extent cx="5271770" cy="7430770"/>
            <wp:effectExtent l="0" t="0" r="5080" b="1778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86"/>
                    <a:stretch>
                      <a:fillRect/>
                    </a:stretch>
                  </pic:blipFill>
                  <pic:spPr>
                    <a:xfrm>
                      <a:off x="0" y="0"/>
                      <a:ext cx="5271770" cy="7430770"/>
                    </a:xfrm>
                    <a:prstGeom prst="rect">
                      <a:avLst/>
                    </a:prstGeom>
                    <a:noFill/>
                    <a:ln>
                      <a:noFill/>
                    </a:ln>
                  </pic:spPr>
                </pic:pic>
              </a:graphicData>
            </a:graphic>
          </wp:inline>
        </w:drawing>
      </w:r>
      <w:r>
        <w:drawing>
          <wp:inline distT="0" distB="0" distL="114300" distR="114300">
            <wp:extent cx="5276215" cy="7381875"/>
            <wp:effectExtent l="0" t="0" r="635" b="952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87"/>
                    <a:stretch>
                      <a:fillRect/>
                    </a:stretch>
                  </pic:blipFill>
                  <pic:spPr>
                    <a:xfrm>
                      <a:off x="0" y="0"/>
                      <a:ext cx="5276215" cy="7381875"/>
                    </a:xfrm>
                    <a:prstGeom prst="rect">
                      <a:avLst/>
                    </a:prstGeom>
                    <a:noFill/>
                    <a:ln>
                      <a:noFill/>
                    </a:ln>
                  </pic:spPr>
                </pic:pic>
              </a:graphicData>
            </a:graphic>
          </wp:inline>
        </w:drawing>
      </w:r>
      <w:r>
        <w:drawing>
          <wp:inline distT="0" distB="0" distL="114300" distR="114300">
            <wp:extent cx="5273675" cy="7341870"/>
            <wp:effectExtent l="0" t="0" r="3175" b="1143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88"/>
                    <a:stretch>
                      <a:fillRect/>
                    </a:stretch>
                  </pic:blipFill>
                  <pic:spPr>
                    <a:xfrm>
                      <a:off x="0" y="0"/>
                      <a:ext cx="5273675" cy="7341870"/>
                    </a:xfrm>
                    <a:prstGeom prst="rect">
                      <a:avLst/>
                    </a:prstGeom>
                    <a:noFill/>
                    <a:ln>
                      <a:noFill/>
                    </a:ln>
                  </pic:spPr>
                </pic:pic>
              </a:graphicData>
            </a:graphic>
          </wp:inline>
        </w:drawing>
      </w:r>
      <w:r>
        <w:drawing>
          <wp:inline distT="0" distB="0" distL="114300" distR="114300">
            <wp:extent cx="5272405" cy="7456805"/>
            <wp:effectExtent l="0" t="0" r="4445" b="1079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89"/>
                    <a:stretch>
                      <a:fillRect/>
                    </a:stretch>
                  </pic:blipFill>
                  <pic:spPr>
                    <a:xfrm>
                      <a:off x="0" y="0"/>
                      <a:ext cx="5272405" cy="7456805"/>
                    </a:xfrm>
                    <a:prstGeom prst="rect">
                      <a:avLst/>
                    </a:prstGeom>
                    <a:noFill/>
                    <a:ln>
                      <a:noFill/>
                    </a:ln>
                  </pic:spPr>
                </pic:pic>
              </a:graphicData>
            </a:graphic>
          </wp:inline>
        </w:drawing>
      </w:r>
      <w:r>
        <w:drawing>
          <wp:inline distT="0" distB="0" distL="114300" distR="114300">
            <wp:extent cx="5277485" cy="7426960"/>
            <wp:effectExtent l="0" t="0" r="18415" b="254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90"/>
                    <a:stretch>
                      <a:fillRect/>
                    </a:stretch>
                  </pic:blipFill>
                  <pic:spPr>
                    <a:xfrm>
                      <a:off x="0" y="0"/>
                      <a:ext cx="5277485" cy="7426960"/>
                    </a:xfrm>
                    <a:prstGeom prst="rect">
                      <a:avLst/>
                    </a:prstGeom>
                    <a:noFill/>
                    <a:ln>
                      <a:noFill/>
                    </a:ln>
                  </pic:spPr>
                </pic:pic>
              </a:graphicData>
            </a:graphic>
          </wp:inline>
        </w:drawing>
      </w:r>
      <w:r>
        <w:drawing>
          <wp:inline distT="0" distB="0" distL="114300" distR="114300">
            <wp:extent cx="5271135" cy="7132320"/>
            <wp:effectExtent l="0" t="0" r="5715" b="1143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191"/>
                    <a:stretch>
                      <a:fillRect/>
                    </a:stretch>
                  </pic:blipFill>
                  <pic:spPr>
                    <a:xfrm>
                      <a:off x="0" y="0"/>
                      <a:ext cx="5271135" cy="7132320"/>
                    </a:xfrm>
                    <a:prstGeom prst="rect">
                      <a:avLst/>
                    </a:prstGeom>
                    <a:noFill/>
                    <a:ln>
                      <a:noFill/>
                    </a:ln>
                  </pic:spPr>
                </pic:pic>
              </a:graphicData>
            </a:graphic>
          </wp:inline>
        </w:drawing>
      </w:r>
      <w:r>
        <w:drawing>
          <wp:inline distT="0" distB="0" distL="114300" distR="114300">
            <wp:extent cx="5274310" cy="7449820"/>
            <wp:effectExtent l="0" t="0" r="2540" b="1778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92"/>
                    <a:stretch>
                      <a:fillRect/>
                    </a:stretch>
                  </pic:blipFill>
                  <pic:spPr>
                    <a:xfrm>
                      <a:off x="0" y="0"/>
                      <a:ext cx="5274310" cy="7449820"/>
                    </a:xfrm>
                    <a:prstGeom prst="rect">
                      <a:avLst/>
                    </a:prstGeom>
                    <a:noFill/>
                    <a:ln>
                      <a:noFill/>
                    </a:ln>
                  </pic:spPr>
                </pic:pic>
              </a:graphicData>
            </a:graphic>
          </wp:inline>
        </w:drawing>
      </w:r>
      <w:r>
        <w:drawing>
          <wp:inline distT="0" distB="0" distL="114300" distR="114300">
            <wp:extent cx="5275580" cy="7421880"/>
            <wp:effectExtent l="0" t="0" r="1270" b="7620"/>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193"/>
                    <a:stretch>
                      <a:fillRect/>
                    </a:stretch>
                  </pic:blipFill>
                  <pic:spPr>
                    <a:xfrm>
                      <a:off x="0" y="0"/>
                      <a:ext cx="5275580" cy="7421880"/>
                    </a:xfrm>
                    <a:prstGeom prst="rect">
                      <a:avLst/>
                    </a:prstGeom>
                    <a:noFill/>
                    <a:ln>
                      <a:noFill/>
                    </a:ln>
                  </pic:spPr>
                </pic:pic>
              </a:graphicData>
            </a:graphic>
          </wp:inline>
        </w:drawing>
      </w:r>
      <w:r>
        <w:drawing>
          <wp:inline distT="0" distB="0" distL="114300" distR="114300">
            <wp:extent cx="5271135" cy="7433310"/>
            <wp:effectExtent l="0" t="0" r="5715" b="15240"/>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194"/>
                    <a:stretch>
                      <a:fillRect/>
                    </a:stretch>
                  </pic:blipFill>
                  <pic:spPr>
                    <a:xfrm>
                      <a:off x="0" y="0"/>
                      <a:ext cx="5271135" cy="7433310"/>
                    </a:xfrm>
                    <a:prstGeom prst="rect">
                      <a:avLst/>
                    </a:prstGeom>
                    <a:noFill/>
                    <a:ln>
                      <a:noFill/>
                    </a:ln>
                  </pic:spPr>
                </pic:pic>
              </a:graphicData>
            </a:graphic>
          </wp:inline>
        </w:drawing>
      </w:r>
    </w:p>
    <w:sectPr>
      <w:footerReference r:id="rId12" w:type="first"/>
      <w:headerReference r:id="rId9" w:type="default"/>
      <w:footerReference r:id="rId10" w:type="default"/>
      <w:footerReference r:id="rId11" w:type="even"/>
      <w:pgSz w:w="11906" w:h="16838"/>
      <w:pgMar w:top="1440" w:right="1797" w:bottom="1440" w:left="1797" w:header="851" w:footer="992"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86"/>
    <w:family w:val="modern"/>
    <w:pitch w:val="default"/>
    <w:sig w:usb0="00000000" w:usb1="00000000" w:usb2="00000000" w:usb3="00000000" w:csb0="00040000" w:csb1="00000000"/>
  </w:font>
  <w:font w:name="华文楷体">
    <w:panose1 w:val="02010600040101010101"/>
    <w:charset w:val="86"/>
    <w:family w:val="auto"/>
    <w:pitch w:val="default"/>
    <w:sig w:usb0="00000287" w:usb1="080F0000" w:usb2="00000000" w:usb3="00000000" w:csb0="0004009F" w:csb1="DFD70000"/>
  </w:font>
  <w:font w:name="华文中宋">
    <w:panose1 w:val="02010600040101010101"/>
    <w:charset w:val="86"/>
    <w:family w:val="auto"/>
    <w:pitch w:val="default"/>
    <w:sig w:usb0="00000287" w:usb1="080F0000" w:usb2="00000000" w:usb3="00000000" w:csb0="0004009F" w:csb1="DFD70000"/>
  </w:font>
  <w:font w:name="汉仪书宋二S">
    <w:altName w:val="宋体"/>
    <w:panose1 w:val="00000000000000000000"/>
    <w:charset w:val="00"/>
    <w:family w:val="auto"/>
    <w:pitch w:val="default"/>
    <w:sig w:usb0="00000000" w:usb1="00000000" w:usb2="00000000" w:usb3="00000000" w:csb0="0004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97C7C0">
    <w:pPr>
      <w:pStyle w:val="2"/>
      <w:jc w:val="center"/>
    </w:pPr>
    <w:r>
      <w:fldChar w:fldCharType="begin"/>
    </w:r>
    <w:r>
      <w:instrText xml:space="preserve"> PAGE   \* MERGEFORMAT </w:instrText>
    </w:r>
    <w:r>
      <w:fldChar w:fldCharType="separate"/>
    </w:r>
    <w:r>
      <w:rPr>
        <w:lang w:val="zh-CN"/>
      </w:rPr>
      <w:t>377</w:t>
    </w:r>
    <w:r>
      <w:fldChar w:fldCharType="end"/>
    </w:r>
  </w:p>
  <w:p w14:paraId="0F731978">
    <w:pPr>
      <w:pStyle w:val="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F1C406">
    <w:pPr>
      <w:pStyle w:val="2"/>
      <w:framePr w:wrap="around" w:vAnchor="text" w:hAnchor="margin" w:xAlign="center" w:y="1"/>
      <w:rPr>
        <w:rStyle w:val="23"/>
      </w:rPr>
    </w:pPr>
    <w:r>
      <w:fldChar w:fldCharType="begin"/>
    </w:r>
    <w:r>
      <w:rPr>
        <w:rStyle w:val="23"/>
      </w:rPr>
      <w:instrText xml:space="preserve">PAGE  </w:instrText>
    </w:r>
    <w:r>
      <w:fldChar w:fldCharType="end"/>
    </w:r>
  </w:p>
  <w:p w14:paraId="75028E70">
    <w:pPr>
      <w:pStyle w:val="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53966A">
    <w:pPr>
      <w:pStyle w:val="2"/>
      <w:jc w:val="center"/>
    </w:pPr>
    <w:r>
      <w:fldChar w:fldCharType="begin"/>
    </w:r>
    <w:r>
      <w:instrText xml:space="preserve">PAGE   \* MERGEFORMAT</w:instrText>
    </w:r>
    <w:r>
      <w:fldChar w:fldCharType="separate"/>
    </w:r>
    <w:r>
      <w:rPr>
        <w:lang w:val="zh-CN"/>
      </w:rPr>
      <w:t>366</w:t>
    </w:r>
    <w:r>
      <w:fldChar w:fldCharType="end"/>
    </w:r>
  </w:p>
  <w:p w14:paraId="6D49FCF4">
    <w:pPr>
      <w:pStyle w:val="2"/>
      <w:ind w:right="360"/>
      <w:jc w:val="both"/>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7506F9">
    <w:pPr>
      <w:pStyle w:val="2"/>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491699B">
                          <w:pPr>
                            <w:pStyle w:val="2"/>
                          </w:pPr>
                          <w:r>
                            <w:fldChar w:fldCharType="begin"/>
                          </w:r>
                          <w:r>
                            <w:instrText xml:space="preserve"> PAGE  \* MERGEFORMAT </w:instrText>
                          </w:r>
                          <w:r>
                            <w:fldChar w:fldCharType="separate"/>
                          </w:r>
                          <w:r>
                            <w:t>85</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KL+z8gBAACZAwAADgAAAGRycy9lMm9Eb2MueG1srVPNjtMwEL4j8Q6W&#10;79RpD6iKmq4WVYuQECAtPIDr2I0l/8njNukLwBtw4sKd5+pzMHaS7rJc9rAXZzwz/ma+byabm8Ea&#10;cpIRtHcNXS4qSqQTvtXu0NBvX+/erCmBxF3LjXeyoWcJ9Gb7+tWmD7Vc+c6bVkaCIA7qPjS0SynU&#10;jIHopOWw8EE6DCofLU94jQfWRt4jujVsVVVvWe9jG6IXEgC9uzFIJ8T4HECvlBZy58XRSpdG1CgN&#10;T0gJOh2Abku3SkmRPisFMhHTUGSayolF0N7nk203vD5EHjotphb4c1p4wsly7bDoFWrHEyfHqP+D&#10;slpED16lhfCWjUSKIshiWT3R5r7jQRYuKDWEq+jwcrDi0+lLJLrFTaDEcYsDv/z8cfn15/L7O1lm&#10;efoANWbdB8xLwzs/5NTJD+jMrAcVbf4iH4JxFPd8FVcOiYj8aL1arysMCYzNF8RhD89DhPReekuy&#10;0dCI0yui8tNHSGPqnJKrOX+njUE/r437x4GY2cNy72OP2UrDfpga3/v2jHx6HHxDHe45JeaDQ13z&#10;jsxGnI39bBxD1IeuLFGuB+H2mLCJ0luuMMJOhXFihd20XXklHt9L1sMftf0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OSi/s/IAQAAmQMAAA4AAAAAAAAAAQAgAAAAHgEAAGRycy9lMm9Eb2Mu&#10;eG1sUEsFBgAAAAAGAAYAWQEAAFgFAAAAAA==&#10;">
              <v:fill on="f" focussize="0,0"/>
              <v:stroke on="f"/>
              <v:imagedata o:title=""/>
              <o:lock v:ext="edit" aspectratio="f"/>
              <v:textbox inset="0mm,0mm,0mm,0mm" style="mso-fit-shape-to-text:t;">
                <w:txbxContent>
                  <w:p w14:paraId="7491699B">
                    <w:pPr>
                      <w:pStyle w:val="2"/>
                    </w:pPr>
                    <w:r>
                      <w:fldChar w:fldCharType="begin"/>
                    </w:r>
                    <w:r>
                      <w:instrText xml:space="preserve"> PAGE  \* MERGEFORMAT </w:instrText>
                    </w:r>
                    <w:r>
                      <w:fldChar w:fldCharType="separate"/>
                    </w:r>
                    <w:r>
                      <w:t>85</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9DD5FA">
    <w:pPr>
      <w:pStyle w:val="2"/>
      <w:jc w:val="center"/>
    </w:pPr>
    <w:r>
      <w:fldChar w:fldCharType="begin"/>
    </w:r>
    <w:r>
      <w:instrText xml:space="preserve"> PAGE   \* MERGEFORMAT </w:instrText>
    </w:r>
    <w:r>
      <w:fldChar w:fldCharType="separate"/>
    </w:r>
    <w:r>
      <w:rPr>
        <w:lang w:val="zh-CN"/>
      </w:rPr>
      <w:t>391</w:t>
    </w:r>
    <w:r>
      <w:fldChar w:fldCharType="end"/>
    </w:r>
  </w:p>
  <w:p w14:paraId="28F22183">
    <w:pPr>
      <w:pStyle w:val="2"/>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841A3B">
    <w:pPr>
      <w:pStyle w:val="2"/>
      <w:framePr w:wrap="around" w:vAnchor="text" w:hAnchor="margin" w:xAlign="center" w:y="1"/>
      <w:rPr>
        <w:rStyle w:val="23"/>
      </w:rPr>
    </w:pPr>
    <w:r>
      <w:fldChar w:fldCharType="begin"/>
    </w:r>
    <w:r>
      <w:rPr>
        <w:rStyle w:val="23"/>
      </w:rPr>
      <w:instrText xml:space="preserve">PAGE  </w:instrText>
    </w:r>
    <w:r>
      <w:fldChar w:fldCharType="end"/>
    </w:r>
  </w:p>
  <w:p w14:paraId="19C213DA">
    <w:pPr>
      <w:pStyle w:val="2"/>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39B159">
    <w:pPr>
      <w:pStyle w:val="2"/>
      <w:ind w:right="360"/>
      <w:jc w:val="both"/>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950ECA">
    <w:pPr>
      <w:pStyle w:val="17"/>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0E4AC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74F8BA">
    <w:pPr>
      <w:pStyle w:val="17"/>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C49C6A"/>
    <w:multiLevelType w:val="singleLevel"/>
    <w:tmpl w:val="81C49C6A"/>
    <w:lvl w:ilvl="0" w:tentative="0">
      <w:start w:val="1"/>
      <w:numFmt w:val="decimal"/>
      <w:suff w:val="nothing"/>
      <w:lvlText w:val="%1、"/>
      <w:lvlJc w:val="left"/>
    </w:lvl>
  </w:abstractNum>
  <w:abstractNum w:abstractNumId="1">
    <w:nsid w:val="901FC140"/>
    <w:multiLevelType w:val="singleLevel"/>
    <w:tmpl w:val="901FC140"/>
    <w:lvl w:ilvl="0" w:tentative="0">
      <w:start w:val="1"/>
      <w:numFmt w:val="decimal"/>
      <w:suff w:val="nothing"/>
      <w:lvlText w:val="%1、"/>
      <w:lvlJc w:val="left"/>
    </w:lvl>
  </w:abstractNum>
  <w:abstractNum w:abstractNumId="2">
    <w:nsid w:val="98AF2F38"/>
    <w:multiLevelType w:val="singleLevel"/>
    <w:tmpl w:val="98AF2F38"/>
    <w:lvl w:ilvl="0" w:tentative="0">
      <w:start w:val="1"/>
      <w:numFmt w:val="decimal"/>
      <w:suff w:val="nothing"/>
      <w:lvlText w:val="%1、"/>
      <w:lvlJc w:val="left"/>
    </w:lvl>
  </w:abstractNum>
  <w:abstractNum w:abstractNumId="3">
    <w:nsid w:val="A1BEEC0F"/>
    <w:multiLevelType w:val="singleLevel"/>
    <w:tmpl w:val="A1BEEC0F"/>
    <w:lvl w:ilvl="0" w:tentative="0">
      <w:start w:val="1"/>
      <w:numFmt w:val="decimal"/>
      <w:suff w:val="nothing"/>
      <w:lvlText w:val="%1、"/>
      <w:lvlJc w:val="left"/>
    </w:lvl>
  </w:abstractNum>
  <w:abstractNum w:abstractNumId="4">
    <w:nsid w:val="B4D9821E"/>
    <w:multiLevelType w:val="singleLevel"/>
    <w:tmpl w:val="B4D9821E"/>
    <w:lvl w:ilvl="0" w:tentative="0">
      <w:start w:val="1"/>
      <w:numFmt w:val="decimal"/>
      <w:suff w:val="nothing"/>
      <w:lvlText w:val="%1、"/>
      <w:lvlJc w:val="left"/>
    </w:lvl>
  </w:abstractNum>
  <w:abstractNum w:abstractNumId="5">
    <w:nsid w:val="BDC19446"/>
    <w:multiLevelType w:val="singleLevel"/>
    <w:tmpl w:val="BDC19446"/>
    <w:lvl w:ilvl="0" w:tentative="0">
      <w:start w:val="1"/>
      <w:numFmt w:val="decimal"/>
      <w:suff w:val="nothing"/>
      <w:lvlText w:val="%1、"/>
      <w:lvlJc w:val="left"/>
    </w:lvl>
  </w:abstractNum>
  <w:abstractNum w:abstractNumId="6">
    <w:nsid w:val="BF6BC116"/>
    <w:multiLevelType w:val="singleLevel"/>
    <w:tmpl w:val="BF6BC116"/>
    <w:lvl w:ilvl="0" w:tentative="0">
      <w:start w:val="16"/>
      <w:numFmt w:val="decimal"/>
      <w:suff w:val="space"/>
      <w:lvlText w:val="%1."/>
      <w:lvlJc w:val="left"/>
    </w:lvl>
  </w:abstractNum>
  <w:abstractNum w:abstractNumId="7">
    <w:nsid w:val="CA650EA8"/>
    <w:multiLevelType w:val="singleLevel"/>
    <w:tmpl w:val="CA650EA8"/>
    <w:lvl w:ilvl="0" w:tentative="0">
      <w:start w:val="1"/>
      <w:numFmt w:val="decimal"/>
      <w:suff w:val="nothing"/>
      <w:lvlText w:val="%1、"/>
      <w:lvlJc w:val="left"/>
    </w:lvl>
  </w:abstractNum>
  <w:abstractNum w:abstractNumId="8">
    <w:nsid w:val="D18DE0A3"/>
    <w:multiLevelType w:val="singleLevel"/>
    <w:tmpl w:val="D18DE0A3"/>
    <w:lvl w:ilvl="0" w:tentative="0">
      <w:start w:val="1"/>
      <w:numFmt w:val="decimal"/>
      <w:suff w:val="nothing"/>
      <w:lvlText w:val="%1、"/>
      <w:lvlJc w:val="left"/>
    </w:lvl>
  </w:abstractNum>
  <w:abstractNum w:abstractNumId="9">
    <w:nsid w:val="DDECD3BC"/>
    <w:multiLevelType w:val="singleLevel"/>
    <w:tmpl w:val="DDECD3BC"/>
    <w:lvl w:ilvl="0" w:tentative="0">
      <w:start w:val="6"/>
      <w:numFmt w:val="decimal"/>
      <w:suff w:val="space"/>
      <w:lvlText w:val="%1."/>
      <w:lvlJc w:val="left"/>
    </w:lvl>
  </w:abstractNum>
  <w:abstractNum w:abstractNumId="10">
    <w:nsid w:val="DE231FBD"/>
    <w:multiLevelType w:val="singleLevel"/>
    <w:tmpl w:val="DE231FBD"/>
    <w:lvl w:ilvl="0" w:tentative="0">
      <w:start w:val="1"/>
      <w:numFmt w:val="decimal"/>
      <w:suff w:val="nothing"/>
      <w:lvlText w:val="%1、"/>
      <w:lvlJc w:val="left"/>
    </w:lvl>
  </w:abstractNum>
  <w:abstractNum w:abstractNumId="11">
    <w:nsid w:val="DE759F4B"/>
    <w:multiLevelType w:val="singleLevel"/>
    <w:tmpl w:val="DE759F4B"/>
    <w:lvl w:ilvl="0" w:tentative="0">
      <w:start w:val="2"/>
      <w:numFmt w:val="decimal"/>
      <w:suff w:val="space"/>
      <w:lvlText w:val="%1."/>
      <w:lvlJc w:val="left"/>
    </w:lvl>
  </w:abstractNum>
  <w:abstractNum w:abstractNumId="12">
    <w:nsid w:val="DEABE1DB"/>
    <w:multiLevelType w:val="singleLevel"/>
    <w:tmpl w:val="DEABE1DB"/>
    <w:lvl w:ilvl="0" w:tentative="0">
      <w:start w:val="23"/>
      <w:numFmt w:val="decimal"/>
      <w:suff w:val="space"/>
      <w:lvlText w:val="%1."/>
      <w:lvlJc w:val="left"/>
    </w:lvl>
  </w:abstractNum>
  <w:abstractNum w:abstractNumId="13">
    <w:nsid w:val="E7E87DDA"/>
    <w:multiLevelType w:val="singleLevel"/>
    <w:tmpl w:val="E7E87DDA"/>
    <w:lvl w:ilvl="0" w:tentative="0">
      <w:start w:val="1"/>
      <w:numFmt w:val="decimal"/>
      <w:suff w:val="nothing"/>
      <w:lvlText w:val="%1、"/>
      <w:lvlJc w:val="left"/>
    </w:lvl>
  </w:abstractNum>
  <w:abstractNum w:abstractNumId="14">
    <w:nsid w:val="EE24B340"/>
    <w:multiLevelType w:val="singleLevel"/>
    <w:tmpl w:val="EE24B340"/>
    <w:lvl w:ilvl="0" w:tentative="0">
      <w:start w:val="1"/>
      <w:numFmt w:val="decimal"/>
      <w:suff w:val="nothing"/>
      <w:lvlText w:val="%1、"/>
      <w:lvlJc w:val="left"/>
    </w:lvl>
  </w:abstractNum>
  <w:abstractNum w:abstractNumId="15">
    <w:nsid w:val="FFEFC674"/>
    <w:multiLevelType w:val="singleLevel"/>
    <w:tmpl w:val="FFEFC674"/>
    <w:lvl w:ilvl="0" w:tentative="0">
      <w:start w:val="1"/>
      <w:numFmt w:val="decimal"/>
      <w:suff w:val="nothing"/>
      <w:lvlText w:val="（%1）"/>
      <w:lvlJc w:val="left"/>
    </w:lvl>
  </w:abstractNum>
  <w:abstractNum w:abstractNumId="16">
    <w:nsid w:val="08A43B09"/>
    <w:multiLevelType w:val="singleLevel"/>
    <w:tmpl w:val="08A43B09"/>
    <w:lvl w:ilvl="0" w:tentative="0">
      <w:start w:val="1"/>
      <w:numFmt w:val="decimal"/>
      <w:suff w:val="nothing"/>
      <w:lvlText w:val="%1、"/>
      <w:lvlJc w:val="left"/>
    </w:lvl>
  </w:abstractNum>
  <w:abstractNum w:abstractNumId="17">
    <w:nsid w:val="0DB0B179"/>
    <w:multiLevelType w:val="singleLevel"/>
    <w:tmpl w:val="0DB0B179"/>
    <w:lvl w:ilvl="0" w:tentative="0">
      <w:start w:val="1"/>
      <w:numFmt w:val="decimal"/>
      <w:suff w:val="nothing"/>
      <w:lvlText w:val="%1、"/>
      <w:lvlJc w:val="left"/>
    </w:lvl>
  </w:abstractNum>
  <w:abstractNum w:abstractNumId="18">
    <w:nsid w:val="0F6585D6"/>
    <w:multiLevelType w:val="singleLevel"/>
    <w:tmpl w:val="0F6585D6"/>
    <w:lvl w:ilvl="0" w:tentative="0">
      <w:start w:val="1"/>
      <w:numFmt w:val="decimal"/>
      <w:suff w:val="nothing"/>
      <w:lvlText w:val="%1、"/>
      <w:lvlJc w:val="left"/>
    </w:lvl>
  </w:abstractNum>
  <w:abstractNum w:abstractNumId="19">
    <w:nsid w:val="112E0FF7"/>
    <w:multiLevelType w:val="singleLevel"/>
    <w:tmpl w:val="112E0FF7"/>
    <w:lvl w:ilvl="0" w:tentative="0">
      <w:start w:val="1"/>
      <w:numFmt w:val="decimal"/>
      <w:suff w:val="nothing"/>
      <w:lvlText w:val="%1、"/>
      <w:lvlJc w:val="left"/>
    </w:lvl>
  </w:abstractNum>
  <w:abstractNum w:abstractNumId="20">
    <w:nsid w:val="1623A984"/>
    <w:multiLevelType w:val="singleLevel"/>
    <w:tmpl w:val="1623A984"/>
    <w:lvl w:ilvl="0" w:tentative="0">
      <w:start w:val="1"/>
      <w:numFmt w:val="decimal"/>
      <w:suff w:val="nothing"/>
      <w:lvlText w:val="%1、"/>
      <w:lvlJc w:val="left"/>
    </w:lvl>
  </w:abstractNum>
  <w:abstractNum w:abstractNumId="21">
    <w:nsid w:val="32714F5E"/>
    <w:multiLevelType w:val="multilevel"/>
    <w:tmpl w:val="32714F5E"/>
    <w:lvl w:ilvl="0" w:tentative="0">
      <w:start w:val="1"/>
      <w:numFmt w:val="chineseCountingThousand"/>
      <w:suff w:val="nothing"/>
      <w:lvlText w:val="第%1章"/>
      <w:lvlJc w:val="left"/>
      <w:pPr>
        <w:ind w:left="0" w:firstLine="0"/>
      </w:pPr>
      <w:rPr>
        <w:rFonts w:hint="eastAsia" w:ascii="仿宋_GB2312" w:eastAsia="仿宋_GB2312"/>
        <w:sz w:val="44"/>
      </w:rPr>
    </w:lvl>
    <w:lvl w:ilvl="1" w:tentative="0">
      <w:start w:val="1"/>
      <w:numFmt w:val="none"/>
      <w:suff w:val="nothing"/>
      <w:lvlText w:val=""/>
      <w:lvlJc w:val="left"/>
      <w:pPr>
        <w:ind w:left="0" w:firstLine="0"/>
      </w:pPr>
      <w:rPr>
        <w:rFonts w:hint="eastAsia"/>
      </w:rPr>
    </w:lvl>
    <w:lvl w:ilvl="2" w:tentative="0">
      <w:start w:val="1"/>
      <w:numFmt w:val="none"/>
      <w:suff w:val="nothing"/>
      <w:lvlText w:val=""/>
      <w:lvlJc w:val="left"/>
      <w:pPr>
        <w:ind w:left="0" w:firstLine="0"/>
      </w:pPr>
      <w:rPr>
        <w:rFonts w:hint="eastAsia"/>
      </w:rPr>
    </w:lvl>
    <w:lvl w:ilvl="3" w:tentative="0">
      <w:start w:val="1"/>
      <w:numFmt w:val="none"/>
      <w:suff w:val="nothing"/>
      <w:lvlText w:val=""/>
      <w:lvlJc w:val="left"/>
      <w:pPr>
        <w:ind w:left="0" w:firstLine="0"/>
      </w:pPr>
      <w:rPr>
        <w:rFonts w:hint="eastAsia"/>
      </w:rPr>
    </w:lvl>
    <w:lvl w:ilvl="4" w:tentative="0">
      <w:start w:val="1"/>
      <w:numFmt w:val="none"/>
      <w:pStyle w:val="6"/>
      <w:suff w:val="nothing"/>
      <w:lvlText w:val=""/>
      <w:lvlJc w:val="left"/>
      <w:pPr>
        <w:ind w:left="0" w:firstLine="0"/>
      </w:pPr>
      <w:rPr>
        <w:rFonts w:hint="eastAsia"/>
      </w:rPr>
    </w:lvl>
    <w:lvl w:ilvl="5" w:tentative="0">
      <w:start w:val="1"/>
      <w:numFmt w:val="none"/>
      <w:suff w:val="nothing"/>
      <w:lvlText w:val=""/>
      <w:lvlJc w:val="left"/>
      <w:pPr>
        <w:ind w:left="0" w:firstLine="0"/>
      </w:pPr>
      <w:rPr>
        <w:rFonts w:hint="eastAsia"/>
      </w:rPr>
    </w:lvl>
    <w:lvl w:ilvl="6" w:tentative="0">
      <w:start w:val="1"/>
      <w:numFmt w:val="none"/>
      <w:suff w:val="nothing"/>
      <w:lvlText w:val=""/>
      <w:lvlJc w:val="left"/>
      <w:pPr>
        <w:ind w:left="0" w:firstLine="0"/>
      </w:pPr>
      <w:rPr>
        <w:rFonts w:hint="eastAsia"/>
      </w:rPr>
    </w:lvl>
    <w:lvl w:ilvl="7" w:tentative="0">
      <w:start w:val="1"/>
      <w:numFmt w:val="none"/>
      <w:suff w:val="nothing"/>
      <w:lvlText w:val=""/>
      <w:lvlJc w:val="left"/>
      <w:pPr>
        <w:ind w:left="0" w:firstLine="0"/>
      </w:pPr>
      <w:rPr>
        <w:rFonts w:hint="eastAsia"/>
      </w:rPr>
    </w:lvl>
    <w:lvl w:ilvl="8" w:tentative="0">
      <w:start w:val="1"/>
      <w:numFmt w:val="none"/>
      <w:suff w:val="nothing"/>
      <w:lvlText w:val=""/>
      <w:lvlJc w:val="left"/>
      <w:pPr>
        <w:ind w:left="0" w:firstLine="0"/>
      </w:pPr>
      <w:rPr>
        <w:rFonts w:hint="eastAsia"/>
      </w:rPr>
    </w:lvl>
  </w:abstractNum>
  <w:abstractNum w:abstractNumId="22">
    <w:nsid w:val="3FDB8BE3"/>
    <w:multiLevelType w:val="singleLevel"/>
    <w:tmpl w:val="3FDB8BE3"/>
    <w:lvl w:ilvl="0" w:tentative="0">
      <w:start w:val="1"/>
      <w:numFmt w:val="decimal"/>
      <w:suff w:val="nothing"/>
      <w:lvlText w:val="%1、"/>
      <w:lvlJc w:val="left"/>
    </w:lvl>
  </w:abstractNum>
  <w:abstractNum w:abstractNumId="23">
    <w:nsid w:val="42405056"/>
    <w:multiLevelType w:val="multilevel"/>
    <w:tmpl w:val="42405056"/>
    <w:lvl w:ilvl="0" w:tentative="0">
      <w:start w:val="1"/>
      <w:numFmt w:val="decimal"/>
      <w:lvlText w:val="%1."/>
      <w:lvlJc w:val="left"/>
      <w:pPr>
        <w:ind w:left="780" w:hanging="360"/>
      </w:pPr>
      <w:rPr>
        <w:rFonts w:hint="default"/>
        <w:b/>
        <w:sz w:val="24"/>
        <w:szCs w:val="24"/>
      </w:rPr>
    </w:lvl>
    <w:lvl w:ilvl="1" w:tentative="0">
      <w:start w:val="1"/>
      <w:numFmt w:val="lowerLetter"/>
      <w:lvlText w:val="%2)"/>
      <w:lvlJc w:val="left"/>
      <w:pPr>
        <w:ind w:left="1253" w:hanging="420"/>
      </w:pPr>
    </w:lvl>
    <w:lvl w:ilvl="2" w:tentative="0">
      <w:start w:val="1"/>
      <w:numFmt w:val="lowerRoman"/>
      <w:lvlText w:val="%3."/>
      <w:lvlJc w:val="right"/>
      <w:pPr>
        <w:ind w:left="1673" w:hanging="420"/>
      </w:pPr>
    </w:lvl>
    <w:lvl w:ilvl="3" w:tentative="0">
      <w:start w:val="1"/>
      <w:numFmt w:val="decimal"/>
      <w:lvlText w:val="%4."/>
      <w:lvlJc w:val="left"/>
      <w:pPr>
        <w:ind w:left="2093" w:hanging="420"/>
      </w:pPr>
    </w:lvl>
    <w:lvl w:ilvl="4" w:tentative="0">
      <w:start w:val="1"/>
      <w:numFmt w:val="lowerLetter"/>
      <w:lvlText w:val="%5)"/>
      <w:lvlJc w:val="left"/>
      <w:pPr>
        <w:ind w:left="2513" w:hanging="420"/>
      </w:pPr>
    </w:lvl>
    <w:lvl w:ilvl="5" w:tentative="0">
      <w:start w:val="1"/>
      <w:numFmt w:val="lowerRoman"/>
      <w:lvlText w:val="%6."/>
      <w:lvlJc w:val="right"/>
      <w:pPr>
        <w:ind w:left="2933" w:hanging="420"/>
      </w:pPr>
    </w:lvl>
    <w:lvl w:ilvl="6" w:tentative="0">
      <w:start w:val="1"/>
      <w:numFmt w:val="decimal"/>
      <w:lvlText w:val="%7."/>
      <w:lvlJc w:val="left"/>
      <w:pPr>
        <w:ind w:left="3353" w:hanging="420"/>
      </w:pPr>
    </w:lvl>
    <w:lvl w:ilvl="7" w:tentative="0">
      <w:start w:val="1"/>
      <w:numFmt w:val="lowerLetter"/>
      <w:lvlText w:val="%8)"/>
      <w:lvlJc w:val="left"/>
      <w:pPr>
        <w:ind w:left="3773" w:hanging="420"/>
      </w:pPr>
    </w:lvl>
    <w:lvl w:ilvl="8" w:tentative="0">
      <w:start w:val="1"/>
      <w:numFmt w:val="lowerRoman"/>
      <w:lvlText w:val="%9."/>
      <w:lvlJc w:val="right"/>
      <w:pPr>
        <w:ind w:left="4193" w:hanging="420"/>
      </w:pPr>
    </w:lvl>
  </w:abstractNum>
  <w:abstractNum w:abstractNumId="24">
    <w:nsid w:val="44220FE2"/>
    <w:multiLevelType w:val="singleLevel"/>
    <w:tmpl w:val="44220FE2"/>
    <w:lvl w:ilvl="0" w:tentative="0">
      <w:start w:val="1"/>
      <w:numFmt w:val="decimal"/>
      <w:suff w:val="nothing"/>
      <w:lvlText w:val="%1、"/>
      <w:lvlJc w:val="left"/>
    </w:lvl>
  </w:abstractNum>
  <w:abstractNum w:abstractNumId="25">
    <w:nsid w:val="47BD109E"/>
    <w:multiLevelType w:val="singleLevel"/>
    <w:tmpl w:val="47BD109E"/>
    <w:lvl w:ilvl="0" w:tentative="0">
      <w:start w:val="1"/>
      <w:numFmt w:val="decimal"/>
      <w:suff w:val="nothing"/>
      <w:lvlText w:val="%1、"/>
      <w:lvlJc w:val="left"/>
    </w:lvl>
  </w:abstractNum>
  <w:abstractNum w:abstractNumId="26">
    <w:nsid w:val="4B7DAB03"/>
    <w:multiLevelType w:val="singleLevel"/>
    <w:tmpl w:val="4B7DAB03"/>
    <w:lvl w:ilvl="0" w:tentative="0">
      <w:start w:val="1"/>
      <w:numFmt w:val="decimal"/>
      <w:suff w:val="nothing"/>
      <w:lvlText w:val="%1、"/>
      <w:lvlJc w:val="left"/>
    </w:lvl>
  </w:abstractNum>
  <w:abstractNum w:abstractNumId="27">
    <w:nsid w:val="4C601917"/>
    <w:multiLevelType w:val="singleLevel"/>
    <w:tmpl w:val="4C601917"/>
    <w:lvl w:ilvl="0" w:tentative="0">
      <w:start w:val="1"/>
      <w:numFmt w:val="decimal"/>
      <w:suff w:val="nothing"/>
      <w:lvlText w:val="（%1）"/>
      <w:lvlJc w:val="left"/>
      <w:pPr>
        <w:ind w:left="-2"/>
      </w:pPr>
    </w:lvl>
  </w:abstractNum>
  <w:abstractNum w:abstractNumId="28">
    <w:nsid w:val="4EFE2BB9"/>
    <w:multiLevelType w:val="singleLevel"/>
    <w:tmpl w:val="4EFE2BB9"/>
    <w:lvl w:ilvl="0" w:tentative="0">
      <w:start w:val="1"/>
      <w:numFmt w:val="decimal"/>
      <w:suff w:val="nothing"/>
      <w:lvlText w:val="%1、"/>
      <w:lvlJc w:val="left"/>
    </w:lvl>
  </w:abstractNum>
  <w:abstractNum w:abstractNumId="29">
    <w:nsid w:val="5FABD14B"/>
    <w:multiLevelType w:val="singleLevel"/>
    <w:tmpl w:val="5FABD14B"/>
    <w:lvl w:ilvl="0" w:tentative="0">
      <w:start w:val="1"/>
      <w:numFmt w:val="decimal"/>
      <w:suff w:val="nothing"/>
      <w:lvlText w:val="（%1）"/>
      <w:lvlJc w:val="left"/>
    </w:lvl>
  </w:abstractNum>
  <w:abstractNum w:abstractNumId="30">
    <w:nsid w:val="70BD51E6"/>
    <w:multiLevelType w:val="multilevel"/>
    <w:tmpl w:val="70BD51E6"/>
    <w:lvl w:ilvl="0" w:tentative="0">
      <w:start w:val="1"/>
      <w:numFmt w:val="decimal"/>
      <w:lvlText w:val="%1."/>
      <w:lvlJc w:val="left"/>
      <w:pPr>
        <w:ind w:left="840" w:hanging="420"/>
      </w:pPr>
      <w:rPr>
        <w:rFonts w:hint="default"/>
        <w:sz w:val="24"/>
        <w:szCs w:val="24"/>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1">
    <w:nsid w:val="763060DB"/>
    <w:multiLevelType w:val="multilevel"/>
    <w:tmpl w:val="763060DB"/>
    <w:lvl w:ilvl="0" w:tentative="0">
      <w:start w:val="1"/>
      <w:numFmt w:val="japaneseCounting"/>
      <w:lvlText w:val="第%1章"/>
      <w:lvlJc w:val="left"/>
      <w:pPr>
        <w:tabs>
          <w:tab w:val="left" w:pos="1815"/>
        </w:tabs>
        <w:ind w:left="1815" w:hanging="1275"/>
      </w:pPr>
      <w:rPr>
        <w:rFonts w:hint="eastAsia"/>
        <w:lang w:val="en-US"/>
      </w:rPr>
    </w:lvl>
    <w:lvl w:ilvl="1" w:tentative="0">
      <w:start w:val="1"/>
      <w:numFmt w:val="japaneseCounting"/>
      <w:lvlText w:val="%2、"/>
      <w:lvlJc w:val="left"/>
      <w:pPr>
        <w:tabs>
          <w:tab w:val="left" w:pos="1680"/>
        </w:tabs>
        <w:ind w:left="1680" w:hanging="720"/>
      </w:pPr>
      <w:rPr>
        <w:rFonts w:hint="eastAsia"/>
      </w:rPr>
    </w:lvl>
    <w:lvl w:ilvl="2" w:tentative="0">
      <w:start w:val="1"/>
      <w:numFmt w:val="decimal"/>
      <w:lvlText w:val="%3."/>
      <w:lvlJc w:val="left"/>
      <w:pPr>
        <w:ind w:left="502" w:hanging="360"/>
      </w:pPr>
      <w:rPr>
        <w:rFonts w:hint="default"/>
        <w:sz w:val="24"/>
        <w:szCs w:val="24"/>
      </w:rPr>
    </w:lvl>
    <w:lvl w:ilvl="3" w:tentative="0">
      <w:start w:val="1"/>
      <w:numFmt w:val="decimal"/>
      <w:lvlText w:val="%4."/>
      <w:lvlJc w:val="left"/>
      <w:pPr>
        <w:tabs>
          <w:tab w:val="left" w:pos="2220"/>
        </w:tabs>
        <w:ind w:left="2220" w:hanging="420"/>
      </w:pPr>
    </w:lvl>
    <w:lvl w:ilvl="4" w:tentative="0">
      <w:start w:val="1"/>
      <w:numFmt w:val="lowerLetter"/>
      <w:lvlText w:val="%5)"/>
      <w:lvlJc w:val="left"/>
      <w:pPr>
        <w:tabs>
          <w:tab w:val="left" w:pos="2640"/>
        </w:tabs>
        <w:ind w:left="2640" w:hanging="420"/>
      </w:pPr>
    </w:lvl>
    <w:lvl w:ilvl="5" w:tentative="0">
      <w:start w:val="1"/>
      <w:numFmt w:val="lowerRoman"/>
      <w:lvlText w:val="%6."/>
      <w:lvlJc w:val="right"/>
      <w:pPr>
        <w:tabs>
          <w:tab w:val="left" w:pos="3060"/>
        </w:tabs>
        <w:ind w:left="3060" w:hanging="420"/>
      </w:pPr>
    </w:lvl>
    <w:lvl w:ilvl="6" w:tentative="0">
      <w:start w:val="1"/>
      <w:numFmt w:val="decimal"/>
      <w:lvlText w:val="%7."/>
      <w:lvlJc w:val="left"/>
      <w:pPr>
        <w:tabs>
          <w:tab w:val="left" w:pos="3480"/>
        </w:tabs>
        <w:ind w:left="3480" w:hanging="420"/>
      </w:pPr>
    </w:lvl>
    <w:lvl w:ilvl="7" w:tentative="0">
      <w:start w:val="1"/>
      <w:numFmt w:val="lowerLetter"/>
      <w:lvlText w:val="%8)"/>
      <w:lvlJc w:val="left"/>
      <w:pPr>
        <w:tabs>
          <w:tab w:val="left" w:pos="3900"/>
        </w:tabs>
        <w:ind w:left="3900" w:hanging="420"/>
      </w:pPr>
    </w:lvl>
    <w:lvl w:ilvl="8" w:tentative="0">
      <w:start w:val="1"/>
      <w:numFmt w:val="lowerRoman"/>
      <w:lvlText w:val="%9."/>
      <w:lvlJc w:val="right"/>
      <w:pPr>
        <w:tabs>
          <w:tab w:val="left" w:pos="4320"/>
        </w:tabs>
        <w:ind w:left="4320" w:hanging="420"/>
      </w:pPr>
    </w:lvl>
  </w:abstractNum>
  <w:abstractNum w:abstractNumId="32">
    <w:nsid w:val="7A0F6431"/>
    <w:multiLevelType w:val="singleLevel"/>
    <w:tmpl w:val="7A0F6431"/>
    <w:lvl w:ilvl="0" w:tentative="0">
      <w:start w:val="1"/>
      <w:numFmt w:val="decimal"/>
      <w:suff w:val="space"/>
      <w:lvlText w:val="%1."/>
      <w:lvlJc w:val="left"/>
    </w:lvl>
  </w:abstractNum>
  <w:abstractNum w:abstractNumId="33">
    <w:nsid w:val="7F033310"/>
    <w:multiLevelType w:val="singleLevel"/>
    <w:tmpl w:val="7F033310"/>
    <w:lvl w:ilvl="0" w:tentative="0">
      <w:start w:val="1"/>
      <w:numFmt w:val="chineseCounting"/>
      <w:suff w:val="nothing"/>
      <w:lvlText w:val="%1、"/>
      <w:lvlJc w:val="left"/>
      <w:rPr>
        <w:rFonts w:hint="eastAsia"/>
      </w:rPr>
    </w:lvl>
  </w:abstractNum>
  <w:num w:numId="1">
    <w:abstractNumId w:val="21"/>
  </w:num>
  <w:num w:numId="2">
    <w:abstractNumId w:val="33"/>
  </w:num>
  <w:num w:numId="3">
    <w:abstractNumId w:val="16"/>
  </w:num>
  <w:num w:numId="4">
    <w:abstractNumId w:val="24"/>
  </w:num>
  <w:num w:numId="5">
    <w:abstractNumId w:val="2"/>
  </w:num>
  <w:num w:numId="6">
    <w:abstractNumId w:val="26"/>
  </w:num>
  <w:num w:numId="7">
    <w:abstractNumId w:val="3"/>
  </w:num>
  <w:num w:numId="8">
    <w:abstractNumId w:val="13"/>
  </w:num>
  <w:num w:numId="9">
    <w:abstractNumId w:val="4"/>
  </w:num>
  <w:num w:numId="10">
    <w:abstractNumId w:val="22"/>
  </w:num>
  <w:num w:numId="11">
    <w:abstractNumId w:val="10"/>
  </w:num>
  <w:num w:numId="12">
    <w:abstractNumId w:val="1"/>
  </w:num>
  <w:num w:numId="13">
    <w:abstractNumId w:val="0"/>
  </w:num>
  <w:num w:numId="14">
    <w:abstractNumId w:val="28"/>
  </w:num>
  <w:num w:numId="15">
    <w:abstractNumId w:val="17"/>
  </w:num>
  <w:num w:numId="16">
    <w:abstractNumId w:val="5"/>
  </w:num>
  <w:num w:numId="17">
    <w:abstractNumId w:val="7"/>
  </w:num>
  <w:num w:numId="18">
    <w:abstractNumId w:val="20"/>
  </w:num>
  <w:num w:numId="19">
    <w:abstractNumId w:val="25"/>
  </w:num>
  <w:num w:numId="20">
    <w:abstractNumId w:val="14"/>
  </w:num>
  <w:num w:numId="21">
    <w:abstractNumId w:val="8"/>
  </w:num>
  <w:num w:numId="22">
    <w:abstractNumId w:val="19"/>
  </w:num>
  <w:num w:numId="23">
    <w:abstractNumId w:val="18"/>
  </w:num>
  <w:num w:numId="24">
    <w:abstractNumId w:val="30"/>
  </w:num>
  <w:num w:numId="25">
    <w:abstractNumId w:val="23"/>
  </w:num>
  <w:num w:numId="26">
    <w:abstractNumId w:val="27"/>
  </w:num>
  <w:num w:numId="27">
    <w:abstractNumId w:val="29"/>
  </w:num>
  <w:num w:numId="28">
    <w:abstractNumId w:val="32"/>
  </w:num>
  <w:num w:numId="29">
    <w:abstractNumId w:val="15"/>
  </w:num>
  <w:num w:numId="30">
    <w:abstractNumId w:val="11"/>
  </w:num>
  <w:num w:numId="31">
    <w:abstractNumId w:val="9"/>
  </w:num>
  <w:num w:numId="32">
    <w:abstractNumId w:val="6"/>
  </w:num>
  <w:num w:numId="33">
    <w:abstractNumId w:val="12"/>
  </w:num>
  <w:num w:numId="3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70"/>
  <w:embedSystemFonts/>
  <w:bordersDoNotSurroundHeader w:val="0"/>
  <w:bordersDoNotSurroundFooter w:val="0"/>
  <w:hideSpellingErrors/>
  <w:hideGrammaticalErrors/>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JjYmFlMWNjNWVkMzc3OTk0MDcwOGI2OGE1MmJkNzgifQ=="/>
  </w:docVars>
  <w:rsids>
    <w:rsidRoot w:val="028B1D98"/>
    <w:rsid w:val="0008305A"/>
    <w:rsid w:val="007F1E39"/>
    <w:rsid w:val="008C2852"/>
    <w:rsid w:val="00A130B5"/>
    <w:rsid w:val="00A62573"/>
    <w:rsid w:val="00EA7B67"/>
    <w:rsid w:val="01877B75"/>
    <w:rsid w:val="01C012ED"/>
    <w:rsid w:val="01F43211"/>
    <w:rsid w:val="01F53C70"/>
    <w:rsid w:val="025A6B0F"/>
    <w:rsid w:val="025C1016"/>
    <w:rsid w:val="028B1D98"/>
    <w:rsid w:val="02C848FD"/>
    <w:rsid w:val="03822CFE"/>
    <w:rsid w:val="041B280B"/>
    <w:rsid w:val="054C48B1"/>
    <w:rsid w:val="058A40EC"/>
    <w:rsid w:val="05916140"/>
    <w:rsid w:val="05E80E12"/>
    <w:rsid w:val="06C70A8C"/>
    <w:rsid w:val="070F0EB1"/>
    <w:rsid w:val="07373DAC"/>
    <w:rsid w:val="078359ED"/>
    <w:rsid w:val="083E2F6B"/>
    <w:rsid w:val="089F5B20"/>
    <w:rsid w:val="09216B15"/>
    <w:rsid w:val="09526CCE"/>
    <w:rsid w:val="09E07D73"/>
    <w:rsid w:val="09F45FD8"/>
    <w:rsid w:val="0A067AB9"/>
    <w:rsid w:val="0A0B6CCC"/>
    <w:rsid w:val="0A8B33E3"/>
    <w:rsid w:val="0AAF1EFF"/>
    <w:rsid w:val="0AE20526"/>
    <w:rsid w:val="0B5331D2"/>
    <w:rsid w:val="0B61144B"/>
    <w:rsid w:val="0B9475AC"/>
    <w:rsid w:val="0BFC5617"/>
    <w:rsid w:val="0C6A4C45"/>
    <w:rsid w:val="0D523741"/>
    <w:rsid w:val="0D7567FF"/>
    <w:rsid w:val="0DD24882"/>
    <w:rsid w:val="0EBE4E06"/>
    <w:rsid w:val="0FBD510C"/>
    <w:rsid w:val="0FF87EA4"/>
    <w:rsid w:val="10D64689"/>
    <w:rsid w:val="10DF560E"/>
    <w:rsid w:val="11A11E84"/>
    <w:rsid w:val="120936F0"/>
    <w:rsid w:val="122945CF"/>
    <w:rsid w:val="125F01A9"/>
    <w:rsid w:val="12CA3D79"/>
    <w:rsid w:val="12EF37E0"/>
    <w:rsid w:val="13410F31"/>
    <w:rsid w:val="13AA3D12"/>
    <w:rsid w:val="13AF2F6F"/>
    <w:rsid w:val="13B978DA"/>
    <w:rsid w:val="144F506A"/>
    <w:rsid w:val="150A66AF"/>
    <w:rsid w:val="150D2643"/>
    <w:rsid w:val="15B862A6"/>
    <w:rsid w:val="15E53AA5"/>
    <w:rsid w:val="15FC6296"/>
    <w:rsid w:val="169721C5"/>
    <w:rsid w:val="16E01F94"/>
    <w:rsid w:val="17A0154D"/>
    <w:rsid w:val="17C53FD6"/>
    <w:rsid w:val="182C1032"/>
    <w:rsid w:val="184C6E69"/>
    <w:rsid w:val="18690F8A"/>
    <w:rsid w:val="199724DC"/>
    <w:rsid w:val="19BD63E6"/>
    <w:rsid w:val="1B0A6B1B"/>
    <w:rsid w:val="1C3E1334"/>
    <w:rsid w:val="1CCB4B70"/>
    <w:rsid w:val="1CD46BB9"/>
    <w:rsid w:val="1D5A03F0"/>
    <w:rsid w:val="1D6B35BE"/>
    <w:rsid w:val="1EB63404"/>
    <w:rsid w:val="1EF94F89"/>
    <w:rsid w:val="1EFF124F"/>
    <w:rsid w:val="1F016D75"/>
    <w:rsid w:val="1F1A7E37"/>
    <w:rsid w:val="1F722134"/>
    <w:rsid w:val="1FBF278C"/>
    <w:rsid w:val="203B0065"/>
    <w:rsid w:val="20653333"/>
    <w:rsid w:val="20AC4ABE"/>
    <w:rsid w:val="20F308C8"/>
    <w:rsid w:val="21020B82"/>
    <w:rsid w:val="211508B6"/>
    <w:rsid w:val="21BC463C"/>
    <w:rsid w:val="22725EDB"/>
    <w:rsid w:val="228F54CC"/>
    <w:rsid w:val="22D56B65"/>
    <w:rsid w:val="23812740"/>
    <w:rsid w:val="239E2DA5"/>
    <w:rsid w:val="240A70C8"/>
    <w:rsid w:val="241F4074"/>
    <w:rsid w:val="24540A05"/>
    <w:rsid w:val="24997A50"/>
    <w:rsid w:val="24D908EB"/>
    <w:rsid w:val="250258C1"/>
    <w:rsid w:val="25421E95"/>
    <w:rsid w:val="2564005E"/>
    <w:rsid w:val="25963265"/>
    <w:rsid w:val="25A50095"/>
    <w:rsid w:val="26863C76"/>
    <w:rsid w:val="2734580E"/>
    <w:rsid w:val="27405779"/>
    <w:rsid w:val="275F06F1"/>
    <w:rsid w:val="27814EF7"/>
    <w:rsid w:val="28577A06"/>
    <w:rsid w:val="289E73E3"/>
    <w:rsid w:val="28C7783A"/>
    <w:rsid w:val="293253E8"/>
    <w:rsid w:val="2A355B25"/>
    <w:rsid w:val="2AD265EE"/>
    <w:rsid w:val="2B05199B"/>
    <w:rsid w:val="2BA64067"/>
    <w:rsid w:val="2BBB02AC"/>
    <w:rsid w:val="2BFE26C6"/>
    <w:rsid w:val="2C8132A3"/>
    <w:rsid w:val="2CDC497D"/>
    <w:rsid w:val="2D5D2009"/>
    <w:rsid w:val="2F57478F"/>
    <w:rsid w:val="2FAA161C"/>
    <w:rsid w:val="30093CDB"/>
    <w:rsid w:val="306B04F2"/>
    <w:rsid w:val="30893C43"/>
    <w:rsid w:val="30A9726C"/>
    <w:rsid w:val="30DA1475"/>
    <w:rsid w:val="313703D4"/>
    <w:rsid w:val="324F1E45"/>
    <w:rsid w:val="32921597"/>
    <w:rsid w:val="32A22742"/>
    <w:rsid w:val="33AB50A9"/>
    <w:rsid w:val="33C12498"/>
    <w:rsid w:val="33D85CF1"/>
    <w:rsid w:val="3455487C"/>
    <w:rsid w:val="34A06FDF"/>
    <w:rsid w:val="34E250FE"/>
    <w:rsid w:val="35411821"/>
    <w:rsid w:val="358838F4"/>
    <w:rsid w:val="35DA1CBA"/>
    <w:rsid w:val="36257395"/>
    <w:rsid w:val="365816AE"/>
    <w:rsid w:val="366E46CC"/>
    <w:rsid w:val="36C22B22"/>
    <w:rsid w:val="376E5A1F"/>
    <w:rsid w:val="37847DD8"/>
    <w:rsid w:val="3874128B"/>
    <w:rsid w:val="3A121F97"/>
    <w:rsid w:val="3A1E4827"/>
    <w:rsid w:val="3A3F654C"/>
    <w:rsid w:val="3A9D372C"/>
    <w:rsid w:val="3AF91BA6"/>
    <w:rsid w:val="3B3B0AF6"/>
    <w:rsid w:val="3C0A668A"/>
    <w:rsid w:val="3C3F75FE"/>
    <w:rsid w:val="3C4D41CF"/>
    <w:rsid w:val="3C8D359E"/>
    <w:rsid w:val="3CC80A7A"/>
    <w:rsid w:val="3DE548B0"/>
    <w:rsid w:val="3E767982"/>
    <w:rsid w:val="3F200698"/>
    <w:rsid w:val="3F934C4B"/>
    <w:rsid w:val="3FE86251"/>
    <w:rsid w:val="406832D4"/>
    <w:rsid w:val="41670862"/>
    <w:rsid w:val="41970A1B"/>
    <w:rsid w:val="41CC2DBB"/>
    <w:rsid w:val="422519D2"/>
    <w:rsid w:val="42A67168"/>
    <w:rsid w:val="42B66233"/>
    <w:rsid w:val="43252782"/>
    <w:rsid w:val="43AA5EA6"/>
    <w:rsid w:val="44995DA8"/>
    <w:rsid w:val="44CA06D6"/>
    <w:rsid w:val="45145C63"/>
    <w:rsid w:val="46115240"/>
    <w:rsid w:val="46F029E3"/>
    <w:rsid w:val="470438CA"/>
    <w:rsid w:val="47B440D5"/>
    <w:rsid w:val="480C6C4C"/>
    <w:rsid w:val="48211111"/>
    <w:rsid w:val="485C48FF"/>
    <w:rsid w:val="487A531F"/>
    <w:rsid w:val="48E72288"/>
    <w:rsid w:val="491973E0"/>
    <w:rsid w:val="493D00FA"/>
    <w:rsid w:val="495518E8"/>
    <w:rsid w:val="49B4660E"/>
    <w:rsid w:val="4A211429"/>
    <w:rsid w:val="4A235542"/>
    <w:rsid w:val="4A315EB1"/>
    <w:rsid w:val="4A9A554E"/>
    <w:rsid w:val="4B561DC1"/>
    <w:rsid w:val="4B6613BB"/>
    <w:rsid w:val="4B8A1D1C"/>
    <w:rsid w:val="4B9E38CC"/>
    <w:rsid w:val="4BA23F8E"/>
    <w:rsid w:val="4C207F2B"/>
    <w:rsid w:val="4C2B65C3"/>
    <w:rsid w:val="4CFF4793"/>
    <w:rsid w:val="4DF82831"/>
    <w:rsid w:val="4E207E07"/>
    <w:rsid w:val="4E235B10"/>
    <w:rsid w:val="4E286A14"/>
    <w:rsid w:val="4E3D3576"/>
    <w:rsid w:val="4E5B5992"/>
    <w:rsid w:val="4E830CA5"/>
    <w:rsid w:val="4EB1136E"/>
    <w:rsid w:val="4F471CD3"/>
    <w:rsid w:val="4F712601"/>
    <w:rsid w:val="4FB93718"/>
    <w:rsid w:val="505E72D4"/>
    <w:rsid w:val="51081D09"/>
    <w:rsid w:val="515C7D4A"/>
    <w:rsid w:val="516D198A"/>
    <w:rsid w:val="5184221D"/>
    <w:rsid w:val="518C669F"/>
    <w:rsid w:val="51A27694"/>
    <w:rsid w:val="52B93795"/>
    <w:rsid w:val="543E34F5"/>
    <w:rsid w:val="54C23CA3"/>
    <w:rsid w:val="54DE4E87"/>
    <w:rsid w:val="55061CE8"/>
    <w:rsid w:val="55DA5C93"/>
    <w:rsid w:val="5684380C"/>
    <w:rsid w:val="56DC24B6"/>
    <w:rsid w:val="574A0FE0"/>
    <w:rsid w:val="57603931"/>
    <w:rsid w:val="583F08F6"/>
    <w:rsid w:val="58AE4B70"/>
    <w:rsid w:val="5927260C"/>
    <w:rsid w:val="5958002B"/>
    <w:rsid w:val="599A0E1B"/>
    <w:rsid w:val="5A0013FC"/>
    <w:rsid w:val="5B387769"/>
    <w:rsid w:val="5B913692"/>
    <w:rsid w:val="5B951845"/>
    <w:rsid w:val="5CE2332B"/>
    <w:rsid w:val="5D6856FB"/>
    <w:rsid w:val="5DAA158A"/>
    <w:rsid w:val="5E2C0A11"/>
    <w:rsid w:val="5EAC3900"/>
    <w:rsid w:val="5EDA221B"/>
    <w:rsid w:val="5EFC134A"/>
    <w:rsid w:val="5F123B70"/>
    <w:rsid w:val="5F2114C0"/>
    <w:rsid w:val="5F383DE3"/>
    <w:rsid w:val="5F3D27AA"/>
    <w:rsid w:val="5F570514"/>
    <w:rsid w:val="5F824661"/>
    <w:rsid w:val="603C0CB4"/>
    <w:rsid w:val="60A56859"/>
    <w:rsid w:val="60D46EB1"/>
    <w:rsid w:val="60D66B31"/>
    <w:rsid w:val="615F2EAC"/>
    <w:rsid w:val="61F21F72"/>
    <w:rsid w:val="62202326"/>
    <w:rsid w:val="62797F9D"/>
    <w:rsid w:val="62C03E1E"/>
    <w:rsid w:val="62C26316"/>
    <w:rsid w:val="631B1F44"/>
    <w:rsid w:val="63AB4186"/>
    <w:rsid w:val="646157DF"/>
    <w:rsid w:val="64786616"/>
    <w:rsid w:val="64CA7C90"/>
    <w:rsid w:val="65203175"/>
    <w:rsid w:val="652561BA"/>
    <w:rsid w:val="65385596"/>
    <w:rsid w:val="659A6BA8"/>
    <w:rsid w:val="65C9123C"/>
    <w:rsid w:val="65FC6F1B"/>
    <w:rsid w:val="66E56E75"/>
    <w:rsid w:val="67A55390"/>
    <w:rsid w:val="67FB4551"/>
    <w:rsid w:val="681B1062"/>
    <w:rsid w:val="68A05824"/>
    <w:rsid w:val="68B03FED"/>
    <w:rsid w:val="68B202B8"/>
    <w:rsid w:val="68F91141"/>
    <w:rsid w:val="6A2C3B47"/>
    <w:rsid w:val="6A5F3F1C"/>
    <w:rsid w:val="6AD04A15"/>
    <w:rsid w:val="6AF32AA8"/>
    <w:rsid w:val="6B7E4319"/>
    <w:rsid w:val="6BF3491C"/>
    <w:rsid w:val="6C2C66BE"/>
    <w:rsid w:val="6CAB3449"/>
    <w:rsid w:val="6D0B09CF"/>
    <w:rsid w:val="6DF57072"/>
    <w:rsid w:val="6E396337"/>
    <w:rsid w:val="6E59299A"/>
    <w:rsid w:val="6E967FF1"/>
    <w:rsid w:val="6EC86534"/>
    <w:rsid w:val="6EF71252"/>
    <w:rsid w:val="6F461F6C"/>
    <w:rsid w:val="6FCF56A0"/>
    <w:rsid w:val="6FD75DC3"/>
    <w:rsid w:val="702F7EED"/>
    <w:rsid w:val="706978A3"/>
    <w:rsid w:val="715E2932"/>
    <w:rsid w:val="717B7216"/>
    <w:rsid w:val="72331F17"/>
    <w:rsid w:val="73801F1C"/>
    <w:rsid w:val="746D7B7F"/>
    <w:rsid w:val="753E4550"/>
    <w:rsid w:val="75932CCC"/>
    <w:rsid w:val="75A90742"/>
    <w:rsid w:val="75BB5B2C"/>
    <w:rsid w:val="75E874BC"/>
    <w:rsid w:val="762A759A"/>
    <w:rsid w:val="76B07369"/>
    <w:rsid w:val="7706409E"/>
    <w:rsid w:val="77242776"/>
    <w:rsid w:val="773724A9"/>
    <w:rsid w:val="778B6351"/>
    <w:rsid w:val="77F263D0"/>
    <w:rsid w:val="784B66CF"/>
    <w:rsid w:val="78B47B29"/>
    <w:rsid w:val="78B96EEE"/>
    <w:rsid w:val="78E35D19"/>
    <w:rsid w:val="794E7636"/>
    <w:rsid w:val="79D85059"/>
    <w:rsid w:val="7C686CEB"/>
    <w:rsid w:val="7C7970C0"/>
    <w:rsid w:val="7C8559FD"/>
    <w:rsid w:val="7C896BD7"/>
    <w:rsid w:val="7CB44308"/>
    <w:rsid w:val="7CCC5441"/>
    <w:rsid w:val="7DFC3B04"/>
    <w:rsid w:val="7E3F2705"/>
    <w:rsid w:val="7E446BCA"/>
    <w:rsid w:val="7E7B3DD3"/>
    <w:rsid w:val="7EFA62F0"/>
    <w:rsid w:val="7F01339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qFormat="1" w:unhideWhenUsed="0" w:uiPriority="0" w:semiHidden="0" w:name="index 8"/>
    <w:lsdException w:unhideWhenUsed="0" w:uiPriority="0" w:semiHidden="0" w:name="index 9"/>
    <w:lsdException w:qFormat="1" w:unhideWhenUsed="0"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iPriority="0" w:semiHidden="0" w:name="annotation text"/>
    <w:lsdException w:qFormat="1" w:uiPriority="99" w:semiHidden="0" w:name="header"/>
    <w:lsdException w:qFormat="1"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qFormat="1"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keepNext/>
      <w:keepLines/>
      <w:spacing w:before="340" w:after="330" w:line="578" w:lineRule="auto"/>
      <w:outlineLvl w:val="0"/>
    </w:pPr>
    <w:rPr>
      <w:b/>
      <w:bCs/>
      <w:kern w:val="44"/>
      <w:sz w:val="44"/>
      <w:szCs w:val="44"/>
    </w:rPr>
  </w:style>
  <w:style w:type="paragraph" w:styleId="4">
    <w:name w:val="heading 2"/>
    <w:basedOn w:val="1"/>
    <w:next w:val="1"/>
    <w:qFormat/>
    <w:uiPriority w:val="0"/>
    <w:pPr>
      <w:keepNext/>
      <w:keepLines/>
      <w:spacing w:before="260" w:after="260" w:line="416" w:lineRule="auto"/>
      <w:outlineLvl w:val="1"/>
    </w:pPr>
    <w:rPr>
      <w:rFonts w:ascii="Arial" w:hAnsi="Arial" w:eastAsia="黑体"/>
      <w:b/>
      <w:bCs/>
      <w:kern w:val="0"/>
      <w:sz w:val="32"/>
      <w:szCs w:val="32"/>
    </w:rPr>
  </w:style>
  <w:style w:type="paragraph" w:styleId="5">
    <w:name w:val="heading 3"/>
    <w:basedOn w:val="1"/>
    <w:next w:val="1"/>
    <w:qFormat/>
    <w:uiPriority w:val="0"/>
    <w:pPr>
      <w:keepNext/>
      <w:keepLines/>
      <w:spacing w:before="260" w:after="260" w:line="416" w:lineRule="auto"/>
      <w:outlineLvl w:val="2"/>
    </w:pPr>
    <w:rPr>
      <w:b/>
      <w:bCs/>
      <w:kern w:val="0"/>
      <w:sz w:val="32"/>
      <w:szCs w:val="32"/>
    </w:rPr>
  </w:style>
  <w:style w:type="paragraph" w:styleId="6">
    <w:name w:val="heading 5"/>
    <w:basedOn w:val="1"/>
    <w:next w:val="7"/>
    <w:qFormat/>
    <w:uiPriority w:val="0"/>
    <w:pPr>
      <w:keepNext/>
      <w:keepLines/>
      <w:numPr>
        <w:ilvl w:val="4"/>
        <w:numId w:val="1"/>
      </w:numPr>
      <w:spacing w:before="280" w:after="290" w:line="376" w:lineRule="auto"/>
      <w:outlineLvl w:val="4"/>
    </w:pPr>
    <w:rPr>
      <w:b/>
      <w:sz w:val="28"/>
    </w:rPr>
  </w:style>
  <w:style w:type="character" w:default="1" w:styleId="22">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2">
    <w:name w:val="footer"/>
    <w:basedOn w:val="1"/>
    <w:unhideWhenUsed/>
    <w:qFormat/>
    <w:uiPriority w:val="99"/>
    <w:pPr>
      <w:tabs>
        <w:tab w:val="center" w:pos="4153"/>
        <w:tab w:val="right" w:pos="8306"/>
      </w:tabs>
      <w:snapToGrid w:val="0"/>
      <w:jc w:val="left"/>
    </w:pPr>
    <w:rPr>
      <w:kern w:val="0"/>
      <w:sz w:val="18"/>
      <w:szCs w:val="18"/>
    </w:rPr>
  </w:style>
  <w:style w:type="paragraph" w:styleId="7">
    <w:name w:val="Normal Indent"/>
    <w:basedOn w:val="1"/>
    <w:qFormat/>
    <w:uiPriority w:val="0"/>
    <w:pPr>
      <w:ind w:firstLine="420"/>
    </w:pPr>
    <w:rPr>
      <w:szCs w:val="20"/>
    </w:rPr>
  </w:style>
  <w:style w:type="paragraph" w:styleId="8">
    <w:name w:val="index 8"/>
    <w:basedOn w:val="1"/>
    <w:next w:val="1"/>
    <w:qFormat/>
    <w:uiPriority w:val="0"/>
    <w:pPr>
      <w:ind w:left="2940"/>
    </w:pPr>
  </w:style>
  <w:style w:type="paragraph" w:styleId="9">
    <w:name w:val="caption"/>
    <w:basedOn w:val="1"/>
    <w:next w:val="1"/>
    <w:qFormat/>
    <w:uiPriority w:val="0"/>
    <w:pPr>
      <w:spacing w:before="152" w:after="160"/>
    </w:pPr>
    <w:rPr>
      <w:rFonts w:ascii="Arial" w:hAnsi="Arial" w:eastAsia="黑体" w:cs="Arial"/>
      <w:sz w:val="20"/>
      <w:szCs w:val="20"/>
    </w:rPr>
  </w:style>
  <w:style w:type="paragraph" w:styleId="10">
    <w:name w:val="annotation text"/>
    <w:basedOn w:val="1"/>
    <w:unhideWhenUsed/>
    <w:qFormat/>
    <w:uiPriority w:val="0"/>
    <w:pPr>
      <w:jc w:val="left"/>
    </w:pPr>
  </w:style>
  <w:style w:type="paragraph" w:styleId="11">
    <w:name w:val="Body Text 3"/>
    <w:basedOn w:val="1"/>
    <w:qFormat/>
    <w:uiPriority w:val="0"/>
    <w:pPr>
      <w:spacing w:line="500" w:lineRule="exact"/>
    </w:pPr>
    <w:rPr>
      <w:b/>
      <w:bCs/>
      <w:kern w:val="0"/>
      <w:sz w:val="24"/>
    </w:rPr>
  </w:style>
  <w:style w:type="paragraph" w:styleId="12">
    <w:name w:val="Body Text"/>
    <w:basedOn w:val="1"/>
    <w:next w:val="1"/>
    <w:qFormat/>
    <w:uiPriority w:val="99"/>
    <w:pPr>
      <w:spacing w:line="380" w:lineRule="exact"/>
    </w:pPr>
    <w:rPr>
      <w:kern w:val="0"/>
      <w:sz w:val="24"/>
    </w:rPr>
  </w:style>
  <w:style w:type="paragraph" w:styleId="13">
    <w:name w:val="Body Text Indent"/>
    <w:basedOn w:val="1"/>
    <w:qFormat/>
    <w:uiPriority w:val="0"/>
    <w:pPr>
      <w:ind w:firstLine="830" w:firstLineChars="352"/>
    </w:pPr>
    <w:rPr>
      <w:rFonts w:ascii="仿宋_GB2312" w:eastAsia="仿宋_GB2312"/>
      <w:kern w:val="0"/>
      <w:sz w:val="32"/>
      <w:szCs w:val="20"/>
    </w:rPr>
  </w:style>
  <w:style w:type="paragraph" w:styleId="14">
    <w:name w:val="Plain Text"/>
    <w:basedOn w:val="1"/>
    <w:qFormat/>
    <w:uiPriority w:val="0"/>
    <w:rPr>
      <w:rFonts w:ascii="宋体" w:hAnsi="Courier New"/>
      <w:kern w:val="0"/>
      <w:sz w:val="20"/>
      <w:szCs w:val="21"/>
    </w:rPr>
  </w:style>
  <w:style w:type="paragraph" w:styleId="15">
    <w:name w:val="Balloon Text"/>
    <w:basedOn w:val="1"/>
    <w:link w:val="27"/>
    <w:qFormat/>
    <w:uiPriority w:val="0"/>
    <w:rPr>
      <w:sz w:val="18"/>
      <w:szCs w:val="18"/>
    </w:rPr>
  </w:style>
  <w:style w:type="paragraph" w:styleId="16">
    <w:name w:val="envelope return"/>
    <w:basedOn w:val="1"/>
    <w:qFormat/>
    <w:uiPriority w:val="0"/>
    <w:pPr>
      <w:snapToGrid w:val="0"/>
    </w:pPr>
    <w:rPr>
      <w:rFonts w:ascii="Arial" w:hAnsi="Arial"/>
    </w:rPr>
  </w:style>
  <w:style w:type="paragraph" w:styleId="17">
    <w:name w:val="header"/>
    <w:basedOn w:val="1"/>
    <w:unhideWhenUsed/>
    <w:qFormat/>
    <w:uiPriority w:val="99"/>
    <w:pPr>
      <w:pBdr>
        <w:bottom w:val="single" w:color="auto" w:sz="6" w:space="1"/>
      </w:pBdr>
      <w:tabs>
        <w:tab w:val="center" w:pos="0"/>
        <w:tab w:val="left" w:pos="8306"/>
      </w:tabs>
      <w:snapToGrid w:val="0"/>
      <w:jc w:val="center"/>
    </w:pPr>
    <w:rPr>
      <w:sz w:val="18"/>
      <w:szCs w:val="18"/>
    </w:rPr>
  </w:style>
  <w:style w:type="paragraph" w:styleId="18">
    <w:name w:val="toc 1"/>
    <w:basedOn w:val="1"/>
    <w:next w:val="1"/>
    <w:qFormat/>
    <w:uiPriority w:val="39"/>
    <w:pPr>
      <w:tabs>
        <w:tab w:val="right" w:leader="dot" w:pos="8398"/>
      </w:tabs>
      <w:spacing w:before="120" w:after="120"/>
      <w:ind w:firstLine="240" w:firstLineChars="100"/>
      <w:jc w:val="left"/>
    </w:pPr>
    <w:rPr>
      <w:rFonts w:ascii="宋体" w:hAnsi="宋体"/>
      <w:b/>
      <w:bCs/>
      <w:caps/>
      <w:sz w:val="24"/>
    </w:rPr>
  </w:style>
  <w:style w:type="paragraph" w:styleId="19">
    <w:name w:val="List"/>
    <w:basedOn w:val="1"/>
    <w:qFormat/>
    <w:uiPriority w:val="0"/>
    <w:pPr>
      <w:ind w:left="200" w:hanging="200" w:hangingChars="200"/>
    </w:pPr>
    <w:rPr>
      <w:sz w:val="28"/>
    </w:rPr>
  </w:style>
  <w:style w:type="paragraph" w:styleId="20">
    <w:name w:val="Body Text First Indent 2"/>
    <w:basedOn w:val="13"/>
    <w:qFormat/>
    <w:uiPriority w:val="0"/>
    <w:pPr>
      <w:spacing w:line="360" w:lineRule="auto"/>
      <w:ind w:firstLine="200" w:firstLineChars="200"/>
    </w:pPr>
    <w:rPr>
      <w:rFonts w:ascii="宋体"/>
    </w:rPr>
  </w:style>
  <w:style w:type="character" w:styleId="23">
    <w:name w:val="page number"/>
    <w:qFormat/>
    <w:uiPriority w:val="0"/>
  </w:style>
  <w:style w:type="character" w:styleId="24">
    <w:name w:val="Hyperlink"/>
    <w:qFormat/>
    <w:uiPriority w:val="0"/>
    <w:rPr>
      <w:color w:val="000000"/>
      <w:u w:val="none"/>
    </w:rPr>
  </w:style>
  <w:style w:type="character" w:styleId="25">
    <w:name w:val="annotation reference"/>
    <w:unhideWhenUsed/>
    <w:qFormat/>
    <w:uiPriority w:val="0"/>
    <w:rPr>
      <w:sz w:val="21"/>
      <w:szCs w:val="21"/>
    </w:rPr>
  </w:style>
  <w:style w:type="character" w:customStyle="1" w:styleId="26">
    <w:name w:val="正文文本 (26) + 间距 0 pt"/>
    <w:qFormat/>
    <w:uiPriority w:val="0"/>
    <w:rPr>
      <w:rFonts w:ascii="宋体" w:hAnsi="宋体" w:eastAsia="宋体" w:cs="宋体"/>
      <w:color w:val="000000"/>
      <w:spacing w:val="0"/>
      <w:w w:val="100"/>
      <w:position w:val="0"/>
      <w:sz w:val="22"/>
      <w:szCs w:val="22"/>
      <w:u w:val="none"/>
      <w:lang w:val="zh-CN" w:eastAsia="zh-CN" w:bidi="zh-CN"/>
    </w:rPr>
  </w:style>
  <w:style w:type="character" w:customStyle="1" w:styleId="27">
    <w:name w:val="批注框文本 Char"/>
    <w:basedOn w:val="22"/>
    <w:link w:val="15"/>
    <w:qFormat/>
    <w:uiPriority w:val="0"/>
    <w:rPr>
      <w:kern w:val="2"/>
      <w:sz w:val="18"/>
      <w:szCs w:val="18"/>
    </w:rPr>
  </w:style>
  <w:style w:type="paragraph" w:styleId="28">
    <w:name w:val="List Paragraph"/>
    <w:basedOn w:val="1"/>
    <w:unhideWhenUsed/>
    <w:qFormat/>
    <w:uiPriority w:val="99"/>
    <w:pPr>
      <w:ind w:firstLine="420" w:firstLineChars="200"/>
    </w:pPr>
  </w:style>
  <w:style w:type="paragraph" w:customStyle="1" w:styleId="29">
    <w:name w:val="AONormal"/>
    <w:qFormat/>
    <w:uiPriority w:val="0"/>
    <w:pPr>
      <w:autoSpaceDE w:val="0"/>
      <w:autoSpaceDN w:val="0"/>
      <w:adjustRightInd w:val="0"/>
      <w:spacing w:line="400" w:lineRule="exact"/>
      <w:ind w:firstLine="440" w:firstLineChars="200"/>
    </w:pPr>
    <w:rPr>
      <w:rFonts w:ascii="华文楷体" w:hAnsi="华文楷体" w:eastAsia="华文楷体" w:cs="华文楷体"/>
      <w:sz w:val="22"/>
      <w:szCs w:val="21"/>
      <w:lang w:val="en-US" w:eastAsia="zh-CN" w:bidi="ar-SA"/>
    </w:rPr>
  </w:style>
  <w:style w:type="paragraph" w:customStyle="1" w:styleId="30">
    <w:name w:val="列出段落1"/>
    <w:basedOn w:val="1"/>
    <w:qFormat/>
    <w:uiPriority w:val="99"/>
    <w:pPr>
      <w:ind w:firstLine="420" w:firstLineChars="200"/>
    </w:pPr>
    <w:rPr>
      <w:rFonts w:ascii="Calibri" w:hAnsi="Calibri" w:cs="Calibri"/>
      <w:szCs w:val="22"/>
    </w:rPr>
  </w:style>
</w:styles>
</file>

<file path=word/_rels/document.xml.rels><?xml version="1.0" encoding="UTF-8" standalone="yes"?>
<Relationships xmlns="http://schemas.openxmlformats.org/package/2006/relationships"><Relationship Id="rId99" Type="http://schemas.openxmlformats.org/officeDocument/2006/relationships/image" Target="media/image86.png"/><Relationship Id="rId98" Type="http://schemas.openxmlformats.org/officeDocument/2006/relationships/image" Target="media/image85.png"/><Relationship Id="rId97" Type="http://schemas.openxmlformats.org/officeDocument/2006/relationships/image" Target="media/image84.png"/><Relationship Id="rId96" Type="http://schemas.openxmlformats.org/officeDocument/2006/relationships/image" Target="media/image83.png"/><Relationship Id="rId95" Type="http://schemas.openxmlformats.org/officeDocument/2006/relationships/image" Target="media/image82.png"/><Relationship Id="rId94" Type="http://schemas.openxmlformats.org/officeDocument/2006/relationships/image" Target="media/image81.png"/><Relationship Id="rId93" Type="http://schemas.openxmlformats.org/officeDocument/2006/relationships/image" Target="media/image80.png"/><Relationship Id="rId92" Type="http://schemas.openxmlformats.org/officeDocument/2006/relationships/image" Target="media/image79.png"/><Relationship Id="rId91" Type="http://schemas.openxmlformats.org/officeDocument/2006/relationships/image" Target="media/image78.png"/><Relationship Id="rId90" Type="http://schemas.openxmlformats.org/officeDocument/2006/relationships/image" Target="media/image77.png"/><Relationship Id="rId9" Type="http://schemas.openxmlformats.org/officeDocument/2006/relationships/header" Target="header3.xml"/><Relationship Id="rId89" Type="http://schemas.openxmlformats.org/officeDocument/2006/relationships/image" Target="media/image76.png"/><Relationship Id="rId88" Type="http://schemas.openxmlformats.org/officeDocument/2006/relationships/image" Target="media/image75.png"/><Relationship Id="rId87" Type="http://schemas.openxmlformats.org/officeDocument/2006/relationships/image" Target="media/image74.png"/><Relationship Id="rId86" Type="http://schemas.openxmlformats.org/officeDocument/2006/relationships/image" Target="media/image73.png"/><Relationship Id="rId85" Type="http://schemas.openxmlformats.org/officeDocument/2006/relationships/image" Target="media/image72.png"/><Relationship Id="rId84" Type="http://schemas.openxmlformats.org/officeDocument/2006/relationships/image" Target="media/image71.png"/><Relationship Id="rId83" Type="http://schemas.openxmlformats.org/officeDocument/2006/relationships/image" Target="media/image70.png"/><Relationship Id="rId82" Type="http://schemas.openxmlformats.org/officeDocument/2006/relationships/image" Target="media/image69.png"/><Relationship Id="rId81" Type="http://schemas.openxmlformats.org/officeDocument/2006/relationships/image" Target="media/image68.png"/><Relationship Id="rId80" Type="http://schemas.openxmlformats.org/officeDocument/2006/relationships/image" Target="media/image67.png"/><Relationship Id="rId8" Type="http://schemas.openxmlformats.org/officeDocument/2006/relationships/footer" Target="footer4.xml"/><Relationship Id="rId79" Type="http://schemas.openxmlformats.org/officeDocument/2006/relationships/image" Target="media/image66.png"/><Relationship Id="rId78" Type="http://schemas.openxmlformats.org/officeDocument/2006/relationships/image" Target="media/image65.png"/><Relationship Id="rId77" Type="http://schemas.openxmlformats.org/officeDocument/2006/relationships/image" Target="media/image64.png"/><Relationship Id="rId76" Type="http://schemas.openxmlformats.org/officeDocument/2006/relationships/image" Target="media/image63.png"/><Relationship Id="rId75" Type="http://schemas.openxmlformats.org/officeDocument/2006/relationships/image" Target="media/image62.png"/><Relationship Id="rId74" Type="http://schemas.openxmlformats.org/officeDocument/2006/relationships/image" Target="media/image61.png"/><Relationship Id="rId73" Type="http://schemas.openxmlformats.org/officeDocument/2006/relationships/image" Target="media/image60.png"/><Relationship Id="rId72" Type="http://schemas.openxmlformats.org/officeDocument/2006/relationships/image" Target="media/image59.png"/><Relationship Id="rId71" Type="http://schemas.openxmlformats.org/officeDocument/2006/relationships/image" Target="media/image58.png"/><Relationship Id="rId70" Type="http://schemas.openxmlformats.org/officeDocument/2006/relationships/image" Target="media/image57.png"/><Relationship Id="rId7" Type="http://schemas.openxmlformats.org/officeDocument/2006/relationships/header" Target="header2.xml"/><Relationship Id="rId69" Type="http://schemas.openxmlformats.org/officeDocument/2006/relationships/image" Target="media/image56.png"/><Relationship Id="rId68" Type="http://schemas.openxmlformats.org/officeDocument/2006/relationships/image" Target="media/image55.png"/><Relationship Id="rId67" Type="http://schemas.openxmlformats.org/officeDocument/2006/relationships/image" Target="media/image54.png"/><Relationship Id="rId66" Type="http://schemas.openxmlformats.org/officeDocument/2006/relationships/image" Target="media/image53.png"/><Relationship Id="rId65" Type="http://schemas.openxmlformats.org/officeDocument/2006/relationships/image" Target="media/image52.pn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footer" Target="footer3.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footer" Target="footer2.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footer" Target="footer1.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header" Target="head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7" Type="http://schemas.openxmlformats.org/officeDocument/2006/relationships/fontTable" Target="fontTable.xml"/><Relationship Id="rId196" Type="http://schemas.openxmlformats.org/officeDocument/2006/relationships/numbering" Target="numbering.xml"/><Relationship Id="rId195" Type="http://schemas.openxmlformats.org/officeDocument/2006/relationships/customXml" Target="../customXml/item1.xml"/><Relationship Id="rId194" Type="http://schemas.openxmlformats.org/officeDocument/2006/relationships/image" Target="media/image181.png"/><Relationship Id="rId193" Type="http://schemas.openxmlformats.org/officeDocument/2006/relationships/image" Target="media/image180.png"/><Relationship Id="rId192" Type="http://schemas.openxmlformats.org/officeDocument/2006/relationships/image" Target="media/image179.png"/><Relationship Id="rId191" Type="http://schemas.openxmlformats.org/officeDocument/2006/relationships/image" Target="media/image178.png"/><Relationship Id="rId190" Type="http://schemas.openxmlformats.org/officeDocument/2006/relationships/image" Target="media/image177.png"/><Relationship Id="rId19" Type="http://schemas.openxmlformats.org/officeDocument/2006/relationships/image" Target="media/image6.png"/><Relationship Id="rId189" Type="http://schemas.openxmlformats.org/officeDocument/2006/relationships/image" Target="media/image176.png"/><Relationship Id="rId188" Type="http://schemas.openxmlformats.org/officeDocument/2006/relationships/image" Target="media/image175.png"/><Relationship Id="rId187" Type="http://schemas.openxmlformats.org/officeDocument/2006/relationships/image" Target="media/image174.png"/><Relationship Id="rId186" Type="http://schemas.openxmlformats.org/officeDocument/2006/relationships/image" Target="media/image173.png"/><Relationship Id="rId185" Type="http://schemas.openxmlformats.org/officeDocument/2006/relationships/image" Target="media/image172.png"/><Relationship Id="rId184" Type="http://schemas.openxmlformats.org/officeDocument/2006/relationships/image" Target="media/image171.png"/><Relationship Id="rId183" Type="http://schemas.openxmlformats.org/officeDocument/2006/relationships/image" Target="media/image170.png"/><Relationship Id="rId182" Type="http://schemas.openxmlformats.org/officeDocument/2006/relationships/image" Target="media/image169.png"/><Relationship Id="rId181" Type="http://schemas.openxmlformats.org/officeDocument/2006/relationships/image" Target="media/image168.png"/><Relationship Id="rId180" Type="http://schemas.openxmlformats.org/officeDocument/2006/relationships/image" Target="media/image167.png"/><Relationship Id="rId18" Type="http://schemas.openxmlformats.org/officeDocument/2006/relationships/image" Target="media/image5.png"/><Relationship Id="rId179" Type="http://schemas.openxmlformats.org/officeDocument/2006/relationships/image" Target="media/image166.png"/><Relationship Id="rId178" Type="http://schemas.openxmlformats.org/officeDocument/2006/relationships/image" Target="media/image165.png"/><Relationship Id="rId177" Type="http://schemas.openxmlformats.org/officeDocument/2006/relationships/image" Target="media/image164.png"/><Relationship Id="rId176" Type="http://schemas.openxmlformats.org/officeDocument/2006/relationships/image" Target="media/image163.png"/><Relationship Id="rId175" Type="http://schemas.openxmlformats.org/officeDocument/2006/relationships/image" Target="media/image162.png"/><Relationship Id="rId174" Type="http://schemas.openxmlformats.org/officeDocument/2006/relationships/image" Target="media/image161.png"/><Relationship Id="rId173" Type="http://schemas.openxmlformats.org/officeDocument/2006/relationships/image" Target="media/image160.png"/><Relationship Id="rId172" Type="http://schemas.openxmlformats.org/officeDocument/2006/relationships/image" Target="media/image159.png"/><Relationship Id="rId171" Type="http://schemas.openxmlformats.org/officeDocument/2006/relationships/image" Target="media/image158.png"/><Relationship Id="rId170" Type="http://schemas.openxmlformats.org/officeDocument/2006/relationships/image" Target="media/image157.png"/><Relationship Id="rId17" Type="http://schemas.openxmlformats.org/officeDocument/2006/relationships/image" Target="media/image4.png"/><Relationship Id="rId169" Type="http://schemas.openxmlformats.org/officeDocument/2006/relationships/image" Target="media/image156.png"/><Relationship Id="rId168" Type="http://schemas.openxmlformats.org/officeDocument/2006/relationships/image" Target="media/image155.png"/><Relationship Id="rId167" Type="http://schemas.openxmlformats.org/officeDocument/2006/relationships/image" Target="media/image154.png"/><Relationship Id="rId166" Type="http://schemas.openxmlformats.org/officeDocument/2006/relationships/image" Target="media/image153.png"/><Relationship Id="rId165" Type="http://schemas.openxmlformats.org/officeDocument/2006/relationships/image" Target="media/image152.png"/><Relationship Id="rId164" Type="http://schemas.openxmlformats.org/officeDocument/2006/relationships/image" Target="media/image151.png"/><Relationship Id="rId163" Type="http://schemas.openxmlformats.org/officeDocument/2006/relationships/image" Target="media/image150.png"/><Relationship Id="rId162" Type="http://schemas.openxmlformats.org/officeDocument/2006/relationships/image" Target="media/image149.png"/><Relationship Id="rId161" Type="http://schemas.openxmlformats.org/officeDocument/2006/relationships/image" Target="media/image148.png"/><Relationship Id="rId160" Type="http://schemas.openxmlformats.org/officeDocument/2006/relationships/image" Target="media/image147.png"/><Relationship Id="rId16" Type="http://schemas.openxmlformats.org/officeDocument/2006/relationships/image" Target="media/image3.png"/><Relationship Id="rId159" Type="http://schemas.openxmlformats.org/officeDocument/2006/relationships/image" Target="media/image146.png"/><Relationship Id="rId158" Type="http://schemas.openxmlformats.org/officeDocument/2006/relationships/image" Target="media/image145.png"/><Relationship Id="rId157" Type="http://schemas.openxmlformats.org/officeDocument/2006/relationships/image" Target="media/image144.png"/><Relationship Id="rId156" Type="http://schemas.openxmlformats.org/officeDocument/2006/relationships/image" Target="media/image143.png"/><Relationship Id="rId155" Type="http://schemas.openxmlformats.org/officeDocument/2006/relationships/image" Target="media/image142.png"/><Relationship Id="rId154" Type="http://schemas.openxmlformats.org/officeDocument/2006/relationships/image" Target="media/image141.png"/><Relationship Id="rId153" Type="http://schemas.openxmlformats.org/officeDocument/2006/relationships/image" Target="media/image140.png"/><Relationship Id="rId152" Type="http://schemas.openxmlformats.org/officeDocument/2006/relationships/image" Target="media/image139.png"/><Relationship Id="rId151" Type="http://schemas.openxmlformats.org/officeDocument/2006/relationships/image" Target="media/image138.png"/><Relationship Id="rId150" Type="http://schemas.openxmlformats.org/officeDocument/2006/relationships/image" Target="media/image137.png"/><Relationship Id="rId15" Type="http://schemas.openxmlformats.org/officeDocument/2006/relationships/image" Target="media/image2.png"/><Relationship Id="rId149" Type="http://schemas.openxmlformats.org/officeDocument/2006/relationships/image" Target="media/image136.png"/><Relationship Id="rId148" Type="http://schemas.openxmlformats.org/officeDocument/2006/relationships/image" Target="media/image135.png"/><Relationship Id="rId147" Type="http://schemas.openxmlformats.org/officeDocument/2006/relationships/image" Target="media/image134.png"/><Relationship Id="rId146" Type="http://schemas.openxmlformats.org/officeDocument/2006/relationships/image" Target="media/image133.png"/><Relationship Id="rId145" Type="http://schemas.openxmlformats.org/officeDocument/2006/relationships/image" Target="media/image132.png"/><Relationship Id="rId144" Type="http://schemas.openxmlformats.org/officeDocument/2006/relationships/image" Target="media/image131.png"/><Relationship Id="rId143" Type="http://schemas.openxmlformats.org/officeDocument/2006/relationships/image" Target="media/image130.png"/><Relationship Id="rId142" Type="http://schemas.openxmlformats.org/officeDocument/2006/relationships/image" Target="media/image129.png"/><Relationship Id="rId141" Type="http://schemas.openxmlformats.org/officeDocument/2006/relationships/image" Target="media/image128.png"/><Relationship Id="rId140" Type="http://schemas.openxmlformats.org/officeDocument/2006/relationships/image" Target="media/image127.png"/><Relationship Id="rId14" Type="http://schemas.openxmlformats.org/officeDocument/2006/relationships/image" Target="media/image1.png"/><Relationship Id="rId139" Type="http://schemas.openxmlformats.org/officeDocument/2006/relationships/image" Target="media/image126.png"/><Relationship Id="rId138" Type="http://schemas.openxmlformats.org/officeDocument/2006/relationships/image" Target="media/image125.png"/><Relationship Id="rId137" Type="http://schemas.openxmlformats.org/officeDocument/2006/relationships/image" Target="media/image124.png"/><Relationship Id="rId136" Type="http://schemas.openxmlformats.org/officeDocument/2006/relationships/image" Target="media/image123.png"/><Relationship Id="rId135" Type="http://schemas.openxmlformats.org/officeDocument/2006/relationships/image" Target="media/image122.png"/><Relationship Id="rId134" Type="http://schemas.openxmlformats.org/officeDocument/2006/relationships/image" Target="media/image121.png"/><Relationship Id="rId133" Type="http://schemas.openxmlformats.org/officeDocument/2006/relationships/image" Target="media/image120.png"/><Relationship Id="rId132" Type="http://schemas.openxmlformats.org/officeDocument/2006/relationships/image" Target="media/image119.png"/><Relationship Id="rId131" Type="http://schemas.openxmlformats.org/officeDocument/2006/relationships/image" Target="media/image118.png"/><Relationship Id="rId130" Type="http://schemas.openxmlformats.org/officeDocument/2006/relationships/image" Target="media/image117.png"/><Relationship Id="rId13" Type="http://schemas.openxmlformats.org/officeDocument/2006/relationships/theme" Target="theme/theme1.xml"/><Relationship Id="rId129" Type="http://schemas.openxmlformats.org/officeDocument/2006/relationships/image" Target="media/image116.png"/><Relationship Id="rId128" Type="http://schemas.openxmlformats.org/officeDocument/2006/relationships/image" Target="media/image115.png"/><Relationship Id="rId127" Type="http://schemas.openxmlformats.org/officeDocument/2006/relationships/image" Target="media/image114.png"/><Relationship Id="rId126" Type="http://schemas.openxmlformats.org/officeDocument/2006/relationships/image" Target="media/image113.png"/><Relationship Id="rId125" Type="http://schemas.openxmlformats.org/officeDocument/2006/relationships/image" Target="media/image112.png"/><Relationship Id="rId124" Type="http://schemas.openxmlformats.org/officeDocument/2006/relationships/image" Target="media/image111.png"/><Relationship Id="rId123" Type="http://schemas.openxmlformats.org/officeDocument/2006/relationships/image" Target="media/image110.png"/><Relationship Id="rId122" Type="http://schemas.openxmlformats.org/officeDocument/2006/relationships/image" Target="media/image109.png"/><Relationship Id="rId121" Type="http://schemas.openxmlformats.org/officeDocument/2006/relationships/image" Target="media/image108.png"/><Relationship Id="rId120" Type="http://schemas.openxmlformats.org/officeDocument/2006/relationships/image" Target="media/image107.png"/><Relationship Id="rId12" Type="http://schemas.openxmlformats.org/officeDocument/2006/relationships/footer" Target="footer7.xml"/><Relationship Id="rId119" Type="http://schemas.openxmlformats.org/officeDocument/2006/relationships/image" Target="media/image106.png"/><Relationship Id="rId118" Type="http://schemas.openxmlformats.org/officeDocument/2006/relationships/image" Target="media/image105.png"/><Relationship Id="rId117" Type="http://schemas.openxmlformats.org/officeDocument/2006/relationships/image" Target="media/image104.png"/><Relationship Id="rId116" Type="http://schemas.openxmlformats.org/officeDocument/2006/relationships/image" Target="media/image103.png"/><Relationship Id="rId115" Type="http://schemas.openxmlformats.org/officeDocument/2006/relationships/image" Target="media/image102.png"/><Relationship Id="rId114" Type="http://schemas.openxmlformats.org/officeDocument/2006/relationships/image" Target="media/image101.png"/><Relationship Id="rId113" Type="http://schemas.openxmlformats.org/officeDocument/2006/relationships/image" Target="media/image100.png"/><Relationship Id="rId112" Type="http://schemas.openxmlformats.org/officeDocument/2006/relationships/image" Target="media/image99.png"/><Relationship Id="rId111" Type="http://schemas.openxmlformats.org/officeDocument/2006/relationships/image" Target="media/image98.png"/><Relationship Id="rId110" Type="http://schemas.openxmlformats.org/officeDocument/2006/relationships/image" Target="media/image97.png"/><Relationship Id="rId11" Type="http://schemas.openxmlformats.org/officeDocument/2006/relationships/footer" Target="footer6.xml"/><Relationship Id="rId109" Type="http://schemas.openxmlformats.org/officeDocument/2006/relationships/image" Target="media/image96.png"/><Relationship Id="rId108" Type="http://schemas.openxmlformats.org/officeDocument/2006/relationships/image" Target="media/image95.png"/><Relationship Id="rId107" Type="http://schemas.openxmlformats.org/officeDocument/2006/relationships/image" Target="media/image94.png"/><Relationship Id="rId106" Type="http://schemas.openxmlformats.org/officeDocument/2006/relationships/image" Target="media/image93.png"/><Relationship Id="rId105" Type="http://schemas.openxmlformats.org/officeDocument/2006/relationships/image" Target="media/image92.png"/><Relationship Id="rId104" Type="http://schemas.openxmlformats.org/officeDocument/2006/relationships/image" Target="media/image91.png"/><Relationship Id="rId103" Type="http://schemas.openxmlformats.org/officeDocument/2006/relationships/image" Target="media/image90.png"/><Relationship Id="rId102" Type="http://schemas.openxmlformats.org/officeDocument/2006/relationships/image" Target="media/image89.png"/><Relationship Id="rId101" Type="http://schemas.openxmlformats.org/officeDocument/2006/relationships/image" Target="media/image88.png"/><Relationship Id="rId100" Type="http://schemas.openxmlformats.org/officeDocument/2006/relationships/image" Target="media/image87.png"/><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410</Pages>
  <Words>18790</Words>
  <Characters>23205</Characters>
  <Lines>3522</Lines>
  <Paragraphs>991</Paragraphs>
  <TotalTime>3</TotalTime>
  <ScaleCrop>false</ScaleCrop>
  <LinksUpToDate>false</LinksUpToDate>
  <CharactersWithSpaces>23945</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2024-10-11T09:33:00Z</dcterms:created>
  <dc:creator>梁小番</dc:creator>
  <cp:lastModifiedBy>梁小番</cp:lastModifiedBy>
  <dcterms:modified xsi:type="dcterms:W3CDTF">2024-11-05T08:11:44Z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BB5AB2B8FBF6428CBED33930D0F7E103_13</vt:lpwstr>
  </property>
</Properties>
</file>