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028E4">
      <w:pPr>
        <w:spacing w:line="240" w:lineRule="atLeast"/>
        <w:jc w:val="center"/>
        <w:rPr>
          <w:rFonts w:hint="eastAsia" w:ascii="仿宋" w:hAnsi="仿宋" w:eastAsia="仿宋"/>
          <w:sz w:val="52"/>
          <w:szCs w:val="52"/>
        </w:rPr>
      </w:pPr>
    </w:p>
    <w:p w14:paraId="36216D4D">
      <w:pPr>
        <w:spacing w:line="240" w:lineRule="atLeast"/>
        <w:jc w:val="center"/>
        <w:rPr>
          <w:rFonts w:hint="eastAsia" w:ascii="仿宋" w:hAnsi="仿宋" w:eastAsia="仿宋"/>
          <w:sz w:val="52"/>
          <w:szCs w:val="52"/>
        </w:rPr>
      </w:pPr>
    </w:p>
    <w:p w14:paraId="2C989B3E">
      <w:pPr>
        <w:pStyle w:val="24"/>
        <w:jc w:val="center"/>
        <w:rPr>
          <w:rFonts w:hint="eastAsia" w:ascii="仿宋" w:hAnsi="仿宋" w:eastAsia="仿宋"/>
          <w:spacing w:val="30"/>
          <w:kern w:val="52"/>
          <w:sz w:val="64"/>
          <w:szCs w:val="64"/>
        </w:rPr>
      </w:pPr>
      <w:r>
        <w:rPr>
          <w:rFonts w:hint="eastAsia" w:ascii="仿宋" w:hAnsi="仿宋" w:eastAsia="仿宋"/>
          <w:spacing w:val="30"/>
          <w:kern w:val="52"/>
          <w:sz w:val="64"/>
          <w:szCs w:val="64"/>
        </w:rPr>
        <w:t>广西国泰招标咨询有限公司</w:t>
      </w:r>
    </w:p>
    <w:p w14:paraId="6763A8D9">
      <w:pPr>
        <w:pStyle w:val="24"/>
        <w:jc w:val="center"/>
        <w:rPr>
          <w:rFonts w:hint="eastAsia" w:ascii="仿宋" w:hAnsi="仿宋" w:eastAsia="仿宋"/>
          <w:spacing w:val="28"/>
          <w:sz w:val="64"/>
          <w:szCs w:val="64"/>
        </w:rPr>
      </w:pPr>
      <w:r>
        <w:rPr>
          <w:rFonts w:ascii="仿宋" w:hAnsi="仿宋" w:eastAsia="仿宋"/>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cmpd="sng">
                          <a:solidFill>
                            <a:srgbClr val="000000"/>
                          </a:solidFill>
                          <a:round/>
                        </a:ln>
                        <a:effectLst/>
                      </wps:spPr>
                      <wps:bodyPr/>
                    </wps:wsp>
                  </a:graphicData>
                </a:graphic>
              </wp:anchor>
            </w:drawing>
          </mc:Choice>
          <mc:Fallback>
            <w:pict>
              <v:line id="Line 2" o:spid="_x0000_s1026" o:spt="20" style="position:absolute;left:0pt;margin-left:39pt;margin-top:7.8pt;height:0pt;width:432pt;z-index:251659264;mso-width-relative:page;mso-height-relative:page;" filled="f" stroked="t" coordsize="21600,21600" o:gfxdata="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ATEtYAAAAIAQAADwAAAAAAAAABACAAAAAi&#10;AAAAZHJzL2Rvd25yZXYueG1sUEsBAhQAFAAAAAgAh07iQOXrq47TAQAAuQMAAA4AAAAAAAAAAQAg&#10;AAAAJQEAAGRycy9lMm9Eb2MueG1sUEsFBgAAAAAGAAYAWQEAAGoFAAAAAA==&#10;">
                <v:fill on="f" focussize="0,0"/>
                <v:stroke weight="1pt" color="#000000" joinstyle="round"/>
                <v:imagedata o:title=""/>
                <o:lock v:ext="edit" aspectratio="f"/>
              </v:line>
            </w:pict>
          </mc:Fallback>
        </mc:AlternateContent>
      </w:r>
    </w:p>
    <w:p w14:paraId="2454CF54">
      <w:pPr>
        <w:snapToGrid w:val="0"/>
        <w:spacing w:before="120" w:beforeLines="50" w:line="360" w:lineRule="auto"/>
        <w:jc w:val="center"/>
        <w:rPr>
          <w:rFonts w:hint="eastAsia" w:ascii="仿宋" w:hAnsi="仿宋" w:eastAsia="仿宋"/>
          <w:sz w:val="120"/>
          <w:szCs w:val="120"/>
        </w:rPr>
      </w:pPr>
      <w:r>
        <w:rPr>
          <w:rFonts w:hint="eastAsia" w:ascii="仿宋" w:hAnsi="仿宋" w:eastAsia="仿宋"/>
          <w:sz w:val="120"/>
          <w:szCs w:val="120"/>
        </w:rPr>
        <w:t>招 标 文 件</w:t>
      </w:r>
    </w:p>
    <w:p w14:paraId="46F652CB">
      <w:pPr>
        <w:pStyle w:val="24"/>
        <w:snapToGrid w:val="0"/>
        <w:spacing w:line="360" w:lineRule="auto"/>
        <w:ind w:firstLine="1977" w:firstLineChars="691"/>
        <w:rPr>
          <w:rFonts w:hint="eastAsia" w:ascii="仿宋" w:hAnsi="仿宋" w:eastAsia="仿宋"/>
          <w:b/>
          <w:bCs/>
          <w:w w:val="95"/>
          <w:sz w:val="30"/>
          <w:szCs w:val="30"/>
        </w:rPr>
      </w:pPr>
    </w:p>
    <w:p w14:paraId="2650D067">
      <w:pPr>
        <w:pStyle w:val="24"/>
        <w:snapToGrid w:val="0"/>
        <w:spacing w:line="360" w:lineRule="auto"/>
        <w:ind w:firstLine="1977" w:firstLineChars="691"/>
        <w:rPr>
          <w:rFonts w:hint="eastAsia" w:ascii="仿宋" w:hAnsi="仿宋" w:eastAsia="仿宋"/>
          <w:b/>
          <w:bCs/>
          <w:w w:val="95"/>
          <w:sz w:val="30"/>
          <w:szCs w:val="30"/>
        </w:rPr>
      </w:pPr>
    </w:p>
    <w:p w14:paraId="48E660F1">
      <w:pPr>
        <w:pStyle w:val="24"/>
        <w:tabs>
          <w:tab w:val="left" w:pos="2520"/>
        </w:tabs>
        <w:snapToGrid w:val="0"/>
        <w:spacing w:line="360" w:lineRule="auto"/>
        <w:ind w:left="4033" w:hanging="4033" w:hangingChars="1339"/>
        <w:jc w:val="left"/>
        <w:rPr>
          <w:rFonts w:hint="eastAsia" w:ascii="仿宋" w:hAnsi="仿宋" w:eastAsia="仿宋"/>
          <w:b/>
          <w:bCs/>
          <w:sz w:val="30"/>
          <w:szCs w:val="30"/>
        </w:rPr>
      </w:pPr>
      <w:r>
        <w:rPr>
          <w:rFonts w:hint="eastAsia" w:ascii="仿宋" w:hAnsi="仿宋" w:eastAsia="仿宋"/>
          <w:b/>
          <w:bCs/>
          <w:sz w:val="30"/>
          <w:szCs w:val="30"/>
        </w:rPr>
        <w:t xml:space="preserve">                 项目名称：2025年校园零星维修服务采购</w:t>
      </w:r>
    </w:p>
    <w:p w14:paraId="75390446">
      <w:pPr>
        <w:pStyle w:val="24"/>
        <w:tabs>
          <w:tab w:val="left" w:pos="2520"/>
        </w:tabs>
        <w:snapToGrid w:val="0"/>
        <w:spacing w:line="360" w:lineRule="auto"/>
        <w:ind w:left="4033" w:hanging="4033" w:hangingChars="1339"/>
        <w:jc w:val="center"/>
        <w:rPr>
          <w:rFonts w:hint="eastAsia" w:ascii="仿宋" w:hAnsi="仿宋" w:eastAsia="仿宋"/>
          <w:b/>
          <w:bCs/>
          <w:sz w:val="30"/>
          <w:szCs w:val="30"/>
          <w:highlight w:val="yellow"/>
          <w:lang w:eastAsia="zh-CN"/>
        </w:rPr>
      </w:pPr>
      <w:r>
        <w:rPr>
          <w:rFonts w:hint="eastAsia" w:ascii="仿宋" w:hAnsi="仿宋" w:eastAsia="仿宋"/>
          <w:b/>
          <w:bCs/>
          <w:sz w:val="30"/>
          <w:szCs w:val="30"/>
        </w:rPr>
        <w:t>项目编号：</w:t>
      </w:r>
      <w:r>
        <w:rPr>
          <w:rFonts w:hint="eastAsia" w:ascii="仿宋" w:hAnsi="仿宋" w:eastAsia="仿宋"/>
          <w:b/>
          <w:bCs/>
          <w:sz w:val="30"/>
          <w:szCs w:val="30"/>
          <w:highlight w:val="none"/>
          <w:lang w:eastAsia="zh-CN"/>
        </w:rPr>
        <w:t>FCZC2025-G3-990017-GTZB</w:t>
      </w:r>
    </w:p>
    <w:p w14:paraId="4D89C406">
      <w:pPr>
        <w:pStyle w:val="24"/>
        <w:snapToGrid w:val="0"/>
        <w:spacing w:line="360" w:lineRule="auto"/>
        <w:ind w:firstLine="1977" w:firstLineChars="691"/>
        <w:rPr>
          <w:rFonts w:hint="eastAsia" w:ascii="仿宋" w:hAnsi="仿宋" w:eastAsia="仿宋"/>
          <w:b/>
          <w:bCs/>
          <w:w w:val="95"/>
          <w:sz w:val="30"/>
          <w:szCs w:val="30"/>
        </w:rPr>
      </w:pPr>
    </w:p>
    <w:p w14:paraId="1B782B01">
      <w:pPr>
        <w:pStyle w:val="24"/>
        <w:snapToGrid w:val="0"/>
        <w:spacing w:line="360" w:lineRule="auto"/>
        <w:ind w:firstLine="1977" w:firstLineChars="691"/>
        <w:rPr>
          <w:rFonts w:hint="eastAsia" w:ascii="仿宋" w:hAnsi="仿宋" w:eastAsia="仿宋"/>
          <w:b/>
          <w:bCs/>
          <w:w w:val="95"/>
          <w:sz w:val="30"/>
          <w:szCs w:val="30"/>
        </w:rPr>
      </w:pPr>
    </w:p>
    <w:p w14:paraId="3CB98DE1">
      <w:pPr>
        <w:pStyle w:val="24"/>
        <w:snapToGrid w:val="0"/>
        <w:spacing w:line="360" w:lineRule="auto"/>
        <w:jc w:val="center"/>
        <w:rPr>
          <w:rFonts w:hint="eastAsia" w:ascii="仿宋" w:hAnsi="仿宋" w:eastAsia="仿宋"/>
          <w:b/>
          <w:bCs/>
          <w:w w:val="95"/>
          <w:sz w:val="30"/>
          <w:szCs w:val="30"/>
        </w:rPr>
      </w:pPr>
    </w:p>
    <w:p w14:paraId="40C30F47">
      <w:pPr>
        <w:pStyle w:val="24"/>
        <w:snapToGrid w:val="0"/>
        <w:spacing w:line="360" w:lineRule="auto"/>
        <w:jc w:val="center"/>
        <w:rPr>
          <w:rFonts w:hint="eastAsia" w:ascii="仿宋" w:hAnsi="仿宋" w:eastAsia="仿宋"/>
          <w:b/>
          <w:bCs/>
          <w:w w:val="95"/>
          <w:sz w:val="30"/>
          <w:szCs w:val="30"/>
        </w:rPr>
      </w:pPr>
    </w:p>
    <w:p w14:paraId="7331249C">
      <w:pPr>
        <w:pStyle w:val="24"/>
        <w:snapToGrid w:val="0"/>
        <w:spacing w:line="360" w:lineRule="auto"/>
        <w:jc w:val="center"/>
        <w:rPr>
          <w:rFonts w:hint="eastAsia" w:ascii="仿宋" w:hAnsi="仿宋" w:eastAsia="仿宋"/>
          <w:b/>
          <w:bCs/>
          <w:sz w:val="30"/>
          <w:szCs w:val="30"/>
        </w:rPr>
      </w:pPr>
      <w:r>
        <w:rPr>
          <w:rFonts w:hint="eastAsia" w:ascii="仿宋" w:hAnsi="仿宋" w:eastAsia="仿宋"/>
          <w:b/>
          <w:bCs/>
          <w:sz w:val="30"/>
          <w:szCs w:val="30"/>
        </w:rPr>
        <w:t>采购人：防城港职业技术学院</w:t>
      </w:r>
    </w:p>
    <w:p w14:paraId="2EB1FED7">
      <w:pPr>
        <w:pStyle w:val="24"/>
        <w:snapToGrid w:val="0"/>
        <w:spacing w:line="360" w:lineRule="auto"/>
        <w:jc w:val="center"/>
        <w:rPr>
          <w:rFonts w:hint="eastAsia" w:ascii="仿宋" w:hAnsi="仿宋" w:eastAsia="仿宋"/>
          <w:b/>
          <w:bCs/>
          <w:sz w:val="30"/>
          <w:szCs w:val="30"/>
        </w:rPr>
      </w:pPr>
      <w:r>
        <w:rPr>
          <w:rFonts w:hint="eastAsia" w:ascii="仿宋" w:hAnsi="仿宋" w:eastAsia="仿宋"/>
          <w:b/>
          <w:bCs/>
          <w:sz w:val="30"/>
          <w:szCs w:val="30"/>
        </w:rPr>
        <w:t>采购代理机构：广西国泰招标咨询有限公司</w:t>
      </w:r>
    </w:p>
    <w:p w14:paraId="1FD576D9">
      <w:pPr>
        <w:pStyle w:val="24"/>
        <w:snapToGrid w:val="0"/>
        <w:spacing w:line="360" w:lineRule="auto"/>
        <w:jc w:val="center"/>
        <w:rPr>
          <w:rFonts w:hint="eastAsia" w:ascii="仿宋" w:hAnsi="仿宋" w:eastAsia="仿宋"/>
          <w:szCs w:val="20"/>
        </w:rPr>
      </w:pPr>
      <w:r>
        <w:rPr>
          <w:rFonts w:hint="eastAsia" w:ascii="仿宋" w:hAnsi="仿宋" w:eastAsia="仿宋"/>
          <w:b/>
          <w:bCs/>
          <w:sz w:val="30"/>
          <w:szCs w:val="30"/>
        </w:rPr>
        <w:t>2025年</w:t>
      </w:r>
      <w:r>
        <w:rPr>
          <w:rFonts w:hint="eastAsia" w:ascii="仿宋" w:hAnsi="仿宋" w:eastAsia="仿宋"/>
          <w:b/>
          <w:bCs/>
          <w:sz w:val="30"/>
          <w:szCs w:val="30"/>
          <w:lang w:val="en-US" w:eastAsia="zh-CN"/>
        </w:rPr>
        <w:t>4</w:t>
      </w:r>
      <w:r>
        <w:rPr>
          <w:rFonts w:hint="eastAsia" w:ascii="仿宋" w:hAnsi="仿宋" w:eastAsia="仿宋"/>
          <w:b/>
          <w:bCs/>
          <w:sz w:val="30"/>
          <w:szCs w:val="30"/>
        </w:rPr>
        <w:t>月</w:t>
      </w:r>
      <w:r>
        <w:rPr>
          <w:rFonts w:hint="eastAsia" w:ascii="仿宋" w:hAnsi="仿宋" w:eastAsia="仿宋"/>
          <w:b/>
          <w:bCs/>
          <w:sz w:val="30"/>
          <w:szCs w:val="30"/>
          <w:lang w:val="en-US" w:eastAsia="zh-CN"/>
        </w:rPr>
        <w:t>16</w:t>
      </w:r>
      <w:r>
        <w:rPr>
          <w:rFonts w:hint="eastAsia" w:ascii="仿宋" w:hAnsi="仿宋" w:eastAsia="仿宋"/>
          <w:b/>
          <w:bCs/>
          <w:sz w:val="30"/>
          <w:szCs w:val="30"/>
        </w:rPr>
        <w:t>日</w:t>
      </w:r>
    </w:p>
    <w:p w14:paraId="55475DD5">
      <w:pPr>
        <w:pStyle w:val="24"/>
        <w:spacing w:before="120" w:after="120" w:line="360" w:lineRule="auto"/>
        <w:jc w:val="center"/>
        <w:rPr>
          <w:rFonts w:hint="eastAsia" w:ascii="仿宋" w:hAnsi="仿宋" w:eastAsia="仿宋"/>
        </w:rPr>
        <w:sectPr>
          <w:footerReference r:id="rId6" w:type="first"/>
          <w:headerReference r:id="rId3" w:type="default"/>
          <w:footerReference r:id="rId4" w:type="default"/>
          <w:footerReference r:id="rId5" w:type="even"/>
          <w:pgSz w:w="11906" w:h="16838"/>
          <w:pgMar w:top="907" w:right="851" w:bottom="907" w:left="851" w:header="680" w:footer="567" w:gutter="0"/>
          <w:pgNumType w:start="0"/>
          <w:cols w:space="720" w:num="1"/>
          <w:titlePg/>
          <w:docGrid w:linePitch="312" w:charSpace="0"/>
        </w:sectPr>
      </w:pPr>
    </w:p>
    <w:p w14:paraId="4A5183CF">
      <w:pPr>
        <w:pStyle w:val="24"/>
        <w:spacing w:before="120" w:after="120" w:line="360" w:lineRule="auto"/>
        <w:jc w:val="center"/>
        <w:rPr>
          <w:rFonts w:hint="eastAsia" w:ascii="仿宋" w:hAnsi="仿宋" w:eastAsia="仿宋"/>
        </w:rPr>
      </w:pPr>
    </w:p>
    <w:p w14:paraId="5374BDEC">
      <w:pPr>
        <w:spacing w:line="360" w:lineRule="auto"/>
        <w:jc w:val="center"/>
        <w:rPr>
          <w:rFonts w:hint="eastAsia" w:ascii="仿宋" w:hAnsi="仿宋" w:eastAsia="仿宋"/>
          <w:b/>
          <w:sz w:val="44"/>
          <w:szCs w:val="44"/>
        </w:rPr>
      </w:pPr>
      <w:r>
        <w:rPr>
          <w:rFonts w:hint="eastAsia" w:ascii="仿宋" w:hAnsi="仿宋" w:eastAsia="仿宋"/>
          <w:b/>
          <w:sz w:val="44"/>
          <w:szCs w:val="44"/>
        </w:rPr>
        <w:t>目  录</w:t>
      </w:r>
    </w:p>
    <w:p w14:paraId="208DA793">
      <w:pPr>
        <w:pStyle w:val="32"/>
        <w:spacing w:line="360" w:lineRule="auto"/>
        <w:ind w:firstLine="320"/>
        <w:rPr>
          <w:rFonts w:hint="eastAsia" w:ascii="仿宋" w:hAnsi="仿宋" w:eastAsia="仿宋"/>
          <w:b w:val="0"/>
          <w:sz w:val="32"/>
          <w:szCs w:val="32"/>
        </w:rPr>
      </w:pPr>
    </w:p>
    <w:p w14:paraId="46C9BAA3">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rPr>
          <w:rFonts w:ascii="仿宋" w:hAnsi="仿宋" w:eastAsia="仿宋"/>
          <w:b w:val="0"/>
          <w:sz w:val="36"/>
          <w:szCs w:val="36"/>
        </w:rPr>
        <w:fldChar w:fldCharType="begin"/>
      </w:r>
      <w:r>
        <w:rPr>
          <w:rFonts w:hint="eastAsia" w:ascii="仿宋" w:hAnsi="仿宋" w:eastAsia="仿宋"/>
          <w:b w:val="0"/>
          <w:sz w:val="36"/>
          <w:szCs w:val="36"/>
        </w:rPr>
        <w:instrText xml:space="preserve">TOC \o "1-2" \h \z \u</w:instrText>
      </w:r>
      <w:r>
        <w:rPr>
          <w:rFonts w:ascii="仿宋" w:hAnsi="仿宋" w:eastAsia="仿宋"/>
          <w:b w:val="0"/>
          <w:sz w:val="36"/>
          <w:szCs w:val="36"/>
        </w:rPr>
        <w:fldChar w:fldCharType="separate"/>
      </w:r>
      <w:r>
        <w:fldChar w:fldCharType="begin"/>
      </w:r>
      <w:r>
        <w:instrText xml:space="preserve"> HYPERLINK \l "_Toc74320800" </w:instrText>
      </w:r>
      <w:r>
        <w:fldChar w:fldCharType="separate"/>
      </w:r>
      <w:r>
        <w:rPr>
          <w:rStyle w:val="51"/>
          <w:rFonts w:hint="eastAsia" w:ascii="仿宋" w:hAnsi="仿宋" w:eastAsia="仿宋"/>
          <w:b w:val="0"/>
          <w:color w:val="auto"/>
          <w:sz w:val="36"/>
          <w:szCs w:val="36"/>
        </w:rPr>
        <w:t>第一章 招标公告</w:t>
      </w:r>
      <w:r>
        <w:rPr>
          <w:rFonts w:ascii="仿宋" w:hAnsi="仿宋" w:eastAsia="仿宋"/>
          <w:b w:val="0"/>
          <w:sz w:val="36"/>
          <w:szCs w:val="36"/>
        </w:rPr>
        <w:tab/>
      </w:r>
      <w:r>
        <w:rPr>
          <w:rFonts w:ascii="仿宋" w:hAnsi="仿宋" w:eastAsia="仿宋"/>
          <w:b w:val="0"/>
          <w:sz w:val="36"/>
          <w:szCs w:val="36"/>
        </w:rPr>
        <w:t>2</w:t>
      </w:r>
      <w:r>
        <w:rPr>
          <w:rFonts w:ascii="仿宋" w:hAnsi="仿宋" w:eastAsia="仿宋"/>
          <w:b w:val="0"/>
          <w:sz w:val="36"/>
          <w:szCs w:val="36"/>
        </w:rPr>
        <w:fldChar w:fldCharType="end"/>
      </w:r>
    </w:p>
    <w:p w14:paraId="1C17A6E7">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fldChar w:fldCharType="begin"/>
      </w:r>
      <w:r>
        <w:instrText xml:space="preserve"> HYPERLINK \l "_Toc74320801" </w:instrText>
      </w:r>
      <w:r>
        <w:fldChar w:fldCharType="separate"/>
      </w:r>
      <w:r>
        <w:rPr>
          <w:rStyle w:val="51"/>
          <w:rFonts w:hint="eastAsia" w:ascii="仿宋" w:hAnsi="仿宋" w:eastAsia="仿宋"/>
          <w:b w:val="0"/>
          <w:color w:val="auto"/>
          <w:sz w:val="36"/>
          <w:szCs w:val="36"/>
        </w:rPr>
        <w:t>第二章 采购需求</w:t>
      </w:r>
      <w:bookmarkStart w:id="0" w:name="_Hlt115102512"/>
      <w:bookmarkStart w:id="1" w:name="_Hlt112295812"/>
      <w:bookmarkStart w:id="2" w:name="_Hlt113479582"/>
      <w:bookmarkStart w:id="3" w:name="_Hlt113479581"/>
      <w:bookmarkStart w:id="4" w:name="_Hlt112372227"/>
      <w:r>
        <w:rPr>
          <w:rFonts w:ascii="仿宋" w:hAnsi="仿宋" w:eastAsia="仿宋"/>
          <w:b w:val="0"/>
          <w:sz w:val="36"/>
          <w:szCs w:val="36"/>
        </w:rPr>
        <w:tab/>
      </w:r>
      <w:bookmarkEnd w:id="0"/>
      <w:bookmarkEnd w:id="1"/>
      <w:bookmarkEnd w:id="2"/>
      <w:bookmarkEnd w:id="3"/>
      <w:bookmarkEnd w:id="4"/>
      <w:r>
        <w:rPr>
          <w:rFonts w:ascii="仿宋" w:hAnsi="仿宋" w:eastAsia="仿宋"/>
          <w:b w:val="0"/>
          <w:sz w:val="36"/>
          <w:szCs w:val="36"/>
        </w:rPr>
        <w:t>5</w:t>
      </w:r>
      <w:r>
        <w:rPr>
          <w:rFonts w:ascii="仿宋" w:hAnsi="仿宋" w:eastAsia="仿宋"/>
          <w:b w:val="0"/>
          <w:sz w:val="36"/>
          <w:szCs w:val="36"/>
        </w:rPr>
        <w:fldChar w:fldCharType="end"/>
      </w:r>
    </w:p>
    <w:p w14:paraId="0747BE3E">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fldChar w:fldCharType="begin"/>
      </w:r>
      <w:r>
        <w:instrText xml:space="preserve"> HYPERLINK \l "_Toc74320802" </w:instrText>
      </w:r>
      <w:r>
        <w:fldChar w:fldCharType="separate"/>
      </w:r>
      <w:r>
        <w:rPr>
          <w:rStyle w:val="51"/>
          <w:rFonts w:hint="eastAsia" w:ascii="仿宋" w:hAnsi="仿宋" w:eastAsia="仿宋"/>
          <w:b w:val="0"/>
          <w:color w:val="auto"/>
          <w:sz w:val="36"/>
          <w:szCs w:val="36"/>
        </w:rPr>
        <w:t>第三章 投标人须</w:t>
      </w:r>
      <w:bookmarkStart w:id="5" w:name="_Hlt79572745"/>
      <w:bookmarkStart w:id="6" w:name="_Hlt79572744"/>
      <w:r>
        <w:rPr>
          <w:rStyle w:val="51"/>
          <w:rFonts w:hint="eastAsia" w:ascii="仿宋" w:hAnsi="仿宋" w:eastAsia="仿宋"/>
          <w:b w:val="0"/>
          <w:color w:val="auto"/>
          <w:sz w:val="36"/>
          <w:szCs w:val="36"/>
        </w:rPr>
        <w:t>知</w:t>
      </w:r>
      <w:bookmarkEnd w:id="5"/>
      <w:bookmarkEnd w:id="6"/>
      <w:bookmarkStart w:id="7" w:name="_Hlt115102045"/>
      <w:bookmarkStart w:id="8" w:name="_Hlt112290079"/>
      <w:bookmarkStart w:id="9" w:name="_Hlt112290080"/>
      <w:bookmarkStart w:id="10" w:name="_Hlt115102046"/>
      <w:bookmarkStart w:id="11" w:name="_Hlt112372199"/>
      <w:bookmarkStart w:id="12" w:name="_Hlt112295571"/>
      <w:r>
        <w:rPr>
          <w:rFonts w:ascii="仿宋" w:hAnsi="仿宋" w:eastAsia="仿宋"/>
          <w:b w:val="0"/>
          <w:sz w:val="36"/>
          <w:szCs w:val="36"/>
        </w:rPr>
        <w:tab/>
      </w:r>
      <w:bookmarkEnd w:id="7"/>
      <w:bookmarkEnd w:id="8"/>
      <w:bookmarkEnd w:id="9"/>
      <w:bookmarkEnd w:id="10"/>
      <w:bookmarkEnd w:id="11"/>
      <w:bookmarkEnd w:id="12"/>
      <w:r>
        <w:rPr>
          <w:rFonts w:hint="eastAsia" w:ascii="仿宋" w:hAnsi="仿宋" w:eastAsia="仿宋"/>
          <w:b w:val="0"/>
          <w:sz w:val="36"/>
          <w:szCs w:val="36"/>
        </w:rPr>
        <w:t>1</w:t>
      </w:r>
      <w:r>
        <w:rPr>
          <w:rFonts w:hint="eastAsia" w:ascii="仿宋" w:hAnsi="仿宋" w:eastAsia="仿宋"/>
          <w:b w:val="0"/>
          <w:sz w:val="36"/>
          <w:szCs w:val="36"/>
        </w:rPr>
        <w:fldChar w:fldCharType="end"/>
      </w:r>
      <w:r>
        <w:rPr>
          <w:rFonts w:hint="eastAsia" w:ascii="仿宋" w:hAnsi="仿宋" w:eastAsia="仿宋"/>
          <w:b w:val="0"/>
          <w:sz w:val="36"/>
          <w:szCs w:val="36"/>
        </w:rPr>
        <w:t>1</w:t>
      </w:r>
    </w:p>
    <w:p w14:paraId="6F4017B4">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fldChar w:fldCharType="begin"/>
      </w:r>
      <w:r>
        <w:instrText xml:space="preserve"> HYPERLINK \l "_Toc74320803" </w:instrText>
      </w:r>
      <w:r>
        <w:fldChar w:fldCharType="separate"/>
      </w:r>
      <w:r>
        <w:rPr>
          <w:rStyle w:val="51"/>
          <w:rFonts w:hint="eastAsia" w:ascii="仿宋" w:hAnsi="仿宋" w:eastAsia="仿宋"/>
          <w:b w:val="0"/>
          <w:color w:val="auto"/>
          <w:sz w:val="36"/>
          <w:szCs w:val="36"/>
        </w:rPr>
        <w:t>第四章 评标方</w:t>
      </w:r>
      <w:bookmarkStart w:id="13" w:name="_Hlt82186273"/>
      <w:bookmarkStart w:id="14" w:name="_Hlt82186274"/>
      <w:r>
        <w:rPr>
          <w:rStyle w:val="51"/>
          <w:rFonts w:hint="eastAsia" w:ascii="仿宋" w:hAnsi="仿宋" w:eastAsia="仿宋"/>
          <w:b w:val="0"/>
          <w:color w:val="auto"/>
          <w:sz w:val="36"/>
          <w:szCs w:val="36"/>
        </w:rPr>
        <w:t>法</w:t>
      </w:r>
      <w:bookmarkEnd w:id="13"/>
      <w:bookmarkEnd w:id="14"/>
      <w:r>
        <w:rPr>
          <w:rStyle w:val="51"/>
          <w:rFonts w:hint="eastAsia" w:ascii="仿宋" w:hAnsi="仿宋" w:eastAsia="仿宋"/>
          <w:b w:val="0"/>
          <w:color w:val="auto"/>
          <w:sz w:val="36"/>
          <w:szCs w:val="36"/>
        </w:rPr>
        <w:t>及</w:t>
      </w:r>
      <w:bookmarkStart w:id="15" w:name="_Hlt115102681"/>
      <w:bookmarkStart w:id="16" w:name="_Hlt115102492"/>
      <w:r>
        <w:rPr>
          <w:rStyle w:val="51"/>
          <w:rFonts w:hint="eastAsia" w:ascii="仿宋" w:hAnsi="仿宋" w:eastAsia="仿宋"/>
          <w:b w:val="0"/>
          <w:color w:val="auto"/>
          <w:sz w:val="36"/>
          <w:szCs w:val="36"/>
        </w:rPr>
        <w:t>评</w:t>
      </w:r>
      <w:bookmarkEnd w:id="15"/>
      <w:bookmarkEnd w:id="16"/>
      <w:bookmarkStart w:id="17" w:name="_Hlt112801462"/>
      <w:r>
        <w:rPr>
          <w:rStyle w:val="51"/>
          <w:rFonts w:hint="eastAsia" w:ascii="仿宋" w:hAnsi="仿宋" w:eastAsia="仿宋"/>
          <w:b w:val="0"/>
          <w:color w:val="auto"/>
          <w:sz w:val="36"/>
          <w:szCs w:val="36"/>
        </w:rPr>
        <w:t>标</w:t>
      </w:r>
      <w:bookmarkEnd w:id="17"/>
      <w:r>
        <w:rPr>
          <w:rStyle w:val="51"/>
          <w:rFonts w:hint="eastAsia" w:ascii="仿宋" w:hAnsi="仿宋" w:eastAsia="仿宋"/>
          <w:b w:val="0"/>
          <w:color w:val="auto"/>
          <w:sz w:val="36"/>
          <w:szCs w:val="36"/>
        </w:rPr>
        <w:t>标准</w:t>
      </w:r>
      <w:bookmarkStart w:id="18" w:name="_Hlt112801593"/>
      <w:r>
        <w:rPr>
          <w:rFonts w:ascii="仿宋" w:hAnsi="仿宋" w:eastAsia="仿宋"/>
          <w:b w:val="0"/>
          <w:sz w:val="36"/>
          <w:szCs w:val="36"/>
        </w:rPr>
        <w:tab/>
      </w:r>
      <w:bookmarkEnd w:id="18"/>
      <w:r>
        <w:rPr>
          <w:rFonts w:hint="eastAsia" w:ascii="仿宋" w:hAnsi="仿宋" w:eastAsia="仿宋"/>
          <w:b w:val="0"/>
          <w:sz w:val="36"/>
          <w:szCs w:val="36"/>
        </w:rPr>
        <w:t>3</w:t>
      </w:r>
      <w:r>
        <w:rPr>
          <w:rFonts w:hint="eastAsia" w:ascii="仿宋" w:hAnsi="仿宋" w:eastAsia="仿宋"/>
          <w:b w:val="0"/>
          <w:sz w:val="36"/>
          <w:szCs w:val="36"/>
        </w:rPr>
        <w:fldChar w:fldCharType="end"/>
      </w:r>
      <w:r>
        <w:rPr>
          <w:rFonts w:hint="eastAsia" w:ascii="仿宋" w:hAnsi="仿宋" w:eastAsia="仿宋"/>
          <w:b w:val="0"/>
          <w:sz w:val="36"/>
          <w:szCs w:val="36"/>
        </w:rPr>
        <w:t>3</w:t>
      </w:r>
    </w:p>
    <w:p w14:paraId="1053CA56">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fldChar w:fldCharType="begin"/>
      </w:r>
      <w:r>
        <w:instrText xml:space="preserve"> HYPERLINK \l "_Toc74320804" </w:instrText>
      </w:r>
      <w:r>
        <w:fldChar w:fldCharType="separate"/>
      </w:r>
      <w:r>
        <w:rPr>
          <w:rStyle w:val="51"/>
          <w:rFonts w:hint="eastAsia" w:ascii="仿宋" w:hAnsi="仿宋" w:eastAsia="仿宋"/>
          <w:b w:val="0"/>
          <w:color w:val="auto"/>
          <w:sz w:val="36"/>
          <w:szCs w:val="36"/>
        </w:rPr>
        <w:t>第五章 拟签订的合同文本</w:t>
      </w:r>
      <w:r>
        <w:rPr>
          <w:rFonts w:ascii="仿宋" w:hAnsi="仿宋" w:eastAsia="仿宋"/>
          <w:b w:val="0"/>
          <w:sz w:val="36"/>
          <w:szCs w:val="36"/>
        </w:rPr>
        <w:tab/>
      </w:r>
      <w:r>
        <w:rPr>
          <w:rFonts w:hint="eastAsia" w:ascii="仿宋" w:hAnsi="仿宋" w:eastAsia="仿宋"/>
          <w:b w:val="0"/>
          <w:sz w:val="36"/>
          <w:szCs w:val="36"/>
        </w:rPr>
        <w:t>4</w:t>
      </w:r>
      <w:r>
        <w:rPr>
          <w:rFonts w:hint="eastAsia" w:ascii="仿宋" w:hAnsi="仿宋" w:eastAsia="仿宋"/>
          <w:b w:val="0"/>
          <w:sz w:val="36"/>
          <w:szCs w:val="36"/>
        </w:rPr>
        <w:fldChar w:fldCharType="end"/>
      </w:r>
      <w:r>
        <w:rPr>
          <w:rFonts w:hint="eastAsia" w:ascii="仿宋" w:hAnsi="仿宋" w:eastAsia="仿宋"/>
          <w:b w:val="0"/>
          <w:sz w:val="36"/>
          <w:szCs w:val="36"/>
        </w:rPr>
        <w:t>1</w:t>
      </w:r>
    </w:p>
    <w:p w14:paraId="5A9F4497">
      <w:pPr>
        <w:pStyle w:val="32"/>
        <w:tabs>
          <w:tab w:val="right" w:leader="dot" w:pos="9072"/>
          <w:tab w:val="clear" w:pos="8398"/>
        </w:tabs>
        <w:spacing w:before="0" w:after="0" w:line="480" w:lineRule="auto"/>
        <w:ind w:firstLine="0" w:firstLineChars="0"/>
        <w:jc w:val="center"/>
        <w:rPr>
          <w:rFonts w:hint="eastAsia" w:ascii="仿宋" w:hAnsi="仿宋" w:eastAsia="仿宋"/>
          <w:b w:val="0"/>
          <w:bCs w:val="0"/>
          <w:caps w:val="0"/>
          <w:sz w:val="36"/>
          <w:szCs w:val="36"/>
        </w:rPr>
      </w:pPr>
      <w:r>
        <w:fldChar w:fldCharType="begin"/>
      </w:r>
      <w:r>
        <w:instrText xml:space="preserve"> HYPERLINK \l "_Toc74320805" </w:instrText>
      </w:r>
      <w:r>
        <w:fldChar w:fldCharType="separate"/>
      </w:r>
      <w:r>
        <w:rPr>
          <w:rStyle w:val="51"/>
          <w:rFonts w:hint="eastAsia" w:ascii="仿宋" w:hAnsi="仿宋" w:eastAsia="仿宋"/>
          <w:b w:val="0"/>
          <w:color w:val="auto"/>
          <w:sz w:val="36"/>
          <w:szCs w:val="36"/>
        </w:rPr>
        <w:t>第六章 投标文件格式</w:t>
      </w:r>
      <w:bookmarkStart w:id="19" w:name="_Hlt112372474"/>
      <w:r>
        <w:rPr>
          <w:rFonts w:ascii="仿宋" w:hAnsi="仿宋" w:eastAsia="仿宋"/>
          <w:b w:val="0"/>
          <w:sz w:val="36"/>
          <w:szCs w:val="36"/>
        </w:rPr>
        <w:tab/>
      </w:r>
      <w:bookmarkEnd w:id="19"/>
      <w:r>
        <w:rPr>
          <w:rFonts w:hint="eastAsia" w:ascii="仿宋" w:hAnsi="仿宋" w:eastAsia="仿宋"/>
          <w:b w:val="0"/>
          <w:sz w:val="36"/>
          <w:szCs w:val="36"/>
        </w:rPr>
        <w:t>4</w:t>
      </w:r>
      <w:r>
        <w:rPr>
          <w:rFonts w:hint="eastAsia" w:ascii="仿宋" w:hAnsi="仿宋" w:eastAsia="仿宋"/>
          <w:b w:val="0"/>
          <w:sz w:val="36"/>
          <w:szCs w:val="36"/>
        </w:rPr>
        <w:fldChar w:fldCharType="end"/>
      </w:r>
      <w:r>
        <w:rPr>
          <w:rFonts w:hint="eastAsia" w:ascii="仿宋" w:hAnsi="仿宋" w:eastAsia="仿宋"/>
          <w:b w:val="0"/>
          <w:sz w:val="36"/>
          <w:szCs w:val="36"/>
        </w:rPr>
        <w:t>9</w:t>
      </w:r>
    </w:p>
    <w:p w14:paraId="05E6E103">
      <w:pPr>
        <w:spacing w:line="480" w:lineRule="auto"/>
        <w:jc w:val="center"/>
        <w:rPr>
          <w:rFonts w:hint="eastAsia" w:ascii="仿宋" w:hAnsi="仿宋" w:eastAsia="仿宋"/>
          <w:sz w:val="24"/>
        </w:rPr>
      </w:pPr>
      <w:r>
        <w:rPr>
          <w:rFonts w:ascii="仿宋" w:hAnsi="仿宋" w:eastAsia="仿宋"/>
          <w:sz w:val="36"/>
          <w:szCs w:val="36"/>
        </w:rPr>
        <w:fldChar w:fldCharType="end"/>
      </w:r>
    </w:p>
    <w:p w14:paraId="4DB1A902">
      <w:pPr>
        <w:spacing w:before="120" w:beforeLines="50" w:line="480" w:lineRule="exact"/>
        <w:rPr>
          <w:rFonts w:hint="eastAsia" w:ascii="仿宋" w:hAnsi="仿宋" w:eastAsia="仿宋"/>
          <w:sz w:val="30"/>
        </w:rPr>
      </w:pPr>
    </w:p>
    <w:p w14:paraId="0D31FDCC">
      <w:pPr>
        <w:pStyle w:val="16"/>
        <w:rPr>
          <w:rFonts w:hint="eastAsia" w:ascii="仿宋" w:hAnsi="仿宋" w:eastAsia="仿宋" w:cs="宋体"/>
          <w:b/>
          <w:bCs/>
        </w:rPr>
      </w:pPr>
      <w:bookmarkStart w:id="20" w:name="_Toc254970489"/>
      <w:bookmarkStart w:id="21" w:name="_Toc254970630"/>
    </w:p>
    <w:p w14:paraId="4441441E">
      <w:pPr>
        <w:pStyle w:val="2"/>
        <w:keepNext w:val="0"/>
        <w:keepLines w:val="0"/>
        <w:tabs>
          <w:tab w:val="left" w:pos="0"/>
          <w:tab w:val="left" w:pos="3165"/>
          <w:tab w:val="center" w:pos="4153"/>
        </w:tabs>
        <w:autoSpaceDE w:val="0"/>
        <w:autoSpaceDN w:val="0"/>
        <w:adjustRightInd w:val="0"/>
        <w:spacing w:before="0" w:after="0" w:line="500" w:lineRule="exact"/>
        <w:jc w:val="center"/>
        <w:rPr>
          <w:rFonts w:hint="eastAsia" w:ascii="仿宋" w:hAnsi="仿宋" w:eastAsia="仿宋" w:cs="宋体"/>
          <w:b w:val="0"/>
          <w:bCs w:val="0"/>
        </w:rPr>
      </w:pPr>
    </w:p>
    <w:p w14:paraId="18628CBE"/>
    <w:p w14:paraId="0893B067"/>
    <w:p w14:paraId="48DB2F64"/>
    <w:p w14:paraId="45D577FB"/>
    <w:p w14:paraId="79E872A3"/>
    <w:p w14:paraId="2F1DD9F4"/>
    <w:p w14:paraId="440C1BB7"/>
    <w:p w14:paraId="5F115A9B"/>
    <w:p w14:paraId="36EFF982"/>
    <w:p w14:paraId="22856DE7"/>
    <w:p w14:paraId="39A02449"/>
    <w:p w14:paraId="2584C9D8"/>
    <w:p w14:paraId="22AAD0CE"/>
    <w:p w14:paraId="6C338F3D"/>
    <w:p w14:paraId="2EC0ED55"/>
    <w:p w14:paraId="2ABEE9AF"/>
    <w:p w14:paraId="593FB1F4"/>
    <w:p w14:paraId="36BA38AE"/>
    <w:p w14:paraId="12265E2E"/>
    <w:p w14:paraId="23111B9F">
      <w:pPr>
        <w:pStyle w:val="2"/>
        <w:keepNext w:val="0"/>
        <w:keepLines w:val="0"/>
        <w:tabs>
          <w:tab w:val="left" w:pos="0"/>
          <w:tab w:val="left" w:pos="3165"/>
          <w:tab w:val="center" w:pos="4153"/>
        </w:tabs>
        <w:autoSpaceDE w:val="0"/>
        <w:autoSpaceDN w:val="0"/>
        <w:adjustRightInd w:val="0"/>
        <w:spacing w:before="0" w:after="0" w:line="500" w:lineRule="exact"/>
      </w:pPr>
    </w:p>
    <w:p w14:paraId="6489B0C6">
      <w:pPr>
        <w:pStyle w:val="2"/>
        <w:keepNext w:val="0"/>
        <w:keepLines w:val="0"/>
        <w:tabs>
          <w:tab w:val="left" w:pos="0"/>
          <w:tab w:val="left" w:pos="3165"/>
          <w:tab w:val="center" w:pos="4153"/>
        </w:tabs>
        <w:autoSpaceDE w:val="0"/>
        <w:autoSpaceDN w:val="0"/>
        <w:adjustRightInd w:val="0"/>
        <w:spacing w:before="0" w:after="0" w:line="500" w:lineRule="exact"/>
        <w:jc w:val="center"/>
        <w:rPr>
          <w:rFonts w:hint="eastAsia" w:ascii="仿宋" w:hAnsi="仿宋" w:eastAsia="仿宋"/>
        </w:rPr>
      </w:pPr>
      <w:bookmarkStart w:id="22" w:name="_Toc74320800"/>
      <w:r>
        <w:rPr>
          <w:rFonts w:hint="eastAsia" w:ascii="仿宋" w:hAnsi="仿宋" w:eastAsia="仿宋"/>
        </w:rPr>
        <w:t>第一章</w:t>
      </w:r>
      <w:bookmarkEnd w:id="20"/>
      <w:bookmarkEnd w:id="21"/>
      <w:bookmarkStart w:id="23" w:name="_Toc28359001"/>
      <w:bookmarkStart w:id="24" w:name="_Toc35393789"/>
      <w:r>
        <w:rPr>
          <w:rFonts w:hint="eastAsia" w:ascii="仿宋" w:hAnsi="仿宋" w:eastAsia="仿宋"/>
        </w:rPr>
        <w:t>招标公告</w:t>
      </w:r>
      <w:bookmarkEnd w:id="22"/>
      <w:bookmarkEnd w:id="23"/>
      <w:bookmarkEnd w:id="24"/>
    </w:p>
    <w:p w14:paraId="1042BEA0">
      <w:pPr>
        <w:pStyle w:val="2"/>
        <w:keepNext w:val="0"/>
        <w:keepLines w:val="0"/>
        <w:tabs>
          <w:tab w:val="left" w:pos="0"/>
          <w:tab w:val="left" w:pos="3165"/>
          <w:tab w:val="center" w:pos="4153"/>
        </w:tabs>
        <w:autoSpaceDE w:val="0"/>
        <w:autoSpaceDN w:val="0"/>
        <w:adjustRightInd w:val="0"/>
        <w:spacing w:before="120" w:beforeLines="50" w:after="0" w:line="500" w:lineRule="exact"/>
        <w:jc w:val="center"/>
        <w:rPr>
          <w:rFonts w:hint="eastAsia" w:ascii="仿宋" w:hAnsi="仿宋" w:eastAsia="仿宋"/>
          <w:bCs w:val="0"/>
          <w:kern w:val="2"/>
          <w:sz w:val="30"/>
          <w:szCs w:val="30"/>
        </w:rPr>
      </w:pPr>
      <w:r>
        <w:rPr>
          <w:rFonts w:hint="eastAsia" w:ascii="仿宋" w:hAnsi="仿宋" w:eastAsia="仿宋"/>
          <w:sz w:val="30"/>
          <w:szCs w:val="30"/>
        </w:rPr>
        <w:t>2025年校园零星维修服务采购</w:t>
      </w:r>
      <w:r>
        <w:rPr>
          <w:rFonts w:hint="eastAsia" w:ascii="仿宋" w:hAnsi="仿宋" w:eastAsia="仿宋"/>
          <w:bCs w:val="0"/>
          <w:kern w:val="2"/>
          <w:sz w:val="30"/>
          <w:szCs w:val="30"/>
        </w:rPr>
        <w:t>（</w:t>
      </w:r>
      <w:r>
        <w:rPr>
          <w:rFonts w:hint="eastAsia" w:ascii="仿宋" w:hAnsi="仿宋" w:eastAsia="仿宋"/>
          <w:bCs w:val="0"/>
          <w:kern w:val="2"/>
          <w:sz w:val="30"/>
          <w:szCs w:val="30"/>
          <w:lang w:eastAsia="zh-CN"/>
        </w:rPr>
        <w:t>FCZC2025-G3-990017-GTZB</w:t>
      </w:r>
      <w:r>
        <w:rPr>
          <w:rFonts w:hint="eastAsia" w:ascii="仿宋" w:hAnsi="仿宋" w:eastAsia="仿宋"/>
          <w:bCs w:val="0"/>
          <w:kern w:val="2"/>
          <w:sz w:val="30"/>
          <w:szCs w:val="30"/>
        </w:rPr>
        <w:t>）招标公告</w:t>
      </w:r>
    </w:p>
    <w:p w14:paraId="4A3E471E">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sz w:val="24"/>
        </w:rPr>
      </w:pPr>
      <w:r>
        <w:rPr>
          <w:rFonts w:hint="eastAsia" w:ascii="仿宋" w:hAnsi="仿宋" w:eastAsia="仿宋"/>
          <w:sz w:val="24"/>
        </w:rPr>
        <w:t>项目概况</w:t>
      </w:r>
    </w:p>
    <w:p w14:paraId="4F6049FA">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sz w:val="24"/>
        </w:rPr>
      </w:pPr>
      <w:r>
        <w:rPr>
          <w:rFonts w:hint="eastAsia" w:ascii="仿宋" w:hAnsi="仿宋" w:eastAsia="仿宋"/>
          <w:sz w:val="24"/>
          <w:u w:val="single"/>
        </w:rPr>
        <w:t>2025年校园零星维修服务采购</w:t>
      </w:r>
      <w:r>
        <w:rPr>
          <w:rFonts w:hint="eastAsia" w:ascii="仿宋" w:hAnsi="仿宋" w:eastAsia="仿宋"/>
          <w:sz w:val="24"/>
        </w:rPr>
        <w:t>招标项目的潜在投标人应在广西政府采购云平台（https://www.gcy.zfcg.gxzf.gov.cn/）获取（下载）</w:t>
      </w:r>
      <w:r>
        <w:rPr>
          <w:rFonts w:ascii="仿宋" w:hAnsi="仿宋" w:eastAsia="仿宋"/>
          <w:sz w:val="24"/>
        </w:rPr>
        <w:t>招标文件，并于</w:t>
      </w:r>
      <w:r>
        <w:rPr>
          <w:rFonts w:hint="eastAsia" w:ascii="仿宋" w:hAnsi="仿宋" w:eastAsia="仿宋"/>
          <w:sz w:val="24"/>
        </w:rPr>
        <w:t>2025年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日9时30分（北京时间）前递交投标</w:t>
      </w:r>
      <w:r>
        <w:rPr>
          <w:rFonts w:ascii="仿宋" w:hAnsi="仿宋" w:eastAsia="仿宋"/>
          <w:sz w:val="24"/>
        </w:rPr>
        <w:t>文件</w:t>
      </w:r>
      <w:r>
        <w:rPr>
          <w:rFonts w:hint="eastAsia" w:ascii="仿宋" w:hAnsi="仿宋" w:eastAsia="仿宋"/>
          <w:sz w:val="24"/>
        </w:rPr>
        <w:t>。</w:t>
      </w:r>
    </w:p>
    <w:p w14:paraId="693043AA">
      <w:pPr>
        <w:spacing w:line="400" w:lineRule="exact"/>
        <w:rPr>
          <w:rFonts w:hint="eastAsia" w:ascii="仿宋" w:hAnsi="仿宋" w:eastAsia="仿宋"/>
          <w:b/>
          <w:bCs/>
          <w:sz w:val="24"/>
        </w:rPr>
      </w:pPr>
      <w:bookmarkStart w:id="25" w:name="_Toc28359002"/>
      <w:bookmarkStart w:id="26" w:name="_Toc28359079"/>
      <w:bookmarkStart w:id="27" w:name="_Toc35393790"/>
      <w:bookmarkStart w:id="28" w:name="_Toc35393621"/>
      <w:bookmarkStart w:id="29" w:name="_Hlk24379207"/>
      <w:r>
        <w:rPr>
          <w:rFonts w:hint="eastAsia" w:ascii="仿宋" w:hAnsi="仿宋" w:eastAsia="仿宋"/>
          <w:b/>
          <w:bCs/>
          <w:sz w:val="24"/>
        </w:rPr>
        <w:t>一、项目基本情况</w:t>
      </w:r>
      <w:bookmarkEnd w:id="25"/>
      <w:bookmarkEnd w:id="26"/>
      <w:bookmarkEnd w:id="27"/>
      <w:bookmarkEnd w:id="28"/>
    </w:p>
    <w:p w14:paraId="284ACCB6">
      <w:pPr>
        <w:spacing w:line="400" w:lineRule="exact"/>
        <w:ind w:firstLine="480" w:firstLineChars="200"/>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FCZC2025-G3-990017-GTZB</w:t>
      </w:r>
    </w:p>
    <w:p w14:paraId="391AB1B0">
      <w:pPr>
        <w:spacing w:line="400" w:lineRule="exact"/>
        <w:ind w:firstLine="480" w:firstLineChars="200"/>
        <w:rPr>
          <w:rFonts w:hint="eastAsia" w:ascii="仿宋" w:hAnsi="仿宋" w:eastAsia="仿宋"/>
          <w:sz w:val="24"/>
        </w:rPr>
      </w:pPr>
      <w:r>
        <w:rPr>
          <w:rFonts w:hint="eastAsia" w:ascii="仿宋" w:hAnsi="仿宋" w:eastAsia="仿宋"/>
          <w:sz w:val="24"/>
        </w:rPr>
        <w:t>项目名称：</w:t>
      </w:r>
      <w:r>
        <w:rPr>
          <w:rFonts w:hint="eastAsia" w:ascii="仿宋" w:hAnsi="仿宋" w:eastAsia="仿宋" w:cs="Arial"/>
          <w:bCs/>
          <w:sz w:val="24"/>
        </w:rPr>
        <w:t>2025年校园零星维修服务采购</w:t>
      </w:r>
    </w:p>
    <w:bookmarkEnd w:id="29"/>
    <w:p w14:paraId="68F93E36">
      <w:pPr>
        <w:spacing w:line="400" w:lineRule="exact"/>
        <w:ind w:firstLine="480" w:firstLineChars="200"/>
        <w:rPr>
          <w:rFonts w:hint="eastAsia" w:ascii="仿宋" w:hAnsi="仿宋" w:eastAsia="仿宋"/>
          <w:sz w:val="24"/>
        </w:rPr>
      </w:pPr>
      <w:r>
        <w:rPr>
          <w:rFonts w:hint="eastAsia" w:ascii="仿宋" w:hAnsi="仿宋" w:eastAsia="仿宋"/>
          <w:sz w:val="24"/>
        </w:rPr>
        <w:t>预算金额（元）：人民币叁佰壹拾伍万叁仟肆佰伍拾贰元整（¥3,153,452.00）</w:t>
      </w:r>
    </w:p>
    <w:p w14:paraId="62F11AC8">
      <w:pPr>
        <w:spacing w:line="400" w:lineRule="exact"/>
        <w:ind w:firstLine="480" w:firstLineChars="200"/>
        <w:rPr>
          <w:rFonts w:hint="eastAsia" w:ascii="仿宋" w:hAnsi="仿宋" w:eastAsia="仿宋"/>
          <w:sz w:val="24"/>
        </w:rPr>
      </w:pPr>
      <w:r>
        <w:rPr>
          <w:rFonts w:hint="eastAsia" w:ascii="仿宋" w:hAnsi="仿宋" w:eastAsia="仿宋"/>
          <w:sz w:val="24"/>
        </w:rPr>
        <w:t>最高限价（元）：人民币叁佰壹拾伍万叁仟肆佰伍拾贰元整（¥3,153,452.00）</w:t>
      </w:r>
    </w:p>
    <w:p w14:paraId="031E0990">
      <w:pPr>
        <w:spacing w:line="400" w:lineRule="exact"/>
        <w:ind w:firstLine="480" w:firstLineChars="200"/>
        <w:rPr>
          <w:rFonts w:hint="eastAsia" w:ascii="仿宋" w:hAnsi="仿宋" w:eastAsia="仿宋"/>
          <w:sz w:val="24"/>
          <w:highlight w:val="yellow"/>
        </w:rPr>
      </w:pPr>
      <w:r>
        <w:rPr>
          <w:rFonts w:hint="eastAsia" w:ascii="仿宋" w:hAnsi="仿宋" w:eastAsia="仿宋"/>
          <w:sz w:val="24"/>
        </w:rPr>
        <w:t>采购需求：2025年校园零星维修服务采购1项，具体详见采购需求。</w:t>
      </w:r>
    </w:p>
    <w:p w14:paraId="3B16AF04">
      <w:pPr>
        <w:spacing w:line="400" w:lineRule="exact"/>
        <w:ind w:firstLine="480" w:firstLineChars="200"/>
        <w:rPr>
          <w:rFonts w:hint="eastAsia" w:ascii="仿宋" w:hAnsi="仿宋" w:eastAsia="仿宋"/>
          <w:kern w:val="0"/>
          <w:sz w:val="24"/>
        </w:rPr>
      </w:pPr>
      <w:r>
        <w:rPr>
          <w:rFonts w:hint="eastAsia" w:ascii="仿宋" w:hAnsi="仿宋" w:eastAsia="仿宋"/>
          <w:sz w:val="24"/>
        </w:rPr>
        <w:t>合同履行期限：签订合同之日起至2025年12月31日</w:t>
      </w:r>
      <w:r>
        <w:rPr>
          <w:rFonts w:hint="eastAsia" w:ascii="仿宋" w:hAnsi="仿宋" w:eastAsia="仿宋"/>
          <w:kern w:val="0"/>
          <w:sz w:val="24"/>
        </w:rPr>
        <w:t>。</w:t>
      </w:r>
    </w:p>
    <w:p w14:paraId="4B1590F8">
      <w:pPr>
        <w:spacing w:line="400" w:lineRule="exact"/>
        <w:ind w:firstLine="480" w:firstLineChars="200"/>
        <w:rPr>
          <w:rFonts w:hint="eastAsia" w:ascii="仿宋" w:hAnsi="仿宋" w:eastAsia="仿宋"/>
          <w:sz w:val="24"/>
        </w:rPr>
      </w:pPr>
      <w:r>
        <w:rPr>
          <w:rFonts w:hint="eastAsia" w:ascii="仿宋" w:hAnsi="仿宋" w:eastAsia="仿宋"/>
          <w:sz w:val="24"/>
        </w:rPr>
        <w:t>本项目不接受联合体投标。</w:t>
      </w:r>
    </w:p>
    <w:p w14:paraId="64D84AA4">
      <w:pPr>
        <w:spacing w:line="400" w:lineRule="exact"/>
        <w:rPr>
          <w:rFonts w:hint="eastAsia" w:ascii="仿宋" w:hAnsi="仿宋" w:eastAsia="仿宋"/>
          <w:b/>
          <w:bCs/>
          <w:sz w:val="24"/>
        </w:rPr>
      </w:pPr>
      <w:bookmarkStart w:id="30" w:name="_Toc28359080"/>
      <w:bookmarkStart w:id="31" w:name="_Toc28359003"/>
      <w:bookmarkStart w:id="32" w:name="_Toc35393791"/>
      <w:bookmarkStart w:id="33" w:name="_Toc35393622"/>
      <w:r>
        <w:rPr>
          <w:rFonts w:hint="eastAsia" w:ascii="仿宋" w:hAnsi="仿宋" w:eastAsia="仿宋"/>
          <w:b/>
          <w:bCs/>
          <w:sz w:val="24"/>
        </w:rPr>
        <w:t>二、申请人的资格要求：</w:t>
      </w:r>
      <w:bookmarkEnd w:id="30"/>
      <w:bookmarkEnd w:id="31"/>
      <w:bookmarkEnd w:id="32"/>
      <w:bookmarkEnd w:id="33"/>
    </w:p>
    <w:p w14:paraId="4373DF4D">
      <w:pPr>
        <w:spacing w:line="400" w:lineRule="exact"/>
        <w:ind w:firstLine="480" w:firstLineChars="200"/>
        <w:rPr>
          <w:rFonts w:hint="eastAsia" w:ascii="仿宋" w:hAnsi="仿宋" w:eastAsia="仿宋"/>
          <w:sz w:val="24"/>
        </w:rPr>
      </w:pPr>
      <w:bookmarkStart w:id="34" w:name="_Hlk51746371"/>
      <w:bookmarkStart w:id="35" w:name="_Toc28359081"/>
      <w:bookmarkStart w:id="36" w:name="_Toc28359004"/>
      <w:r>
        <w:rPr>
          <w:rFonts w:hint="eastAsia" w:ascii="仿宋" w:hAnsi="仿宋" w:eastAsia="仿宋"/>
          <w:sz w:val="24"/>
        </w:rPr>
        <w:t>1、满足《中华人民共和国政府采购法》第二十二条规定；</w:t>
      </w:r>
    </w:p>
    <w:p w14:paraId="1DCF2626">
      <w:pPr>
        <w:spacing w:line="400" w:lineRule="exact"/>
        <w:ind w:firstLine="480" w:firstLineChars="200"/>
        <w:rPr>
          <w:rFonts w:hint="eastAsia" w:ascii="仿宋" w:hAnsi="仿宋" w:eastAsia="仿宋"/>
          <w:sz w:val="24"/>
          <w:highlight w:val="none"/>
        </w:rPr>
      </w:pPr>
      <w:r>
        <w:rPr>
          <w:rFonts w:ascii="仿宋" w:hAnsi="仿宋" w:eastAsia="仿宋"/>
          <w:sz w:val="24"/>
        </w:rPr>
        <w:t>2</w:t>
      </w:r>
      <w:r>
        <w:rPr>
          <w:rFonts w:hint="eastAsia" w:ascii="仿宋" w:hAnsi="仿宋" w:eastAsia="仿宋"/>
          <w:sz w:val="24"/>
        </w:rPr>
        <w:t>、落实政府采购政策需满足的资格要求：专门面</w:t>
      </w:r>
      <w:r>
        <w:rPr>
          <w:rFonts w:hint="eastAsia" w:ascii="仿宋" w:hAnsi="仿宋" w:eastAsia="仿宋"/>
          <w:sz w:val="24"/>
          <w:highlight w:val="none"/>
        </w:rPr>
        <w:t>向小微企业采购的项目（供应商应为小微企业或监狱企业或残疾人福利性单位)</w:t>
      </w:r>
    </w:p>
    <w:p w14:paraId="19D6C5A3">
      <w:pPr>
        <w:spacing w:line="400" w:lineRule="exact"/>
        <w:ind w:firstLine="480" w:firstLineChars="200"/>
        <w:rPr>
          <w:rFonts w:hint="eastAsia" w:ascii="仿宋" w:hAnsi="仿宋" w:eastAsia="仿宋"/>
          <w:sz w:val="24"/>
        </w:rPr>
      </w:pPr>
      <w:r>
        <w:rPr>
          <w:rFonts w:hint="eastAsia" w:ascii="仿宋" w:hAnsi="仿宋" w:eastAsia="仿宋"/>
          <w:sz w:val="24"/>
        </w:rPr>
        <w:t>3、本项目的特定资格要求：</w:t>
      </w:r>
    </w:p>
    <w:p w14:paraId="1B91CBEB">
      <w:pPr>
        <w:spacing w:line="400" w:lineRule="exact"/>
        <w:ind w:firstLine="480" w:firstLineChars="200"/>
        <w:rPr>
          <w:rFonts w:hint="eastAsia" w:ascii="仿宋" w:hAnsi="仿宋" w:eastAsia="仿宋"/>
          <w:sz w:val="24"/>
        </w:rPr>
      </w:pPr>
      <w:r>
        <w:rPr>
          <w:rFonts w:hint="eastAsia" w:ascii="仿宋" w:hAnsi="仿宋" w:eastAsia="仿宋"/>
          <w:sz w:val="24"/>
        </w:rPr>
        <w:t>（1）投标人须具备建筑工程施工总承包三级（含）以上资质，具备有效的安全生产许可证，并在人员、设备、资金等方面具备相应的施工能力。</w:t>
      </w:r>
    </w:p>
    <w:p w14:paraId="72CB15B2">
      <w:pPr>
        <w:spacing w:line="400" w:lineRule="exact"/>
        <w:ind w:firstLine="480" w:firstLineChars="200"/>
        <w:rPr>
          <w:rFonts w:hint="eastAsia" w:ascii="仿宋" w:hAnsi="仿宋" w:eastAsia="仿宋"/>
          <w:sz w:val="24"/>
        </w:rPr>
      </w:pPr>
      <w:r>
        <w:rPr>
          <w:rFonts w:hint="eastAsia" w:ascii="仿宋" w:hAnsi="仿宋" w:eastAsia="仿宋"/>
          <w:sz w:val="24"/>
        </w:rPr>
        <w:t>（2）投标人拟派的项目经理须具备建筑工程专业贰级(含)以上注册建造师执业资格及有效的安全生产考核合格证书（B类）。</w:t>
      </w:r>
    </w:p>
    <w:p w14:paraId="6D98458A">
      <w:pPr>
        <w:spacing w:line="400" w:lineRule="exact"/>
        <w:ind w:firstLine="480" w:firstLineChars="200"/>
        <w:rPr>
          <w:rFonts w:hint="eastAsia" w:ascii="仿宋" w:hAnsi="仿宋" w:eastAsia="仿宋"/>
          <w:sz w:val="24"/>
        </w:rPr>
      </w:pPr>
      <w:r>
        <w:rPr>
          <w:rFonts w:hint="eastAsia" w:ascii="仿宋" w:hAnsi="仿宋" w:eastAsia="仿宋"/>
          <w:sz w:val="24"/>
        </w:rPr>
        <w:t>（3）拟投入本项目的专职安全生产管理人员须具备有效的安全生产考核合格证书（C类）。</w:t>
      </w:r>
    </w:p>
    <w:bookmarkEnd w:id="34"/>
    <w:p w14:paraId="66995F69">
      <w:pPr>
        <w:spacing w:line="400" w:lineRule="exact"/>
        <w:rPr>
          <w:rFonts w:hint="eastAsia" w:ascii="仿宋" w:hAnsi="仿宋" w:eastAsia="仿宋"/>
          <w:b/>
          <w:bCs/>
          <w:sz w:val="24"/>
        </w:rPr>
      </w:pPr>
      <w:bookmarkStart w:id="37" w:name="_Toc35393623"/>
      <w:bookmarkStart w:id="38" w:name="_Toc35393792"/>
      <w:r>
        <w:rPr>
          <w:rFonts w:hint="eastAsia" w:ascii="仿宋" w:hAnsi="仿宋" w:eastAsia="仿宋"/>
          <w:b/>
          <w:bCs/>
          <w:sz w:val="24"/>
        </w:rPr>
        <w:t>三、获取招标文件</w:t>
      </w:r>
      <w:bookmarkEnd w:id="35"/>
      <w:bookmarkEnd w:id="36"/>
      <w:bookmarkEnd w:id="37"/>
      <w:bookmarkEnd w:id="38"/>
    </w:p>
    <w:p w14:paraId="74DFCBEA">
      <w:pPr>
        <w:spacing w:line="400" w:lineRule="exact"/>
        <w:ind w:firstLine="480" w:firstLineChars="200"/>
        <w:rPr>
          <w:rFonts w:hint="eastAsia" w:ascii="仿宋" w:hAnsi="仿宋" w:eastAsia="仿宋" w:cs="宋体"/>
          <w:bCs/>
          <w:kern w:val="0"/>
          <w:sz w:val="24"/>
        </w:rPr>
      </w:pPr>
      <w:r>
        <w:rPr>
          <w:rFonts w:hint="eastAsia" w:ascii="仿宋" w:hAnsi="仿宋" w:eastAsia="仿宋" w:cs="宋体"/>
          <w:bCs/>
          <w:kern w:val="0"/>
          <w:sz w:val="24"/>
        </w:rPr>
        <w:t>时间：</w:t>
      </w:r>
      <w:r>
        <w:rPr>
          <w:rFonts w:hint="eastAsia" w:ascii="仿宋" w:hAnsi="仿宋" w:eastAsia="仿宋" w:cs="Arial"/>
          <w:sz w:val="24"/>
        </w:rPr>
        <w:t>2025年</w:t>
      </w:r>
      <w:r>
        <w:rPr>
          <w:rFonts w:hint="eastAsia" w:ascii="仿宋" w:hAnsi="仿宋" w:eastAsia="仿宋" w:cs="Arial"/>
          <w:sz w:val="24"/>
          <w:lang w:val="en-US" w:eastAsia="zh-CN"/>
        </w:rPr>
        <w:t>4</w:t>
      </w:r>
      <w:r>
        <w:rPr>
          <w:rFonts w:hint="eastAsia" w:ascii="仿宋" w:hAnsi="仿宋" w:eastAsia="仿宋" w:cs="Arial"/>
          <w:sz w:val="24"/>
        </w:rPr>
        <w:t>月</w:t>
      </w:r>
      <w:r>
        <w:rPr>
          <w:rFonts w:hint="eastAsia" w:ascii="仿宋" w:hAnsi="仿宋" w:eastAsia="仿宋" w:cs="Arial"/>
          <w:sz w:val="24"/>
          <w:lang w:val="en-US" w:eastAsia="zh-CN"/>
        </w:rPr>
        <w:t>16</w:t>
      </w:r>
      <w:r>
        <w:rPr>
          <w:rFonts w:hint="eastAsia" w:ascii="仿宋" w:hAnsi="仿宋" w:eastAsia="仿宋" w:cs="Arial"/>
          <w:sz w:val="24"/>
        </w:rPr>
        <w:t>日至202</w:t>
      </w:r>
      <w:r>
        <w:rPr>
          <w:rFonts w:hint="eastAsia" w:ascii="仿宋" w:hAnsi="仿宋" w:eastAsia="仿宋" w:cs="Arial"/>
          <w:sz w:val="24"/>
          <w:lang w:val="en-US" w:eastAsia="zh-CN"/>
        </w:rPr>
        <w:t>5</w:t>
      </w:r>
      <w:r>
        <w:rPr>
          <w:rFonts w:hint="eastAsia" w:ascii="仿宋" w:hAnsi="仿宋" w:eastAsia="仿宋" w:cs="Arial"/>
          <w:sz w:val="24"/>
        </w:rPr>
        <w:t>年</w:t>
      </w:r>
      <w:r>
        <w:rPr>
          <w:rFonts w:hint="eastAsia" w:ascii="仿宋" w:hAnsi="仿宋" w:eastAsia="仿宋" w:cs="Arial"/>
          <w:sz w:val="24"/>
          <w:lang w:val="en-US" w:eastAsia="zh-CN"/>
        </w:rPr>
        <w:t>4</w:t>
      </w:r>
      <w:r>
        <w:rPr>
          <w:rFonts w:hint="eastAsia" w:ascii="仿宋" w:hAnsi="仿宋" w:eastAsia="仿宋" w:cs="Arial"/>
          <w:sz w:val="24"/>
        </w:rPr>
        <w:t>月</w:t>
      </w:r>
      <w:r>
        <w:rPr>
          <w:rFonts w:hint="eastAsia" w:ascii="仿宋" w:hAnsi="仿宋" w:eastAsia="仿宋" w:cs="Arial"/>
          <w:sz w:val="24"/>
          <w:lang w:val="en-US" w:eastAsia="zh-CN"/>
        </w:rPr>
        <w:t>23</w:t>
      </w:r>
      <w:r>
        <w:rPr>
          <w:rFonts w:hint="eastAsia" w:ascii="仿宋" w:hAnsi="仿宋" w:eastAsia="仿宋" w:cs="Arial"/>
          <w:sz w:val="24"/>
        </w:rPr>
        <w:t>日，每天上午08:00-12:00；下午15:0</w:t>
      </w:r>
      <w:r>
        <w:rPr>
          <w:rFonts w:ascii="仿宋" w:hAnsi="仿宋" w:eastAsia="仿宋" w:cs="Arial"/>
          <w:sz w:val="24"/>
        </w:rPr>
        <w:t>1</w:t>
      </w:r>
      <w:r>
        <w:rPr>
          <w:rFonts w:hint="eastAsia" w:ascii="仿宋" w:hAnsi="仿宋" w:eastAsia="仿宋" w:cs="Arial"/>
          <w:sz w:val="24"/>
        </w:rPr>
        <w:t>-18:00（北京时间，</w:t>
      </w:r>
      <w:r>
        <w:rPr>
          <w:rFonts w:ascii="仿宋" w:hAnsi="仿宋" w:eastAsia="仿宋" w:cs="Arial"/>
          <w:sz w:val="24"/>
        </w:rPr>
        <w:t>法定节假日</w:t>
      </w:r>
      <w:r>
        <w:rPr>
          <w:rFonts w:hint="eastAsia" w:ascii="仿宋" w:hAnsi="仿宋" w:eastAsia="仿宋" w:cs="Arial"/>
          <w:sz w:val="24"/>
        </w:rPr>
        <w:t>除外）。</w:t>
      </w:r>
    </w:p>
    <w:p w14:paraId="3E5CB04F">
      <w:pPr>
        <w:spacing w:line="400" w:lineRule="exact"/>
        <w:ind w:firstLine="480" w:firstLineChars="200"/>
        <w:rPr>
          <w:rFonts w:hint="eastAsia" w:ascii="仿宋" w:hAnsi="仿宋" w:eastAsia="仿宋" w:cs="宋体"/>
          <w:bCs/>
          <w:kern w:val="0"/>
          <w:sz w:val="24"/>
        </w:rPr>
      </w:pPr>
      <w:r>
        <w:rPr>
          <w:rFonts w:hint="eastAsia" w:ascii="仿宋" w:hAnsi="仿宋" w:eastAsia="仿宋" w:cs="宋体"/>
          <w:bCs/>
          <w:kern w:val="0"/>
          <w:sz w:val="24"/>
        </w:rPr>
        <w:t>地点（网址）：广西政府采购云平台。</w:t>
      </w:r>
    </w:p>
    <w:p w14:paraId="4E73B492">
      <w:pPr>
        <w:spacing w:line="400" w:lineRule="exact"/>
        <w:ind w:firstLine="480" w:firstLineChars="200"/>
        <w:rPr>
          <w:rFonts w:hint="eastAsia" w:ascii="仿宋" w:hAnsi="仿宋" w:eastAsia="仿宋" w:cs="宋体"/>
          <w:bCs/>
          <w:kern w:val="0"/>
          <w:sz w:val="24"/>
        </w:rPr>
      </w:pPr>
      <w:r>
        <w:rPr>
          <w:rFonts w:hint="eastAsia" w:ascii="仿宋" w:hAnsi="仿宋" w:eastAsia="仿宋" w:cs="宋体"/>
          <w:bCs/>
          <w:kern w:val="0"/>
          <w:sz w:val="24"/>
        </w:rPr>
        <w:t>方式：网上下载。本项目不提供纸质文件，潜在供应商需在广西政府采购云平台（https://www.gcy.zfcg.gxzf.gov.cn/）-进入“项目采购”应用，在获取招标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616FCF58">
      <w:pPr>
        <w:spacing w:line="400" w:lineRule="exact"/>
        <w:ind w:firstLine="480" w:firstLineChars="200"/>
        <w:rPr>
          <w:rFonts w:hint="eastAsia" w:ascii="仿宋" w:hAnsi="仿宋" w:eastAsia="仿宋" w:cs="宋体"/>
          <w:sz w:val="24"/>
        </w:rPr>
      </w:pPr>
      <w:r>
        <w:rPr>
          <w:rFonts w:hint="eastAsia" w:ascii="仿宋" w:hAnsi="仿宋" w:eastAsia="仿宋" w:cs="宋体"/>
          <w:bCs/>
          <w:kern w:val="0"/>
          <w:sz w:val="24"/>
        </w:rPr>
        <w:t>售价：0元。</w:t>
      </w:r>
    </w:p>
    <w:p w14:paraId="57CB356D">
      <w:pPr>
        <w:spacing w:line="400" w:lineRule="exact"/>
        <w:rPr>
          <w:rFonts w:hint="eastAsia" w:ascii="仿宋" w:hAnsi="仿宋" w:eastAsia="仿宋"/>
          <w:b/>
          <w:bCs/>
          <w:sz w:val="24"/>
        </w:rPr>
      </w:pPr>
      <w:bookmarkStart w:id="39" w:name="_Toc28359005"/>
      <w:bookmarkStart w:id="40" w:name="_Toc28359082"/>
      <w:bookmarkStart w:id="41" w:name="_Toc35393793"/>
      <w:bookmarkStart w:id="42" w:name="_Toc35393624"/>
      <w:r>
        <w:rPr>
          <w:rFonts w:hint="eastAsia" w:ascii="仿宋" w:hAnsi="仿宋" w:eastAsia="仿宋"/>
          <w:b/>
          <w:bCs/>
          <w:sz w:val="24"/>
        </w:rPr>
        <w:t>四、提交投标文件</w:t>
      </w:r>
      <w:bookmarkEnd w:id="39"/>
      <w:bookmarkEnd w:id="40"/>
      <w:r>
        <w:rPr>
          <w:rFonts w:hint="eastAsia" w:ascii="仿宋" w:hAnsi="仿宋" w:eastAsia="仿宋"/>
          <w:b/>
          <w:bCs/>
          <w:sz w:val="24"/>
        </w:rPr>
        <w:t>截止时间、开标时间和地点</w:t>
      </w:r>
      <w:bookmarkEnd w:id="41"/>
      <w:bookmarkEnd w:id="42"/>
    </w:p>
    <w:p w14:paraId="41CDEB8B">
      <w:pPr>
        <w:spacing w:line="400" w:lineRule="exact"/>
        <w:ind w:firstLine="480" w:firstLineChars="200"/>
        <w:rPr>
          <w:rFonts w:hint="eastAsia" w:ascii="仿宋" w:hAnsi="仿宋" w:eastAsia="仿宋" w:cs="宋体"/>
          <w:sz w:val="24"/>
        </w:rPr>
      </w:pPr>
      <w:bookmarkStart w:id="43" w:name="_Toc35393625"/>
      <w:bookmarkStart w:id="44" w:name="_Toc35393794"/>
      <w:bookmarkStart w:id="45" w:name="_Toc28359007"/>
      <w:bookmarkStart w:id="46" w:name="_Toc28359084"/>
      <w:r>
        <w:rPr>
          <w:rFonts w:hint="eastAsia" w:ascii="仿宋" w:hAnsi="仿宋" w:eastAsia="仿宋" w:cs="宋体"/>
          <w:sz w:val="24"/>
        </w:rPr>
        <w:t>2025年</w:t>
      </w:r>
      <w:r>
        <w:rPr>
          <w:rFonts w:hint="eastAsia" w:ascii="仿宋" w:hAnsi="仿宋" w:eastAsia="仿宋" w:cs="宋体"/>
          <w:sz w:val="24"/>
          <w:lang w:val="en-US" w:eastAsia="zh-CN"/>
        </w:rPr>
        <w:t>5</w:t>
      </w:r>
      <w:r>
        <w:rPr>
          <w:rFonts w:hint="eastAsia" w:ascii="仿宋" w:hAnsi="仿宋" w:eastAsia="仿宋" w:cs="宋体"/>
          <w:sz w:val="24"/>
        </w:rPr>
        <w:t>月</w:t>
      </w:r>
      <w:r>
        <w:rPr>
          <w:rFonts w:hint="eastAsia" w:ascii="仿宋" w:hAnsi="仿宋" w:eastAsia="仿宋" w:cs="宋体"/>
          <w:sz w:val="24"/>
          <w:lang w:val="en-US" w:eastAsia="zh-CN"/>
        </w:rPr>
        <w:t>8</w:t>
      </w:r>
      <w:bookmarkStart w:id="171" w:name="_GoBack"/>
      <w:bookmarkEnd w:id="171"/>
      <w:r>
        <w:rPr>
          <w:rFonts w:hint="eastAsia" w:ascii="仿宋" w:hAnsi="仿宋" w:eastAsia="仿宋" w:cs="宋体"/>
          <w:sz w:val="24"/>
        </w:rPr>
        <w:t>日9时30分（北京时间）</w:t>
      </w:r>
    </w:p>
    <w:p w14:paraId="465BAB59">
      <w:pPr>
        <w:spacing w:line="400" w:lineRule="exact"/>
        <w:ind w:firstLine="480" w:firstLineChars="200"/>
        <w:rPr>
          <w:rFonts w:hint="eastAsia" w:ascii="仿宋" w:hAnsi="仿宋" w:eastAsia="仿宋" w:cs="宋体"/>
          <w:sz w:val="24"/>
        </w:rPr>
      </w:pPr>
      <w:r>
        <w:rPr>
          <w:rFonts w:hint="eastAsia" w:ascii="仿宋" w:hAnsi="仿宋" w:eastAsia="仿宋" w:cs="宋体"/>
          <w:sz w:val="24"/>
        </w:rPr>
        <w:t>投标地点：</w:t>
      </w:r>
      <w:r>
        <w:rPr>
          <w:rFonts w:ascii="仿宋" w:hAnsi="仿宋" w:eastAsia="仿宋" w:cs="宋体"/>
          <w:sz w:val="24"/>
        </w:rPr>
        <w:t>广西政府采购云平台</w:t>
      </w:r>
      <w:r>
        <w:rPr>
          <w:rFonts w:hint="eastAsia" w:ascii="仿宋" w:hAnsi="仿宋" w:eastAsia="仿宋" w:cs="宋体"/>
          <w:sz w:val="24"/>
        </w:rPr>
        <w:t>（</w:t>
      </w:r>
      <w:r>
        <w:rPr>
          <w:rFonts w:ascii="仿宋" w:hAnsi="仿宋" w:eastAsia="仿宋" w:cs="宋体"/>
          <w:sz w:val="24"/>
        </w:rPr>
        <w:t>https://www.gcy.zfcg.gxzf.gov.cn/</w:t>
      </w:r>
      <w:r>
        <w:rPr>
          <w:rFonts w:hint="eastAsia" w:ascii="仿宋" w:hAnsi="仿宋" w:eastAsia="仿宋" w:cs="宋体"/>
          <w:sz w:val="24"/>
        </w:rPr>
        <w:t>）</w:t>
      </w:r>
    </w:p>
    <w:p w14:paraId="7FA9F33B">
      <w:pPr>
        <w:spacing w:line="400" w:lineRule="exact"/>
        <w:ind w:firstLine="480" w:firstLineChars="200"/>
        <w:rPr>
          <w:rFonts w:hint="eastAsia" w:ascii="仿宋" w:hAnsi="仿宋" w:eastAsia="仿宋" w:cs="宋体"/>
          <w:sz w:val="24"/>
        </w:rPr>
      </w:pPr>
      <w:r>
        <w:rPr>
          <w:rFonts w:hint="eastAsia" w:ascii="仿宋" w:hAnsi="仿宋" w:eastAsia="仿宋" w:cs="宋体"/>
          <w:sz w:val="24"/>
        </w:rPr>
        <w:t>开标地点：</w:t>
      </w:r>
      <w:r>
        <w:rPr>
          <w:rFonts w:ascii="仿宋" w:hAnsi="仿宋" w:eastAsia="仿宋" w:cs="宋体"/>
          <w:sz w:val="24"/>
        </w:rPr>
        <w:t>广西政府采购云平台</w:t>
      </w:r>
      <w:r>
        <w:rPr>
          <w:rFonts w:hint="eastAsia" w:ascii="仿宋" w:hAnsi="仿宋" w:eastAsia="仿宋" w:cs="宋体"/>
          <w:sz w:val="24"/>
        </w:rPr>
        <w:t>电子开标大厅【</w:t>
      </w:r>
      <w:r>
        <w:rPr>
          <w:rFonts w:hint="eastAsia" w:ascii="仿宋" w:hAnsi="仿宋" w:eastAsia="仿宋" w:cs="宋体"/>
          <w:sz w:val="24"/>
          <w:highlight w:val="none"/>
        </w:rPr>
        <w:t>政府采购开标室</w:t>
      </w:r>
      <w:r>
        <w:rPr>
          <w:rFonts w:hint="eastAsia" w:ascii="仿宋" w:hAnsi="仿宋" w:eastAsia="仿宋" w:cs="宋体"/>
          <w:sz w:val="24"/>
          <w:highlight w:val="none"/>
          <w:lang w:val="en-US" w:eastAsia="zh-CN"/>
        </w:rPr>
        <w:t>3</w:t>
      </w:r>
      <w:r>
        <w:rPr>
          <w:rFonts w:hint="eastAsia" w:ascii="仿宋" w:hAnsi="仿宋" w:eastAsia="仿宋" w:cs="宋体"/>
          <w:sz w:val="24"/>
        </w:rPr>
        <w:t>】</w:t>
      </w:r>
    </w:p>
    <w:p w14:paraId="4F35E08C">
      <w:pPr>
        <w:spacing w:line="400" w:lineRule="exact"/>
        <w:rPr>
          <w:rFonts w:hint="eastAsia" w:ascii="仿宋" w:hAnsi="仿宋" w:eastAsia="仿宋"/>
          <w:b/>
          <w:bCs/>
          <w:sz w:val="24"/>
        </w:rPr>
      </w:pPr>
      <w:r>
        <w:rPr>
          <w:rFonts w:hint="eastAsia" w:ascii="仿宋" w:hAnsi="仿宋" w:eastAsia="仿宋"/>
          <w:b/>
          <w:bCs/>
          <w:sz w:val="24"/>
        </w:rPr>
        <w:t>五、公告期限</w:t>
      </w:r>
      <w:bookmarkEnd w:id="43"/>
      <w:bookmarkEnd w:id="44"/>
      <w:bookmarkEnd w:id="45"/>
      <w:bookmarkEnd w:id="46"/>
    </w:p>
    <w:p w14:paraId="07144AA4">
      <w:pPr>
        <w:spacing w:line="4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自本公告发布之日起5个工作日。</w:t>
      </w:r>
    </w:p>
    <w:p w14:paraId="7990B8FF">
      <w:pPr>
        <w:spacing w:line="400" w:lineRule="exact"/>
        <w:rPr>
          <w:rFonts w:hint="eastAsia" w:ascii="仿宋" w:hAnsi="仿宋" w:eastAsia="仿宋"/>
          <w:b/>
          <w:bCs/>
          <w:sz w:val="24"/>
        </w:rPr>
      </w:pPr>
      <w:bookmarkStart w:id="47" w:name="_Toc35393626"/>
      <w:bookmarkStart w:id="48" w:name="_Toc35393795"/>
      <w:r>
        <w:rPr>
          <w:rFonts w:hint="eastAsia" w:ascii="仿宋" w:hAnsi="仿宋" w:eastAsia="仿宋"/>
          <w:b/>
          <w:bCs/>
          <w:sz w:val="24"/>
        </w:rPr>
        <w:t>六、其他补充事宜</w:t>
      </w:r>
      <w:bookmarkEnd w:id="47"/>
      <w:bookmarkEnd w:id="48"/>
    </w:p>
    <w:p w14:paraId="3DB7B77F">
      <w:pPr>
        <w:spacing w:line="400" w:lineRule="exact"/>
        <w:ind w:firstLine="480" w:firstLineChars="200"/>
        <w:rPr>
          <w:rFonts w:hint="eastAsia" w:ascii="仿宋" w:hAnsi="仿宋" w:eastAsia="仿宋" w:cs="宋体"/>
          <w:sz w:val="24"/>
        </w:rPr>
      </w:pPr>
      <w:bookmarkStart w:id="49" w:name="_Hlk37429585"/>
      <w:bookmarkStart w:id="50" w:name="_Hlk37429595"/>
      <w:bookmarkStart w:id="51" w:name="_Toc35393796"/>
      <w:bookmarkStart w:id="52" w:name="_Toc28359008"/>
      <w:bookmarkStart w:id="53" w:name="_Toc28359085"/>
      <w:bookmarkStart w:id="54" w:name="_Toc35393627"/>
      <w:r>
        <w:rPr>
          <w:rFonts w:hint="eastAsia" w:ascii="仿宋" w:hAnsi="仿宋" w:eastAsia="仿宋" w:cs="宋体"/>
          <w:sz w:val="24"/>
        </w:rPr>
        <w:t>1.网上查询地址</w:t>
      </w:r>
    </w:p>
    <w:p w14:paraId="23135646">
      <w:pPr>
        <w:spacing w:line="400" w:lineRule="exact"/>
        <w:ind w:firstLine="480" w:firstLineChars="200"/>
        <w:rPr>
          <w:rFonts w:hint="eastAsia" w:ascii="仿宋" w:hAnsi="仿宋" w:eastAsia="仿宋" w:cs="宋体"/>
          <w:sz w:val="24"/>
        </w:rPr>
      </w:pPr>
      <w:r>
        <w:rPr>
          <w:rFonts w:hint="eastAsia" w:ascii="仿宋" w:hAnsi="仿宋" w:eastAsia="仿宋" w:cs="宋体"/>
          <w:sz w:val="24"/>
        </w:rPr>
        <w:t>中国政府采购网、广西壮族自治区政府采购网、全国公共资源交易平台（广西·防城港）。</w:t>
      </w:r>
    </w:p>
    <w:bookmarkEnd w:id="49"/>
    <w:bookmarkEnd w:id="50"/>
    <w:p w14:paraId="521DAA24">
      <w:pPr>
        <w:spacing w:line="400" w:lineRule="exact"/>
        <w:ind w:firstLine="480" w:firstLineChars="200"/>
        <w:rPr>
          <w:rFonts w:hint="eastAsia" w:ascii="仿宋" w:hAnsi="仿宋" w:eastAsia="仿宋" w:cs="宋体"/>
          <w:sz w:val="24"/>
        </w:rPr>
      </w:pPr>
      <w:bookmarkStart w:id="55" w:name="_Hlk37429674"/>
      <w:r>
        <w:rPr>
          <w:rFonts w:hint="eastAsia" w:ascii="仿宋" w:hAnsi="仿宋" w:eastAsia="仿宋" w:cs="宋体"/>
          <w:sz w:val="24"/>
        </w:rPr>
        <w:t>2</w:t>
      </w:r>
      <w:r>
        <w:rPr>
          <w:rFonts w:ascii="仿宋" w:hAnsi="仿宋" w:eastAsia="仿宋" w:cs="宋体"/>
          <w:sz w:val="24"/>
        </w:rPr>
        <w:t>.</w:t>
      </w:r>
      <w:r>
        <w:rPr>
          <w:rFonts w:hint="eastAsia" w:ascii="仿宋" w:hAnsi="仿宋" w:eastAsia="仿宋" w:cs="宋体"/>
          <w:sz w:val="24"/>
        </w:rPr>
        <w:t>本项目需要落实的政府采购政策</w:t>
      </w:r>
    </w:p>
    <w:bookmarkEnd w:id="55"/>
    <w:p w14:paraId="63F9CA7F">
      <w:pPr>
        <w:spacing w:line="400" w:lineRule="exact"/>
        <w:ind w:firstLine="480" w:firstLineChars="200"/>
        <w:rPr>
          <w:rFonts w:hint="eastAsia" w:ascii="仿宋" w:hAnsi="仿宋" w:eastAsia="仿宋" w:cs="宋体"/>
          <w:sz w:val="24"/>
        </w:rPr>
      </w:pPr>
      <w:r>
        <w:rPr>
          <w:rFonts w:hint="eastAsia" w:ascii="仿宋" w:hAnsi="仿宋" w:eastAsia="仿宋" w:cs="宋体"/>
          <w:sz w:val="24"/>
        </w:rPr>
        <w:t>（1）政府采购促进中小企业发展的政策。</w:t>
      </w:r>
    </w:p>
    <w:p w14:paraId="2D8F091D">
      <w:pPr>
        <w:spacing w:line="400" w:lineRule="exact"/>
        <w:ind w:firstLine="480" w:firstLineChars="200"/>
        <w:rPr>
          <w:rFonts w:hint="eastAsia" w:ascii="仿宋" w:hAnsi="仿宋" w:eastAsia="仿宋" w:cs="宋体"/>
          <w:sz w:val="24"/>
        </w:rPr>
      </w:pPr>
      <w:r>
        <w:rPr>
          <w:rFonts w:hint="eastAsia" w:ascii="仿宋" w:hAnsi="仿宋" w:eastAsia="仿宋" w:cs="宋体"/>
          <w:sz w:val="24"/>
        </w:rPr>
        <w:t>（2）政府采购支持采用本国产品的政策。</w:t>
      </w:r>
    </w:p>
    <w:p w14:paraId="5FD9229C">
      <w:pPr>
        <w:spacing w:line="400" w:lineRule="exact"/>
        <w:ind w:firstLine="480" w:firstLineChars="200"/>
        <w:rPr>
          <w:rFonts w:hint="eastAsia" w:ascii="仿宋" w:hAnsi="仿宋" w:eastAsia="仿宋" w:cs="宋体"/>
          <w:sz w:val="24"/>
        </w:rPr>
      </w:pPr>
      <w:r>
        <w:rPr>
          <w:rFonts w:hint="eastAsia" w:ascii="仿宋" w:hAnsi="仿宋" w:eastAsia="仿宋" w:cs="宋体"/>
          <w:sz w:val="24"/>
        </w:rPr>
        <w:t>（3）强制采购节能产品；优先采购节能产品、环境标志产品的政策。</w:t>
      </w:r>
    </w:p>
    <w:p w14:paraId="74CE272E">
      <w:pPr>
        <w:spacing w:line="400" w:lineRule="exact"/>
        <w:ind w:firstLine="480" w:firstLineChars="200"/>
        <w:rPr>
          <w:rFonts w:hint="eastAsia" w:ascii="仿宋" w:hAnsi="仿宋" w:eastAsia="仿宋" w:cs="宋体"/>
          <w:sz w:val="24"/>
        </w:rPr>
      </w:pPr>
      <w:r>
        <w:rPr>
          <w:rFonts w:hint="eastAsia" w:ascii="仿宋" w:hAnsi="仿宋" w:eastAsia="仿宋" w:cs="宋体"/>
          <w:sz w:val="24"/>
        </w:rPr>
        <w:t>（4）政府采购促进残疾人就业的政策。</w:t>
      </w:r>
    </w:p>
    <w:p w14:paraId="2D232E17">
      <w:pPr>
        <w:spacing w:line="400" w:lineRule="exact"/>
        <w:ind w:firstLine="480" w:firstLineChars="200"/>
        <w:rPr>
          <w:rFonts w:hint="eastAsia" w:ascii="仿宋" w:hAnsi="仿宋" w:eastAsia="仿宋" w:cs="宋体"/>
          <w:sz w:val="24"/>
        </w:rPr>
      </w:pPr>
      <w:r>
        <w:rPr>
          <w:rFonts w:hint="eastAsia" w:ascii="仿宋" w:hAnsi="仿宋" w:eastAsia="仿宋" w:cs="宋体"/>
          <w:sz w:val="24"/>
        </w:rPr>
        <w:t>（5）政府采购支持监狱企业发展的政策。</w:t>
      </w:r>
    </w:p>
    <w:p w14:paraId="1237C945">
      <w:pPr>
        <w:spacing w:line="400" w:lineRule="exact"/>
        <w:ind w:firstLine="480" w:firstLineChars="200"/>
        <w:rPr>
          <w:rFonts w:hint="eastAsia" w:ascii="仿宋" w:hAnsi="仿宋" w:eastAsia="仿宋" w:cs="宋体"/>
          <w:sz w:val="24"/>
        </w:rPr>
      </w:pPr>
      <w:r>
        <w:rPr>
          <w:rFonts w:hint="eastAsia" w:ascii="仿宋" w:hAnsi="仿宋" w:eastAsia="仿宋" w:cs="宋体"/>
          <w:sz w:val="24"/>
        </w:rPr>
        <w:t>3.投标人投标注意事项</w:t>
      </w:r>
    </w:p>
    <w:p w14:paraId="5A260082">
      <w:pPr>
        <w:spacing w:line="400" w:lineRule="exact"/>
        <w:ind w:firstLine="480" w:firstLineChars="200"/>
        <w:rPr>
          <w:rFonts w:hint="eastAsia" w:ascii="仿宋" w:hAnsi="仿宋" w:eastAsia="仿宋" w:cs="宋体"/>
          <w:sz w:val="24"/>
        </w:rPr>
      </w:pPr>
      <w:r>
        <w:rPr>
          <w:rFonts w:hint="eastAsia" w:ascii="仿宋" w:hAnsi="仿宋" w:eastAsia="仿宋" w:cs="宋体"/>
          <w:sz w:val="24"/>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w:t>
      </w:r>
      <w:r>
        <w:rPr>
          <w:rFonts w:ascii="仿宋" w:hAnsi="仿宋" w:eastAsia="仿宋" w:cs="宋体"/>
          <w:sz w:val="24"/>
        </w:rPr>
        <w:t>bs</w:t>
      </w:r>
      <w:r>
        <w:rPr>
          <w:rFonts w:hint="eastAsia" w:ascii="仿宋" w:hAnsi="仿宋" w:eastAsia="仿宋" w:cs="宋体"/>
          <w:sz w:val="24"/>
        </w:rPr>
        <w:t>”的文件），投标人在广西政府采购云平台提交电子投标文件时，请填写参加远程开标活动经办人联系方式。投标人登录广西政府采购云平台，依次进入“服务中心-项目采购-操作流程-电子招投标-</w:t>
      </w:r>
      <w:r>
        <w:rPr>
          <w:rFonts w:ascii="仿宋" w:hAnsi="仿宋" w:eastAsia="仿宋" w:cs="宋体"/>
          <w:sz w:val="24"/>
        </w:rPr>
        <w:t>政府采购项目电子交易管理操作指南-供应商</w:t>
      </w:r>
      <w:r>
        <w:rPr>
          <w:rFonts w:hint="eastAsia" w:ascii="仿宋" w:hAnsi="仿宋" w:eastAsia="仿宋" w:cs="宋体"/>
          <w:sz w:val="24"/>
        </w:rPr>
        <w:t>”查看电子投标具体操作流程。</w:t>
      </w:r>
    </w:p>
    <w:p w14:paraId="207A520C">
      <w:pPr>
        <w:spacing w:line="400" w:lineRule="exact"/>
        <w:ind w:firstLine="480" w:firstLineChars="200"/>
        <w:rPr>
          <w:rFonts w:hint="eastAsia" w:ascii="仿宋" w:hAnsi="仿宋" w:eastAsia="仿宋" w:cs="宋体"/>
          <w:sz w:val="24"/>
        </w:rPr>
      </w:pPr>
      <w:r>
        <w:rPr>
          <w:rFonts w:hint="eastAsia" w:ascii="仿宋" w:hAnsi="仿宋" w:eastAsia="仿宋" w:cs="宋体"/>
          <w:sz w:val="24"/>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7A60E76">
      <w:pPr>
        <w:spacing w:line="400" w:lineRule="exact"/>
        <w:ind w:firstLine="480" w:firstLineChars="200"/>
        <w:rPr>
          <w:rFonts w:hint="eastAsia" w:ascii="仿宋" w:hAnsi="仿宋" w:eastAsia="仿宋" w:cs="宋体"/>
          <w:sz w:val="24"/>
        </w:rPr>
      </w:pPr>
      <w:r>
        <w:rPr>
          <w:rFonts w:hint="eastAsia" w:ascii="仿宋" w:hAnsi="仿宋" w:eastAsia="仿宋" w:cs="宋体"/>
          <w:sz w:val="24"/>
        </w:rPr>
        <w:t>（3）CA证书在线解密：投标人投标时，需凭制作投标文件时用来加密的有效数字证书（CA认证）登录广西政府采购云平台电子开标大厅现场按规定时间对加密的投标文件进行解密，否则后果自负。</w:t>
      </w:r>
    </w:p>
    <w:p w14:paraId="4C90AF42">
      <w:pPr>
        <w:spacing w:line="400" w:lineRule="exact"/>
        <w:ind w:firstLine="480" w:firstLineChars="200"/>
        <w:rPr>
          <w:rFonts w:hint="eastAsia" w:ascii="仿宋" w:hAnsi="仿宋" w:eastAsia="仿宋" w:cs="宋体"/>
          <w:sz w:val="24"/>
        </w:rPr>
      </w:pPr>
      <w:r>
        <w:rPr>
          <w:rFonts w:hint="eastAsia" w:ascii="仿宋" w:hAnsi="仿宋" w:eastAsia="仿宋" w:cs="宋体"/>
          <w:sz w:val="24"/>
        </w:rPr>
        <w:t>注：1）为确保网上操作合法、有效和安全，请投标人确保在电子投标过程中能够对相关数据电文进行加密和使用电子签章，妥善保管C</w:t>
      </w:r>
      <w:r>
        <w:rPr>
          <w:rFonts w:ascii="仿宋" w:hAnsi="仿宋" w:eastAsia="仿宋" w:cs="宋体"/>
          <w:sz w:val="24"/>
        </w:rPr>
        <w:t>A</w:t>
      </w:r>
      <w:r>
        <w:rPr>
          <w:rFonts w:hint="eastAsia" w:ascii="仿宋" w:hAnsi="仿宋" w:eastAsia="仿宋" w:cs="宋体"/>
          <w:sz w:val="24"/>
        </w:rPr>
        <w:t>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15122F7">
      <w:pPr>
        <w:spacing w:line="400" w:lineRule="exact"/>
        <w:ind w:firstLine="480" w:firstLineChars="200"/>
        <w:rPr>
          <w:rFonts w:hint="eastAsia" w:ascii="仿宋" w:hAnsi="仿宋" w:eastAsia="仿宋" w:cs="宋体"/>
          <w:sz w:val="24"/>
        </w:rPr>
      </w:pPr>
      <w:r>
        <w:rPr>
          <w:rFonts w:hint="eastAsia" w:ascii="仿宋" w:hAnsi="仿宋" w:eastAsia="仿宋" w:cs="宋体"/>
          <w:sz w:val="24"/>
        </w:rPr>
        <w:t>4.评标说明：本项目为远程异地全流程电子评标，评标主会场地址：防城港市公共资源交易中心；评标分会场地址：</w:t>
      </w:r>
      <w:r>
        <w:rPr>
          <w:rFonts w:hint="eastAsia" w:ascii="仿宋" w:hAnsi="仿宋" w:eastAsia="仿宋" w:cs="宋体"/>
          <w:sz w:val="24"/>
          <w:highlight w:val="none"/>
          <w:lang w:val="en-US" w:eastAsia="zh-CN"/>
        </w:rPr>
        <w:t>南宁</w:t>
      </w:r>
      <w:r>
        <w:rPr>
          <w:rFonts w:hint="eastAsia" w:ascii="仿宋" w:hAnsi="仿宋" w:eastAsia="仿宋" w:cs="宋体"/>
          <w:sz w:val="24"/>
          <w:highlight w:val="none"/>
        </w:rPr>
        <w:t>市</w:t>
      </w:r>
      <w:r>
        <w:rPr>
          <w:rFonts w:hint="eastAsia" w:ascii="仿宋" w:hAnsi="仿宋" w:eastAsia="仿宋" w:cs="宋体"/>
          <w:sz w:val="24"/>
        </w:rPr>
        <w:t>公共资源交易中心。</w:t>
      </w:r>
    </w:p>
    <w:p w14:paraId="5BED312F">
      <w:pPr>
        <w:spacing w:line="400" w:lineRule="exact"/>
        <w:ind w:firstLine="480" w:firstLineChars="200"/>
        <w:rPr>
          <w:rFonts w:hint="eastAsia" w:ascii="仿宋" w:hAnsi="仿宋" w:eastAsia="仿宋" w:cs="宋体"/>
          <w:sz w:val="24"/>
        </w:rPr>
      </w:pPr>
      <w:r>
        <w:rPr>
          <w:rFonts w:hint="eastAsia" w:ascii="仿宋" w:hAnsi="仿宋" w:eastAsia="仿宋" w:cs="宋体"/>
          <w:sz w:val="24"/>
        </w:rPr>
        <w:t>5.投标保证金：无。</w:t>
      </w:r>
    </w:p>
    <w:p w14:paraId="02BEF834">
      <w:pPr>
        <w:spacing w:line="400" w:lineRule="exact"/>
        <w:ind w:firstLine="480" w:firstLineChars="200"/>
        <w:rPr>
          <w:rFonts w:hint="eastAsia" w:ascii="仿宋" w:hAnsi="仿宋" w:eastAsia="仿宋" w:cs="宋体"/>
          <w:sz w:val="24"/>
        </w:rPr>
      </w:pPr>
      <w:r>
        <w:rPr>
          <w:rFonts w:hint="eastAsia" w:ascii="仿宋" w:hAnsi="仿宋" w:eastAsia="仿宋" w:cs="宋体"/>
          <w:sz w:val="24"/>
        </w:rPr>
        <w:t>6.监督部门</w:t>
      </w:r>
    </w:p>
    <w:p w14:paraId="73B4539C">
      <w:pPr>
        <w:spacing w:line="400" w:lineRule="exact"/>
        <w:ind w:firstLine="480" w:firstLineChars="200"/>
        <w:rPr>
          <w:rFonts w:hint="eastAsia" w:ascii="仿宋" w:hAnsi="仿宋" w:eastAsia="仿宋" w:cs="宋体"/>
          <w:sz w:val="24"/>
        </w:rPr>
      </w:pPr>
      <w:r>
        <w:rPr>
          <w:rFonts w:hint="eastAsia" w:ascii="仿宋" w:hAnsi="仿宋" w:eastAsia="仿宋" w:cs="宋体"/>
          <w:sz w:val="24"/>
        </w:rPr>
        <w:t xml:space="preserve">名称：防城港市财政局 </w:t>
      </w:r>
    </w:p>
    <w:p w14:paraId="05E055C7">
      <w:pPr>
        <w:spacing w:line="400" w:lineRule="exact"/>
        <w:ind w:firstLine="480" w:firstLineChars="200"/>
        <w:rPr>
          <w:rFonts w:hint="eastAsia" w:ascii="仿宋" w:hAnsi="仿宋" w:eastAsia="仿宋" w:cs="宋体"/>
          <w:sz w:val="24"/>
        </w:rPr>
      </w:pPr>
      <w:r>
        <w:rPr>
          <w:rFonts w:hint="eastAsia" w:ascii="仿宋" w:hAnsi="仿宋" w:eastAsia="仿宋" w:cs="宋体"/>
          <w:sz w:val="24"/>
        </w:rPr>
        <w:t>电话：0770-6102319</w:t>
      </w:r>
    </w:p>
    <w:p w14:paraId="346F0724">
      <w:pPr>
        <w:spacing w:line="400" w:lineRule="exact"/>
        <w:rPr>
          <w:rFonts w:hint="eastAsia" w:ascii="仿宋" w:hAnsi="仿宋" w:eastAsia="仿宋"/>
          <w:b/>
          <w:bCs/>
          <w:sz w:val="24"/>
        </w:rPr>
      </w:pPr>
      <w:r>
        <w:rPr>
          <w:rFonts w:hint="eastAsia" w:ascii="仿宋" w:hAnsi="仿宋" w:eastAsia="仿宋"/>
          <w:b/>
          <w:bCs/>
          <w:sz w:val="24"/>
        </w:rPr>
        <w:t>七、对本次招标提出询问，请按</w:t>
      </w:r>
      <w:r>
        <w:rPr>
          <w:rFonts w:ascii="仿宋" w:hAnsi="仿宋" w:eastAsia="仿宋"/>
          <w:b/>
          <w:bCs/>
          <w:sz w:val="24"/>
        </w:rPr>
        <w:t>以下方式</w:t>
      </w:r>
      <w:r>
        <w:rPr>
          <w:rFonts w:hint="eastAsia" w:ascii="仿宋" w:hAnsi="仿宋" w:eastAsia="仿宋"/>
          <w:b/>
          <w:bCs/>
          <w:sz w:val="24"/>
        </w:rPr>
        <w:t>联系。</w:t>
      </w:r>
      <w:bookmarkEnd w:id="51"/>
      <w:bookmarkEnd w:id="52"/>
      <w:bookmarkEnd w:id="53"/>
      <w:bookmarkEnd w:id="54"/>
    </w:p>
    <w:p w14:paraId="390F2A5D">
      <w:pPr>
        <w:spacing w:line="400" w:lineRule="exact"/>
        <w:ind w:firstLine="648" w:firstLineChars="270"/>
        <w:jc w:val="left"/>
        <w:rPr>
          <w:rFonts w:hint="eastAsia" w:ascii="仿宋" w:hAnsi="仿宋" w:eastAsia="仿宋" w:cs="宋体"/>
          <w:sz w:val="24"/>
        </w:rPr>
      </w:pPr>
      <w:r>
        <w:rPr>
          <w:rFonts w:hint="eastAsia" w:ascii="仿宋" w:hAnsi="仿宋" w:eastAsia="仿宋" w:cs="宋体"/>
          <w:sz w:val="24"/>
        </w:rPr>
        <w:t>1.采购人信息</w:t>
      </w:r>
    </w:p>
    <w:p w14:paraId="5F2EB4C5">
      <w:pPr>
        <w:spacing w:line="400" w:lineRule="exact"/>
        <w:ind w:firstLine="648" w:firstLineChars="270"/>
        <w:jc w:val="left"/>
        <w:rPr>
          <w:rFonts w:hint="eastAsia" w:ascii="仿宋" w:hAnsi="仿宋" w:eastAsia="仿宋"/>
          <w:sz w:val="24"/>
        </w:rPr>
      </w:pPr>
      <w:r>
        <w:rPr>
          <w:rFonts w:hint="eastAsia" w:ascii="仿宋" w:hAnsi="仿宋" w:eastAsia="仿宋"/>
          <w:sz w:val="24"/>
        </w:rPr>
        <w:t>名 称：防城港职业技术学院</w:t>
      </w:r>
    </w:p>
    <w:p w14:paraId="01F0B7A6">
      <w:pPr>
        <w:spacing w:line="400" w:lineRule="exact"/>
        <w:ind w:firstLine="648" w:firstLineChars="270"/>
        <w:jc w:val="left"/>
        <w:rPr>
          <w:rFonts w:hint="eastAsia" w:ascii="仿宋" w:hAnsi="仿宋" w:eastAsia="仿宋"/>
          <w:sz w:val="24"/>
        </w:rPr>
      </w:pPr>
      <w:r>
        <w:rPr>
          <w:rFonts w:hint="eastAsia" w:ascii="仿宋" w:hAnsi="仿宋" w:eastAsia="仿宋"/>
          <w:sz w:val="24"/>
        </w:rPr>
        <w:t>地 址：</w:t>
      </w:r>
      <w:r>
        <w:rPr>
          <w:rFonts w:hint="eastAsia" w:ascii="仿宋" w:hAnsi="仿宋" w:eastAsia="仿宋" w:cs="宋体"/>
          <w:sz w:val="24"/>
        </w:rPr>
        <w:t>防城港市江山半岛科教园区（防东公路南侧）</w:t>
      </w:r>
    </w:p>
    <w:p w14:paraId="7DC57A94">
      <w:pPr>
        <w:spacing w:line="400" w:lineRule="exact"/>
        <w:ind w:firstLine="648" w:firstLineChars="270"/>
        <w:jc w:val="left"/>
        <w:rPr>
          <w:rFonts w:hint="default" w:ascii="仿宋" w:hAnsi="仿宋" w:eastAsia="仿宋"/>
          <w:sz w:val="24"/>
          <w:lang w:val="en-US" w:eastAsia="zh-CN"/>
        </w:rPr>
      </w:pPr>
      <w:bookmarkStart w:id="56" w:name="_Toc28359009"/>
      <w:bookmarkStart w:id="57" w:name="_Toc28359086"/>
      <w:r>
        <w:rPr>
          <w:rFonts w:hint="eastAsia" w:ascii="仿宋" w:hAnsi="仿宋" w:eastAsia="仿宋"/>
          <w:sz w:val="24"/>
        </w:rPr>
        <w:t>联系方式：</w:t>
      </w:r>
      <w:r>
        <w:rPr>
          <w:rFonts w:hint="eastAsia" w:ascii="仿宋" w:hAnsi="仿宋" w:eastAsia="仿宋"/>
          <w:sz w:val="24"/>
          <w:lang w:val="en-US" w:eastAsia="zh-CN"/>
        </w:rPr>
        <w:t>刘工，0770-2076107</w:t>
      </w:r>
    </w:p>
    <w:p w14:paraId="56C92823">
      <w:pPr>
        <w:spacing w:line="400" w:lineRule="exact"/>
        <w:ind w:firstLine="648" w:firstLineChars="270"/>
        <w:jc w:val="left"/>
        <w:rPr>
          <w:rFonts w:hint="eastAsia" w:ascii="仿宋" w:hAnsi="仿宋" w:eastAsia="仿宋"/>
          <w:sz w:val="24"/>
        </w:rPr>
      </w:pPr>
      <w:r>
        <w:rPr>
          <w:rFonts w:hint="eastAsia" w:ascii="仿宋" w:hAnsi="仿宋" w:eastAsia="仿宋" w:cs="宋体"/>
          <w:sz w:val="24"/>
        </w:rPr>
        <w:t>2.采购代理机构信息</w:t>
      </w:r>
      <w:bookmarkEnd w:id="56"/>
      <w:bookmarkEnd w:id="57"/>
    </w:p>
    <w:p w14:paraId="1A829C22">
      <w:pPr>
        <w:spacing w:line="400" w:lineRule="exact"/>
        <w:ind w:firstLine="648" w:firstLineChars="270"/>
        <w:rPr>
          <w:rFonts w:hint="eastAsia" w:ascii="仿宋" w:hAnsi="仿宋" w:eastAsia="仿宋"/>
          <w:sz w:val="24"/>
        </w:rPr>
      </w:pPr>
      <w:r>
        <w:rPr>
          <w:rFonts w:hint="eastAsia" w:ascii="仿宋" w:hAnsi="仿宋" w:eastAsia="仿宋"/>
          <w:sz w:val="24"/>
        </w:rPr>
        <w:t>名  称：</w:t>
      </w:r>
      <w:r>
        <w:rPr>
          <w:rFonts w:hint="eastAsia" w:ascii="仿宋" w:hAnsi="仿宋" w:eastAsia="仿宋" w:cs="Arial"/>
          <w:sz w:val="24"/>
        </w:rPr>
        <w:t>广西国泰招标咨询有限公司</w:t>
      </w:r>
    </w:p>
    <w:p w14:paraId="56490F46">
      <w:pPr>
        <w:spacing w:line="400" w:lineRule="exact"/>
        <w:ind w:firstLine="648" w:firstLineChars="270"/>
        <w:rPr>
          <w:rFonts w:hint="eastAsia" w:ascii="仿宋" w:hAnsi="仿宋" w:eastAsia="仿宋"/>
          <w:sz w:val="24"/>
        </w:rPr>
      </w:pPr>
      <w:r>
        <w:rPr>
          <w:rFonts w:hint="eastAsia" w:ascii="仿宋" w:hAnsi="仿宋" w:eastAsia="仿宋"/>
          <w:sz w:val="24"/>
        </w:rPr>
        <w:t>地　址：</w:t>
      </w:r>
      <w:r>
        <w:rPr>
          <w:rFonts w:hint="eastAsia" w:ascii="仿宋" w:hAnsi="仿宋" w:eastAsia="仿宋" w:cs="仿宋"/>
          <w:sz w:val="24"/>
        </w:rPr>
        <w:t>广西南宁市民族大道141号中鼎万象东方大厦D区六层D607</w:t>
      </w:r>
    </w:p>
    <w:p w14:paraId="66DD76AE">
      <w:pPr>
        <w:pStyle w:val="24"/>
        <w:spacing w:line="400" w:lineRule="exact"/>
        <w:ind w:firstLine="648" w:firstLineChars="270"/>
        <w:rPr>
          <w:rFonts w:hint="eastAsia" w:ascii="仿宋" w:hAnsi="仿宋" w:eastAsia="仿宋"/>
          <w:sz w:val="24"/>
          <w:szCs w:val="24"/>
        </w:rPr>
      </w:pPr>
      <w:r>
        <w:rPr>
          <w:rFonts w:hint="eastAsia" w:ascii="仿宋" w:hAnsi="仿宋" w:eastAsia="仿宋" w:cs="仿宋"/>
          <w:sz w:val="24"/>
        </w:rPr>
        <w:t xml:space="preserve">联系方式：余工、丁工0771-2023579 </w:t>
      </w:r>
    </w:p>
    <w:p w14:paraId="0AB9EDA6">
      <w:pPr>
        <w:spacing w:line="400" w:lineRule="exact"/>
        <w:ind w:firstLine="648" w:firstLineChars="270"/>
        <w:jc w:val="left"/>
        <w:rPr>
          <w:rFonts w:hint="eastAsia" w:ascii="仿宋" w:hAnsi="仿宋" w:eastAsia="仿宋" w:cs="宋体"/>
          <w:sz w:val="24"/>
        </w:rPr>
      </w:pPr>
      <w:bookmarkStart w:id="58" w:name="_Toc28359087"/>
      <w:bookmarkStart w:id="59" w:name="_Toc28359010"/>
      <w:r>
        <w:rPr>
          <w:rFonts w:hint="eastAsia" w:ascii="仿宋" w:hAnsi="仿宋" w:eastAsia="仿宋" w:cs="宋体"/>
          <w:sz w:val="24"/>
        </w:rPr>
        <w:t>3.项目联系方式</w:t>
      </w:r>
      <w:bookmarkEnd w:id="58"/>
      <w:bookmarkEnd w:id="59"/>
    </w:p>
    <w:p w14:paraId="1EA88393">
      <w:pPr>
        <w:spacing w:line="400" w:lineRule="exact"/>
        <w:ind w:firstLine="648" w:firstLineChars="270"/>
        <w:jc w:val="left"/>
        <w:rPr>
          <w:rFonts w:hint="eastAsia" w:ascii="仿宋" w:hAnsi="仿宋" w:eastAsia="仿宋" w:cs="宋体"/>
          <w:sz w:val="24"/>
        </w:rPr>
      </w:pPr>
      <w:r>
        <w:rPr>
          <w:rFonts w:hint="eastAsia" w:ascii="仿宋" w:hAnsi="仿宋" w:eastAsia="仿宋" w:cs="宋体"/>
          <w:sz w:val="24"/>
        </w:rPr>
        <w:t>项目联系人：</w:t>
      </w:r>
      <w:r>
        <w:rPr>
          <w:rFonts w:hint="eastAsia" w:ascii="仿宋" w:hAnsi="仿宋" w:eastAsia="仿宋" w:cs="仿宋"/>
          <w:sz w:val="24"/>
        </w:rPr>
        <w:t>余工、丁工</w:t>
      </w:r>
    </w:p>
    <w:p w14:paraId="482780B4">
      <w:pPr>
        <w:spacing w:line="400" w:lineRule="exact"/>
        <w:ind w:firstLine="648" w:firstLineChars="270"/>
        <w:jc w:val="left"/>
        <w:rPr>
          <w:rFonts w:hint="eastAsia" w:ascii="仿宋" w:hAnsi="仿宋" w:eastAsia="仿宋" w:cs="宋体"/>
          <w:sz w:val="24"/>
        </w:rPr>
      </w:pPr>
      <w:r>
        <w:rPr>
          <w:rFonts w:hint="eastAsia" w:ascii="仿宋" w:hAnsi="仿宋" w:eastAsia="仿宋" w:cs="宋体"/>
          <w:sz w:val="24"/>
        </w:rPr>
        <w:t>电　话：</w:t>
      </w:r>
      <w:r>
        <w:rPr>
          <w:rFonts w:hint="eastAsia" w:ascii="仿宋" w:hAnsi="仿宋" w:eastAsia="仿宋" w:cs="仿宋"/>
          <w:sz w:val="24"/>
        </w:rPr>
        <w:t>0771-2023579</w:t>
      </w:r>
      <w:r>
        <w:rPr>
          <w:rFonts w:hint="eastAsia" w:ascii="仿宋" w:hAnsi="仿宋" w:eastAsia="仿宋" w:cs="宋体"/>
          <w:sz w:val="24"/>
        </w:rPr>
        <w:t>　　　　　　　　　　　　</w:t>
      </w:r>
    </w:p>
    <w:p w14:paraId="00256632">
      <w:pPr>
        <w:spacing w:line="400" w:lineRule="exact"/>
        <w:ind w:firstLine="648" w:firstLineChars="270"/>
        <w:jc w:val="left"/>
        <w:rPr>
          <w:rFonts w:hint="eastAsia" w:ascii="仿宋" w:hAnsi="仿宋" w:eastAsia="仿宋" w:cs="宋体"/>
          <w:sz w:val="24"/>
        </w:rPr>
      </w:pPr>
    </w:p>
    <w:p w14:paraId="11F231FC">
      <w:pPr>
        <w:spacing w:line="400" w:lineRule="exact"/>
        <w:ind w:firstLine="648" w:firstLineChars="270"/>
        <w:jc w:val="right"/>
        <w:rPr>
          <w:rFonts w:hint="eastAsia" w:ascii="仿宋" w:hAnsi="仿宋" w:eastAsia="仿宋"/>
          <w:sz w:val="24"/>
        </w:rPr>
      </w:pPr>
      <w:r>
        <w:rPr>
          <w:rFonts w:hint="eastAsia" w:ascii="仿宋" w:hAnsi="仿宋" w:eastAsia="仿宋"/>
          <w:sz w:val="24"/>
        </w:rPr>
        <w:t>防城港职业技术学院</w:t>
      </w:r>
    </w:p>
    <w:p w14:paraId="276DBC97">
      <w:pPr>
        <w:spacing w:line="400" w:lineRule="exact"/>
        <w:ind w:firstLine="648" w:firstLineChars="270"/>
        <w:jc w:val="right"/>
        <w:rPr>
          <w:rFonts w:hint="eastAsia" w:ascii="仿宋" w:hAnsi="仿宋" w:eastAsia="仿宋" w:cs="Arial"/>
          <w:sz w:val="24"/>
        </w:rPr>
      </w:pPr>
      <w:r>
        <w:rPr>
          <w:rFonts w:hint="eastAsia" w:ascii="仿宋" w:hAnsi="仿宋" w:eastAsia="仿宋" w:cs="Arial"/>
          <w:sz w:val="24"/>
        </w:rPr>
        <w:t>广西国泰招标咨询有限公司</w:t>
      </w:r>
    </w:p>
    <w:p w14:paraId="25204AE5">
      <w:pPr>
        <w:wordWrap w:val="0"/>
        <w:spacing w:line="400" w:lineRule="exact"/>
        <w:ind w:firstLine="648" w:firstLineChars="270"/>
        <w:jc w:val="right"/>
        <w:rPr>
          <w:rFonts w:hint="eastAsia" w:ascii="仿宋" w:hAnsi="仿宋" w:eastAsia="仿宋" w:cs="Arial"/>
          <w:sz w:val="24"/>
        </w:rPr>
      </w:pPr>
      <w:r>
        <w:rPr>
          <w:rFonts w:hint="eastAsia" w:ascii="仿宋" w:hAnsi="仿宋" w:eastAsia="仿宋" w:cs="Arial"/>
          <w:sz w:val="24"/>
        </w:rPr>
        <w:t>2025年</w:t>
      </w:r>
      <w:r>
        <w:rPr>
          <w:rFonts w:hint="eastAsia" w:ascii="仿宋" w:hAnsi="仿宋" w:eastAsia="仿宋" w:cs="Arial"/>
          <w:sz w:val="24"/>
          <w:lang w:val="en-US" w:eastAsia="zh-CN"/>
        </w:rPr>
        <w:t>4</w:t>
      </w:r>
      <w:r>
        <w:rPr>
          <w:rFonts w:hint="eastAsia" w:ascii="仿宋" w:hAnsi="仿宋" w:eastAsia="仿宋" w:cs="Arial"/>
          <w:sz w:val="24"/>
        </w:rPr>
        <w:t>月</w:t>
      </w:r>
      <w:r>
        <w:rPr>
          <w:rFonts w:hint="eastAsia" w:ascii="仿宋" w:hAnsi="仿宋" w:eastAsia="仿宋" w:cs="Arial"/>
          <w:sz w:val="24"/>
          <w:lang w:val="en-US" w:eastAsia="zh-CN"/>
        </w:rPr>
        <w:t>16</w:t>
      </w:r>
      <w:r>
        <w:rPr>
          <w:rFonts w:hint="eastAsia" w:ascii="仿宋" w:hAnsi="仿宋" w:eastAsia="仿宋" w:cs="Arial"/>
          <w:sz w:val="24"/>
        </w:rPr>
        <w:t>日</w:t>
      </w:r>
    </w:p>
    <w:p w14:paraId="09126860">
      <w:pPr>
        <w:pStyle w:val="2"/>
        <w:keepNext w:val="0"/>
        <w:keepLines w:val="0"/>
        <w:pageBreakBefore/>
        <w:spacing w:before="0" w:after="0" w:line="500" w:lineRule="exact"/>
        <w:jc w:val="center"/>
        <w:rPr>
          <w:rFonts w:hint="eastAsia" w:ascii="仿宋" w:hAnsi="仿宋" w:eastAsia="仿宋"/>
        </w:rPr>
      </w:pPr>
      <w:bookmarkStart w:id="60" w:name="_Toc74320801"/>
      <w:r>
        <w:rPr>
          <w:rFonts w:hint="eastAsia" w:ascii="仿宋" w:hAnsi="仿宋" w:eastAsia="仿宋"/>
        </w:rPr>
        <w:t>第二章  采购需求</w:t>
      </w:r>
      <w:bookmarkEnd w:id="60"/>
    </w:p>
    <w:p w14:paraId="7C4AAF7E">
      <w:pPr>
        <w:spacing w:line="400" w:lineRule="exact"/>
        <w:jc w:val="left"/>
        <w:rPr>
          <w:rFonts w:hint="eastAsia" w:ascii="仿宋" w:hAnsi="仿宋" w:eastAsia="仿宋" w:cs="宋体"/>
          <w:b/>
          <w:sz w:val="24"/>
        </w:rPr>
      </w:pPr>
      <w:bookmarkStart w:id="61" w:name="_Toc254970490"/>
      <w:bookmarkStart w:id="62" w:name="_Toc254970631"/>
      <w:r>
        <w:rPr>
          <w:rFonts w:hint="eastAsia" w:ascii="仿宋" w:hAnsi="仿宋" w:eastAsia="仿宋" w:cs="宋体"/>
          <w:b/>
          <w:sz w:val="24"/>
        </w:rPr>
        <w:t>一</w:t>
      </w:r>
      <w:r>
        <w:rPr>
          <w:rFonts w:ascii="仿宋" w:hAnsi="仿宋" w:eastAsia="仿宋" w:cs="宋体"/>
          <w:b/>
          <w:sz w:val="24"/>
        </w:rPr>
        <w:t>、</w:t>
      </w:r>
      <w:r>
        <w:rPr>
          <w:rFonts w:hint="eastAsia" w:ascii="仿宋" w:hAnsi="仿宋" w:eastAsia="仿宋" w:cs="宋体"/>
          <w:b/>
          <w:sz w:val="24"/>
        </w:rPr>
        <w:t>说明：</w:t>
      </w:r>
    </w:p>
    <w:p w14:paraId="53D4D3F4">
      <w:pPr>
        <w:spacing w:line="400" w:lineRule="exact"/>
        <w:ind w:firstLine="482" w:firstLineChars="200"/>
        <w:jc w:val="left"/>
        <w:rPr>
          <w:rFonts w:hint="eastAsia" w:ascii="仿宋" w:hAnsi="仿宋" w:eastAsia="仿宋" w:cs="宋体"/>
          <w:b/>
          <w:sz w:val="24"/>
        </w:rPr>
      </w:pPr>
      <w:r>
        <w:rPr>
          <w:rFonts w:ascii="仿宋" w:hAnsi="仿宋" w:eastAsia="仿宋"/>
          <w:b/>
          <w:bCs/>
          <w:sz w:val="24"/>
        </w:rPr>
        <w:t>1</w:t>
      </w:r>
      <w:r>
        <w:rPr>
          <w:rFonts w:hint="eastAsia" w:ascii="仿宋" w:hAnsi="仿宋" w:eastAsia="仿宋"/>
          <w:b/>
          <w:bCs/>
          <w:sz w:val="24"/>
        </w:rPr>
        <w:t>、如投标人投标产品存在侵犯他人的知识产权或者专利成果行为的，由投标人自行承担相应法律责任。</w:t>
      </w:r>
    </w:p>
    <w:p w14:paraId="2B12DD5B">
      <w:pPr>
        <w:spacing w:line="400" w:lineRule="exact"/>
        <w:ind w:firstLine="482" w:firstLineChars="200"/>
        <w:jc w:val="left"/>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、“实质性要求”是指招标文件中已经指明不满足则投标无效的条款，或者不能负偏离的条款，或者采购需求中带“</w:t>
      </w:r>
      <w:r>
        <w:rPr>
          <w:rFonts w:hint="eastAsia" w:ascii="仿宋" w:hAnsi="仿宋" w:eastAsia="仿宋" w:cs="宋体"/>
          <w:sz w:val="24"/>
        </w:rPr>
        <w:t>▲</w:t>
      </w:r>
      <w:r>
        <w:rPr>
          <w:rFonts w:hint="eastAsia" w:ascii="仿宋" w:hAnsi="仿宋" w:eastAsia="仿宋"/>
          <w:b/>
          <w:bCs/>
          <w:sz w:val="24"/>
        </w:rPr>
        <w:t>”的条款。</w:t>
      </w:r>
    </w:p>
    <w:p w14:paraId="2FF21D27">
      <w:pPr>
        <w:spacing w:line="400" w:lineRule="exact"/>
        <w:ind w:firstLine="482" w:firstLineChars="200"/>
        <w:jc w:val="left"/>
        <w:rPr>
          <w:rFonts w:hint="eastAsia" w:ascii="仿宋" w:hAnsi="仿宋" w:eastAsia="仿宋" w:cs="宋体"/>
          <w:b/>
          <w:bCs/>
          <w:sz w:val="24"/>
        </w:rPr>
      </w:pPr>
      <w:r>
        <w:rPr>
          <w:rFonts w:hint="eastAsia" w:ascii="仿宋" w:hAnsi="仿宋" w:eastAsia="仿宋"/>
          <w:b/>
          <w:bCs/>
          <w:sz w:val="24"/>
        </w:rPr>
        <w:t>3、本项目中小微企业划型标准</w:t>
      </w:r>
      <w:r>
        <w:rPr>
          <w:rFonts w:hint="eastAsia" w:ascii="仿宋" w:hAnsi="仿宋" w:eastAsia="仿宋" w:cs="宋体"/>
          <w:b/>
          <w:bCs/>
          <w:sz w:val="24"/>
        </w:rPr>
        <w:t>所属行业名称（行业名称及划分见本章附件2）：本项目所属行业为建筑业</w:t>
      </w:r>
    </w:p>
    <w:p w14:paraId="7A206E8C">
      <w:pPr>
        <w:spacing w:line="40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采购预算：人民币叁佰壹拾伍万叁仟肆佰伍拾贰元整（¥3,153,452.00）</w:t>
      </w:r>
    </w:p>
    <w:p w14:paraId="39A15390">
      <w:pPr>
        <w:pStyle w:val="18"/>
      </w:pPr>
    </w:p>
    <w:p w14:paraId="38EC8ACC">
      <w:pPr>
        <w:spacing w:line="400" w:lineRule="exact"/>
        <w:jc w:val="left"/>
        <w:rPr>
          <w:rFonts w:hint="eastAsia" w:ascii="仿宋" w:hAnsi="仿宋" w:eastAsia="仿宋"/>
          <w:b/>
          <w:bCs/>
          <w:sz w:val="24"/>
        </w:rPr>
      </w:pPr>
      <w:r>
        <w:rPr>
          <w:rFonts w:hint="eastAsia" w:ascii="仿宋" w:hAnsi="仿宋" w:eastAsia="仿宋"/>
          <w:b/>
          <w:bCs/>
          <w:sz w:val="24"/>
        </w:rPr>
        <w:t>二</w:t>
      </w:r>
      <w:r>
        <w:rPr>
          <w:rFonts w:ascii="仿宋" w:hAnsi="仿宋" w:eastAsia="仿宋"/>
          <w:b/>
          <w:bCs/>
          <w:sz w:val="24"/>
        </w:rPr>
        <w:t>、采购需求</w:t>
      </w:r>
      <w:r>
        <w:rPr>
          <w:rFonts w:hint="eastAsia" w:ascii="仿宋" w:hAnsi="仿宋" w:eastAsia="仿宋"/>
          <w:b/>
          <w:bCs/>
          <w:sz w:val="24"/>
        </w:rPr>
        <w:t>：</w:t>
      </w:r>
    </w:p>
    <w:tbl>
      <w:tblPr>
        <w:tblStyle w:val="45"/>
        <w:tblW w:w="9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974"/>
        <w:gridCol w:w="705"/>
        <w:gridCol w:w="78"/>
        <w:gridCol w:w="627"/>
        <w:gridCol w:w="6872"/>
      </w:tblGrid>
      <w:tr w14:paraId="7137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9730" w:type="dxa"/>
            <w:gridSpan w:val="6"/>
            <w:vAlign w:val="center"/>
          </w:tcPr>
          <w:p w14:paraId="60B9DD52">
            <w:pPr>
              <w:tabs>
                <w:tab w:val="left" w:pos="180"/>
                <w:tab w:val="left" w:pos="1620"/>
              </w:tabs>
              <w:spacing w:line="400" w:lineRule="exact"/>
              <w:rPr>
                <w:rFonts w:hint="eastAsia" w:ascii="仿宋" w:hAnsi="仿宋" w:eastAsia="仿宋" w:cs="仿宋"/>
                <w:b/>
                <w:sz w:val="24"/>
              </w:rPr>
            </w:pPr>
            <w:r>
              <w:rPr>
                <w:rFonts w:hint="eastAsia" w:ascii="仿宋" w:hAnsi="仿宋" w:eastAsia="仿宋" w:cs="仿宋"/>
                <w:b/>
                <w:sz w:val="24"/>
              </w:rPr>
              <w:t>一、项目需求</w:t>
            </w:r>
          </w:p>
        </w:tc>
      </w:tr>
      <w:tr w14:paraId="0219D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74" w:type="dxa"/>
            <w:vAlign w:val="center"/>
          </w:tcPr>
          <w:p w14:paraId="2CF7FEED">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974" w:type="dxa"/>
            <w:vAlign w:val="center"/>
          </w:tcPr>
          <w:p w14:paraId="45A87F01">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标的</w:t>
            </w:r>
          </w:p>
          <w:p w14:paraId="72D69AD5">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705" w:type="dxa"/>
            <w:vAlign w:val="center"/>
          </w:tcPr>
          <w:p w14:paraId="1B927FB5">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数量及</w:t>
            </w:r>
          </w:p>
          <w:p w14:paraId="26DE24C2">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单位</w:t>
            </w:r>
          </w:p>
        </w:tc>
        <w:tc>
          <w:tcPr>
            <w:tcW w:w="705" w:type="dxa"/>
            <w:gridSpan w:val="2"/>
            <w:vAlign w:val="center"/>
          </w:tcPr>
          <w:p w14:paraId="20D8F4B1">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所属行业</w:t>
            </w:r>
          </w:p>
        </w:tc>
        <w:tc>
          <w:tcPr>
            <w:tcW w:w="6872" w:type="dxa"/>
            <w:vAlign w:val="center"/>
          </w:tcPr>
          <w:p w14:paraId="266A51CB">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服务具体内容及要求</w:t>
            </w:r>
          </w:p>
        </w:tc>
      </w:tr>
      <w:tr w14:paraId="5C8CD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474" w:type="dxa"/>
            <w:vAlign w:val="center"/>
          </w:tcPr>
          <w:p w14:paraId="590C8E90">
            <w:pPr>
              <w:tabs>
                <w:tab w:val="left" w:pos="180"/>
                <w:tab w:val="left" w:pos="1620"/>
              </w:tabs>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974" w:type="dxa"/>
            <w:vAlign w:val="center"/>
          </w:tcPr>
          <w:p w14:paraId="15122A4E">
            <w:pPr>
              <w:pStyle w:val="16"/>
              <w:spacing w:line="400" w:lineRule="exact"/>
              <w:jc w:val="center"/>
              <w:rPr>
                <w:rFonts w:hint="eastAsia" w:ascii="仿宋" w:hAnsi="仿宋" w:eastAsia="仿宋" w:cs="仿宋"/>
                <w:kern w:val="0"/>
                <w:sz w:val="24"/>
              </w:rPr>
            </w:pPr>
            <w:r>
              <w:rPr>
                <w:rFonts w:hint="eastAsia" w:ascii="仿宋" w:hAnsi="仿宋" w:eastAsia="仿宋" w:cs="仿宋"/>
                <w:kern w:val="0"/>
                <w:sz w:val="24"/>
              </w:rPr>
              <w:t>2025年校园零星维修服务采购</w:t>
            </w:r>
          </w:p>
        </w:tc>
        <w:tc>
          <w:tcPr>
            <w:tcW w:w="705" w:type="dxa"/>
            <w:vAlign w:val="center"/>
          </w:tcPr>
          <w:p w14:paraId="6301CE78">
            <w:pPr>
              <w:pStyle w:val="16"/>
              <w:spacing w:line="400" w:lineRule="exact"/>
              <w:jc w:val="center"/>
              <w:rPr>
                <w:rFonts w:hint="eastAsia" w:ascii="仿宋" w:hAnsi="仿宋" w:eastAsia="仿宋" w:cs="仿宋"/>
                <w:kern w:val="0"/>
                <w:sz w:val="24"/>
              </w:rPr>
            </w:pPr>
            <w:r>
              <w:rPr>
                <w:rFonts w:hint="eastAsia" w:ascii="仿宋" w:hAnsi="仿宋" w:eastAsia="仿宋" w:cs="仿宋"/>
                <w:kern w:val="0"/>
                <w:sz w:val="24"/>
              </w:rPr>
              <w:t>1项</w:t>
            </w:r>
          </w:p>
        </w:tc>
        <w:tc>
          <w:tcPr>
            <w:tcW w:w="705" w:type="dxa"/>
            <w:gridSpan w:val="2"/>
            <w:vAlign w:val="center"/>
          </w:tcPr>
          <w:p w14:paraId="578BE7CE">
            <w:pPr>
              <w:pStyle w:val="16"/>
              <w:spacing w:line="400" w:lineRule="exact"/>
              <w:jc w:val="center"/>
              <w:rPr>
                <w:rFonts w:hint="eastAsia" w:ascii="仿宋" w:hAnsi="仿宋" w:eastAsia="仿宋" w:cs="仿宋"/>
                <w:sz w:val="24"/>
              </w:rPr>
            </w:pPr>
            <w:r>
              <w:rPr>
                <w:rFonts w:hint="eastAsia" w:ascii="仿宋" w:hAnsi="仿宋" w:eastAsia="仿宋" w:cs="仿宋"/>
                <w:sz w:val="24"/>
              </w:rPr>
              <w:t>建筑业</w:t>
            </w:r>
          </w:p>
        </w:tc>
        <w:tc>
          <w:tcPr>
            <w:tcW w:w="6872" w:type="dxa"/>
          </w:tcPr>
          <w:p w14:paraId="1F5587C6">
            <w:pPr>
              <w:kinsoku w:val="0"/>
              <w:autoSpaceDE w:val="0"/>
              <w:autoSpaceDN w:val="0"/>
              <w:adjustRightInd w:val="0"/>
              <w:snapToGrid w:val="0"/>
              <w:ind w:firstLine="510" w:firstLineChars="200"/>
              <w:jc w:val="left"/>
              <w:textAlignment w:val="baseline"/>
              <w:rPr>
                <w:rFonts w:hint="eastAsia" w:ascii="仿宋" w:hAnsi="仿宋" w:eastAsia="仿宋" w:cs="仿宋"/>
                <w:b/>
                <w:bCs/>
                <w:spacing w:val="7"/>
                <w:sz w:val="24"/>
              </w:rPr>
            </w:pPr>
            <w:r>
              <w:rPr>
                <w:rFonts w:hint="eastAsia" w:ascii="仿宋" w:hAnsi="仿宋" w:eastAsia="仿宋" w:cs="仿宋"/>
                <w:b/>
                <w:bCs/>
                <w:spacing w:val="7"/>
                <w:sz w:val="24"/>
              </w:rPr>
              <w:t>一、项目目标</w:t>
            </w:r>
          </w:p>
          <w:p w14:paraId="5DE476C0">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本项目主要用于解决学校各类零星或未发生的维修需求，其需求特点是维修种类多（如家具维修需求、路面维修需求、装修维修需求等），主要体现在师生个人报修以及后勤基建处主动摸排发现的问题；维修点分布零散，如宿舍漏水、屋顶渗水、栏杆损坏等都不是集中出现且维修点分布零星。维修需求难以提前谋划并做充分预估，因此通过零星维修服务形式可确保维修需求提出时第一时间安排维修任务，以最快速度响应师生维修需求并解决安全隐患。</w:t>
            </w:r>
          </w:p>
          <w:p w14:paraId="0C8B2DE8">
            <w:pPr>
              <w:kinsoku w:val="0"/>
              <w:autoSpaceDE w:val="0"/>
              <w:autoSpaceDN w:val="0"/>
              <w:adjustRightInd w:val="0"/>
              <w:snapToGrid w:val="0"/>
              <w:ind w:firstLine="510" w:firstLineChars="200"/>
              <w:jc w:val="left"/>
              <w:textAlignment w:val="baseline"/>
              <w:rPr>
                <w:rFonts w:hint="eastAsia" w:ascii="仿宋" w:hAnsi="仿宋" w:eastAsia="仿宋" w:cs="仿宋"/>
                <w:b/>
                <w:bCs/>
                <w:spacing w:val="7"/>
                <w:sz w:val="24"/>
              </w:rPr>
            </w:pPr>
            <w:r>
              <w:rPr>
                <w:rFonts w:hint="eastAsia" w:ascii="仿宋" w:hAnsi="仿宋" w:eastAsia="仿宋" w:cs="仿宋"/>
                <w:b/>
                <w:bCs/>
                <w:spacing w:val="7"/>
                <w:sz w:val="24"/>
              </w:rPr>
              <w:t>二、服务要求</w:t>
            </w:r>
          </w:p>
          <w:p w14:paraId="7159635C">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1、本项目采购1名零星维修服务单位。</w:t>
            </w:r>
          </w:p>
          <w:p w14:paraId="5510717E">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2、合同期限为从签订合同之日起至2025年12月31日。</w:t>
            </w:r>
          </w:p>
          <w:p w14:paraId="63F9D2CA">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3、采购服务范围、内容，服务质量要求及其它相关要求：</w:t>
            </w:r>
          </w:p>
          <w:p w14:paraId="4A016BBA">
            <w:pPr>
              <w:pStyle w:val="18"/>
              <w:kinsoku w:val="0"/>
              <w:autoSpaceDE w:val="0"/>
              <w:autoSpaceDN w:val="0"/>
              <w:adjustRightInd w:val="0"/>
              <w:snapToGrid w:val="0"/>
              <w:spacing w:line="240" w:lineRule="auto"/>
              <w:ind w:firstLine="456" w:firstLineChars="200"/>
              <w:jc w:val="left"/>
              <w:textAlignment w:val="baseline"/>
              <w:rPr>
                <w:rFonts w:hint="eastAsia" w:ascii="仿宋" w:hAnsi="仿宋" w:eastAsia="仿宋" w:cs="仿宋"/>
                <w:spacing w:val="-6"/>
              </w:rPr>
            </w:pPr>
            <w:r>
              <w:rPr>
                <w:rFonts w:hint="eastAsia" w:ascii="仿宋" w:hAnsi="仿宋" w:eastAsia="仿宋" w:cs="仿宋"/>
                <w:spacing w:val="-6"/>
              </w:rPr>
              <w:t>对校园道路、校舍等公共场所的土建升级改造、装饰装修、水电维修改造、水电安装、绿化施工、园林景观设施施工等。包括但不限于拆墙、砌砖墙、批灰、地板/地砖铺设、石膏角线安装、吊顶装饰、扣板安装、柜体制作、焊接防盗、门窗拆除或安装、腻子乳胶漆施工、线槽配线、塑料线管、管内穿线、道路施工、挖土方、照明灯具安装、开关插座安装、电力电缆、配电箱、配电柜安装、给水管及消防管爆管抢修、给水管消防管排水管安装、热水管维修、室外强电弱电管井及盖板维修更换、给排水管井闸阀井及盖板维修、围墙维修、卫生洁具维修或安装、防水工程、园林绿化改造等。</w:t>
            </w:r>
          </w:p>
          <w:p w14:paraId="10C3F19F">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4、各供应商可自行前往采购人地点（广西防城港市防城区江山半岛教育园区）考察。</w:t>
            </w:r>
          </w:p>
          <w:p w14:paraId="11FF4B12">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5、施工要求</w:t>
            </w:r>
          </w:p>
          <w:p w14:paraId="64AECAE1">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（1）</w:t>
            </w:r>
            <w:r>
              <w:rPr>
                <w:rFonts w:ascii="仿宋" w:hAnsi="仿宋" w:eastAsia="仿宋" w:cs="仿宋"/>
                <w:spacing w:val="7"/>
                <w:sz w:val="24"/>
              </w:rPr>
              <w:t>针对普通的维修任务：</w:t>
            </w:r>
            <w:r>
              <w:rPr>
                <w:rFonts w:hint="eastAsia" w:ascii="仿宋" w:hAnsi="仿宋" w:eastAsia="仿宋" w:cs="仿宋"/>
                <w:spacing w:val="7"/>
                <w:sz w:val="24"/>
              </w:rPr>
              <w:t>中标</w:t>
            </w:r>
            <w:r>
              <w:rPr>
                <w:rFonts w:ascii="仿宋" w:hAnsi="仿宋" w:eastAsia="仿宋" w:cs="仿宋"/>
                <w:spacing w:val="7"/>
                <w:sz w:val="24"/>
              </w:rPr>
              <w:t>单位接到工作安排后应在48小时内完成组织施工，工程施工完毕后7个工作日内要组织验收或收方，不得推诿、拖延、挑选工作。针对抢修任务：</w:t>
            </w:r>
            <w:r>
              <w:rPr>
                <w:rFonts w:hint="eastAsia" w:ascii="仿宋" w:hAnsi="仿宋" w:eastAsia="仿宋" w:cs="仿宋"/>
                <w:spacing w:val="7"/>
                <w:sz w:val="24"/>
              </w:rPr>
              <w:t>中标</w:t>
            </w:r>
            <w:r>
              <w:rPr>
                <w:rFonts w:ascii="仿宋" w:hAnsi="仿宋" w:eastAsia="仿宋" w:cs="仿宋"/>
                <w:spacing w:val="7"/>
                <w:sz w:val="24"/>
              </w:rPr>
              <w:t>单位接到工作安排后应立即组织施工，并在5个工作内完成预算编制，工程施工完毕后7个工作日内要组织验收或收方，不得推诿、拖延、挑选工作。</w:t>
            </w:r>
          </w:p>
          <w:p w14:paraId="55EDF2F8">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（2）</w:t>
            </w:r>
            <w:r>
              <w:rPr>
                <w:rFonts w:ascii="仿宋" w:hAnsi="仿宋" w:eastAsia="仿宋" w:cs="仿宋"/>
                <w:spacing w:val="7"/>
                <w:sz w:val="24"/>
              </w:rPr>
              <w:t>项目配备预算员，每半个月上报一次该时间段内已完成工程量清单（含完成产值）。</w:t>
            </w:r>
          </w:p>
          <w:p w14:paraId="4A01E746">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（3）中标单位</w:t>
            </w:r>
            <w:r>
              <w:rPr>
                <w:rFonts w:ascii="仿宋" w:hAnsi="仿宋" w:eastAsia="仿宋" w:cs="仿宋"/>
                <w:spacing w:val="7"/>
                <w:sz w:val="24"/>
              </w:rPr>
              <w:t>在施工过程中，不得影响学校正常工作，同时要加强施工安全管理，由</w:t>
            </w:r>
            <w:r>
              <w:rPr>
                <w:rFonts w:hint="eastAsia" w:ascii="仿宋" w:hAnsi="仿宋" w:eastAsia="仿宋" w:cs="仿宋"/>
                <w:spacing w:val="7"/>
                <w:sz w:val="24"/>
              </w:rPr>
              <w:t>中标单位</w:t>
            </w:r>
            <w:r>
              <w:rPr>
                <w:rFonts w:hint="eastAsia" w:ascii="仿宋" w:hAnsi="仿宋" w:eastAsia="仿宋" w:cs="仿宋"/>
                <w:color w:val="auto"/>
                <w:spacing w:val="7"/>
                <w:sz w:val="24"/>
              </w:rPr>
              <w:t>因</w:t>
            </w:r>
            <w:r>
              <w:rPr>
                <w:rFonts w:ascii="仿宋" w:hAnsi="仿宋" w:eastAsia="仿宋" w:cs="仿宋"/>
                <w:spacing w:val="7"/>
                <w:sz w:val="24"/>
              </w:rPr>
              <w:t>此引起的各种事故、火灾或案件由</w:t>
            </w:r>
            <w:r>
              <w:rPr>
                <w:rFonts w:hint="eastAsia" w:ascii="仿宋" w:hAnsi="仿宋" w:eastAsia="仿宋" w:cs="仿宋"/>
                <w:spacing w:val="7"/>
                <w:sz w:val="24"/>
              </w:rPr>
              <w:t>中标单位</w:t>
            </w:r>
            <w:r>
              <w:rPr>
                <w:rFonts w:ascii="仿宋" w:hAnsi="仿宋" w:eastAsia="仿宋" w:cs="仿宋"/>
                <w:spacing w:val="7"/>
                <w:sz w:val="24"/>
              </w:rPr>
              <w:t>承担全部责任。</w:t>
            </w:r>
          </w:p>
          <w:p w14:paraId="0285C919">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（4）</w:t>
            </w:r>
            <w:r>
              <w:rPr>
                <w:rFonts w:ascii="仿宋" w:hAnsi="仿宋" w:eastAsia="仿宋" w:cs="仿宋"/>
                <w:spacing w:val="7"/>
                <w:sz w:val="24"/>
              </w:rPr>
              <w:t>达不到合格工程或没有按照设计要求、</w:t>
            </w:r>
            <w:r>
              <w:rPr>
                <w:rFonts w:hint="eastAsia" w:ascii="仿宋" w:hAnsi="仿宋" w:eastAsia="仿宋" w:cs="仿宋"/>
                <w:spacing w:val="7"/>
                <w:sz w:val="24"/>
                <w:lang w:val="en-US" w:eastAsia="zh-CN"/>
              </w:rPr>
              <w:t>招标人</w:t>
            </w:r>
            <w:r>
              <w:rPr>
                <w:rFonts w:ascii="仿宋" w:hAnsi="仿宋" w:eastAsia="仿宋" w:cs="仿宋"/>
                <w:spacing w:val="7"/>
                <w:sz w:val="24"/>
              </w:rPr>
              <w:t>要求进行施工的，</w:t>
            </w:r>
            <w:r>
              <w:rPr>
                <w:rFonts w:hint="eastAsia" w:ascii="仿宋" w:hAnsi="仿宋" w:eastAsia="仿宋" w:cs="仿宋"/>
                <w:spacing w:val="7"/>
                <w:sz w:val="24"/>
              </w:rPr>
              <w:t>中标单位</w:t>
            </w:r>
            <w:r>
              <w:rPr>
                <w:rFonts w:ascii="仿宋" w:hAnsi="仿宋" w:eastAsia="仿宋" w:cs="仿宋"/>
                <w:spacing w:val="7"/>
                <w:sz w:val="24"/>
              </w:rPr>
              <w:t>必须按设计要求或</w:t>
            </w:r>
            <w:r>
              <w:rPr>
                <w:rFonts w:hint="eastAsia" w:ascii="仿宋" w:hAnsi="仿宋" w:eastAsia="仿宋" w:cs="仿宋"/>
                <w:spacing w:val="7"/>
                <w:sz w:val="24"/>
              </w:rPr>
              <w:t>招标</w:t>
            </w:r>
            <w:r>
              <w:rPr>
                <w:rFonts w:ascii="仿宋" w:hAnsi="仿宋" w:eastAsia="仿宋" w:cs="仿宋"/>
                <w:spacing w:val="7"/>
                <w:sz w:val="24"/>
              </w:rPr>
              <w:t>人要求免费进行修复或返工，</w:t>
            </w:r>
            <w:r>
              <w:rPr>
                <w:rFonts w:hint="eastAsia" w:ascii="仿宋" w:hAnsi="仿宋" w:eastAsia="仿宋" w:cs="仿宋"/>
                <w:spacing w:val="7"/>
                <w:sz w:val="24"/>
              </w:rPr>
              <w:t>招标</w:t>
            </w:r>
            <w:r>
              <w:rPr>
                <w:rFonts w:ascii="仿宋" w:hAnsi="仿宋" w:eastAsia="仿宋" w:cs="仿宋"/>
                <w:spacing w:val="7"/>
                <w:sz w:val="24"/>
              </w:rPr>
              <w:t>人不负责修复所造成的一切费用，修复完毕达到设计要求或采购人要求，并符合合格工程标准再按上述进度按月结算，至验收之日仍未修复的，</w:t>
            </w:r>
            <w:r>
              <w:rPr>
                <w:rFonts w:hint="eastAsia" w:ascii="仿宋" w:hAnsi="仿宋" w:eastAsia="仿宋" w:cs="仿宋"/>
                <w:spacing w:val="7"/>
                <w:sz w:val="24"/>
              </w:rPr>
              <w:t>中标单位</w:t>
            </w:r>
            <w:r>
              <w:rPr>
                <w:rFonts w:ascii="仿宋" w:hAnsi="仿宋" w:eastAsia="仿宋" w:cs="仿宋"/>
                <w:spacing w:val="7"/>
                <w:sz w:val="24"/>
              </w:rPr>
              <w:t>以未合格部分工程量结算价的10%向</w:t>
            </w:r>
            <w:r>
              <w:rPr>
                <w:rFonts w:hint="eastAsia" w:ascii="仿宋" w:hAnsi="仿宋" w:eastAsia="仿宋" w:cs="仿宋"/>
                <w:spacing w:val="7"/>
                <w:sz w:val="24"/>
              </w:rPr>
              <w:t>招标</w:t>
            </w:r>
            <w:r>
              <w:rPr>
                <w:rFonts w:ascii="仿宋" w:hAnsi="仿宋" w:eastAsia="仿宋" w:cs="仿宋"/>
                <w:spacing w:val="7"/>
                <w:sz w:val="24"/>
              </w:rPr>
              <w:t>人支付违约金，违约金可直接在工程结算款中抵扣或另行扣除。同时还需继续对未验收合格部分进行修复或返工。</w:t>
            </w:r>
          </w:p>
          <w:p w14:paraId="3B081600">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（5）</w:t>
            </w:r>
            <w:r>
              <w:rPr>
                <w:rFonts w:ascii="仿宋" w:hAnsi="仿宋" w:eastAsia="仿宋" w:cs="仿宋"/>
                <w:spacing w:val="7"/>
                <w:sz w:val="24"/>
              </w:rPr>
              <w:t>项目整体完工（结束）后，</w:t>
            </w:r>
            <w:r>
              <w:rPr>
                <w:rFonts w:hint="eastAsia" w:ascii="仿宋" w:hAnsi="仿宋" w:eastAsia="仿宋" w:cs="仿宋"/>
                <w:spacing w:val="7"/>
                <w:sz w:val="24"/>
              </w:rPr>
              <w:t>中标单位</w:t>
            </w:r>
            <w:r>
              <w:rPr>
                <w:rFonts w:ascii="仿宋" w:hAnsi="仿宋" w:eastAsia="仿宋" w:cs="仿宋"/>
                <w:spacing w:val="7"/>
                <w:sz w:val="24"/>
              </w:rPr>
              <w:t>按相关现行建设工程文件归档整理规范和《竣工结算资料内容》（以实际项目采购人要求为准）的要求，负责整理工程竣工资料，并在竣工验收后50天内将竣工资料交给采购人，每逾期一天，</w:t>
            </w:r>
            <w:r>
              <w:rPr>
                <w:rFonts w:hint="eastAsia" w:ascii="仿宋" w:hAnsi="仿宋" w:eastAsia="仿宋" w:cs="仿宋"/>
                <w:spacing w:val="7"/>
                <w:sz w:val="24"/>
              </w:rPr>
              <w:t>中标单位</w:t>
            </w:r>
            <w:r>
              <w:rPr>
                <w:rFonts w:ascii="仿宋" w:hAnsi="仿宋" w:eastAsia="仿宋" w:cs="仿宋"/>
                <w:spacing w:val="7"/>
                <w:sz w:val="24"/>
              </w:rPr>
              <w:t>应按工程结算总价的0.1‰向</w:t>
            </w:r>
            <w:r>
              <w:rPr>
                <w:rFonts w:hint="eastAsia" w:ascii="仿宋" w:hAnsi="仿宋" w:eastAsia="仿宋" w:cs="仿宋"/>
                <w:spacing w:val="7"/>
                <w:sz w:val="24"/>
              </w:rPr>
              <w:t>招标</w:t>
            </w:r>
            <w:r>
              <w:rPr>
                <w:rFonts w:ascii="仿宋" w:hAnsi="仿宋" w:eastAsia="仿宋" w:cs="仿宋"/>
                <w:spacing w:val="7"/>
                <w:sz w:val="24"/>
              </w:rPr>
              <w:t>人承担支付违约金的责任，违约金可直接在工程结算款中抵扣或另行扣除。</w:t>
            </w:r>
          </w:p>
          <w:p w14:paraId="2A0242EB">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6、售后要求</w:t>
            </w:r>
          </w:p>
          <w:p w14:paraId="2AD54D49">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（1）施工项目质量保修期按相关建设项目法律法规的规定约定，质保期不少于1年。</w:t>
            </w:r>
          </w:p>
          <w:p w14:paraId="3E6FA641">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（2）若保修期内项目出现质量问题，中标单位在接到招标人通知后48小时内修复完毕；其他质量问题，在接到通知后3天内修复完毕。保修期自验收合格之日起计。</w:t>
            </w:r>
          </w:p>
          <w:p w14:paraId="50D294BA">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（3）违约责任</w:t>
            </w:r>
          </w:p>
          <w:p w14:paraId="227022D5">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fldChar w:fldCharType="begin"/>
            </w:r>
            <w:r>
              <w:rPr>
                <w:rFonts w:hint="eastAsia" w:ascii="仿宋" w:hAnsi="仿宋" w:eastAsia="仿宋" w:cs="仿宋"/>
                <w:spacing w:val="7"/>
                <w:sz w:val="24"/>
              </w:rPr>
              <w:instrText xml:space="preserve"> = 1 \* GB3 \* MERGEFORMAT </w:instrText>
            </w:r>
            <w:r>
              <w:rPr>
                <w:rFonts w:hint="eastAsia" w:ascii="仿宋" w:hAnsi="仿宋" w:eastAsia="仿宋" w:cs="仿宋"/>
                <w:spacing w:val="7"/>
                <w:sz w:val="24"/>
              </w:rPr>
              <w:fldChar w:fldCharType="separate"/>
            </w:r>
            <w:r>
              <w:rPr>
                <w:sz w:val="24"/>
              </w:rPr>
              <w:t>①</w:t>
            </w:r>
            <w:r>
              <w:rPr>
                <w:rFonts w:hint="eastAsia" w:ascii="仿宋" w:hAnsi="仿宋" w:eastAsia="仿宋" w:cs="仿宋"/>
                <w:spacing w:val="7"/>
                <w:sz w:val="24"/>
              </w:rPr>
              <w:fldChar w:fldCharType="end"/>
            </w:r>
            <w:r>
              <w:rPr>
                <w:rFonts w:hint="eastAsia" w:ascii="仿宋" w:hAnsi="仿宋" w:eastAsia="仿宋" w:cs="仿宋"/>
                <w:spacing w:val="7"/>
                <w:sz w:val="24"/>
              </w:rPr>
              <w:t>如因中标单位原因造成工期延误，每延误1天，中标单位应按工程结算总价的0.1‰支付招标人违约金，违约金可直接在工程结算款中抵扣或另行扣除。</w:t>
            </w:r>
          </w:p>
          <w:p w14:paraId="5F1AF7FC">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宋体" w:hAnsi="宋体" w:cs="宋体"/>
                <w:spacing w:val="7"/>
                <w:sz w:val="24"/>
              </w:rPr>
              <w:t>②</w:t>
            </w:r>
            <w:r>
              <w:rPr>
                <w:rFonts w:hint="eastAsia" w:ascii="仿宋" w:hAnsi="仿宋" w:eastAsia="仿宋" w:cs="仿宋"/>
                <w:spacing w:val="7"/>
                <w:sz w:val="24"/>
              </w:rPr>
              <w:t>如售后施工质量不合格，中标单位无条件修复后还须中标单位以未合格部分工程量结算价的10%向招标人支付违约金，违约金可直接在工程质保金中抵扣或另行扣除。</w:t>
            </w:r>
          </w:p>
          <w:p w14:paraId="68124B3F">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宋体" w:hAnsi="宋体" w:cs="宋体"/>
                <w:spacing w:val="7"/>
                <w:sz w:val="24"/>
              </w:rPr>
              <w:t>③</w:t>
            </w:r>
            <w:r>
              <w:rPr>
                <w:rFonts w:hint="eastAsia" w:ascii="仿宋" w:hAnsi="仿宋" w:eastAsia="仿宋" w:cs="仿宋"/>
                <w:spacing w:val="7"/>
                <w:sz w:val="24"/>
              </w:rPr>
              <w:t>中标单位接到维修通知没有在承诺时间到达现场，每次扣罚500元，年度累计5次未按承诺时间到达现场或中标单位3次以上不能按招标人要求开展工作的，招标人有权解除合同并上报财政监管部门进行处理。</w:t>
            </w:r>
          </w:p>
          <w:p w14:paraId="16372BA2">
            <w:pPr>
              <w:kinsoku w:val="0"/>
              <w:autoSpaceDE w:val="0"/>
              <w:autoSpaceDN w:val="0"/>
              <w:adjustRightInd w:val="0"/>
              <w:snapToGrid w:val="0"/>
              <w:ind w:firstLine="510" w:firstLineChars="200"/>
              <w:jc w:val="left"/>
              <w:textAlignment w:val="baseline"/>
              <w:rPr>
                <w:rFonts w:hint="eastAsia" w:ascii="仿宋" w:hAnsi="仿宋" w:eastAsia="仿宋" w:cs="仿宋"/>
                <w:b/>
                <w:bCs/>
                <w:spacing w:val="7"/>
                <w:sz w:val="24"/>
              </w:rPr>
            </w:pPr>
            <w:r>
              <w:rPr>
                <w:rFonts w:hint="eastAsia" w:ascii="仿宋" w:hAnsi="仿宋" w:eastAsia="仿宋" w:cs="仿宋"/>
                <w:b/>
                <w:bCs/>
                <w:spacing w:val="7"/>
                <w:sz w:val="24"/>
              </w:rPr>
              <w:t>三、拟投入人员配备最低要求</w:t>
            </w:r>
          </w:p>
          <w:p w14:paraId="5E743D99">
            <w:pPr>
              <w:kinsoku w:val="0"/>
              <w:autoSpaceDE w:val="0"/>
              <w:autoSpaceDN w:val="0"/>
              <w:adjustRightInd w:val="0"/>
              <w:snapToGrid w:val="0"/>
              <w:ind w:firstLine="508" w:firstLineChars="200"/>
              <w:jc w:val="left"/>
              <w:textAlignment w:val="baseline"/>
              <w:rPr>
                <w:rFonts w:hint="eastAsia" w:ascii="仿宋" w:hAnsi="仿宋" w:eastAsia="仿宋" w:cs="仿宋"/>
                <w:color w:val="auto"/>
                <w:spacing w:val="7"/>
                <w:sz w:val="24"/>
              </w:rPr>
            </w:pPr>
            <w:r>
              <w:rPr>
                <w:rFonts w:hint="eastAsia" w:ascii="仿宋" w:hAnsi="仿宋" w:eastAsia="仿宋" w:cs="仿宋"/>
                <w:spacing w:val="7"/>
                <w:sz w:val="24"/>
              </w:rPr>
              <w:t>项目经理、施工员、质检员、安全员、材料</w:t>
            </w:r>
            <w:r>
              <w:rPr>
                <w:rFonts w:hint="eastAsia" w:ascii="仿宋" w:hAnsi="仿宋" w:eastAsia="仿宋" w:cs="仿宋"/>
                <w:color w:val="auto"/>
                <w:spacing w:val="7"/>
                <w:sz w:val="24"/>
              </w:rPr>
              <w:t>员、</w:t>
            </w:r>
            <w:r>
              <w:rPr>
                <w:rFonts w:hint="eastAsia" w:ascii="仿宋" w:hAnsi="仿宋" w:eastAsia="仿宋" w:cs="仿宋"/>
                <w:color w:val="auto"/>
                <w:sz w:val="24"/>
              </w:rPr>
              <w:t>资料员、造价师（或造价员）</w:t>
            </w:r>
            <w:r>
              <w:rPr>
                <w:rFonts w:hint="eastAsia" w:ascii="仿宋" w:hAnsi="仿宋" w:eastAsia="仿宋" w:cs="仿宋"/>
                <w:color w:val="auto"/>
                <w:spacing w:val="7"/>
                <w:sz w:val="24"/>
              </w:rPr>
              <w:t>各1名，须在投标文件中提供</w:t>
            </w:r>
            <w:r>
              <w:rPr>
                <w:rFonts w:hint="eastAsia" w:ascii="仿宋" w:hAnsi="仿宋" w:eastAsia="仿宋" w:cs="仿宋"/>
                <w:spacing w:val="7"/>
                <w:sz w:val="24"/>
              </w:rPr>
              <w:t>拟投入项目</w:t>
            </w:r>
            <w:r>
              <w:rPr>
                <w:rFonts w:hint="eastAsia" w:ascii="仿宋" w:hAnsi="仿宋" w:eastAsia="仿宋" w:cs="仿宋"/>
                <w:spacing w:val="7"/>
                <w:sz w:val="24"/>
                <w:highlight w:val="none"/>
              </w:rPr>
              <w:t>经理</w:t>
            </w:r>
            <w:r>
              <w:rPr>
                <w:rFonts w:hint="eastAsia" w:ascii="仿宋" w:hAnsi="仿宋" w:eastAsia="仿宋" w:cs="仿宋"/>
                <w:spacing w:val="7"/>
                <w:sz w:val="24"/>
              </w:rPr>
              <w:t>资格证书、安全考核合格证复印件及管理人员[施工员、质检员、安全员、</w:t>
            </w:r>
            <w:r>
              <w:rPr>
                <w:rFonts w:hint="eastAsia" w:ascii="仿宋" w:hAnsi="仿宋" w:eastAsia="仿宋" w:cs="仿宋"/>
                <w:color w:val="auto"/>
                <w:spacing w:val="7"/>
                <w:sz w:val="24"/>
              </w:rPr>
              <w:t>材料员、</w:t>
            </w:r>
            <w:r>
              <w:rPr>
                <w:rFonts w:hint="eastAsia" w:ascii="仿宋" w:hAnsi="仿宋" w:eastAsia="仿宋" w:cs="仿宋"/>
                <w:color w:val="auto"/>
                <w:sz w:val="24"/>
              </w:rPr>
              <w:t>资料员、造价师（或造价员）</w:t>
            </w:r>
            <w:r>
              <w:rPr>
                <w:rFonts w:hint="eastAsia" w:ascii="仿宋" w:hAnsi="仿宋" w:eastAsia="仿宋" w:cs="仿宋"/>
                <w:color w:val="auto"/>
                <w:spacing w:val="7"/>
                <w:sz w:val="24"/>
              </w:rPr>
              <w:t>]相应岗位资格证书复印件。</w:t>
            </w:r>
          </w:p>
          <w:p w14:paraId="458BA679">
            <w:pPr>
              <w:kinsoku w:val="0"/>
              <w:autoSpaceDE w:val="0"/>
              <w:autoSpaceDN w:val="0"/>
              <w:adjustRightInd w:val="0"/>
              <w:snapToGrid w:val="0"/>
              <w:ind w:firstLine="510" w:firstLineChars="200"/>
              <w:jc w:val="left"/>
              <w:textAlignment w:val="baseline"/>
              <w:rPr>
                <w:rFonts w:hint="eastAsia" w:ascii="仿宋" w:hAnsi="仿宋" w:eastAsia="仿宋" w:cs="仿宋"/>
                <w:b/>
                <w:bCs/>
                <w:color w:val="auto"/>
                <w:spacing w:val="7"/>
                <w:sz w:val="24"/>
              </w:rPr>
            </w:pPr>
            <w:r>
              <w:rPr>
                <w:rFonts w:hint="eastAsia" w:ascii="仿宋" w:hAnsi="仿宋" w:eastAsia="仿宋" w:cs="仿宋"/>
                <w:b/>
                <w:bCs/>
                <w:color w:val="auto"/>
                <w:spacing w:val="7"/>
                <w:sz w:val="24"/>
              </w:rPr>
              <w:t>四、质量保证、安全及其他要求</w:t>
            </w:r>
          </w:p>
          <w:p w14:paraId="54581882">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1.投标单位的施工质量须符合国家有关规范及政策规定的强制性要求。</w:t>
            </w:r>
          </w:p>
          <w:p w14:paraId="326F47EE">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2.投标单位须如实报出2024年1月1日以来企业发生过质量安全事故情况。（格式自拟）</w:t>
            </w:r>
          </w:p>
          <w:p w14:paraId="570466DA">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3.投标单位应提供针对本项目的质量、安全施工保证措施。</w:t>
            </w:r>
          </w:p>
          <w:p w14:paraId="2576EDCD">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4.中标单位在履行施工合同前，应配备满足施工要求的管理人员、施工机械，保证工程进度、质量，并按国家有关规定进行施工。</w:t>
            </w:r>
          </w:p>
          <w:p w14:paraId="03C86F63">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5.中标单位不得将工程项目（整体项目或将整体项目肢解）向他人（个人或者企业）进行分包或转包。</w:t>
            </w:r>
          </w:p>
          <w:p w14:paraId="403EB074">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highlight w:val="none"/>
              </w:rPr>
            </w:pPr>
            <w:r>
              <w:rPr>
                <w:rFonts w:hint="eastAsia" w:ascii="仿宋" w:hAnsi="仿宋" w:eastAsia="仿宋" w:cs="仿宋"/>
                <w:spacing w:val="7"/>
                <w:sz w:val="24"/>
              </w:rPr>
              <w:t>6.中标单位签订具体项目施工合同时需提供投入项目</w:t>
            </w:r>
            <w:r>
              <w:rPr>
                <w:rFonts w:hint="eastAsia" w:ascii="仿宋" w:hAnsi="仿宋" w:eastAsia="仿宋" w:cs="仿宋"/>
                <w:spacing w:val="7"/>
                <w:sz w:val="24"/>
                <w:highlight w:val="none"/>
              </w:rPr>
              <w:t>经理及管理人员名单（附上人员相关资格证书）。</w:t>
            </w:r>
          </w:p>
          <w:p w14:paraId="09F52B66">
            <w:pPr>
              <w:kinsoku w:val="0"/>
              <w:autoSpaceDE w:val="0"/>
              <w:autoSpaceDN w:val="0"/>
              <w:adjustRightInd w:val="0"/>
              <w:snapToGrid w:val="0"/>
              <w:ind w:firstLine="508" w:firstLineChars="200"/>
              <w:jc w:val="left"/>
              <w:textAlignment w:val="baseline"/>
              <w:rPr>
                <w:rFonts w:hint="eastAsia" w:ascii="仿宋" w:hAnsi="仿宋" w:eastAsia="仿宋" w:cs="仿宋"/>
                <w:spacing w:val="7"/>
                <w:sz w:val="24"/>
              </w:rPr>
            </w:pPr>
            <w:r>
              <w:rPr>
                <w:rFonts w:hint="eastAsia" w:ascii="仿宋" w:hAnsi="仿宋" w:eastAsia="仿宋" w:cs="仿宋"/>
                <w:spacing w:val="7"/>
                <w:sz w:val="24"/>
              </w:rPr>
              <w:t>7.中标单位必须以直属施工队伍参加施工，不得转包，不得使用挂靠施工队伍，一经发现，采购人有权按违约上报财政监管部门进行处理并由中标人承担违约责任。</w:t>
            </w:r>
          </w:p>
        </w:tc>
      </w:tr>
      <w:tr w14:paraId="1A82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30" w:type="dxa"/>
            <w:gridSpan w:val="6"/>
            <w:tcBorders>
              <w:top w:val="single" w:color="auto" w:sz="4" w:space="0"/>
              <w:left w:val="single" w:color="auto" w:sz="4" w:space="0"/>
              <w:bottom w:val="single" w:color="auto" w:sz="4" w:space="0"/>
              <w:right w:val="single" w:color="auto" w:sz="4" w:space="0"/>
            </w:tcBorders>
          </w:tcPr>
          <w:p w14:paraId="2DA76F59">
            <w:pPr>
              <w:spacing w:line="400" w:lineRule="exact"/>
              <w:rPr>
                <w:rFonts w:hint="eastAsia" w:ascii="仿宋" w:hAnsi="仿宋" w:eastAsia="仿宋" w:cs="仿宋"/>
                <w:b/>
                <w:bCs/>
                <w:sz w:val="24"/>
                <w:highlight w:val="yellow"/>
              </w:rPr>
            </w:pPr>
            <w:r>
              <w:rPr>
                <w:rFonts w:hint="eastAsia" w:ascii="仿宋" w:hAnsi="仿宋" w:eastAsia="仿宋" w:cs="仿宋"/>
                <w:sz w:val="24"/>
              </w:rPr>
              <w:t>▲</w:t>
            </w:r>
            <w:r>
              <w:rPr>
                <w:rFonts w:hint="eastAsia" w:ascii="仿宋" w:hAnsi="仿宋" w:eastAsia="仿宋" w:cs="仿宋"/>
                <w:b/>
                <w:sz w:val="24"/>
              </w:rPr>
              <w:t>二、商务要求</w:t>
            </w:r>
          </w:p>
        </w:tc>
      </w:tr>
      <w:tr w14:paraId="22F28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21B50977">
            <w:pPr>
              <w:spacing w:line="400" w:lineRule="exact"/>
              <w:jc w:val="center"/>
              <w:rPr>
                <w:rFonts w:hint="eastAsia" w:ascii="仿宋" w:hAnsi="仿宋" w:eastAsia="仿宋" w:cs="仿宋"/>
                <w:sz w:val="24"/>
              </w:rPr>
            </w:pPr>
            <w:r>
              <w:rPr>
                <w:rFonts w:hint="eastAsia" w:ascii="仿宋" w:hAnsi="仿宋" w:eastAsia="仿宋" w:cs="仿宋"/>
                <w:sz w:val="24"/>
              </w:rPr>
              <w:t>服务期限</w:t>
            </w:r>
          </w:p>
        </w:tc>
        <w:tc>
          <w:tcPr>
            <w:tcW w:w="7499" w:type="dxa"/>
            <w:gridSpan w:val="2"/>
            <w:tcBorders>
              <w:top w:val="single" w:color="auto" w:sz="4" w:space="0"/>
              <w:left w:val="single" w:color="auto" w:sz="4" w:space="0"/>
              <w:bottom w:val="single" w:color="auto" w:sz="4" w:space="0"/>
              <w:right w:val="single" w:color="auto" w:sz="4" w:space="0"/>
            </w:tcBorders>
          </w:tcPr>
          <w:p w14:paraId="47C7C3ED">
            <w:pPr>
              <w:spacing w:line="400" w:lineRule="exact"/>
              <w:rPr>
                <w:rFonts w:hint="eastAsia" w:ascii="仿宋" w:hAnsi="仿宋" w:eastAsia="仿宋" w:cs="仿宋"/>
                <w:sz w:val="24"/>
              </w:rPr>
            </w:pPr>
            <w:r>
              <w:rPr>
                <w:rFonts w:hint="eastAsia" w:ascii="仿宋" w:hAnsi="仿宋" w:eastAsia="仿宋" w:cs="仿宋"/>
                <w:sz w:val="24"/>
              </w:rPr>
              <w:t>签订合同之日起至2025年12月31日</w:t>
            </w:r>
          </w:p>
        </w:tc>
      </w:tr>
      <w:tr w14:paraId="04911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59B820F3">
            <w:pPr>
              <w:spacing w:line="400" w:lineRule="exact"/>
              <w:jc w:val="center"/>
              <w:rPr>
                <w:rFonts w:hint="eastAsia" w:ascii="仿宋" w:hAnsi="仿宋" w:eastAsia="仿宋" w:cs="仿宋"/>
                <w:b/>
                <w:sz w:val="24"/>
              </w:rPr>
            </w:pPr>
            <w:r>
              <w:rPr>
                <w:rFonts w:hint="eastAsia" w:ascii="仿宋" w:hAnsi="仿宋" w:eastAsia="仿宋" w:cs="仿宋"/>
                <w:sz w:val="24"/>
              </w:rPr>
              <w:t>合同签订时间</w:t>
            </w:r>
          </w:p>
        </w:tc>
        <w:tc>
          <w:tcPr>
            <w:tcW w:w="7499" w:type="dxa"/>
            <w:gridSpan w:val="2"/>
            <w:tcBorders>
              <w:top w:val="single" w:color="auto" w:sz="4" w:space="0"/>
              <w:left w:val="single" w:color="auto" w:sz="4" w:space="0"/>
              <w:bottom w:val="single" w:color="auto" w:sz="4" w:space="0"/>
              <w:right w:val="single" w:color="auto" w:sz="4" w:space="0"/>
            </w:tcBorders>
          </w:tcPr>
          <w:p w14:paraId="14E6CE54">
            <w:pPr>
              <w:tabs>
                <w:tab w:val="left" w:pos="180"/>
                <w:tab w:val="left" w:pos="1620"/>
              </w:tabs>
              <w:spacing w:line="400" w:lineRule="exact"/>
              <w:jc w:val="left"/>
              <w:rPr>
                <w:rFonts w:hint="eastAsia" w:ascii="仿宋" w:hAnsi="仿宋" w:eastAsia="仿宋" w:cs="仿宋"/>
                <w:sz w:val="24"/>
              </w:rPr>
            </w:pPr>
            <w:r>
              <w:rPr>
                <w:rFonts w:hint="eastAsia" w:ascii="仿宋" w:hAnsi="仿宋" w:eastAsia="仿宋" w:cs="仿宋"/>
                <w:sz w:val="24"/>
              </w:rPr>
              <w:t>自中标通知书发出之日起 25 日内。</w:t>
            </w:r>
          </w:p>
        </w:tc>
      </w:tr>
      <w:tr w14:paraId="3EB5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6D2BF752">
            <w:pPr>
              <w:spacing w:line="400" w:lineRule="exact"/>
              <w:jc w:val="center"/>
              <w:rPr>
                <w:rFonts w:hint="eastAsia" w:ascii="仿宋" w:hAnsi="仿宋" w:eastAsia="仿宋" w:cs="仿宋"/>
                <w:sz w:val="24"/>
              </w:rPr>
            </w:pPr>
            <w:r>
              <w:rPr>
                <w:rFonts w:hint="eastAsia" w:ascii="仿宋" w:hAnsi="仿宋" w:eastAsia="仿宋" w:cs="仿宋"/>
                <w:sz w:val="24"/>
              </w:rPr>
              <w:t>报价要求</w:t>
            </w:r>
          </w:p>
        </w:tc>
        <w:tc>
          <w:tcPr>
            <w:tcW w:w="7499" w:type="dxa"/>
            <w:gridSpan w:val="2"/>
            <w:tcBorders>
              <w:top w:val="single" w:color="auto" w:sz="4" w:space="0"/>
              <w:left w:val="single" w:color="auto" w:sz="4" w:space="0"/>
              <w:bottom w:val="single" w:color="auto" w:sz="4" w:space="0"/>
              <w:right w:val="single" w:color="auto" w:sz="4" w:space="0"/>
            </w:tcBorders>
          </w:tcPr>
          <w:p w14:paraId="6360795E">
            <w:pPr>
              <w:tabs>
                <w:tab w:val="left" w:pos="180"/>
                <w:tab w:val="left" w:pos="1620"/>
              </w:tabs>
              <w:spacing w:line="400" w:lineRule="exact"/>
              <w:jc w:val="left"/>
              <w:rPr>
                <w:rFonts w:hint="eastAsia" w:ascii="仿宋" w:hAnsi="仿宋" w:eastAsia="仿宋" w:cs="仿宋"/>
                <w:sz w:val="24"/>
              </w:rPr>
            </w:pPr>
            <w:r>
              <w:rPr>
                <w:rFonts w:hint="eastAsia" w:ascii="仿宋" w:hAnsi="仿宋" w:eastAsia="仿宋" w:cs="仿宋"/>
                <w:sz w:val="24"/>
              </w:rPr>
              <w:t>1、本项目投标报价采用下浮系数报价。</w:t>
            </w:r>
          </w:p>
          <w:p w14:paraId="69D8903D">
            <w:pPr>
              <w:tabs>
                <w:tab w:val="left" w:pos="180"/>
                <w:tab w:val="left" w:pos="1620"/>
              </w:tabs>
              <w:spacing w:line="400" w:lineRule="exact"/>
              <w:jc w:val="left"/>
              <w:rPr>
                <w:rFonts w:hint="eastAsia" w:ascii="仿宋" w:hAnsi="仿宋" w:eastAsia="仿宋" w:cs="仿宋"/>
                <w:sz w:val="24"/>
              </w:rPr>
            </w:pPr>
            <w:r>
              <w:rPr>
                <w:rFonts w:hint="eastAsia" w:ascii="仿宋" w:hAnsi="仿宋" w:eastAsia="仿宋" w:cs="仿宋"/>
                <w:sz w:val="24"/>
              </w:rPr>
              <w:t>2、报价范围：0%≤下浮系数＜100%，投标单位拒绝接受此项要求的，视为未响应招标文件的要求，将导致其投标文件无效。</w:t>
            </w:r>
          </w:p>
        </w:tc>
      </w:tr>
      <w:tr w14:paraId="6B503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498BB74C">
            <w:pPr>
              <w:spacing w:line="400" w:lineRule="exact"/>
              <w:jc w:val="center"/>
              <w:rPr>
                <w:rFonts w:hint="eastAsia" w:ascii="仿宋" w:hAnsi="仿宋" w:eastAsia="仿宋" w:cs="仿宋"/>
                <w:sz w:val="24"/>
              </w:rPr>
            </w:pPr>
            <w:r>
              <w:rPr>
                <w:rFonts w:hint="eastAsia" w:ascii="仿宋" w:hAnsi="仿宋" w:eastAsia="仿宋" w:cs="仿宋"/>
                <w:sz w:val="24"/>
              </w:rPr>
              <w:t>投标报价</w:t>
            </w:r>
          </w:p>
        </w:tc>
        <w:tc>
          <w:tcPr>
            <w:tcW w:w="7499" w:type="dxa"/>
            <w:gridSpan w:val="2"/>
            <w:tcBorders>
              <w:top w:val="single" w:color="auto" w:sz="4" w:space="0"/>
              <w:left w:val="single" w:color="auto" w:sz="4" w:space="0"/>
              <w:bottom w:val="single" w:color="auto" w:sz="4" w:space="0"/>
              <w:right w:val="single" w:color="auto" w:sz="4" w:space="0"/>
            </w:tcBorders>
          </w:tcPr>
          <w:p w14:paraId="37C29801">
            <w:pPr>
              <w:tabs>
                <w:tab w:val="left" w:pos="180"/>
                <w:tab w:val="left" w:pos="1620"/>
              </w:tabs>
              <w:spacing w:line="400" w:lineRule="exact"/>
              <w:jc w:val="left"/>
              <w:rPr>
                <w:rFonts w:hint="eastAsia" w:ascii="仿宋" w:hAnsi="仿宋" w:eastAsia="仿宋" w:cs="仿宋"/>
                <w:sz w:val="24"/>
              </w:rPr>
            </w:pPr>
            <w:r>
              <w:rPr>
                <w:rFonts w:hint="eastAsia" w:ascii="仿宋" w:hAnsi="仿宋" w:eastAsia="仿宋" w:cs="仿宋"/>
                <w:sz w:val="24"/>
              </w:rPr>
              <w:t>本项目采用下浮系数进行报价，投标报价是合同期内期内用于计算具体项目结算金额的下浮系数，具体项目的结算金额包括了为实施和完成合同工程所需的劳务、材料、机械、质检、安装、缺陷修复、管理、保险、税费、利润等费用，以及合同明示的所有责任、义务和一般风险。</w:t>
            </w:r>
          </w:p>
        </w:tc>
      </w:tr>
      <w:tr w14:paraId="1F055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45F92050">
            <w:pPr>
              <w:spacing w:line="400" w:lineRule="exact"/>
              <w:jc w:val="center"/>
              <w:rPr>
                <w:rFonts w:hint="eastAsia" w:ascii="仿宋" w:hAnsi="仿宋" w:eastAsia="仿宋" w:cs="仿宋"/>
                <w:b/>
                <w:sz w:val="24"/>
              </w:rPr>
            </w:pPr>
            <w:r>
              <w:rPr>
                <w:rFonts w:hint="eastAsia" w:ascii="仿宋" w:hAnsi="仿宋" w:eastAsia="仿宋" w:cs="仿宋"/>
                <w:sz w:val="24"/>
              </w:rPr>
              <w:t>付款方式</w:t>
            </w:r>
          </w:p>
        </w:tc>
        <w:tc>
          <w:tcPr>
            <w:tcW w:w="7499" w:type="dxa"/>
            <w:gridSpan w:val="2"/>
            <w:tcBorders>
              <w:top w:val="single" w:color="auto" w:sz="4" w:space="0"/>
              <w:left w:val="single" w:color="auto" w:sz="4" w:space="0"/>
              <w:bottom w:val="single" w:color="auto" w:sz="4" w:space="0"/>
              <w:right w:val="single" w:color="auto" w:sz="4" w:space="0"/>
            </w:tcBorders>
            <w:vAlign w:val="center"/>
          </w:tcPr>
          <w:p w14:paraId="177E2137">
            <w:pPr>
              <w:spacing w:line="240" w:lineRule="auto"/>
              <w:rPr>
                <w:rFonts w:hint="eastAsia" w:ascii="仿宋" w:hAnsi="仿宋" w:eastAsia="仿宋" w:cs="仿宋"/>
                <w:sz w:val="24"/>
              </w:rPr>
            </w:pPr>
            <w:r>
              <w:rPr>
                <w:rFonts w:hint="eastAsia" w:ascii="仿宋" w:hAnsi="仿宋" w:eastAsia="仿宋" w:cs="仿宋"/>
                <w:sz w:val="24"/>
              </w:rPr>
              <w:t>合同签订后，甲方在防城港市财政局下达资金使用计划且项目具备支付条件之日起 10 个工作日内，向乙方支付合同总金额的30%作为预付款。后续每月，乙方需根据实际的工程量提交月进度结算申请，经第三方审核机构核定后纳入累计结算金额。当累计结算金额超过预付款时，甲方于10个工作日内支付超出部分。月进度款按当月结算审核金额的97%支付，剩余3%作为质保金，质保金待项目验收合格满一年后无质量问题一次性无息支付。</w:t>
            </w:r>
          </w:p>
          <w:p w14:paraId="07DAF60A">
            <w:pPr>
              <w:spacing w:line="240" w:lineRule="auto"/>
              <w:rPr>
                <w:rFonts w:hint="eastAsia" w:ascii="仿宋" w:hAnsi="仿宋" w:eastAsia="仿宋" w:cs="仿宋"/>
                <w:sz w:val="24"/>
              </w:rPr>
            </w:pPr>
            <w:r>
              <w:rPr>
                <w:rFonts w:hint="eastAsia" w:ascii="仿宋" w:hAnsi="仿宋" w:eastAsia="仿宋" w:cs="仿宋"/>
                <w:sz w:val="24"/>
              </w:rPr>
              <w:t>月进度款计算方式为：月进度款 = 第三方审核机构核定的金额× (1-下浮系数)×97%。</w:t>
            </w:r>
          </w:p>
        </w:tc>
      </w:tr>
      <w:tr w14:paraId="0608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392F0AFA">
            <w:pPr>
              <w:spacing w:line="400" w:lineRule="exact"/>
              <w:jc w:val="center"/>
              <w:rPr>
                <w:rFonts w:hint="eastAsia" w:ascii="仿宋" w:hAnsi="仿宋" w:eastAsia="仿宋" w:cs="仿宋"/>
                <w:sz w:val="24"/>
              </w:rPr>
            </w:pPr>
            <w:r>
              <w:rPr>
                <w:rFonts w:hint="eastAsia" w:ascii="仿宋" w:hAnsi="仿宋" w:eastAsia="仿宋" w:cs="仿宋"/>
                <w:sz w:val="24"/>
              </w:rPr>
              <w:t>验收要求</w:t>
            </w:r>
          </w:p>
        </w:tc>
        <w:tc>
          <w:tcPr>
            <w:tcW w:w="7499" w:type="dxa"/>
            <w:gridSpan w:val="2"/>
            <w:tcBorders>
              <w:top w:val="single" w:color="auto" w:sz="4" w:space="0"/>
              <w:left w:val="single" w:color="auto" w:sz="4" w:space="0"/>
              <w:bottom w:val="single" w:color="auto" w:sz="4" w:space="0"/>
              <w:right w:val="single" w:color="auto" w:sz="4" w:space="0"/>
            </w:tcBorders>
            <w:vAlign w:val="center"/>
          </w:tcPr>
          <w:p w14:paraId="63E82398">
            <w:pPr>
              <w:spacing w:line="360" w:lineRule="auto"/>
              <w:rPr>
                <w:rFonts w:hint="eastAsia" w:ascii="仿宋" w:hAnsi="仿宋" w:eastAsia="仿宋" w:cs="仿宋"/>
                <w:sz w:val="24"/>
              </w:rPr>
            </w:pPr>
            <w:r>
              <w:rPr>
                <w:rFonts w:hint="eastAsia" w:ascii="仿宋" w:hAnsi="仿宋" w:eastAsia="仿宋" w:cs="仿宋"/>
                <w:sz w:val="24"/>
              </w:rPr>
              <w:t>1.施工企业按国家及地方施工标准要求完成工程建设后，由监理人（如有）及采购人应组织相关人员进行验收，验收时应当按照采购合同的约定对每一项技术、服务、安全标准的履约情况进行确认。验收结束后，应当出具验收书，列明各项标准的验收情况及项目总体评价，由验收双方共同签署。验收结果应当与约定的资金支付条件挂钩。履约验收的各项资料应当存档备查。</w:t>
            </w:r>
          </w:p>
          <w:p w14:paraId="118A1D66">
            <w:pPr>
              <w:spacing w:line="360" w:lineRule="auto"/>
              <w:rPr>
                <w:rFonts w:hint="eastAsia" w:ascii="仿宋" w:hAnsi="仿宋" w:eastAsia="仿宋" w:cs="仿宋"/>
                <w:sz w:val="24"/>
              </w:rPr>
            </w:pPr>
            <w:r>
              <w:rPr>
                <w:rFonts w:hint="eastAsia" w:ascii="仿宋" w:hAnsi="仿宋" w:eastAsia="仿宋" w:cs="仿宋"/>
                <w:sz w:val="24"/>
              </w:rPr>
              <w:t>2.加强对施工企业的监督管理。对合同期内的工程建设施工企业出现违规情况及时进行处理，出现重大违规的报相关行政监督管理部依法处理，终止采购合同。</w:t>
            </w:r>
          </w:p>
          <w:p w14:paraId="3494F2EC">
            <w:pPr>
              <w:spacing w:line="360" w:lineRule="auto"/>
              <w:rPr>
                <w:rFonts w:hint="eastAsia" w:ascii="仿宋" w:hAnsi="仿宋" w:eastAsia="仿宋" w:cs="仿宋"/>
                <w:sz w:val="24"/>
              </w:rPr>
            </w:pPr>
            <w:r>
              <w:rPr>
                <w:rFonts w:hint="eastAsia" w:ascii="仿宋" w:hAnsi="仿宋" w:eastAsia="仿宋" w:cs="仿宋"/>
                <w:sz w:val="24"/>
              </w:rPr>
              <w:t>3.验收标准：符合现行国家规范合格标准。</w:t>
            </w:r>
          </w:p>
          <w:p w14:paraId="4875E12E">
            <w:pPr>
              <w:spacing w:line="360" w:lineRule="auto"/>
              <w:rPr>
                <w:rFonts w:hint="eastAsia" w:ascii="仿宋" w:hAnsi="仿宋" w:eastAsia="仿宋" w:cs="仿宋"/>
                <w:sz w:val="24"/>
              </w:rPr>
            </w:pPr>
            <w:r>
              <w:rPr>
                <w:rFonts w:hint="eastAsia" w:ascii="仿宋" w:hAnsi="仿宋" w:eastAsia="仿宋" w:cs="仿宋"/>
                <w:sz w:val="24"/>
              </w:rPr>
              <w:t>4.采购人有权委托第三方进行验收，中标单位承担因验收不通过而产生的多次验收费用（单次验收费用由双方协商，但不得超过具体项目结算金额的1%）。投标单位在进行报价时应将验收费用考虑在内。</w:t>
            </w:r>
          </w:p>
          <w:p w14:paraId="39E9A25A">
            <w:pPr>
              <w:spacing w:line="360" w:lineRule="auto"/>
              <w:rPr>
                <w:rFonts w:hint="eastAsia" w:ascii="仿宋" w:hAnsi="仿宋" w:eastAsia="仿宋" w:cs="仿宋"/>
                <w:sz w:val="24"/>
              </w:rPr>
            </w:pPr>
            <w:r>
              <w:rPr>
                <w:rFonts w:hint="eastAsia" w:ascii="仿宋" w:hAnsi="仿宋" w:eastAsia="仿宋" w:cs="仿宋"/>
                <w:sz w:val="24"/>
              </w:rPr>
              <w:t>5.本项目验收须严格按《关于印发广西壮族自治区政府采购项目履约验收管理办法的通知》[桂财采〔2015〕22号]以及《财政部关于进一步加强政府采购需求和履约验收管理的指导意见》[财库〔2016〕205号]规定执行。</w:t>
            </w:r>
          </w:p>
        </w:tc>
      </w:tr>
      <w:tr w14:paraId="7B95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54F78526">
            <w:pPr>
              <w:spacing w:line="400" w:lineRule="exact"/>
              <w:jc w:val="center"/>
              <w:rPr>
                <w:rFonts w:hint="eastAsia" w:ascii="仿宋" w:hAnsi="仿宋" w:eastAsia="仿宋" w:cs="仿宋"/>
                <w:sz w:val="24"/>
              </w:rPr>
            </w:pPr>
            <w:r>
              <w:rPr>
                <w:rFonts w:hint="eastAsia" w:ascii="仿宋" w:hAnsi="仿宋" w:eastAsia="仿宋" w:cs="仿宋"/>
                <w:sz w:val="24"/>
              </w:rPr>
              <w:t>服务地点</w:t>
            </w:r>
          </w:p>
        </w:tc>
        <w:tc>
          <w:tcPr>
            <w:tcW w:w="7499" w:type="dxa"/>
            <w:gridSpan w:val="2"/>
            <w:tcBorders>
              <w:top w:val="single" w:color="auto" w:sz="4" w:space="0"/>
              <w:left w:val="single" w:color="auto" w:sz="4" w:space="0"/>
              <w:bottom w:val="single" w:color="auto" w:sz="4" w:space="0"/>
              <w:right w:val="single" w:color="auto" w:sz="4" w:space="0"/>
            </w:tcBorders>
            <w:vAlign w:val="center"/>
          </w:tcPr>
          <w:p w14:paraId="63FF3BA0">
            <w:pPr>
              <w:spacing w:line="400" w:lineRule="exact"/>
              <w:rPr>
                <w:rFonts w:hint="eastAsia" w:ascii="仿宋" w:hAnsi="仿宋" w:eastAsia="仿宋" w:cs="仿宋"/>
                <w:sz w:val="24"/>
              </w:rPr>
            </w:pPr>
            <w:r>
              <w:rPr>
                <w:rFonts w:hint="eastAsia" w:ascii="仿宋" w:hAnsi="仿宋" w:eastAsia="仿宋" w:cs="仿宋"/>
                <w:sz w:val="24"/>
              </w:rPr>
              <w:t>广西防城港市防城区江山半岛教育园区</w:t>
            </w:r>
          </w:p>
        </w:tc>
      </w:tr>
      <w:tr w14:paraId="4CDA8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31" w:type="dxa"/>
            <w:gridSpan w:val="4"/>
            <w:tcBorders>
              <w:top w:val="single" w:color="auto" w:sz="4" w:space="0"/>
              <w:left w:val="single" w:color="auto" w:sz="4" w:space="0"/>
              <w:bottom w:val="single" w:color="auto" w:sz="4" w:space="0"/>
              <w:right w:val="single" w:color="auto" w:sz="4" w:space="0"/>
            </w:tcBorders>
            <w:vAlign w:val="center"/>
          </w:tcPr>
          <w:p w14:paraId="7A18DA0C">
            <w:pPr>
              <w:adjustRightInd w:val="0"/>
              <w:snapToGrid w:val="0"/>
              <w:spacing w:line="400" w:lineRule="exact"/>
              <w:jc w:val="center"/>
              <w:rPr>
                <w:rFonts w:hint="eastAsia" w:ascii="仿宋" w:hAnsi="仿宋" w:eastAsia="仿宋" w:cs="仿宋"/>
                <w:sz w:val="24"/>
              </w:rPr>
            </w:pPr>
            <w:r>
              <w:rPr>
                <w:rFonts w:hint="eastAsia" w:ascii="仿宋" w:hAnsi="仿宋" w:eastAsia="仿宋" w:cs="仿宋"/>
                <w:kern w:val="0"/>
                <w:sz w:val="24"/>
              </w:rPr>
              <w:t>其他要求</w:t>
            </w:r>
          </w:p>
        </w:tc>
        <w:tc>
          <w:tcPr>
            <w:tcW w:w="7499" w:type="dxa"/>
            <w:gridSpan w:val="2"/>
            <w:tcBorders>
              <w:top w:val="single" w:color="auto" w:sz="4" w:space="0"/>
              <w:left w:val="single" w:color="auto" w:sz="4" w:space="0"/>
              <w:bottom w:val="single" w:color="auto" w:sz="4" w:space="0"/>
              <w:right w:val="single" w:color="auto" w:sz="4" w:space="0"/>
            </w:tcBorders>
          </w:tcPr>
          <w:p w14:paraId="79DA54D6">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本项目为服务类项目，无进口产品要求，不设核心产品。</w:t>
            </w:r>
          </w:p>
        </w:tc>
      </w:tr>
    </w:tbl>
    <w:p w14:paraId="5042F4E3">
      <w:pPr>
        <w:spacing w:line="400" w:lineRule="exact"/>
        <w:jc w:val="left"/>
        <w:rPr>
          <w:rFonts w:hint="eastAsia" w:ascii="仿宋" w:hAnsi="仿宋" w:eastAsia="仿宋"/>
          <w:b/>
          <w:bCs/>
          <w:sz w:val="24"/>
        </w:rPr>
      </w:pPr>
    </w:p>
    <w:p w14:paraId="35D5B064">
      <w:pPr>
        <w:pageBreakBefore/>
        <w:spacing w:line="320" w:lineRule="exact"/>
        <w:rPr>
          <w:rFonts w:hint="eastAsia" w:ascii="仿宋" w:hAnsi="仿宋" w:eastAsia="仿宋" w:cs="Arial"/>
          <w:b/>
          <w:bCs/>
          <w:sz w:val="24"/>
        </w:rPr>
      </w:pPr>
      <w:r>
        <w:rPr>
          <w:rFonts w:hint="eastAsia" w:ascii="仿宋" w:hAnsi="仿宋" w:eastAsia="仿宋" w:cs="Arial"/>
          <w:b/>
          <w:bCs/>
          <w:sz w:val="24"/>
        </w:rPr>
        <w:t>附件1：</w:t>
      </w:r>
    </w:p>
    <w:bookmarkEnd w:id="61"/>
    <w:bookmarkEnd w:id="62"/>
    <w:p w14:paraId="3EB605B3">
      <w:pPr>
        <w:jc w:val="center"/>
        <w:rPr>
          <w:rFonts w:hint="eastAsia" w:ascii="仿宋" w:hAnsi="仿宋" w:eastAsia="仿宋" w:cs="Arial Unicode MS"/>
          <w:b/>
          <w:sz w:val="24"/>
        </w:rPr>
      </w:pPr>
      <w:r>
        <w:rPr>
          <w:rFonts w:hint="eastAsia" w:ascii="仿宋" w:hAnsi="仿宋" w:eastAsia="仿宋" w:cs="Arial Unicode MS"/>
          <w:b/>
          <w:sz w:val="24"/>
        </w:rPr>
        <w:t>中小微企业划型标准</w:t>
      </w:r>
    </w:p>
    <w:tbl>
      <w:tblPr>
        <w:tblStyle w:val="45"/>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502"/>
        <w:gridCol w:w="778"/>
        <w:gridCol w:w="1234"/>
        <w:gridCol w:w="1867"/>
        <w:gridCol w:w="1686"/>
        <w:gridCol w:w="966"/>
      </w:tblGrid>
      <w:tr w14:paraId="1AB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blHeader/>
          <w:jc w:val="center"/>
        </w:trPr>
        <w:tc>
          <w:tcPr>
            <w:tcW w:w="2320" w:type="dxa"/>
            <w:shd w:val="clear" w:color="auto" w:fill="FFFFFF"/>
            <w:vAlign w:val="center"/>
          </w:tcPr>
          <w:p w14:paraId="75B90321">
            <w:pPr>
              <w:widowControl/>
              <w:spacing w:line="240" w:lineRule="exact"/>
              <w:jc w:val="center"/>
              <w:rPr>
                <w:rFonts w:hint="eastAsia" w:ascii="仿宋" w:hAnsi="仿宋" w:eastAsia="仿宋"/>
                <w:b/>
                <w:bCs/>
                <w:kern w:val="0"/>
                <w:szCs w:val="21"/>
              </w:rPr>
            </w:pPr>
            <w:r>
              <w:rPr>
                <w:rFonts w:ascii="仿宋" w:hAnsi="仿宋" w:eastAsia="仿宋"/>
                <w:b/>
                <w:bCs/>
                <w:kern w:val="0"/>
                <w:szCs w:val="21"/>
              </w:rPr>
              <w:t>行业名称</w:t>
            </w:r>
          </w:p>
        </w:tc>
        <w:tc>
          <w:tcPr>
            <w:tcW w:w="1502" w:type="dxa"/>
            <w:shd w:val="clear" w:color="auto" w:fill="FFFFFF"/>
            <w:vAlign w:val="center"/>
          </w:tcPr>
          <w:p w14:paraId="59B3D6EA">
            <w:pPr>
              <w:widowControl/>
              <w:spacing w:line="240" w:lineRule="exact"/>
              <w:jc w:val="center"/>
              <w:rPr>
                <w:rFonts w:hint="eastAsia" w:ascii="仿宋" w:hAnsi="仿宋" w:eastAsia="仿宋"/>
                <w:b/>
                <w:bCs/>
                <w:kern w:val="0"/>
                <w:szCs w:val="21"/>
              </w:rPr>
            </w:pPr>
            <w:r>
              <w:rPr>
                <w:rFonts w:ascii="仿宋" w:hAnsi="仿宋" w:eastAsia="仿宋"/>
                <w:b/>
                <w:bCs/>
                <w:kern w:val="0"/>
                <w:szCs w:val="21"/>
              </w:rPr>
              <w:t>指标名称</w:t>
            </w:r>
          </w:p>
        </w:tc>
        <w:tc>
          <w:tcPr>
            <w:tcW w:w="778" w:type="dxa"/>
            <w:shd w:val="clear" w:color="auto" w:fill="FFFFFF"/>
            <w:vAlign w:val="center"/>
          </w:tcPr>
          <w:p w14:paraId="6862ECD3">
            <w:pPr>
              <w:widowControl/>
              <w:spacing w:line="240" w:lineRule="exact"/>
              <w:jc w:val="center"/>
              <w:rPr>
                <w:rFonts w:hint="eastAsia" w:ascii="仿宋" w:hAnsi="仿宋" w:eastAsia="仿宋"/>
                <w:b/>
                <w:bCs/>
                <w:kern w:val="0"/>
                <w:szCs w:val="21"/>
              </w:rPr>
            </w:pPr>
            <w:r>
              <w:rPr>
                <w:rFonts w:ascii="仿宋" w:hAnsi="仿宋" w:eastAsia="仿宋"/>
                <w:b/>
                <w:bCs/>
                <w:kern w:val="0"/>
                <w:szCs w:val="21"/>
              </w:rPr>
              <w:t>计量</w:t>
            </w:r>
            <w:r>
              <w:rPr>
                <w:rFonts w:ascii="仿宋" w:hAnsi="仿宋" w:eastAsia="仿宋"/>
                <w:b/>
                <w:bCs/>
                <w:kern w:val="0"/>
                <w:szCs w:val="21"/>
              </w:rPr>
              <w:br w:type="textWrapping"/>
            </w:r>
            <w:r>
              <w:rPr>
                <w:rFonts w:ascii="仿宋" w:hAnsi="仿宋" w:eastAsia="仿宋"/>
                <w:b/>
                <w:bCs/>
                <w:kern w:val="0"/>
                <w:szCs w:val="21"/>
              </w:rPr>
              <w:t>单位</w:t>
            </w:r>
          </w:p>
        </w:tc>
        <w:tc>
          <w:tcPr>
            <w:tcW w:w="1234" w:type="dxa"/>
            <w:shd w:val="clear" w:color="auto" w:fill="FFFFFF"/>
            <w:vAlign w:val="center"/>
          </w:tcPr>
          <w:p w14:paraId="799EB364">
            <w:pPr>
              <w:widowControl/>
              <w:spacing w:line="240" w:lineRule="exact"/>
              <w:jc w:val="center"/>
              <w:rPr>
                <w:rFonts w:hint="eastAsia" w:ascii="仿宋" w:hAnsi="仿宋" w:eastAsia="仿宋"/>
                <w:b/>
                <w:bCs/>
                <w:kern w:val="0"/>
                <w:szCs w:val="21"/>
              </w:rPr>
            </w:pPr>
            <w:r>
              <w:rPr>
                <w:rFonts w:ascii="仿宋" w:hAnsi="仿宋" w:eastAsia="仿宋"/>
                <w:b/>
                <w:bCs/>
                <w:kern w:val="0"/>
                <w:szCs w:val="21"/>
              </w:rPr>
              <w:t>大型</w:t>
            </w:r>
          </w:p>
        </w:tc>
        <w:tc>
          <w:tcPr>
            <w:tcW w:w="1867" w:type="dxa"/>
            <w:shd w:val="clear" w:color="auto" w:fill="FFFFFF"/>
            <w:vAlign w:val="center"/>
          </w:tcPr>
          <w:p w14:paraId="3869C783">
            <w:pPr>
              <w:widowControl/>
              <w:spacing w:line="240" w:lineRule="exact"/>
              <w:jc w:val="center"/>
              <w:rPr>
                <w:rFonts w:hint="eastAsia" w:ascii="仿宋" w:hAnsi="仿宋" w:eastAsia="仿宋"/>
                <w:b/>
                <w:bCs/>
                <w:kern w:val="0"/>
                <w:szCs w:val="21"/>
              </w:rPr>
            </w:pPr>
            <w:r>
              <w:rPr>
                <w:rFonts w:ascii="仿宋" w:hAnsi="仿宋" w:eastAsia="仿宋"/>
                <w:b/>
                <w:bCs/>
                <w:kern w:val="0"/>
                <w:szCs w:val="21"/>
              </w:rPr>
              <w:t>中型</w:t>
            </w:r>
          </w:p>
        </w:tc>
        <w:tc>
          <w:tcPr>
            <w:tcW w:w="1686" w:type="dxa"/>
            <w:shd w:val="clear" w:color="auto" w:fill="FFFFFF"/>
            <w:vAlign w:val="center"/>
          </w:tcPr>
          <w:p w14:paraId="1DE87F1D">
            <w:pPr>
              <w:widowControl/>
              <w:spacing w:line="240" w:lineRule="exact"/>
              <w:jc w:val="center"/>
              <w:rPr>
                <w:rFonts w:hint="eastAsia" w:ascii="仿宋" w:hAnsi="仿宋" w:eastAsia="仿宋"/>
                <w:b/>
                <w:bCs/>
                <w:kern w:val="0"/>
                <w:szCs w:val="21"/>
              </w:rPr>
            </w:pPr>
            <w:r>
              <w:rPr>
                <w:rFonts w:ascii="仿宋" w:hAnsi="仿宋" w:eastAsia="仿宋"/>
                <w:b/>
                <w:bCs/>
                <w:kern w:val="0"/>
                <w:szCs w:val="21"/>
              </w:rPr>
              <w:t>小型</w:t>
            </w:r>
          </w:p>
        </w:tc>
        <w:tc>
          <w:tcPr>
            <w:tcW w:w="966" w:type="dxa"/>
            <w:shd w:val="clear" w:color="auto" w:fill="FFFFFF"/>
            <w:vAlign w:val="center"/>
          </w:tcPr>
          <w:p w14:paraId="3D33BAA4">
            <w:pPr>
              <w:widowControl/>
              <w:spacing w:line="240" w:lineRule="exact"/>
              <w:jc w:val="center"/>
              <w:rPr>
                <w:rFonts w:hint="eastAsia" w:ascii="仿宋" w:hAnsi="仿宋" w:eastAsia="仿宋"/>
                <w:b/>
                <w:bCs/>
                <w:kern w:val="0"/>
                <w:szCs w:val="21"/>
              </w:rPr>
            </w:pPr>
            <w:r>
              <w:rPr>
                <w:rFonts w:ascii="仿宋" w:hAnsi="仿宋" w:eastAsia="仿宋"/>
                <w:b/>
                <w:bCs/>
                <w:kern w:val="0"/>
                <w:szCs w:val="21"/>
              </w:rPr>
              <w:t>微型</w:t>
            </w:r>
          </w:p>
        </w:tc>
      </w:tr>
      <w:tr w14:paraId="5B8E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Align w:val="center"/>
          </w:tcPr>
          <w:p w14:paraId="438C42BB">
            <w:pPr>
              <w:widowControl/>
              <w:spacing w:line="240" w:lineRule="exact"/>
              <w:jc w:val="left"/>
              <w:rPr>
                <w:rFonts w:hint="eastAsia" w:ascii="仿宋" w:hAnsi="仿宋" w:eastAsia="仿宋"/>
                <w:kern w:val="0"/>
                <w:szCs w:val="21"/>
              </w:rPr>
            </w:pPr>
            <w:r>
              <w:rPr>
                <w:rFonts w:ascii="仿宋" w:hAnsi="仿宋" w:eastAsia="仿宋"/>
                <w:kern w:val="0"/>
                <w:szCs w:val="21"/>
              </w:rPr>
              <w:t>农、林、牧、渔业</w:t>
            </w:r>
          </w:p>
        </w:tc>
        <w:tc>
          <w:tcPr>
            <w:tcW w:w="1502" w:type="dxa"/>
            <w:vAlign w:val="center"/>
          </w:tcPr>
          <w:p w14:paraId="54176BDF">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25E7C4E2">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7BFD0191">
            <w:pPr>
              <w:widowControl/>
              <w:spacing w:line="240" w:lineRule="exact"/>
              <w:jc w:val="center"/>
              <w:rPr>
                <w:rFonts w:hint="eastAsia" w:ascii="仿宋" w:hAnsi="仿宋" w:eastAsia="仿宋"/>
                <w:kern w:val="0"/>
                <w:szCs w:val="21"/>
              </w:rPr>
            </w:pPr>
            <w:r>
              <w:rPr>
                <w:rFonts w:ascii="仿宋" w:hAnsi="仿宋" w:eastAsia="仿宋"/>
                <w:kern w:val="0"/>
                <w:szCs w:val="21"/>
              </w:rPr>
              <w:t>Y≥20000</w:t>
            </w:r>
          </w:p>
        </w:tc>
        <w:tc>
          <w:tcPr>
            <w:tcW w:w="1867" w:type="dxa"/>
            <w:vAlign w:val="center"/>
          </w:tcPr>
          <w:p w14:paraId="3FEF0D0E">
            <w:pPr>
              <w:widowControl/>
              <w:spacing w:line="240" w:lineRule="exact"/>
              <w:jc w:val="center"/>
              <w:rPr>
                <w:rFonts w:hint="eastAsia" w:ascii="仿宋" w:hAnsi="仿宋" w:eastAsia="仿宋"/>
                <w:kern w:val="0"/>
                <w:szCs w:val="21"/>
              </w:rPr>
            </w:pPr>
            <w:r>
              <w:rPr>
                <w:rFonts w:ascii="仿宋" w:hAnsi="仿宋" w:eastAsia="仿宋"/>
                <w:kern w:val="0"/>
                <w:szCs w:val="21"/>
              </w:rPr>
              <w:t>500≤Y＜20000</w:t>
            </w:r>
          </w:p>
        </w:tc>
        <w:tc>
          <w:tcPr>
            <w:tcW w:w="1686" w:type="dxa"/>
            <w:vAlign w:val="center"/>
          </w:tcPr>
          <w:p w14:paraId="15457945">
            <w:pPr>
              <w:widowControl/>
              <w:spacing w:line="240" w:lineRule="exact"/>
              <w:jc w:val="center"/>
              <w:rPr>
                <w:rFonts w:hint="eastAsia" w:ascii="仿宋" w:hAnsi="仿宋" w:eastAsia="仿宋"/>
                <w:kern w:val="0"/>
                <w:szCs w:val="21"/>
              </w:rPr>
            </w:pPr>
            <w:r>
              <w:rPr>
                <w:rFonts w:ascii="仿宋" w:hAnsi="仿宋" w:eastAsia="仿宋"/>
                <w:kern w:val="0"/>
                <w:szCs w:val="21"/>
              </w:rPr>
              <w:t>50≤Y＜500</w:t>
            </w:r>
          </w:p>
        </w:tc>
        <w:tc>
          <w:tcPr>
            <w:tcW w:w="966" w:type="dxa"/>
            <w:vAlign w:val="center"/>
          </w:tcPr>
          <w:p w14:paraId="1E1DCA63">
            <w:pPr>
              <w:widowControl/>
              <w:spacing w:line="240" w:lineRule="exact"/>
              <w:jc w:val="center"/>
              <w:rPr>
                <w:rFonts w:hint="eastAsia" w:ascii="仿宋" w:hAnsi="仿宋" w:eastAsia="仿宋"/>
                <w:kern w:val="0"/>
                <w:szCs w:val="21"/>
              </w:rPr>
            </w:pPr>
            <w:r>
              <w:rPr>
                <w:rFonts w:ascii="仿宋" w:hAnsi="仿宋" w:eastAsia="仿宋"/>
                <w:kern w:val="0"/>
                <w:szCs w:val="21"/>
              </w:rPr>
              <w:t>Y＜50</w:t>
            </w:r>
          </w:p>
        </w:tc>
      </w:tr>
      <w:tr w14:paraId="4015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1FEC87DE">
            <w:pPr>
              <w:widowControl/>
              <w:spacing w:line="240" w:lineRule="exact"/>
              <w:jc w:val="left"/>
              <w:rPr>
                <w:rFonts w:hint="eastAsia" w:ascii="仿宋" w:hAnsi="仿宋" w:eastAsia="仿宋"/>
                <w:kern w:val="0"/>
                <w:szCs w:val="21"/>
              </w:rPr>
            </w:pPr>
            <w:r>
              <w:rPr>
                <w:rFonts w:ascii="仿宋" w:hAnsi="仿宋" w:eastAsia="仿宋"/>
                <w:kern w:val="0"/>
                <w:szCs w:val="21"/>
              </w:rPr>
              <w:t>工业*</w:t>
            </w:r>
          </w:p>
        </w:tc>
        <w:tc>
          <w:tcPr>
            <w:tcW w:w="1502" w:type="dxa"/>
            <w:vAlign w:val="center"/>
          </w:tcPr>
          <w:p w14:paraId="47E1A4DD">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69318AE0">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3EAC4596">
            <w:pPr>
              <w:widowControl/>
              <w:spacing w:line="240" w:lineRule="exact"/>
              <w:jc w:val="center"/>
              <w:rPr>
                <w:rFonts w:hint="eastAsia" w:ascii="仿宋" w:hAnsi="仿宋" w:eastAsia="仿宋"/>
                <w:kern w:val="0"/>
                <w:szCs w:val="21"/>
              </w:rPr>
            </w:pPr>
            <w:r>
              <w:rPr>
                <w:rFonts w:ascii="仿宋" w:hAnsi="仿宋" w:eastAsia="仿宋"/>
                <w:kern w:val="0"/>
                <w:szCs w:val="21"/>
              </w:rPr>
              <w:t>X≥1000</w:t>
            </w:r>
          </w:p>
        </w:tc>
        <w:tc>
          <w:tcPr>
            <w:tcW w:w="1867" w:type="dxa"/>
            <w:vAlign w:val="center"/>
          </w:tcPr>
          <w:p w14:paraId="47E0AC6C">
            <w:pPr>
              <w:widowControl/>
              <w:spacing w:line="240" w:lineRule="exact"/>
              <w:jc w:val="center"/>
              <w:rPr>
                <w:rFonts w:hint="eastAsia" w:ascii="仿宋" w:hAnsi="仿宋" w:eastAsia="仿宋"/>
                <w:kern w:val="0"/>
                <w:szCs w:val="21"/>
              </w:rPr>
            </w:pPr>
            <w:r>
              <w:rPr>
                <w:rFonts w:ascii="仿宋" w:hAnsi="仿宋" w:eastAsia="仿宋"/>
                <w:kern w:val="0"/>
                <w:szCs w:val="21"/>
              </w:rPr>
              <w:t>300≤X＜1000</w:t>
            </w:r>
          </w:p>
        </w:tc>
        <w:tc>
          <w:tcPr>
            <w:tcW w:w="1686" w:type="dxa"/>
            <w:vAlign w:val="center"/>
          </w:tcPr>
          <w:p w14:paraId="39C6FEA3">
            <w:pPr>
              <w:widowControl/>
              <w:spacing w:line="240" w:lineRule="exact"/>
              <w:jc w:val="center"/>
              <w:rPr>
                <w:rFonts w:hint="eastAsia" w:ascii="仿宋" w:hAnsi="仿宋" w:eastAsia="仿宋"/>
                <w:kern w:val="0"/>
                <w:szCs w:val="21"/>
              </w:rPr>
            </w:pPr>
            <w:r>
              <w:rPr>
                <w:rFonts w:ascii="仿宋" w:hAnsi="仿宋" w:eastAsia="仿宋"/>
                <w:kern w:val="0"/>
                <w:szCs w:val="21"/>
              </w:rPr>
              <w:t>20≤X＜300</w:t>
            </w:r>
          </w:p>
        </w:tc>
        <w:tc>
          <w:tcPr>
            <w:tcW w:w="966" w:type="dxa"/>
            <w:vAlign w:val="center"/>
          </w:tcPr>
          <w:p w14:paraId="629BE641">
            <w:pPr>
              <w:widowControl/>
              <w:spacing w:line="240" w:lineRule="exact"/>
              <w:jc w:val="center"/>
              <w:rPr>
                <w:rFonts w:hint="eastAsia" w:ascii="仿宋" w:hAnsi="仿宋" w:eastAsia="仿宋"/>
                <w:kern w:val="0"/>
                <w:szCs w:val="21"/>
              </w:rPr>
            </w:pPr>
            <w:r>
              <w:rPr>
                <w:rFonts w:ascii="仿宋" w:hAnsi="仿宋" w:eastAsia="仿宋"/>
                <w:kern w:val="0"/>
                <w:szCs w:val="21"/>
              </w:rPr>
              <w:t>X＜20</w:t>
            </w:r>
          </w:p>
        </w:tc>
      </w:tr>
      <w:tr w14:paraId="7C1F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2AE94BDC">
            <w:pPr>
              <w:widowControl/>
              <w:spacing w:line="240" w:lineRule="exact"/>
              <w:jc w:val="left"/>
              <w:rPr>
                <w:rFonts w:hint="eastAsia" w:ascii="仿宋" w:hAnsi="仿宋" w:eastAsia="仿宋"/>
                <w:kern w:val="0"/>
                <w:szCs w:val="21"/>
              </w:rPr>
            </w:pPr>
          </w:p>
        </w:tc>
        <w:tc>
          <w:tcPr>
            <w:tcW w:w="1502" w:type="dxa"/>
            <w:vAlign w:val="center"/>
          </w:tcPr>
          <w:p w14:paraId="5569DCF3">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2341C379">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25AC15C7">
            <w:pPr>
              <w:widowControl/>
              <w:spacing w:line="240" w:lineRule="exact"/>
              <w:jc w:val="center"/>
              <w:rPr>
                <w:rFonts w:hint="eastAsia" w:ascii="仿宋" w:hAnsi="仿宋" w:eastAsia="仿宋"/>
                <w:kern w:val="0"/>
                <w:szCs w:val="21"/>
              </w:rPr>
            </w:pPr>
            <w:r>
              <w:rPr>
                <w:rFonts w:ascii="仿宋" w:hAnsi="仿宋" w:eastAsia="仿宋"/>
                <w:kern w:val="0"/>
                <w:szCs w:val="21"/>
              </w:rPr>
              <w:t>Y≥40000</w:t>
            </w:r>
          </w:p>
        </w:tc>
        <w:tc>
          <w:tcPr>
            <w:tcW w:w="1867" w:type="dxa"/>
            <w:vAlign w:val="center"/>
          </w:tcPr>
          <w:p w14:paraId="33A73823">
            <w:pPr>
              <w:widowControl/>
              <w:spacing w:line="240" w:lineRule="exact"/>
              <w:jc w:val="center"/>
              <w:rPr>
                <w:rFonts w:hint="eastAsia" w:ascii="仿宋" w:hAnsi="仿宋" w:eastAsia="仿宋"/>
                <w:kern w:val="0"/>
                <w:szCs w:val="21"/>
              </w:rPr>
            </w:pPr>
            <w:r>
              <w:rPr>
                <w:rFonts w:ascii="仿宋" w:hAnsi="仿宋" w:eastAsia="仿宋"/>
                <w:kern w:val="0"/>
                <w:szCs w:val="21"/>
              </w:rPr>
              <w:t>2000≤Y＜40000</w:t>
            </w:r>
          </w:p>
        </w:tc>
        <w:tc>
          <w:tcPr>
            <w:tcW w:w="1686" w:type="dxa"/>
            <w:vAlign w:val="center"/>
          </w:tcPr>
          <w:p w14:paraId="0F508DAE">
            <w:pPr>
              <w:widowControl/>
              <w:spacing w:line="240" w:lineRule="exact"/>
              <w:jc w:val="center"/>
              <w:rPr>
                <w:rFonts w:hint="eastAsia" w:ascii="仿宋" w:hAnsi="仿宋" w:eastAsia="仿宋"/>
                <w:kern w:val="0"/>
                <w:szCs w:val="21"/>
              </w:rPr>
            </w:pPr>
            <w:r>
              <w:rPr>
                <w:rFonts w:ascii="仿宋" w:hAnsi="仿宋" w:eastAsia="仿宋"/>
                <w:kern w:val="0"/>
                <w:szCs w:val="21"/>
              </w:rPr>
              <w:t>300≤Y＜2000</w:t>
            </w:r>
          </w:p>
        </w:tc>
        <w:tc>
          <w:tcPr>
            <w:tcW w:w="966" w:type="dxa"/>
            <w:vAlign w:val="center"/>
          </w:tcPr>
          <w:p w14:paraId="7ABACB42">
            <w:pPr>
              <w:widowControl/>
              <w:spacing w:line="240" w:lineRule="exact"/>
              <w:jc w:val="center"/>
              <w:rPr>
                <w:rFonts w:hint="eastAsia" w:ascii="仿宋" w:hAnsi="仿宋" w:eastAsia="仿宋"/>
                <w:kern w:val="0"/>
                <w:szCs w:val="21"/>
              </w:rPr>
            </w:pPr>
            <w:r>
              <w:rPr>
                <w:rFonts w:ascii="仿宋" w:hAnsi="仿宋" w:eastAsia="仿宋"/>
                <w:kern w:val="0"/>
                <w:szCs w:val="21"/>
              </w:rPr>
              <w:t>Y＜300</w:t>
            </w:r>
          </w:p>
        </w:tc>
      </w:tr>
      <w:tr w14:paraId="2D39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5A772D6C">
            <w:pPr>
              <w:widowControl/>
              <w:spacing w:line="240" w:lineRule="exact"/>
              <w:jc w:val="left"/>
              <w:rPr>
                <w:rFonts w:hint="eastAsia" w:ascii="仿宋" w:hAnsi="仿宋" w:eastAsia="仿宋"/>
                <w:kern w:val="0"/>
                <w:szCs w:val="21"/>
              </w:rPr>
            </w:pPr>
            <w:r>
              <w:rPr>
                <w:rFonts w:ascii="仿宋" w:hAnsi="仿宋" w:eastAsia="仿宋"/>
                <w:kern w:val="0"/>
                <w:szCs w:val="21"/>
              </w:rPr>
              <w:t>建筑业</w:t>
            </w:r>
          </w:p>
        </w:tc>
        <w:tc>
          <w:tcPr>
            <w:tcW w:w="1502" w:type="dxa"/>
            <w:vAlign w:val="center"/>
          </w:tcPr>
          <w:p w14:paraId="01867C11">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41A51859">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38E88077">
            <w:pPr>
              <w:widowControl/>
              <w:spacing w:line="240" w:lineRule="exact"/>
              <w:jc w:val="center"/>
              <w:rPr>
                <w:rFonts w:hint="eastAsia" w:ascii="仿宋" w:hAnsi="仿宋" w:eastAsia="仿宋"/>
                <w:kern w:val="0"/>
                <w:szCs w:val="21"/>
              </w:rPr>
            </w:pPr>
            <w:r>
              <w:rPr>
                <w:rFonts w:ascii="仿宋" w:hAnsi="仿宋" w:eastAsia="仿宋"/>
                <w:kern w:val="0"/>
                <w:szCs w:val="21"/>
              </w:rPr>
              <w:t>Y≥80000</w:t>
            </w:r>
          </w:p>
        </w:tc>
        <w:tc>
          <w:tcPr>
            <w:tcW w:w="1867" w:type="dxa"/>
            <w:vAlign w:val="center"/>
          </w:tcPr>
          <w:p w14:paraId="1EFEF004">
            <w:pPr>
              <w:widowControl/>
              <w:spacing w:line="240" w:lineRule="exact"/>
              <w:jc w:val="center"/>
              <w:rPr>
                <w:rFonts w:hint="eastAsia" w:ascii="仿宋" w:hAnsi="仿宋" w:eastAsia="仿宋"/>
                <w:kern w:val="0"/>
                <w:szCs w:val="21"/>
              </w:rPr>
            </w:pPr>
            <w:r>
              <w:rPr>
                <w:rFonts w:ascii="仿宋" w:hAnsi="仿宋" w:eastAsia="仿宋"/>
                <w:kern w:val="0"/>
                <w:szCs w:val="21"/>
              </w:rPr>
              <w:t>6000≤Y＜80000</w:t>
            </w:r>
          </w:p>
        </w:tc>
        <w:tc>
          <w:tcPr>
            <w:tcW w:w="1686" w:type="dxa"/>
            <w:vAlign w:val="center"/>
          </w:tcPr>
          <w:p w14:paraId="3EC06C01">
            <w:pPr>
              <w:widowControl/>
              <w:spacing w:line="240" w:lineRule="exact"/>
              <w:jc w:val="center"/>
              <w:rPr>
                <w:rFonts w:hint="eastAsia" w:ascii="仿宋" w:hAnsi="仿宋" w:eastAsia="仿宋"/>
                <w:kern w:val="0"/>
                <w:szCs w:val="21"/>
              </w:rPr>
            </w:pPr>
            <w:r>
              <w:rPr>
                <w:rFonts w:ascii="仿宋" w:hAnsi="仿宋" w:eastAsia="仿宋"/>
                <w:kern w:val="0"/>
                <w:szCs w:val="21"/>
              </w:rPr>
              <w:t>300≤Y＜6000</w:t>
            </w:r>
          </w:p>
        </w:tc>
        <w:tc>
          <w:tcPr>
            <w:tcW w:w="966" w:type="dxa"/>
            <w:vAlign w:val="center"/>
          </w:tcPr>
          <w:p w14:paraId="6E1142A9">
            <w:pPr>
              <w:widowControl/>
              <w:spacing w:line="240" w:lineRule="exact"/>
              <w:jc w:val="center"/>
              <w:rPr>
                <w:rFonts w:hint="eastAsia" w:ascii="仿宋" w:hAnsi="仿宋" w:eastAsia="仿宋"/>
                <w:kern w:val="0"/>
                <w:szCs w:val="21"/>
              </w:rPr>
            </w:pPr>
            <w:r>
              <w:rPr>
                <w:rFonts w:ascii="仿宋" w:hAnsi="仿宋" w:eastAsia="仿宋"/>
                <w:kern w:val="0"/>
                <w:szCs w:val="21"/>
              </w:rPr>
              <w:t>Y＜300</w:t>
            </w:r>
          </w:p>
        </w:tc>
      </w:tr>
      <w:tr w14:paraId="32DE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251D4D4F">
            <w:pPr>
              <w:widowControl/>
              <w:spacing w:line="240" w:lineRule="exact"/>
              <w:jc w:val="left"/>
              <w:rPr>
                <w:rFonts w:hint="eastAsia" w:ascii="仿宋" w:hAnsi="仿宋" w:eastAsia="仿宋"/>
                <w:kern w:val="0"/>
                <w:szCs w:val="21"/>
              </w:rPr>
            </w:pPr>
          </w:p>
        </w:tc>
        <w:tc>
          <w:tcPr>
            <w:tcW w:w="1502" w:type="dxa"/>
            <w:vAlign w:val="center"/>
          </w:tcPr>
          <w:p w14:paraId="23CE8986">
            <w:pPr>
              <w:widowControl/>
              <w:spacing w:line="240" w:lineRule="exact"/>
              <w:jc w:val="center"/>
              <w:rPr>
                <w:rFonts w:hint="eastAsia" w:ascii="仿宋" w:hAnsi="仿宋" w:eastAsia="仿宋"/>
                <w:kern w:val="0"/>
                <w:szCs w:val="21"/>
              </w:rPr>
            </w:pPr>
            <w:r>
              <w:rPr>
                <w:rFonts w:ascii="仿宋" w:hAnsi="仿宋" w:eastAsia="仿宋"/>
                <w:kern w:val="0"/>
                <w:szCs w:val="21"/>
              </w:rPr>
              <w:t>资产总额(Z)</w:t>
            </w:r>
          </w:p>
        </w:tc>
        <w:tc>
          <w:tcPr>
            <w:tcW w:w="778" w:type="dxa"/>
            <w:vAlign w:val="center"/>
          </w:tcPr>
          <w:p w14:paraId="6D92F31F">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4E7D8D9B">
            <w:pPr>
              <w:widowControl/>
              <w:spacing w:line="240" w:lineRule="exact"/>
              <w:jc w:val="center"/>
              <w:rPr>
                <w:rFonts w:hint="eastAsia" w:ascii="仿宋" w:hAnsi="仿宋" w:eastAsia="仿宋"/>
                <w:kern w:val="0"/>
                <w:szCs w:val="21"/>
              </w:rPr>
            </w:pPr>
            <w:r>
              <w:rPr>
                <w:rFonts w:ascii="仿宋" w:hAnsi="仿宋" w:eastAsia="仿宋"/>
                <w:kern w:val="0"/>
                <w:szCs w:val="21"/>
              </w:rPr>
              <w:t>Z≥80000</w:t>
            </w:r>
          </w:p>
        </w:tc>
        <w:tc>
          <w:tcPr>
            <w:tcW w:w="1867" w:type="dxa"/>
            <w:vAlign w:val="center"/>
          </w:tcPr>
          <w:p w14:paraId="634898C0">
            <w:pPr>
              <w:widowControl/>
              <w:spacing w:line="240" w:lineRule="exact"/>
              <w:jc w:val="center"/>
              <w:rPr>
                <w:rFonts w:hint="eastAsia" w:ascii="仿宋" w:hAnsi="仿宋" w:eastAsia="仿宋"/>
                <w:kern w:val="0"/>
                <w:szCs w:val="21"/>
              </w:rPr>
            </w:pPr>
            <w:r>
              <w:rPr>
                <w:rFonts w:ascii="仿宋" w:hAnsi="仿宋" w:eastAsia="仿宋"/>
                <w:kern w:val="0"/>
                <w:szCs w:val="21"/>
              </w:rPr>
              <w:t>5000≤Z＜80000</w:t>
            </w:r>
          </w:p>
        </w:tc>
        <w:tc>
          <w:tcPr>
            <w:tcW w:w="1686" w:type="dxa"/>
            <w:vAlign w:val="center"/>
          </w:tcPr>
          <w:p w14:paraId="5138F409">
            <w:pPr>
              <w:widowControl/>
              <w:spacing w:line="240" w:lineRule="exact"/>
              <w:jc w:val="center"/>
              <w:rPr>
                <w:rFonts w:hint="eastAsia" w:ascii="仿宋" w:hAnsi="仿宋" w:eastAsia="仿宋"/>
                <w:kern w:val="0"/>
                <w:szCs w:val="21"/>
              </w:rPr>
            </w:pPr>
            <w:r>
              <w:rPr>
                <w:rFonts w:ascii="仿宋" w:hAnsi="仿宋" w:eastAsia="仿宋"/>
                <w:kern w:val="0"/>
                <w:szCs w:val="21"/>
              </w:rPr>
              <w:t>300≤Z＜5000</w:t>
            </w:r>
          </w:p>
        </w:tc>
        <w:tc>
          <w:tcPr>
            <w:tcW w:w="966" w:type="dxa"/>
            <w:vAlign w:val="center"/>
          </w:tcPr>
          <w:p w14:paraId="366C41F5">
            <w:pPr>
              <w:widowControl/>
              <w:spacing w:line="240" w:lineRule="exact"/>
              <w:jc w:val="center"/>
              <w:rPr>
                <w:rFonts w:hint="eastAsia" w:ascii="仿宋" w:hAnsi="仿宋" w:eastAsia="仿宋"/>
                <w:kern w:val="0"/>
                <w:szCs w:val="21"/>
              </w:rPr>
            </w:pPr>
            <w:r>
              <w:rPr>
                <w:rFonts w:ascii="仿宋" w:hAnsi="仿宋" w:eastAsia="仿宋"/>
                <w:kern w:val="0"/>
                <w:szCs w:val="21"/>
              </w:rPr>
              <w:t>Z＜300</w:t>
            </w:r>
          </w:p>
        </w:tc>
      </w:tr>
      <w:tr w14:paraId="0B47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44BF11B7">
            <w:pPr>
              <w:widowControl/>
              <w:spacing w:line="240" w:lineRule="exact"/>
              <w:jc w:val="left"/>
              <w:rPr>
                <w:rFonts w:hint="eastAsia" w:ascii="仿宋" w:hAnsi="仿宋" w:eastAsia="仿宋"/>
                <w:kern w:val="0"/>
                <w:szCs w:val="21"/>
              </w:rPr>
            </w:pPr>
            <w:r>
              <w:rPr>
                <w:rFonts w:ascii="仿宋" w:hAnsi="仿宋" w:eastAsia="仿宋"/>
                <w:kern w:val="0"/>
                <w:szCs w:val="21"/>
              </w:rPr>
              <w:t>批发业</w:t>
            </w:r>
          </w:p>
        </w:tc>
        <w:tc>
          <w:tcPr>
            <w:tcW w:w="1502" w:type="dxa"/>
            <w:vAlign w:val="center"/>
          </w:tcPr>
          <w:p w14:paraId="259F24F6">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588681FD">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53065BF1">
            <w:pPr>
              <w:widowControl/>
              <w:spacing w:line="240" w:lineRule="exact"/>
              <w:jc w:val="center"/>
              <w:rPr>
                <w:rFonts w:hint="eastAsia" w:ascii="仿宋" w:hAnsi="仿宋" w:eastAsia="仿宋"/>
                <w:kern w:val="0"/>
                <w:szCs w:val="21"/>
              </w:rPr>
            </w:pPr>
            <w:r>
              <w:rPr>
                <w:rFonts w:ascii="仿宋" w:hAnsi="仿宋" w:eastAsia="仿宋"/>
                <w:kern w:val="0"/>
                <w:szCs w:val="21"/>
              </w:rPr>
              <w:t>X≥200</w:t>
            </w:r>
          </w:p>
        </w:tc>
        <w:tc>
          <w:tcPr>
            <w:tcW w:w="1867" w:type="dxa"/>
            <w:vAlign w:val="center"/>
          </w:tcPr>
          <w:p w14:paraId="00A21E6D">
            <w:pPr>
              <w:widowControl/>
              <w:spacing w:line="240" w:lineRule="exact"/>
              <w:jc w:val="center"/>
              <w:rPr>
                <w:rFonts w:hint="eastAsia" w:ascii="仿宋" w:hAnsi="仿宋" w:eastAsia="仿宋"/>
                <w:kern w:val="0"/>
                <w:szCs w:val="21"/>
              </w:rPr>
            </w:pPr>
            <w:r>
              <w:rPr>
                <w:rFonts w:ascii="仿宋" w:hAnsi="仿宋" w:eastAsia="仿宋"/>
                <w:kern w:val="0"/>
                <w:szCs w:val="21"/>
              </w:rPr>
              <w:t>20≤X＜200</w:t>
            </w:r>
          </w:p>
        </w:tc>
        <w:tc>
          <w:tcPr>
            <w:tcW w:w="1686" w:type="dxa"/>
            <w:vAlign w:val="center"/>
          </w:tcPr>
          <w:p w14:paraId="4D41AB82">
            <w:pPr>
              <w:widowControl/>
              <w:spacing w:line="240" w:lineRule="exact"/>
              <w:jc w:val="center"/>
              <w:rPr>
                <w:rFonts w:hint="eastAsia" w:ascii="仿宋" w:hAnsi="仿宋" w:eastAsia="仿宋"/>
                <w:kern w:val="0"/>
                <w:szCs w:val="21"/>
              </w:rPr>
            </w:pPr>
            <w:r>
              <w:rPr>
                <w:rFonts w:ascii="仿宋" w:hAnsi="仿宋" w:eastAsia="仿宋"/>
                <w:kern w:val="0"/>
                <w:szCs w:val="21"/>
              </w:rPr>
              <w:t>5≤X＜20</w:t>
            </w:r>
          </w:p>
        </w:tc>
        <w:tc>
          <w:tcPr>
            <w:tcW w:w="966" w:type="dxa"/>
            <w:vAlign w:val="center"/>
          </w:tcPr>
          <w:p w14:paraId="6066B615">
            <w:pPr>
              <w:widowControl/>
              <w:spacing w:line="240" w:lineRule="exact"/>
              <w:jc w:val="center"/>
              <w:rPr>
                <w:rFonts w:hint="eastAsia" w:ascii="仿宋" w:hAnsi="仿宋" w:eastAsia="仿宋"/>
                <w:kern w:val="0"/>
                <w:szCs w:val="21"/>
              </w:rPr>
            </w:pPr>
            <w:r>
              <w:rPr>
                <w:rFonts w:ascii="仿宋" w:hAnsi="仿宋" w:eastAsia="仿宋"/>
                <w:kern w:val="0"/>
                <w:szCs w:val="21"/>
              </w:rPr>
              <w:t>X＜5</w:t>
            </w:r>
          </w:p>
        </w:tc>
      </w:tr>
      <w:tr w14:paraId="0E96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12627511">
            <w:pPr>
              <w:widowControl/>
              <w:spacing w:line="240" w:lineRule="exact"/>
              <w:jc w:val="left"/>
              <w:rPr>
                <w:rFonts w:hint="eastAsia" w:ascii="仿宋" w:hAnsi="仿宋" w:eastAsia="仿宋"/>
                <w:kern w:val="0"/>
                <w:szCs w:val="21"/>
              </w:rPr>
            </w:pPr>
          </w:p>
        </w:tc>
        <w:tc>
          <w:tcPr>
            <w:tcW w:w="1502" w:type="dxa"/>
            <w:vAlign w:val="center"/>
          </w:tcPr>
          <w:p w14:paraId="29335875">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4AAC0232">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5967A899">
            <w:pPr>
              <w:widowControl/>
              <w:spacing w:line="240" w:lineRule="exact"/>
              <w:jc w:val="center"/>
              <w:rPr>
                <w:rFonts w:hint="eastAsia" w:ascii="仿宋" w:hAnsi="仿宋" w:eastAsia="仿宋"/>
                <w:kern w:val="0"/>
                <w:szCs w:val="21"/>
              </w:rPr>
            </w:pPr>
            <w:r>
              <w:rPr>
                <w:rFonts w:ascii="仿宋" w:hAnsi="仿宋" w:eastAsia="仿宋"/>
                <w:kern w:val="0"/>
                <w:szCs w:val="21"/>
              </w:rPr>
              <w:t>Y≥40000</w:t>
            </w:r>
          </w:p>
        </w:tc>
        <w:tc>
          <w:tcPr>
            <w:tcW w:w="1867" w:type="dxa"/>
            <w:vAlign w:val="center"/>
          </w:tcPr>
          <w:p w14:paraId="6D93930A">
            <w:pPr>
              <w:widowControl/>
              <w:spacing w:line="240" w:lineRule="exact"/>
              <w:jc w:val="center"/>
              <w:rPr>
                <w:rFonts w:hint="eastAsia" w:ascii="仿宋" w:hAnsi="仿宋" w:eastAsia="仿宋"/>
                <w:kern w:val="0"/>
                <w:szCs w:val="21"/>
              </w:rPr>
            </w:pPr>
            <w:r>
              <w:rPr>
                <w:rFonts w:ascii="仿宋" w:hAnsi="仿宋" w:eastAsia="仿宋"/>
                <w:kern w:val="0"/>
                <w:szCs w:val="21"/>
              </w:rPr>
              <w:t>5000≤Y＜40000</w:t>
            </w:r>
          </w:p>
        </w:tc>
        <w:tc>
          <w:tcPr>
            <w:tcW w:w="1686" w:type="dxa"/>
            <w:vAlign w:val="center"/>
          </w:tcPr>
          <w:p w14:paraId="24B54959">
            <w:pPr>
              <w:widowControl/>
              <w:spacing w:line="240" w:lineRule="exact"/>
              <w:ind w:left="-1" w:leftChars="-1" w:hanging="1"/>
              <w:jc w:val="center"/>
              <w:rPr>
                <w:rFonts w:hint="eastAsia" w:ascii="仿宋" w:hAnsi="仿宋" w:eastAsia="仿宋"/>
                <w:kern w:val="0"/>
                <w:szCs w:val="21"/>
              </w:rPr>
            </w:pPr>
            <w:r>
              <w:rPr>
                <w:rFonts w:ascii="仿宋" w:hAnsi="仿宋" w:eastAsia="仿宋"/>
                <w:kern w:val="0"/>
                <w:szCs w:val="21"/>
              </w:rPr>
              <w:t>1000≤Y＜5000</w:t>
            </w:r>
          </w:p>
        </w:tc>
        <w:tc>
          <w:tcPr>
            <w:tcW w:w="966" w:type="dxa"/>
            <w:vAlign w:val="center"/>
          </w:tcPr>
          <w:p w14:paraId="4BE83F41">
            <w:pPr>
              <w:widowControl/>
              <w:spacing w:line="240" w:lineRule="exact"/>
              <w:jc w:val="center"/>
              <w:rPr>
                <w:rFonts w:hint="eastAsia" w:ascii="仿宋" w:hAnsi="仿宋" w:eastAsia="仿宋"/>
                <w:kern w:val="0"/>
                <w:szCs w:val="21"/>
              </w:rPr>
            </w:pPr>
            <w:r>
              <w:rPr>
                <w:rFonts w:ascii="仿宋" w:hAnsi="仿宋" w:eastAsia="仿宋"/>
                <w:kern w:val="0"/>
                <w:szCs w:val="21"/>
              </w:rPr>
              <w:t>Y＜1000</w:t>
            </w:r>
          </w:p>
        </w:tc>
      </w:tr>
      <w:tr w14:paraId="47F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0BA3907B">
            <w:pPr>
              <w:widowControl/>
              <w:spacing w:line="240" w:lineRule="exact"/>
              <w:jc w:val="left"/>
              <w:rPr>
                <w:rFonts w:hint="eastAsia" w:ascii="仿宋" w:hAnsi="仿宋" w:eastAsia="仿宋"/>
                <w:kern w:val="0"/>
                <w:szCs w:val="21"/>
              </w:rPr>
            </w:pPr>
            <w:r>
              <w:rPr>
                <w:rFonts w:ascii="仿宋" w:hAnsi="仿宋" w:eastAsia="仿宋"/>
                <w:kern w:val="0"/>
                <w:szCs w:val="21"/>
              </w:rPr>
              <w:t>零售业</w:t>
            </w:r>
          </w:p>
        </w:tc>
        <w:tc>
          <w:tcPr>
            <w:tcW w:w="1502" w:type="dxa"/>
            <w:vAlign w:val="center"/>
          </w:tcPr>
          <w:p w14:paraId="3ECB7EAA">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1D5FD69E">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01F4B25F">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1E21A179">
            <w:pPr>
              <w:widowControl/>
              <w:spacing w:line="240" w:lineRule="exact"/>
              <w:jc w:val="center"/>
              <w:rPr>
                <w:rFonts w:hint="eastAsia" w:ascii="仿宋" w:hAnsi="仿宋" w:eastAsia="仿宋"/>
                <w:kern w:val="0"/>
                <w:szCs w:val="21"/>
              </w:rPr>
            </w:pPr>
            <w:r>
              <w:rPr>
                <w:rFonts w:ascii="仿宋" w:hAnsi="仿宋" w:eastAsia="仿宋"/>
                <w:kern w:val="0"/>
                <w:szCs w:val="21"/>
              </w:rPr>
              <w:t>50≤X＜300</w:t>
            </w:r>
          </w:p>
        </w:tc>
        <w:tc>
          <w:tcPr>
            <w:tcW w:w="1686" w:type="dxa"/>
            <w:vAlign w:val="center"/>
          </w:tcPr>
          <w:p w14:paraId="5F9B7EF1">
            <w:pPr>
              <w:widowControl/>
              <w:spacing w:line="240" w:lineRule="exact"/>
              <w:ind w:left="-1" w:leftChars="-1" w:hanging="1"/>
              <w:jc w:val="center"/>
              <w:rPr>
                <w:rFonts w:hint="eastAsia" w:ascii="仿宋" w:hAnsi="仿宋" w:eastAsia="仿宋"/>
                <w:kern w:val="0"/>
                <w:szCs w:val="21"/>
              </w:rPr>
            </w:pPr>
            <w:r>
              <w:rPr>
                <w:rFonts w:ascii="仿宋" w:hAnsi="仿宋" w:eastAsia="仿宋"/>
                <w:kern w:val="0"/>
                <w:szCs w:val="21"/>
              </w:rPr>
              <w:t xml:space="preserve">10≤X＜50 </w:t>
            </w:r>
          </w:p>
        </w:tc>
        <w:tc>
          <w:tcPr>
            <w:tcW w:w="966" w:type="dxa"/>
            <w:vAlign w:val="center"/>
          </w:tcPr>
          <w:p w14:paraId="4A8379D0">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5A2D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24C0EE73">
            <w:pPr>
              <w:widowControl/>
              <w:spacing w:line="240" w:lineRule="exact"/>
              <w:jc w:val="left"/>
              <w:rPr>
                <w:rFonts w:hint="eastAsia" w:ascii="仿宋" w:hAnsi="仿宋" w:eastAsia="仿宋"/>
                <w:kern w:val="0"/>
                <w:szCs w:val="21"/>
              </w:rPr>
            </w:pPr>
          </w:p>
        </w:tc>
        <w:tc>
          <w:tcPr>
            <w:tcW w:w="1502" w:type="dxa"/>
            <w:vAlign w:val="center"/>
          </w:tcPr>
          <w:p w14:paraId="30A29B5A">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4CCC3BDE">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660E052D">
            <w:pPr>
              <w:widowControl/>
              <w:spacing w:line="240" w:lineRule="exact"/>
              <w:jc w:val="center"/>
              <w:rPr>
                <w:rFonts w:hint="eastAsia" w:ascii="仿宋" w:hAnsi="仿宋" w:eastAsia="仿宋"/>
                <w:kern w:val="0"/>
                <w:szCs w:val="21"/>
              </w:rPr>
            </w:pPr>
            <w:r>
              <w:rPr>
                <w:rFonts w:ascii="仿宋" w:hAnsi="仿宋" w:eastAsia="仿宋"/>
                <w:kern w:val="0"/>
                <w:szCs w:val="21"/>
              </w:rPr>
              <w:t>Y≥20000</w:t>
            </w:r>
          </w:p>
        </w:tc>
        <w:tc>
          <w:tcPr>
            <w:tcW w:w="1867" w:type="dxa"/>
            <w:vAlign w:val="center"/>
          </w:tcPr>
          <w:p w14:paraId="75295151">
            <w:pPr>
              <w:widowControl/>
              <w:spacing w:line="240" w:lineRule="exact"/>
              <w:jc w:val="center"/>
              <w:rPr>
                <w:rFonts w:hint="eastAsia" w:ascii="仿宋" w:hAnsi="仿宋" w:eastAsia="仿宋"/>
                <w:kern w:val="0"/>
                <w:szCs w:val="21"/>
              </w:rPr>
            </w:pPr>
            <w:r>
              <w:rPr>
                <w:rFonts w:ascii="仿宋" w:hAnsi="仿宋" w:eastAsia="仿宋"/>
                <w:kern w:val="0"/>
                <w:szCs w:val="21"/>
              </w:rPr>
              <w:t>500≤Y＜20000</w:t>
            </w:r>
          </w:p>
        </w:tc>
        <w:tc>
          <w:tcPr>
            <w:tcW w:w="1686" w:type="dxa"/>
            <w:vAlign w:val="center"/>
          </w:tcPr>
          <w:p w14:paraId="69AA51EB">
            <w:pPr>
              <w:widowControl/>
              <w:spacing w:line="240" w:lineRule="exact"/>
              <w:ind w:left="-1" w:leftChars="-1" w:hanging="1"/>
              <w:jc w:val="center"/>
              <w:rPr>
                <w:rFonts w:hint="eastAsia" w:ascii="仿宋" w:hAnsi="仿宋" w:eastAsia="仿宋"/>
                <w:kern w:val="0"/>
                <w:szCs w:val="21"/>
              </w:rPr>
            </w:pPr>
            <w:r>
              <w:rPr>
                <w:rFonts w:ascii="仿宋" w:hAnsi="仿宋" w:eastAsia="仿宋"/>
                <w:kern w:val="0"/>
                <w:szCs w:val="21"/>
              </w:rPr>
              <w:t>100≤Y＜500</w:t>
            </w:r>
          </w:p>
        </w:tc>
        <w:tc>
          <w:tcPr>
            <w:tcW w:w="966" w:type="dxa"/>
            <w:vAlign w:val="center"/>
          </w:tcPr>
          <w:p w14:paraId="4FAB8EF8">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22AD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64A040C4">
            <w:pPr>
              <w:widowControl/>
              <w:spacing w:line="240" w:lineRule="exact"/>
              <w:jc w:val="left"/>
              <w:rPr>
                <w:rFonts w:hint="eastAsia" w:ascii="仿宋" w:hAnsi="仿宋" w:eastAsia="仿宋"/>
                <w:kern w:val="0"/>
                <w:szCs w:val="21"/>
              </w:rPr>
            </w:pPr>
            <w:r>
              <w:rPr>
                <w:rFonts w:ascii="仿宋" w:hAnsi="仿宋" w:eastAsia="仿宋"/>
                <w:kern w:val="0"/>
                <w:szCs w:val="21"/>
              </w:rPr>
              <w:t>交通运输业*</w:t>
            </w:r>
          </w:p>
        </w:tc>
        <w:tc>
          <w:tcPr>
            <w:tcW w:w="1502" w:type="dxa"/>
            <w:vAlign w:val="center"/>
          </w:tcPr>
          <w:p w14:paraId="17E59CC4">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7B5864F3">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494391F4">
            <w:pPr>
              <w:widowControl/>
              <w:spacing w:line="240" w:lineRule="exact"/>
              <w:jc w:val="center"/>
              <w:rPr>
                <w:rFonts w:hint="eastAsia" w:ascii="仿宋" w:hAnsi="仿宋" w:eastAsia="仿宋"/>
                <w:kern w:val="0"/>
                <w:szCs w:val="21"/>
              </w:rPr>
            </w:pPr>
            <w:r>
              <w:rPr>
                <w:rFonts w:ascii="仿宋" w:hAnsi="仿宋" w:eastAsia="仿宋"/>
                <w:kern w:val="0"/>
                <w:szCs w:val="21"/>
              </w:rPr>
              <w:t>X≥1000</w:t>
            </w:r>
          </w:p>
        </w:tc>
        <w:tc>
          <w:tcPr>
            <w:tcW w:w="1867" w:type="dxa"/>
            <w:vAlign w:val="center"/>
          </w:tcPr>
          <w:p w14:paraId="5F066AC6">
            <w:pPr>
              <w:widowControl/>
              <w:spacing w:line="240" w:lineRule="exact"/>
              <w:jc w:val="center"/>
              <w:rPr>
                <w:rFonts w:hint="eastAsia" w:ascii="仿宋" w:hAnsi="仿宋" w:eastAsia="仿宋"/>
                <w:kern w:val="0"/>
                <w:szCs w:val="21"/>
              </w:rPr>
            </w:pPr>
            <w:r>
              <w:rPr>
                <w:rFonts w:ascii="仿宋" w:hAnsi="仿宋" w:eastAsia="仿宋"/>
                <w:kern w:val="0"/>
                <w:szCs w:val="21"/>
              </w:rPr>
              <w:t>300≤X＜1000</w:t>
            </w:r>
          </w:p>
        </w:tc>
        <w:tc>
          <w:tcPr>
            <w:tcW w:w="1686" w:type="dxa"/>
            <w:vAlign w:val="center"/>
          </w:tcPr>
          <w:p w14:paraId="4A13E4E2">
            <w:pPr>
              <w:widowControl/>
              <w:spacing w:line="240" w:lineRule="exact"/>
              <w:jc w:val="center"/>
              <w:rPr>
                <w:rFonts w:hint="eastAsia" w:ascii="仿宋" w:hAnsi="仿宋" w:eastAsia="仿宋"/>
                <w:kern w:val="0"/>
                <w:szCs w:val="21"/>
              </w:rPr>
            </w:pPr>
            <w:r>
              <w:rPr>
                <w:rFonts w:ascii="仿宋" w:hAnsi="仿宋" w:eastAsia="仿宋"/>
                <w:kern w:val="0"/>
                <w:szCs w:val="21"/>
              </w:rPr>
              <w:t>20≤X＜300</w:t>
            </w:r>
          </w:p>
        </w:tc>
        <w:tc>
          <w:tcPr>
            <w:tcW w:w="966" w:type="dxa"/>
            <w:vAlign w:val="center"/>
          </w:tcPr>
          <w:p w14:paraId="2060A1E5">
            <w:pPr>
              <w:widowControl/>
              <w:spacing w:line="240" w:lineRule="exact"/>
              <w:jc w:val="center"/>
              <w:rPr>
                <w:rFonts w:hint="eastAsia" w:ascii="仿宋" w:hAnsi="仿宋" w:eastAsia="仿宋"/>
                <w:kern w:val="0"/>
                <w:szCs w:val="21"/>
              </w:rPr>
            </w:pPr>
            <w:r>
              <w:rPr>
                <w:rFonts w:ascii="仿宋" w:hAnsi="仿宋" w:eastAsia="仿宋"/>
                <w:kern w:val="0"/>
                <w:szCs w:val="21"/>
              </w:rPr>
              <w:t>X＜20</w:t>
            </w:r>
          </w:p>
        </w:tc>
      </w:tr>
      <w:tr w14:paraId="4FCE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66D0FB5E">
            <w:pPr>
              <w:widowControl/>
              <w:spacing w:line="240" w:lineRule="exact"/>
              <w:jc w:val="left"/>
              <w:rPr>
                <w:rFonts w:hint="eastAsia" w:ascii="仿宋" w:hAnsi="仿宋" w:eastAsia="仿宋"/>
                <w:kern w:val="0"/>
                <w:szCs w:val="21"/>
              </w:rPr>
            </w:pPr>
          </w:p>
        </w:tc>
        <w:tc>
          <w:tcPr>
            <w:tcW w:w="1502" w:type="dxa"/>
            <w:vAlign w:val="center"/>
          </w:tcPr>
          <w:p w14:paraId="2D024978">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1DF821F9">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3473D24D">
            <w:pPr>
              <w:widowControl/>
              <w:spacing w:line="240" w:lineRule="exact"/>
              <w:jc w:val="center"/>
              <w:rPr>
                <w:rFonts w:hint="eastAsia" w:ascii="仿宋" w:hAnsi="仿宋" w:eastAsia="仿宋"/>
                <w:kern w:val="0"/>
                <w:szCs w:val="21"/>
              </w:rPr>
            </w:pPr>
            <w:r>
              <w:rPr>
                <w:rFonts w:ascii="仿宋" w:hAnsi="仿宋" w:eastAsia="仿宋"/>
                <w:kern w:val="0"/>
                <w:szCs w:val="21"/>
              </w:rPr>
              <w:t>Y≥30000</w:t>
            </w:r>
          </w:p>
        </w:tc>
        <w:tc>
          <w:tcPr>
            <w:tcW w:w="1867" w:type="dxa"/>
            <w:vAlign w:val="center"/>
          </w:tcPr>
          <w:p w14:paraId="21E051B2">
            <w:pPr>
              <w:widowControl/>
              <w:spacing w:line="240" w:lineRule="exact"/>
              <w:jc w:val="center"/>
              <w:rPr>
                <w:rFonts w:hint="eastAsia" w:ascii="仿宋" w:hAnsi="仿宋" w:eastAsia="仿宋"/>
                <w:kern w:val="0"/>
                <w:szCs w:val="21"/>
              </w:rPr>
            </w:pPr>
            <w:r>
              <w:rPr>
                <w:rFonts w:ascii="仿宋" w:hAnsi="仿宋" w:eastAsia="仿宋"/>
                <w:kern w:val="0"/>
                <w:szCs w:val="21"/>
              </w:rPr>
              <w:t>3000≤Y＜30000</w:t>
            </w:r>
          </w:p>
        </w:tc>
        <w:tc>
          <w:tcPr>
            <w:tcW w:w="1686" w:type="dxa"/>
            <w:vAlign w:val="center"/>
          </w:tcPr>
          <w:p w14:paraId="5E0D6A32">
            <w:pPr>
              <w:widowControl/>
              <w:spacing w:line="240" w:lineRule="exact"/>
              <w:jc w:val="center"/>
              <w:rPr>
                <w:rFonts w:hint="eastAsia" w:ascii="仿宋" w:hAnsi="仿宋" w:eastAsia="仿宋"/>
                <w:kern w:val="0"/>
                <w:szCs w:val="21"/>
              </w:rPr>
            </w:pPr>
            <w:r>
              <w:rPr>
                <w:rFonts w:ascii="仿宋" w:hAnsi="仿宋" w:eastAsia="仿宋"/>
                <w:kern w:val="0"/>
                <w:szCs w:val="21"/>
              </w:rPr>
              <w:t>200≤Y＜3000</w:t>
            </w:r>
          </w:p>
        </w:tc>
        <w:tc>
          <w:tcPr>
            <w:tcW w:w="966" w:type="dxa"/>
            <w:vAlign w:val="center"/>
          </w:tcPr>
          <w:p w14:paraId="1494DA05">
            <w:pPr>
              <w:widowControl/>
              <w:spacing w:line="240" w:lineRule="exact"/>
              <w:jc w:val="center"/>
              <w:rPr>
                <w:rFonts w:hint="eastAsia" w:ascii="仿宋" w:hAnsi="仿宋" w:eastAsia="仿宋"/>
                <w:kern w:val="0"/>
                <w:szCs w:val="21"/>
              </w:rPr>
            </w:pPr>
            <w:r>
              <w:rPr>
                <w:rFonts w:ascii="仿宋" w:hAnsi="仿宋" w:eastAsia="仿宋"/>
                <w:kern w:val="0"/>
                <w:szCs w:val="21"/>
              </w:rPr>
              <w:t>Y＜200</w:t>
            </w:r>
          </w:p>
        </w:tc>
      </w:tr>
      <w:tr w14:paraId="4377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5CBF7DCA">
            <w:pPr>
              <w:widowControl/>
              <w:spacing w:line="240" w:lineRule="exact"/>
              <w:jc w:val="left"/>
              <w:rPr>
                <w:rFonts w:hint="eastAsia" w:ascii="仿宋" w:hAnsi="仿宋" w:eastAsia="仿宋"/>
                <w:kern w:val="0"/>
                <w:szCs w:val="21"/>
              </w:rPr>
            </w:pPr>
            <w:r>
              <w:rPr>
                <w:rFonts w:ascii="仿宋" w:hAnsi="仿宋" w:eastAsia="仿宋"/>
                <w:kern w:val="0"/>
                <w:szCs w:val="21"/>
              </w:rPr>
              <w:t>仓储业*</w:t>
            </w:r>
          </w:p>
        </w:tc>
        <w:tc>
          <w:tcPr>
            <w:tcW w:w="1502" w:type="dxa"/>
            <w:vAlign w:val="center"/>
          </w:tcPr>
          <w:p w14:paraId="1266BBEA">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491AAEFB">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5812E8F1">
            <w:pPr>
              <w:widowControl/>
              <w:spacing w:line="240" w:lineRule="exact"/>
              <w:jc w:val="center"/>
              <w:rPr>
                <w:rFonts w:hint="eastAsia" w:ascii="仿宋" w:hAnsi="仿宋" w:eastAsia="仿宋"/>
                <w:kern w:val="0"/>
                <w:szCs w:val="21"/>
              </w:rPr>
            </w:pPr>
            <w:r>
              <w:rPr>
                <w:rFonts w:ascii="仿宋" w:hAnsi="仿宋" w:eastAsia="仿宋"/>
                <w:kern w:val="0"/>
                <w:szCs w:val="21"/>
              </w:rPr>
              <w:t>X≥200</w:t>
            </w:r>
          </w:p>
        </w:tc>
        <w:tc>
          <w:tcPr>
            <w:tcW w:w="1867" w:type="dxa"/>
            <w:vAlign w:val="center"/>
          </w:tcPr>
          <w:p w14:paraId="080B2254">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100≤X＜200</w:t>
            </w:r>
          </w:p>
        </w:tc>
        <w:tc>
          <w:tcPr>
            <w:tcW w:w="1686" w:type="dxa"/>
            <w:vAlign w:val="center"/>
          </w:tcPr>
          <w:p w14:paraId="3540D1B2">
            <w:pPr>
              <w:widowControl/>
              <w:spacing w:line="240" w:lineRule="exact"/>
              <w:jc w:val="center"/>
              <w:rPr>
                <w:rFonts w:hint="eastAsia" w:ascii="仿宋" w:hAnsi="仿宋" w:eastAsia="仿宋"/>
                <w:kern w:val="0"/>
                <w:szCs w:val="21"/>
              </w:rPr>
            </w:pPr>
            <w:r>
              <w:rPr>
                <w:rFonts w:ascii="仿宋" w:hAnsi="仿宋" w:eastAsia="仿宋"/>
                <w:kern w:val="0"/>
                <w:szCs w:val="21"/>
              </w:rPr>
              <w:t>20≤X＜100</w:t>
            </w:r>
          </w:p>
        </w:tc>
        <w:tc>
          <w:tcPr>
            <w:tcW w:w="966" w:type="dxa"/>
            <w:vAlign w:val="center"/>
          </w:tcPr>
          <w:p w14:paraId="486BDEF7">
            <w:pPr>
              <w:widowControl/>
              <w:spacing w:line="240" w:lineRule="exact"/>
              <w:jc w:val="center"/>
              <w:rPr>
                <w:rFonts w:hint="eastAsia" w:ascii="仿宋" w:hAnsi="仿宋" w:eastAsia="仿宋"/>
                <w:kern w:val="0"/>
                <w:szCs w:val="21"/>
              </w:rPr>
            </w:pPr>
            <w:r>
              <w:rPr>
                <w:rFonts w:ascii="仿宋" w:hAnsi="仿宋" w:eastAsia="仿宋"/>
                <w:kern w:val="0"/>
                <w:szCs w:val="21"/>
              </w:rPr>
              <w:t>X＜20</w:t>
            </w:r>
          </w:p>
        </w:tc>
      </w:tr>
      <w:tr w14:paraId="0738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2548D48E">
            <w:pPr>
              <w:widowControl/>
              <w:spacing w:line="240" w:lineRule="exact"/>
              <w:jc w:val="left"/>
              <w:rPr>
                <w:rFonts w:hint="eastAsia" w:ascii="仿宋" w:hAnsi="仿宋" w:eastAsia="仿宋"/>
                <w:kern w:val="0"/>
                <w:szCs w:val="21"/>
              </w:rPr>
            </w:pPr>
          </w:p>
        </w:tc>
        <w:tc>
          <w:tcPr>
            <w:tcW w:w="1502" w:type="dxa"/>
            <w:vAlign w:val="center"/>
          </w:tcPr>
          <w:p w14:paraId="6179C848">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57AE7D4B">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127A5506">
            <w:pPr>
              <w:widowControl/>
              <w:spacing w:line="240" w:lineRule="exact"/>
              <w:jc w:val="center"/>
              <w:rPr>
                <w:rFonts w:hint="eastAsia" w:ascii="仿宋" w:hAnsi="仿宋" w:eastAsia="仿宋"/>
                <w:kern w:val="0"/>
                <w:szCs w:val="21"/>
              </w:rPr>
            </w:pPr>
            <w:r>
              <w:rPr>
                <w:rFonts w:ascii="仿宋" w:hAnsi="仿宋" w:eastAsia="仿宋"/>
                <w:kern w:val="0"/>
                <w:szCs w:val="21"/>
              </w:rPr>
              <w:t>Y≥30000</w:t>
            </w:r>
          </w:p>
        </w:tc>
        <w:tc>
          <w:tcPr>
            <w:tcW w:w="1867" w:type="dxa"/>
            <w:vAlign w:val="center"/>
          </w:tcPr>
          <w:p w14:paraId="65BBB682">
            <w:pPr>
              <w:widowControl/>
              <w:spacing w:line="240" w:lineRule="exact"/>
              <w:jc w:val="center"/>
              <w:rPr>
                <w:rFonts w:hint="eastAsia" w:ascii="仿宋" w:hAnsi="仿宋" w:eastAsia="仿宋"/>
                <w:kern w:val="0"/>
                <w:szCs w:val="21"/>
              </w:rPr>
            </w:pPr>
            <w:r>
              <w:rPr>
                <w:rFonts w:ascii="仿宋" w:hAnsi="仿宋" w:eastAsia="仿宋"/>
                <w:kern w:val="0"/>
                <w:szCs w:val="21"/>
              </w:rPr>
              <w:t>1000≤Y＜30000</w:t>
            </w:r>
          </w:p>
        </w:tc>
        <w:tc>
          <w:tcPr>
            <w:tcW w:w="1686" w:type="dxa"/>
            <w:vAlign w:val="center"/>
          </w:tcPr>
          <w:p w14:paraId="42784F0D">
            <w:pPr>
              <w:widowControl/>
              <w:spacing w:line="240" w:lineRule="exact"/>
              <w:jc w:val="center"/>
              <w:rPr>
                <w:rFonts w:hint="eastAsia" w:ascii="仿宋" w:hAnsi="仿宋" w:eastAsia="仿宋"/>
                <w:kern w:val="0"/>
                <w:szCs w:val="21"/>
              </w:rPr>
            </w:pPr>
            <w:r>
              <w:rPr>
                <w:rFonts w:ascii="仿宋" w:hAnsi="仿宋" w:eastAsia="仿宋"/>
                <w:kern w:val="0"/>
                <w:szCs w:val="21"/>
              </w:rPr>
              <w:t>100≤Y＜1000</w:t>
            </w:r>
          </w:p>
        </w:tc>
        <w:tc>
          <w:tcPr>
            <w:tcW w:w="966" w:type="dxa"/>
            <w:vAlign w:val="center"/>
          </w:tcPr>
          <w:p w14:paraId="666FBA97">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0C1F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2DE6AEB2">
            <w:pPr>
              <w:widowControl/>
              <w:spacing w:line="240" w:lineRule="exact"/>
              <w:jc w:val="left"/>
              <w:rPr>
                <w:rFonts w:hint="eastAsia" w:ascii="仿宋" w:hAnsi="仿宋" w:eastAsia="仿宋"/>
                <w:kern w:val="0"/>
                <w:szCs w:val="21"/>
              </w:rPr>
            </w:pPr>
            <w:r>
              <w:rPr>
                <w:rFonts w:ascii="仿宋" w:hAnsi="仿宋" w:eastAsia="仿宋"/>
                <w:kern w:val="0"/>
                <w:szCs w:val="21"/>
              </w:rPr>
              <w:t>邮政业</w:t>
            </w:r>
          </w:p>
        </w:tc>
        <w:tc>
          <w:tcPr>
            <w:tcW w:w="1502" w:type="dxa"/>
            <w:vAlign w:val="center"/>
          </w:tcPr>
          <w:p w14:paraId="77F657E7">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759B63F6">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35B88F51">
            <w:pPr>
              <w:widowControl/>
              <w:spacing w:line="240" w:lineRule="exact"/>
              <w:jc w:val="center"/>
              <w:rPr>
                <w:rFonts w:hint="eastAsia" w:ascii="仿宋" w:hAnsi="仿宋" w:eastAsia="仿宋"/>
                <w:kern w:val="0"/>
                <w:szCs w:val="21"/>
              </w:rPr>
            </w:pPr>
            <w:r>
              <w:rPr>
                <w:rFonts w:ascii="仿宋" w:hAnsi="仿宋" w:eastAsia="仿宋"/>
                <w:kern w:val="0"/>
                <w:szCs w:val="21"/>
              </w:rPr>
              <w:t>X≥1000</w:t>
            </w:r>
          </w:p>
        </w:tc>
        <w:tc>
          <w:tcPr>
            <w:tcW w:w="1867" w:type="dxa"/>
            <w:vAlign w:val="center"/>
          </w:tcPr>
          <w:p w14:paraId="46286583">
            <w:pPr>
              <w:widowControl/>
              <w:spacing w:line="240" w:lineRule="exact"/>
              <w:jc w:val="center"/>
              <w:rPr>
                <w:rFonts w:hint="eastAsia" w:ascii="仿宋" w:hAnsi="仿宋" w:eastAsia="仿宋"/>
                <w:kern w:val="0"/>
                <w:szCs w:val="21"/>
              </w:rPr>
            </w:pPr>
            <w:r>
              <w:rPr>
                <w:rFonts w:ascii="仿宋" w:hAnsi="仿宋" w:eastAsia="仿宋"/>
                <w:kern w:val="0"/>
                <w:szCs w:val="21"/>
              </w:rPr>
              <w:t>300≤X＜1000</w:t>
            </w:r>
          </w:p>
        </w:tc>
        <w:tc>
          <w:tcPr>
            <w:tcW w:w="1686" w:type="dxa"/>
            <w:vAlign w:val="center"/>
          </w:tcPr>
          <w:p w14:paraId="1A88607E">
            <w:pPr>
              <w:widowControl/>
              <w:spacing w:line="240" w:lineRule="exact"/>
              <w:jc w:val="center"/>
              <w:rPr>
                <w:rFonts w:hint="eastAsia" w:ascii="仿宋" w:hAnsi="仿宋" w:eastAsia="仿宋"/>
                <w:kern w:val="0"/>
                <w:szCs w:val="21"/>
              </w:rPr>
            </w:pPr>
            <w:r>
              <w:rPr>
                <w:rFonts w:ascii="仿宋" w:hAnsi="仿宋" w:eastAsia="仿宋"/>
                <w:kern w:val="0"/>
                <w:szCs w:val="21"/>
              </w:rPr>
              <w:t>20≤X＜300</w:t>
            </w:r>
          </w:p>
        </w:tc>
        <w:tc>
          <w:tcPr>
            <w:tcW w:w="966" w:type="dxa"/>
            <w:vAlign w:val="center"/>
          </w:tcPr>
          <w:p w14:paraId="7A17FCCE">
            <w:pPr>
              <w:widowControl/>
              <w:spacing w:line="240" w:lineRule="exact"/>
              <w:jc w:val="center"/>
              <w:rPr>
                <w:rFonts w:hint="eastAsia" w:ascii="仿宋" w:hAnsi="仿宋" w:eastAsia="仿宋"/>
                <w:kern w:val="0"/>
                <w:szCs w:val="21"/>
              </w:rPr>
            </w:pPr>
            <w:r>
              <w:rPr>
                <w:rFonts w:ascii="仿宋" w:hAnsi="仿宋" w:eastAsia="仿宋"/>
                <w:kern w:val="0"/>
                <w:szCs w:val="21"/>
              </w:rPr>
              <w:t>X＜20</w:t>
            </w:r>
          </w:p>
        </w:tc>
      </w:tr>
      <w:tr w14:paraId="4A8E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7BC21424">
            <w:pPr>
              <w:widowControl/>
              <w:spacing w:line="240" w:lineRule="exact"/>
              <w:jc w:val="left"/>
              <w:rPr>
                <w:rFonts w:hint="eastAsia" w:ascii="仿宋" w:hAnsi="仿宋" w:eastAsia="仿宋"/>
                <w:kern w:val="0"/>
                <w:szCs w:val="21"/>
              </w:rPr>
            </w:pPr>
          </w:p>
        </w:tc>
        <w:tc>
          <w:tcPr>
            <w:tcW w:w="1502" w:type="dxa"/>
            <w:vAlign w:val="center"/>
          </w:tcPr>
          <w:p w14:paraId="7FD1F244">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1278B53F">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0B8B23A9">
            <w:pPr>
              <w:widowControl/>
              <w:spacing w:line="240" w:lineRule="exact"/>
              <w:jc w:val="center"/>
              <w:rPr>
                <w:rFonts w:hint="eastAsia" w:ascii="仿宋" w:hAnsi="仿宋" w:eastAsia="仿宋"/>
                <w:kern w:val="0"/>
                <w:szCs w:val="21"/>
              </w:rPr>
            </w:pPr>
            <w:r>
              <w:rPr>
                <w:rFonts w:ascii="仿宋" w:hAnsi="仿宋" w:eastAsia="仿宋"/>
                <w:kern w:val="0"/>
                <w:szCs w:val="21"/>
              </w:rPr>
              <w:t>Y≥30000</w:t>
            </w:r>
          </w:p>
        </w:tc>
        <w:tc>
          <w:tcPr>
            <w:tcW w:w="1867" w:type="dxa"/>
            <w:vAlign w:val="center"/>
          </w:tcPr>
          <w:p w14:paraId="1FB01740">
            <w:pPr>
              <w:widowControl/>
              <w:spacing w:line="240" w:lineRule="exact"/>
              <w:jc w:val="center"/>
              <w:rPr>
                <w:rFonts w:hint="eastAsia" w:ascii="仿宋" w:hAnsi="仿宋" w:eastAsia="仿宋"/>
                <w:kern w:val="0"/>
                <w:szCs w:val="21"/>
              </w:rPr>
            </w:pPr>
            <w:r>
              <w:rPr>
                <w:rFonts w:ascii="仿宋" w:hAnsi="仿宋" w:eastAsia="仿宋"/>
                <w:kern w:val="0"/>
                <w:szCs w:val="21"/>
              </w:rPr>
              <w:t>2000≤Y＜30000</w:t>
            </w:r>
          </w:p>
        </w:tc>
        <w:tc>
          <w:tcPr>
            <w:tcW w:w="1686" w:type="dxa"/>
            <w:vAlign w:val="center"/>
          </w:tcPr>
          <w:p w14:paraId="16380843">
            <w:pPr>
              <w:widowControl/>
              <w:spacing w:line="240" w:lineRule="exact"/>
              <w:jc w:val="center"/>
              <w:rPr>
                <w:rFonts w:hint="eastAsia" w:ascii="仿宋" w:hAnsi="仿宋" w:eastAsia="仿宋"/>
                <w:kern w:val="0"/>
                <w:szCs w:val="21"/>
              </w:rPr>
            </w:pPr>
            <w:r>
              <w:rPr>
                <w:rFonts w:ascii="仿宋" w:hAnsi="仿宋" w:eastAsia="仿宋"/>
                <w:kern w:val="0"/>
                <w:szCs w:val="21"/>
              </w:rPr>
              <w:t>100≤Y＜2000</w:t>
            </w:r>
          </w:p>
        </w:tc>
        <w:tc>
          <w:tcPr>
            <w:tcW w:w="966" w:type="dxa"/>
            <w:vAlign w:val="center"/>
          </w:tcPr>
          <w:p w14:paraId="14086DBC">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1D7C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23C5818E">
            <w:pPr>
              <w:widowControl/>
              <w:spacing w:line="240" w:lineRule="exact"/>
              <w:jc w:val="left"/>
              <w:rPr>
                <w:rFonts w:hint="eastAsia" w:ascii="仿宋" w:hAnsi="仿宋" w:eastAsia="仿宋"/>
                <w:kern w:val="0"/>
                <w:szCs w:val="21"/>
              </w:rPr>
            </w:pPr>
            <w:r>
              <w:rPr>
                <w:rFonts w:ascii="仿宋" w:hAnsi="仿宋" w:eastAsia="仿宋"/>
                <w:kern w:val="0"/>
                <w:szCs w:val="21"/>
              </w:rPr>
              <w:t>住宿业</w:t>
            </w:r>
          </w:p>
        </w:tc>
        <w:tc>
          <w:tcPr>
            <w:tcW w:w="1502" w:type="dxa"/>
            <w:vAlign w:val="center"/>
          </w:tcPr>
          <w:p w14:paraId="10F2CE61">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552A280B">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42C5F791">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3E94A3B5">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100≤X＜300</w:t>
            </w:r>
          </w:p>
        </w:tc>
        <w:tc>
          <w:tcPr>
            <w:tcW w:w="1686" w:type="dxa"/>
            <w:vAlign w:val="center"/>
          </w:tcPr>
          <w:p w14:paraId="48CFCA52">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5212A090">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4E61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46CA6B77">
            <w:pPr>
              <w:widowControl/>
              <w:spacing w:line="240" w:lineRule="exact"/>
              <w:jc w:val="left"/>
              <w:rPr>
                <w:rFonts w:hint="eastAsia" w:ascii="仿宋" w:hAnsi="仿宋" w:eastAsia="仿宋"/>
                <w:kern w:val="0"/>
                <w:szCs w:val="21"/>
              </w:rPr>
            </w:pPr>
          </w:p>
        </w:tc>
        <w:tc>
          <w:tcPr>
            <w:tcW w:w="1502" w:type="dxa"/>
            <w:vAlign w:val="center"/>
          </w:tcPr>
          <w:p w14:paraId="6586BE37">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09F0513C">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323962D2">
            <w:pPr>
              <w:widowControl/>
              <w:spacing w:line="240" w:lineRule="exact"/>
              <w:jc w:val="center"/>
              <w:rPr>
                <w:rFonts w:hint="eastAsia" w:ascii="仿宋" w:hAnsi="仿宋" w:eastAsia="仿宋"/>
                <w:kern w:val="0"/>
                <w:szCs w:val="21"/>
              </w:rPr>
            </w:pPr>
            <w:r>
              <w:rPr>
                <w:rFonts w:ascii="仿宋" w:hAnsi="仿宋" w:eastAsia="仿宋"/>
                <w:kern w:val="0"/>
                <w:szCs w:val="21"/>
              </w:rPr>
              <w:t>Y≥10000</w:t>
            </w:r>
          </w:p>
        </w:tc>
        <w:tc>
          <w:tcPr>
            <w:tcW w:w="1867" w:type="dxa"/>
            <w:vAlign w:val="center"/>
          </w:tcPr>
          <w:p w14:paraId="2F55A39E">
            <w:pPr>
              <w:widowControl/>
              <w:spacing w:line="240" w:lineRule="exact"/>
              <w:jc w:val="center"/>
              <w:rPr>
                <w:rFonts w:hint="eastAsia" w:ascii="仿宋" w:hAnsi="仿宋" w:eastAsia="仿宋"/>
                <w:kern w:val="0"/>
                <w:szCs w:val="21"/>
              </w:rPr>
            </w:pPr>
            <w:r>
              <w:rPr>
                <w:rFonts w:ascii="仿宋" w:hAnsi="仿宋" w:eastAsia="仿宋"/>
                <w:kern w:val="0"/>
                <w:szCs w:val="21"/>
              </w:rPr>
              <w:t>2000≤Y＜10000</w:t>
            </w:r>
          </w:p>
        </w:tc>
        <w:tc>
          <w:tcPr>
            <w:tcW w:w="1686" w:type="dxa"/>
            <w:vAlign w:val="center"/>
          </w:tcPr>
          <w:p w14:paraId="35DB2138">
            <w:pPr>
              <w:widowControl/>
              <w:spacing w:line="240" w:lineRule="exact"/>
              <w:jc w:val="center"/>
              <w:rPr>
                <w:rFonts w:hint="eastAsia" w:ascii="仿宋" w:hAnsi="仿宋" w:eastAsia="仿宋"/>
                <w:kern w:val="0"/>
                <w:szCs w:val="21"/>
              </w:rPr>
            </w:pPr>
            <w:r>
              <w:rPr>
                <w:rFonts w:ascii="仿宋" w:hAnsi="仿宋" w:eastAsia="仿宋"/>
                <w:kern w:val="0"/>
                <w:szCs w:val="21"/>
              </w:rPr>
              <w:t>100≤Y＜2000</w:t>
            </w:r>
          </w:p>
        </w:tc>
        <w:tc>
          <w:tcPr>
            <w:tcW w:w="966" w:type="dxa"/>
            <w:vAlign w:val="center"/>
          </w:tcPr>
          <w:p w14:paraId="4295FDFA">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41ED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7DC8C3C8">
            <w:pPr>
              <w:widowControl/>
              <w:spacing w:line="240" w:lineRule="exact"/>
              <w:jc w:val="left"/>
              <w:rPr>
                <w:rFonts w:hint="eastAsia" w:ascii="仿宋" w:hAnsi="仿宋" w:eastAsia="仿宋"/>
                <w:kern w:val="0"/>
                <w:szCs w:val="21"/>
              </w:rPr>
            </w:pPr>
            <w:r>
              <w:rPr>
                <w:rFonts w:ascii="仿宋" w:hAnsi="仿宋" w:eastAsia="仿宋"/>
                <w:kern w:val="0"/>
                <w:szCs w:val="21"/>
              </w:rPr>
              <w:t>餐饮业</w:t>
            </w:r>
          </w:p>
        </w:tc>
        <w:tc>
          <w:tcPr>
            <w:tcW w:w="1502" w:type="dxa"/>
            <w:vAlign w:val="center"/>
          </w:tcPr>
          <w:p w14:paraId="5031E660">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102531BB">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6613B570">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4BD713E3">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 xml:space="preserve">100≤X＜300 </w:t>
            </w:r>
          </w:p>
        </w:tc>
        <w:tc>
          <w:tcPr>
            <w:tcW w:w="1686" w:type="dxa"/>
            <w:vAlign w:val="center"/>
          </w:tcPr>
          <w:p w14:paraId="582C6D07">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75CC1085">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6E95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5FA9CF27">
            <w:pPr>
              <w:widowControl/>
              <w:spacing w:line="240" w:lineRule="exact"/>
              <w:jc w:val="left"/>
              <w:rPr>
                <w:rFonts w:hint="eastAsia" w:ascii="仿宋" w:hAnsi="仿宋" w:eastAsia="仿宋"/>
                <w:kern w:val="0"/>
                <w:szCs w:val="21"/>
              </w:rPr>
            </w:pPr>
          </w:p>
        </w:tc>
        <w:tc>
          <w:tcPr>
            <w:tcW w:w="1502" w:type="dxa"/>
            <w:vAlign w:val="center"/>
          </w:tcPr>
          <w:p w14:paraId="5355E8C2">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5694AEC7">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6DDF15CC">
            <w:pPr>
              <w:widowControl/>
              <w:spacing w:line="240" w:lineRule="exact"/>
              <w:jc w:val="center"/>
              <w:rPr>
                <w:rFonts w:hint="eastAsia" w:ascii="仿宋" w:hAnsi="仿宋" w:eastAsia="仿宋"/>
                <w:kern w:val="0"/>
                <w:szCs w:val="21"/>
              </w:rPr>
            </w:pPr>
            <w:r>
              <w:rPr>
                <w:rFonts w:ascii="仿宋" w:hAnsi="仿宋" w:eastAsia="仿宋"/>
                <w:kern w:val="0"/>
                <w:szCs w:val="21"/>
              </w:rPr>
              <w:t>Y≥10000</w:t>
            </w:r>
          </w:p>
        </w:tc>
        <w:tc>
          <w:tcPr>
            <w:tcW w:w="1867" w:type="dxa"/>
            <w:vAlign w:val="center"/>
          </w:tcPr>
          <w:p w14:paraId="064BAC9A">
            <w:pPr>
              <w:widowControl/>
              <w:spacing w:line="240" w:lineRule="exact"/>
              <w:jc w:val="center"/>
              <w:rPr>
                <w:rFonts w:hint="eastAsia" w:ascii="仿宋" w:hAnsi="仿宋" w:eastAsia="仿宋"/>
                <w:kern w:val="0"/>
                <w:szCs w:val="21"/>
              </w:rPr>
            </w:pPr>
            <w:r>
              <w:rPr>
                <w:rFonts w:ascii="仿宋" w:hAnsi="仿宋" w:eastAsia="仿宋"/>
                <w:kern w:val="0"/>
                <w:szCs w:val="21"/>
              </w:rPr>
              <w:t>2000≤Y＜10000</w:t>
            </w:r>
          </w:p>
        </w:tc>
        <w:tc>
          <w:tcPr>
            <w:tcW w:w="1686" w:type="dxa"/>
            <w:vAlign w:val="center"/>
          </w:tcPr>
          <w:p w14:paraId="7F4CAC5B">
            <w:pPr>
              <w:widowControl/>
              <w:spacing w:line="240" w:lineRule="exact"/>
              <w:jc w:val="center"/>
              <w:rPr>
                <w:rFonts w:hint="eastAsia" w:ascii="仿宋" w:hAnsi="仿宋" w:eastAsia="仿宋"/>
                <w:kern w:val="0"/>
                <w:szCs w:val="21"/>
              </w:rPr>
            </w:pPr>
            <w:r>
              <w:rPr>
                <w:rFonts w:ascii="仿宋" w:hAnsi="仿宋" w:eastAsia="仿宋"/>
                <w:kern w:val="0"/>
                <w:szCs w:val="21"/>
              </w:rPr>
              <w:t>100≤Y＜2000</w:t>
            </w:r>
          </w:p>
        </w:tc>
        <w:tc>
          <w:tcPr>
            <w:tcW w:w="966" w:type="dxa"/>
            <w:vAlign w:val="center"/>
          </w:tcPr>
          <w:p w14:paraId="42A8E6EB">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4E53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196F99D4">
            <w:pPr>
              <w:widowControl/>
              <w:spacing w:line="240" w:lineRule="exact"/>
              <w:jc w:val="left"/>
              <w:rPr>
                <w:rFonts w:hint="eastAsia" w:ascii="仿宋" w:hAnsi="仿宋" w:eastAsia="仿宋"/>
                <w:kern w:val="0"/>
                <w:szCs w:val="21"/>
              </w:rPr>
            </w:pPr>
            <w:r>
              <w:rPr>
                <w:rFonts w:ascii="仿宋" w:hAnsi="仿宋" w:eastAsia="仿宋"/>
                <w:kern w:val="0"/>
                <w:szCs w:val="21"/>
              </w:rPr>
              <w:t>信息传输业*</w:t>
            </w:r>
          </w:p>
        </w:tc>
        <w:tc>
          <w:tcPr>
            <w:tcW w:w="1502" w:type="dxa"/>
            <w:vAlign w:val="center"/>
          </w:tcPr>
          <w:p w14:paraId="139249F9">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11133D0D">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318852EE">
            <w:pPr>
              <w:widowControl/>
              <w:spacing w:line="240" w:lineRule="exact"/>
              <w:jc w:val="center"/>
              <w:rPr>
                <w:rFonts w:hint="eastAsia" w:ascii="仿宋" w:hAnsi="仿宋" w:eastAsia="仿宋"/>
                <w:kern w:val="0"/>
                <w:szCs w:val="21"/>
              </w:rPr>
            </w:pPr>
            <w:r>
              <w:rPr>
                <w:rFonts w:ascii="仿宋" w:hAnsi="仿宋" w:eastAsia="仿宋"/>
                <w:kern w:val="0"/>
                <w:szCs w:val="21"/>
              </w:rPr>
              <w:t>X≥2000</w:t>
            </w:r>
          </w:p>
        </w:tc>
        <w:tc>
          <w:tcPr>
            <w:tcW w:w="1867" w:type="dxa"/>
            <w:vAlign w:val="center"/>
          </w:tcPr>
          <w:p w14:paraId="3EB86B30">
            <w:pPr>
              <w:widowControl/>
              <w:spacing w:line="240" w:lineRule="exact"/>
              <w:jc w:val="center"/>
              <w:rPr>
                <w:rFonts w:hint="eastAsia" w:ascii="仿宋" w:hAnsi="仿宋" w:eastAsia="仿宋"/>
                <w:kern w:val="0"/>
                <w:szCs w:val="21"/>
              </w:rPr>
            </w:pPr>
            <w:r>
              <w:rPr>
                <w:rFonts w:ascii="仿宋" w:hAnsi="仿宋" w:eastAsia="仿宋"/>
                <w:kern w:val="0"/>
                <w:szCs w:val="21"/>
              </w:rPr>
              <w:t>100≤X＜2000</w:t>
            </w:r>
          </w:p>
        </w:tc>
        <w:tc>
          <w:tcPr>
            <w:tcW w:w="1686" w:type="dxa"/>
            <w:vAlign w:val="center"/>
          </w:tcPr>
          <w:p w14:paraId="53C0DA8E">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49442B2D">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1F04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1C8BFC08">
            <w:pPr>
              <w:widowControl/>
              <w:spacing w:line="240" w:lineRule="exact"/>
              <w:jc w:val="left"/>
              <w:rPr>
                <w:rFonts w:hint="eastAsia" w:ascii="仿宋" w:hAnsi="仿宋" w:eastAsia="仿宋"/>
                <w:kern w:val="0"/>
                <w:szCs w:val="21"/>
              </w:rPr>
            </w:pPr>
          </w:p>
        </w:tc>
        <w:tc>
          <w:tcPr>
            <w:tcW w:w="1502" w:type="dxa"/>
            <w:vAlign w:val="center"/>
          </w:tcPr>
          <w:p w14:paraId="437FFBF0">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0F12420C">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339DE44C">
            <w:pPr>
              <w:widowControl/>
              <w:spacing w:line="240" w:lineRule="exact"/>
              <w:jc w:val="center"/>
              <w:rPr>
                <w:rFonts w:hint="eastAsia" w:ascii="仿宋" w:hAnsi="仿宋" w:eastAsia="仿宋"/>
                <w:kern w:val="0"/>
                <w:szCs w:val="21"/>
              </w:rPr>
            </w:pPr>
            <w:r>
              <w:rPr>
                <w:rFonts w:ascii="仿宋" w:hAnsi="仿宋" w:eastAsia="仿宋"/>
                <w:kern w:val="0"/>
                <w:szCs w:val="21"/>
              </w:rPr>
              <w:t>Y≥100000</w:t>
            </w:r>
          </w:p>
        </w:tc>
        <w:tc>
          <w:tcPr>
            <w:tcW w:w="1867" w:type="dxa"/>
            <w:vAlign w:val="center"/>
          </w:tcPr>
          <w:p w14:paraId="6F006B21">
            <w:pPr>
              <w:widowControl/>
              <w:spacing w:line="240" w:lineRule="exact"/>
              <w:jc w:val="center"/>
              <w:rPr>
                <w:rFonts w:hint="eastAsia" w:ascii="仿宋" w:hAnsi="仿宋" w:eastAsia="仿宋"/>
                <w:kern w:val="0"/>
                <w:szCs w:val="21"/>
              </w:rPr>
            </w:pPr>
            <w:r>
              <w:rPr>
                <w:rFonts w:ascii="仿宋" w:hAnsi="仿宋" w:eastAsia="仿宋"/>
                <w:kern w:val="0"/>
                <w:szCs w:val="21"/>
              </w:rPr>
              <w:t>1000≤Y＜100000</w:t>
            </w:r>
          </w:p>
        </w:tc>
        <w:tc>
          <w:tcPr>
            <w:tcW w:w="1686" w:type="dxa"/>
            <w:vAlign w:val="center"/>
          </w:tcPr>
          <w:p w14:paraId="4430AB2C">
            <w:pPr>
              <w:widowControl/>
              <w:spacing w:line="240" w:lineRule="exact"/>
              <w:jc w:val="center"/>
              <w:rPr>
                <w:rFonts w:hint="eastAsia" w:ascii="仿宋" w:hAnsi="仿宋" w:eastAsia="仿宋"/>
                <w:kern w:val="0"/>
                <w:szCs w:val="21"/>
              </w:rPr>
            </w:pPr>
            <w:r>
              <w:rPr>
                <w:rFonts w:ascii="仿宋" w:hAnsi="仿宋" w:eastAsia="仿宋"/>
                <w:kern w:val="0"/>
                <w:szCs w:val="21"/>
              </w:rPr>
              <w:t>100≤Y＜1000</w:t>
            </w:r>
          </w:p>
        </w:tc>
        <w:tc>
          <w:tcPr>
            <w:tcW w:w="966" w:type="dxa"/>
            <w:vAlign w:val="center"/>
          </w:tcPr>
          <w:p w14:paraId="00CBB11E">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782B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09BDA553">
            <w:pPr>
              <w:widowControl/>
              <w:spacing w:line="240" w:lineRule="exact"/>
              <w:jc w:val="left"/>
              <w:rPr>
                <w:rFonts w:hint="eastAsia" w:ascii="仿宋" w:hAnsi="仿宋" w:eastAsia="仿宋"/>
                <w:spacing w:val="-12"/>
                <w:kern w:val="0"/>
                <w:szCs w:val="21"/>
              </w:rPr>
            </w:pPr>
            <w:r>
              <w:rPr>
                <w:rFonts w:ascii="仿宋" w:hAnsi="仿宋" w:eastAsia="仿宋"/>
                <w:spacing w:val="-12"/>
                <w:kern w:val="0"/>
                <w:szCs w:val="21"/>
              </w:rPr>
              <w:t>软件和信息技术服</w:t>
            </w:r>
            <w:r>
              <w:rPr>
                <w:rFonts w:ascii="仿宋" w:hAnsi="仿宋" w:eastAsia="仿宋"/>
                <w:kern w:val="0"/>
                <w:szCs w:val="21"/>
              </w:rPr>
              <w:t>务业</w:t>
            </w:r>
          </w:p>
        </w:tc>
        <w:tc>
          <w:tcPr>
            <w:tcW w:w="1502" w:type="dxa"/>
            <w:vAlign w:val="center"/>
          </w:tcPr>
          <w:p w14:paraId="5102D5BE">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1173884B">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5F1F498E">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69CCA5F1">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 xml:space="preserve">100≤X＜300 </w:t>
            </w:r>
          </w:p>
        </w:tc>
        <w:tc>
          <w:tcPr>
            <w:tcW w:w="1686" w:type="dxa"/>
            <w:vAlign w:val="center"/>
          </w:tcPr>
          <w:p w14:paraId="438812C6">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7F0F9442">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013E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3CCC4D7F">
            <w:pPr>
              <w:widowControl/>
              <w:spacing w:line="240" w:lineRule="exact"/>
              <w:jc w:val="left"/>
              <w:rPr>
                <w:rFonts w:hint="eastAsia" w:ascii="仿宋" w:hAnsi="仿宋" w:eastAsia="仿宋"/>
                <w:spacing w:val="-12"/>
                <w:kern w:val="0"/>
                <w:szCs w:val="21"/>
              </w:rPr>
            </w:pPr>
          </w:p>
        </w:tc>
        <w:tc>
          <w:tcPr>
            <w:tcW w:w="1502" w:type="dxa"/>
            <w:vAlign w:val="center"/>
          </w:tcPr>
          <w:p w14:paraId="6530133C">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2F16115F">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5543373E">
            <w:pPr>
              <w:widowControl/>
              <w:spacing w:line="240" w:lineRule="exact"/>
              <w:jc w:val="center"/>
              <w:rPr>
                <w:rFonts w:hint="eastAsia" w:ascii="仿宋" w:hAnsi="仿宋" w:eastAsia="仿宋"/>
                <w:kern w:val="0"/>
                <w:szCs w:val="21"/>
              </w:rPr>
            </w:pPr>
            <w:r>
              <w:rPr>
                <w:rFonts w:ascii="仿宋" w:hAnsi="仿宋" w:eastAsia="仿宋"/>
                <w:kern w:val="0"/>
                <w:szCs w:val="21"/>
              </w:rPr>
              <w:t>Y≥10000</w:t>
            </w:r>
          </w:p>
        </w:tc>
        <w:tc>
          <w:tcPr>
            <w:tcW w:w="1867" w:type="dxa"/>
            <w:vAlign w:val="center"/>
          </w:tcPr>
          <w:p w14:paraId="76D353DD">
            <w:pPr>
              <w:widowControl/>
              <w:spacing w:line="240" w:lineRule="exact"/>
              <w:jc w:val="center"/>
              <w:rPr>
                <w:rFonts w:hint="eastAsia" w:ascii="仿宋" w:hAnsi="仿宋" w:eastAsia="仿宋"/>
                <w:kern w:val="0"/>
                <w:szCs w:val="21"/>
              </w:rPr>
            </w:pPr>
            <w:r>
              <w:rPr>
                <w:rFonts w:ascii="仿宋" w:hAnsi="仿宋" w:eastAsia="仿宋"/>
                <w:kern w:val="0"/>
                <w:szCs w:val="21"/>
              </w:rPr>
              <w:t>1000≤Y＜10000</w:t>
            </w:r>
          </w:p>
        </w:tc>
        <w:tc>
          <w:tcPr>
            <w:tcW w:w="1686" w:type="dxa"/>
            <w:vAlign w:val="center"/>
          </w:tcPr>
          <w:p w14:paraId="3AE4C547">
            <w:pPr>
              <w:widowControl/>
              <w:spacing w:line="240" w:lineRule="exact"/>
              <w:jc w:val="center"/>
              <w:rPr>
                <w:rFonts w:hint="eastAsia" w:ascii="仿宋" w:hAnsi="仿宋" w:eastAsia="仿宋"/>
                <w:kern w:val="0"/>
                <w:szCs w:val="21"/>
              </w:rPr>
            </w:pPr>
            <w:r>
              <w:rPr>
                <w:rFonts w:ascii="仿宋" w:hAnsi="仿宋" w:eastAsia="仿宋"/>
                <w:kern w:val="0"/>
                <w:szCs w:val="21"/>
              </w:rPr>
              <w:t>50≤Y＜1000</w:t>
            </w:r>
          </w:p>
        </w:tc>
        <w:tc>
          <w:tcPr>
            <w:tcW w:w="966" w:type="dxa"/>
            <w:vAlign w:val="center"/>
          </w:tcPr>
          <w:p w14:paraId="58E4087F">
            <w:pPr>
              <w:widowControl/>
              <w:spacing w:line="240" w:lineRule="exact"/>
              <w:jc w:val="center"/>
              <w:rPr>
                <w:rFonts w:hint="eastAsia" w:ascii="仿宋" w:hAnsi="仿宋" w:eastAsia="仿宋"/>
                <w:kern w:val="0"/>
                <w:szCs w:val="21"/>
              </w:rPr>
            </w:pPr>
            <w:r>
              <w:rPr>
                <w:rFonts w:ascii="仿宋" w:hAnsi="仿宋" w:eastAsia="仿宋"/>
                <w:kern w:val="0"/>
                <w:szCs w:val="21"/>
              </w:rPr>
              <w:t>Y＜50</w:t>
            </w:r>
          </w:p>
        </w:tc>
      </w:tr>
      <w:tr w14:paraId="4726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5102A8D2">
            <w:pPr>
              <w:widowControl/>
              <w:spacing w:line="240" w:lineRule="exact"/>
              <w:jc w:val="left"/>
              <w:rPr>
                <w:rFonts w:hint="eastAsia" w:ascii="仿宋" w:hAnsi="仿宋" w:eastAsia="仿宋"/>
                <w:kern w:val="0"/>
                <w:szCs w:val="21"/>
              </w:rPr>
            </w:pPr>
            <w:r>
              <w:rPr>
                <w:rFonts w:ascii="仿宋" w:hAnsi="仿宋" w:eastAsia="仿宋"/>
                <w:kern w:val="0"/>
                <w:szCs w:val="21"/>
              </w:rPr>
              <w:t>房地产开发经营</w:t>
            </w:r>
          </w:p>
        </w:tc>
        <w:tc>
          <w:tcPr>
            <w:tcW w:w="1502" w:type="dxa"/>
            <w:vAlign w:val="center"/>
          </w:tcPr>
          <w:p w14:paraId="6DB6D18D">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6AF1DBEE">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5A105A54">
            <w:pPr>
              <w:widowControl/>
              <w:spacing w:line="240" w:lineRule="exact"/>
              <w:jc w:val="center"/>
              <w:rPr>
                <w:rFonts w:hint="eastAsia" w:ascii="仿宋" w:hAnsi="仿宋" w:eastAsia="仿宋"/>
                <w:kern w:val="0"/>
                <w:szCs w:val="21"/>
              </w:rPr>
            </w:pPr>
            <w:r>
              <w:rPr>
                <w:rFonts w:ascii="仿宋" w:hAnsi="仿宋" w:eastAsia="仿宋"/>
                <w:kern w:val="0"/>
                <w:szCs w:val="21"/>
              </w:rPr>
              <w:t>Y≥200000</w:t>
            </w:r>
          </w:p>
        </w:tc>
        <w:tc>
          <w:tcPr>
            <w:tcW w:w="1867" w:type="dxa"/>
            <w:vAlign w:val="center"/>
          </w:tcPr>
          <w:p w14:paraId="2344F3D3">
            <w:pPr>
              <w:widowControl/>
              <w:spacing w:line="240" w:lineRule="exact"/>
              <w:jc w:val="center"/>
              <w:rPr>
                <w:rFonts w:hint="eastAsia" w:ascii="仿宋" w:hAnsi="仿宋" w:eastAsia="仿宋"/>
                <w:kern w:val="0"/>
                <w:szCs w:val="21"/>
              </w:rPr>
            </w:pPr>
            <w:r>
              <w:rPr>
                <w:rFonts w:ascii="仿宋" w:hAnsi="仿宋" w:eastAsia="仿宋"/>
                <w:kern w:val="0"/>
                <w:szCs w:val="21"/>
              </w:rPr>
              <w:t>1000≤Y＜200000</w:t>
            </w:r>
          </w:p>
        </w:tc>
        <w:tc>
          <w:tcPr>
            <w:tcW w:w="1686" w:type="dxa"/>
            <w:vAlign w:val="center"/>
          </w:tcPr>
          <w:p w14:paraId="7C751C08">
            <w:pPr>
              <w:widowControl/>
              <w:spacing w:line="240" w:lineRule="exact"/>
              <w:jc w:val="center"/>
              <w:rPr>
                <w:rFonts w:hint="eastAsia" w:ascii="仿宋" w:hAnsi="仿宋" w:eastAsia="仿宋"/>
                <w:kern w:val="0"/>
                <w:szCs w:val="21"/>
              </w:rPr>
            </w:pPr>
            <w:r>
              <w:rPr>
                <w:rFonts w:ascii="仿宋" w:hAnsi="仿宋" w:eastAsia="仿宋"/>
                <w:kern w:val="0"/>
                <w:szCs w:val="21"/>
              </w:rPr>
              <w:t>100≤Y＜1000</w:t>
            </w:r>
          </w:p>
        </w:tc>
        <w:tc>
          <w:tcPr>
            <w:tcW w:w="966" w:type="dxa"/>
            <w:vAlign w:val="center"/>
          </w:tcPr>
          <w:p w14:paraId="078CF566">
            <w:pPr>
              <w:widowControl/>
              <w:spacing w:line="240" w:lineRule="exact"/>
              <w:jc w:val="center"/>
              <w:rPr>
                <w:rFonts w:hint="eastAsia" w:ascii="仿宋" w:hAnsi="仿宋" w:eastAsia="仿宋"/>
                <w:kern w:val="0"/>
                <w:szCs w:val="21"/>
              </w:rPr>
            </w:pPr>
            <w:r>
              <w:rPr>
                <w:rFonts w:ascii="仿宋" w:hAnsi="仿宋" w:eastAsia="仿宋"/>
                <w:kern w:val="0"/>
                <w:szCs w:val="21"/>
              </w:rPr>
              <w:t>Y＜100</w:t>
            </w:r>
          </w:p>
        </w:tc>
      </w:tr>
      <w:tr w14:paraId="663D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2320" w:type="dxa"/>
            <w:vMerge w:val="continue"/>
            <w:vAlign w:val="center"/>
          </w:tcPr>
          <w:p w14:paraId="3BEB703B">
            <w:pPr>
              <w:widowControl/>
              <w:spacing w:line="240" w:lineRule="exact"/>
              <w:jc w:val="left"/>
              <w:rPr>
                <w:rFonts w:hint="eastAsia" w:ascii="仿宋" w:hAnsi="仿宋" w:eastAsia="仿宋"/>
                <w:kern w:val="0"/>
                <w:szCs w:val="21"/>
              </w:rPr>
            </w:pPr>
          </w:p>
        </w:tc>
        <w:tc>
          <w:tcPr>
            <w:tcW w:w="1502" w:type="dxa"/>
            <w:vAlign w:val="center"/>
          </w:tcPr>
          <w:p w14:paraId="2E268B01">
            <w:pPr>
              <w:widowControl/>
              <w:spacing w:line="240" w:lineRule="exact"/>
              <w:jc w:val="center"/>
              <w:rPr>
                <w:rFonts w:hint="eastAsia" w:ascii="仿宋" w:hAnsi="仿宋" w:eastAsia="仿宋"/>
                <w:kern w:val="0"/>
                <w:szCs w:val="21"/>
              </w:rPr>
            </w:pPr>
            <w:r>
              <w:rPr>
                <w:rFonts w:ascii="仿宋" w:hAnsi="仿宋" w:eastAsia="仿宋"/>
                <w:kern w:val="0"/>
                <w:szCs w:val="21"/>
              </w:rPr>
              <w:t>资产总额(Z)</w:t>
            </w:r>
          </w:p>
        </w:tc>
        <w:tc>
          <w:tcPr>
            <w:tcW w:w="778" w:type="dxa"/>
            <w:vAlign w:val="center"/>
          </w:tcPr>
          <w:p w14:paraId="1B149C86">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1A8F4A67">
            <w:pPr>
              <w:widowControl/>
              <w:spacing w:line="240" w:lineRule="exact"/>
              <w:jc w:val="center"/>
              <w:rPr>
                <w:rFonts w:hint="eastAsia" w:ascii="仿宋" w:hAnsi="仿宋" w:eastAsia="仿宋"/>
                <w:kern w:val="0"/>
                <w:szCs w:val="21"/>
              </w:rPr>
            </w:pPr>
            <w:r>
              <w:rPr>
                <w:rFonts w:ascii="仿宋" w:hAnsi="仿宋" w:eastAsia="仿宋"/>
                <w:kern w:val="0"/>
                <w:szCs w:val="21"/>
              </w:rPr>
              <w:t>Z≥10000</w:t>
            </w:r>
          </w:p>
        </w:tc>
        <w:tc>
          <w:tcPr>
            <w:tcW w:w="1867" w:type="dxa"/>
            <w:vAlign w:val="center"/>
          </w:tcPr>
          <w:p w14:paraId="01B1AF02">
            <w:pPr>
              <w:widowControl/>
              <w:spacing w:line="240" w:lineRule="exact"/>
              <w:jc w:val="center"/>
              <w:rPr>
                <w:rFonts w:hint="eastAsia" w:ascii="仿宋" w:hAnsi="仿宋" w:eastAsia="仿宋"/>
                <w:kern w:val="0"/>
                <w:szCs w:val="21"/>
              </w:rPr>
            </w:pPr>
            <w:r>
              <w:rPr>
                <w:rFonts w:ascii="仿宋" w:hAnsi="仿宋" w:eastAsia="仿宋"/>
                <w:kern w:val="0"/>
                <w:szCs w:val="21"/>
              </w:rPr>
              <w:t>5000≤Z＜10000</w:t>
            </w:r>
          </w:p>
        </w:tc>
        <w:tc>
          <w:tcPr>
            <w:tcW w:w="1686" w:type="dxa"/>
            <w:vAlign w:val="center"/>
          </w:tcPr>
          <w:p w14:paraId="03B33A44">
            <w:pPr>
              <w:widowControl/>
              <w:spacing w:line="240" w:lineRule="exact"/>
              <w:jc w:val="center"/>
              <w:rPr>
                <w:rFonts w:hint="eastAsia" w:ascii="仿宋" w:hAnsi="仿宋" w:eastAsia="仿宋"/>
                <w:kern w:val="0"/>
                <w:szCs w:val="21"/>
              </w:rPr>
            </w:pPr>
            <w:r>
              <w:rPr>
                <w:rFonts w:ascii="仿宋" w:hAnsi="仿宋" w:eastAsia="仿宋"/>
                <w:kern w:val="0"/>
                <w:szCs w:val="21"/>
              </w:rPr>
              <w:t>2000≤Z＜</w:t>
            </w:r>
            <w:r>
              <w:rPr>
                <w:rFonts w:hint="eastAsia" w:ascii="仿宋" w:hAnsi="仿宋" w:eastAsia="仿宋"/>
                <w:kern w:val="0"/>
                <w:szCs w:val="21"/>
              </w:rPr>
              <w:t>5000</w:t>
            </w:r>
          </w:p>
        </w:tc>
        <w:tc>
          <w:tcPr>
            <w:tcW w:w="966" w:type="dxa"/>
            <w:vAlign w:val="center"/>
          </w:tcPr>
          <w:p w14:paraId="51B62816">
            <w:pPr>
              <w:widowControl/>
              <w:spacing w:line="240" w:lineRule="exact"/>
              <w:jc w:val="center"/>
              <w:rPr>
                <w:rFonts w:hint="eastAsia" w:ascii="仿宋" w:hAnsi="仿宋" w:eastAsia="仿宋"/>
                <w:kern w:val="0"/>
                <w:szCs w:val="21"/>
              </w:rPr>
            </w:pPr>
            <w:r>
              <w:rPr>
                <w:rFonts w:ascii="仿宋" w:hAnsi="仿宋" w:eastAsia="仿宋"/>
                <w:kern w:val="0"/>
                <w:szCs w:val="21"/>
              </w:rPr>
              <w:t>Z＜2000</w:t>
            </w:r>
          </w:p>
        </w:tc>
      </w:tr>
      <w:tr w14:paraId="6098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1D8E6391">
            <w:pPr>
              <w:widowControl/>
              <w:spacing w:line="240" w:lineRule="exact"/>
              <w:jc w:val="left"/>
              <w:rPr>
                <w:rFonts w:hint="eastAsia" w:ascii="仿宋" w:hAnsi="仿宋" w:eastAsia="仿宋"/>
                <w:kern w:val="0"/>
                <w:szCs w:val="21"/>
              </w:rPr>
            </w:pPr>
            <w:r>
              <w:rPr>
                <w:rFonts w:ascii="仿宋" w:hAnsi="仿宋" w:eastAsia="仿宋"/>
                <w:kern w:val="0"/>
                <w:szCs w:val="21"/>
              </w:rPr>
              <w:t>物业管理</w:t>
            </w:r>
          </w:p>
        </w:tc>
        <w:tc>
          <w:tcPr>
            <w:tcW w:w="1502" w:type="dxa"/>
            <w:vAlign w:val="center"/>
          </w:tcPr>
          <w:p w14:paraId="5FEB2876">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3E79E186">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5081EAEC">
            <w:pPr>
              <w:widowControl/>
              <w:spacing w:line="240" w:lineRule="exact"/>
              <w:jc w:val="center"/>
              <w:rPr>
                <w:rFonts w:hint="eastAsia" w:ascii="仿宋" w:hAnsi="仿宋" w:eastAsia="仿宋"/>
                <w:kern w:val="0"/>
                <w:szCs w:val="21"/>
              </w:rPr>
            </w:pPr>
            <w:r>
              <w:rPr>
                <w:rFonts w:ascii="仿宋" w:hAnsi="仿宋" w:eastAsia="仿宋"/>
                <w:kern w:val="0"/>
                <w:szCs w:val="21"/>
              </w:rPr>
              <w:t>X≥1000</w:t>
            </w:r>
          </w:p>
        </w:tc>
        <w:tc>
          <w:tcPr>
            <w:tcW w:w="1867" w:type="dxa"/>
            <w:vAlign w:val="center"/>
          </w:tcPr>
          <w:p w14:paraId="03134F82">
            <w:pPr>
              <w:widowControl/>
              <w:spacing w:line="240" w:lineRule="exact"/>
              <w:jc w:val="center"/>
              <w:rPr>
                <w:rFonts w:hint="eastAsia" w:ascii="仿宋" w:hAnsi="仿宋" w:eastAsia="仿宋"/>
                <w:kern w:val="0"/>
                <w:szCs w:val="21"/>
              </w:rPr>
            </w:pPr>
            <w:r>
              <w:rPr>
                <w:rFonts w:ascii="仿宋" w:hAnsi="仿宋" w:eastAsia="仿宋"/>
                <w:kern w:val="0"/>
                <w:szCs w:val="21"/>
              </w:rPr>
              <w:t>300≤X＜1000</w:t>
            </w:r>
          </w:p>
        </w:tc>
        <w:tc>
          <w:tcPr>
            <w:tcW w:w="1686" w:type="dxa"/>
            <w:vAlign w:val="center"/>
          </w:tcPr>
          <w:p w14:paraId="78383909">
            <w:pPr>
              <w:widowControl/>
              <w:spacing w:line="240" w:lineRule="exact"/>
              <w:jc w:val="center"/>
              <w:rPr>
                <w:rFonts w:hint="eastAsia" w:ascii="仿宋" w:hAnsi="仿宋" w:eastAsia="仿宋"/>
                <w:kern w:val="0"/>
                <w:szCs w:val="21"/>
              </w:rPr>
            </w:pPr>
            <w:r>
              <w:rPr>
                <w:rFonts w:ascii="仿宋" w:hAnsi="仿宋" w:eastAsia="仿宋"/>
                <w:kern w:val="0"/>
                <w:szCs w:val="21"/>
              </w:rPr>
              <w:t>100≤X＜300</w:t>
            </w:r>
          </w:p>
        </w:tc>
        <w:tc>
          <w:tcPr>
            <w:tcW w:w="966" w:type="dxa"/>
            <w:vAlign w:val="center"/>
          </w:tcPr>
          <w:p w14:paraId="6E90E2CE">
            <w:pPr>
              <w:widowControl/>
              <w:spacing w:line="240" w:lineRule="exact"/>
              <w:jc w:val="center"/>
              <w:rPr>
                <w:rFonts w:hint="eastAsia" w:ascii="仿宋" w:hAnsi="仿宋" w:eastAsia="仿宋"/>
                <w:kern w:val="0"/>
                <w:szCs w:val="21"/>
              </w:rPr>
            </w:pPr>
            <w:r>
              <w:rPr>
                <w:rFonts w:ascii="仿宋" w:hAnsi="仿宋" w:eastAsia="仿宋"/>
                <w:kern w:val="0"/>
                <w:szCs w:val="21"/>
              </w:rPr>
              <w:t>X＜100</w:t>
            </w:r>
          </w:p>
        </w:tc>
      </w:tr>
      <w:tr w14:paraId="57C8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005967ED">
            <w:pPr>
              <w:widowControl/>
              <w:spacing w:line="240" w:lineRule="exact"/>
              <w:jc w:val="left"/>
              <w:rPr>
                <w:rFonts w:hint="eastAsia" w:ascii="仿宋" w:hAnsi="仿宋" w:eastAsia="仿宋"/>
                <w:kern w:val="0"/>
                <w:szCs w:val="21"/>
              </w:rPr>
            </w:pPr>
          </w:p>
        </w:tc>
        <w:tc>
          <w:tcPr>
            <w:tcW w:w="1502" w:type="dxa"/>
            <w:vAlign w:val="center"/>
          </w:tcPr>
          <w:p w14:paraId="3B0E72E8">
            <w:pPr>
              <w:widowControl/>
              <w:spacing w:line="240" w:lineRule="exact"/>
              <w:jc w:val="center"/>
              <w:rPr>
                <w:rFonts w:hint="eastAsia" w:ascii="仿宋" w:hAnsi="仿宋" w:eastAsia="仿宋"/>
                <w:kern w:val="0"/>
                <w:szCs w:val="21"/>
              </w:rPr>
            </w:pPr>
            <w:r>
              <w:rPr>
                <w:rFonts w:ascii="仿宋" w:hAnsi="仿宋" w:eastAsia="仿宋"/>
                <w:kern w:val="0"/>
                <w:szCs w:val="21"/>
              </w:rPr>
              <w:t>营业收入(Y)</w:t>
            </w:r>
          </w:p>
        </w:tc>
        <w:tc>
          <w:tcPr>
            <w:tcW w:w="778" w:type="dxa"/>
            <w:vAlign w:val="center"/>
          </w:tcPr>
          <w:p w14:paraId="48DEAD40">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47E5EDA6">
            <w:pPr>
              <w:widowControl/>
              <w:spacing w:line="240" w:lineRule="exact"/>
              <w:jc w:val="center"/>
              <w:rPr>
                <w:rFonts w:hint="eastAsia" w:ascii="仿宋" w:hAnsi="仿宋" w:eastAsia="仿宋"/>
                <w:kern w:val="0"/>
                <w:szCs w:val="21"/>
              </w:rPr>
            </w:pPr>
            <w:r>
              <w:rPr>
                <w:rFonts w:ascii="仿宋" w:hAnsi="仿宋" w:eastAsia="仿宋"/>
                <w:kern w:val="0"/>
                <w:szCs w:val="21"/>
              </w:rPr>
              <w:t>Y≥5000</w:t>
            </w:r>
          </w:p>
        </w:tc>
        <w:tc>
          <w:tcPr>
            <w:tcW w:w="1867" w:type="dxa"/>
            <w:vAlign w:val="center"/>
          </w:tcPr>
          <w:p w14:paraId="504D4305">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1000≤Y＜5000</w:t>
            </w:r>
          </w:p>
        </w:tc>
        <w:tc>
          <w:tcPr>
            <w:tcW w:w="1686" w:type="dxa"/>
            <w:vAlign w:val="center"/>
          </w:tcPr>
          <w:p w14:paraId="59303D46">
            <w:pPr>
              <w:widowControl/>
              <w:spacing w:line="240" w:lineRule="exact"/>
              <w:jc w:val="center"/>
              <w:rPr>
                <w:rFonts w:hint="eastAsia" w:ascii="仿宋" w:hAnsi="仿宋" w:eastAsia="仿宋"/>
                <w:kern w:val="0"/>
                <w:szCs w:val="21"/>
              </w:rPr>
            </w:pPr>
            <w:r>
              <w:rPr>
                <w:rFonts w:ascii="仿宋" w:hAnsi="仿宋" w:eastAsia="仿宋"/>
                <w:kern w:val="0"/>
                <w:szCs w:val="21"/>
              </w:rPr>
              <w:t>500≤Y＜1000</w:t>
            </w:r>
          </w:p>
        </w:tc>
        <w:tc>
          <w:tcPr>
            <w:tcW w:w="966" w:type="dxa"/>
            <w:vAlign w:val="center"/>
          </w:tcPr>
          <w:p w14:paraId="0DA27BB9">
            <w:pPr>
              <w:widowControl/>
              <w:spacing w:line="240" w:lineRule="exact"/>
              <w:jc w:val="center"/>
              <w:rPr>
                <w:rFonts w:hint="eastAsia" w:ascii="仿宋" w:hAnsi="仿宋" w:eastAsia="仿宋"/>
                <w:kern w:val="0"/>
                <w:szCs w:val="21"/>
              </w:rPr>
            </w:pPr>
            <w:r>
              <w:rPr>
                <w:rFonts w:ascii="仿宋" w:hAnsi="仿宋" w:eastAsia="仿宋"/>
                <w:kern w:val="0"/>
                <w:szCs w:val="21"/>
              </w:rPr>
              <w:t>Y＜500</w:t>
            </w:r>
          </w:p>
        </w:tc>
      </w:tr>
      <w:tr w14:paraId="72AA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0B19E2A0">
            <w:pPr>
              <w:widowControl/>
              <w:spacing w:line="240" w:lineRule="exact"/>
              <w:jc w:val="left"/>
              <w:rPr>
                <w:rFonts w:hint="eastAsia" w:ascii="仿宋" w:hAnsi="仿宋" w:eastAsia="仿宋"/>
                <w:kern w:val="0"/>
                <w:szCs w:val="21"/>
              </w:rPr>
            </w:pPr>
            <w:r>
              <w:rPr>
                <w:rFonts w:ascii="仿宋" w:hAnsi="仿宋" w:eastAsia="仿宋"/>
                <w:kern w:val="0"/>
                <w:szCs w:val="21"/>
              </w:rPr>
              <w:t>租赁和商务服务业</w:t>
            </w:r>
          </w:p>
        </w:tc>
        <w:tc>
          <w:tcPr>
            <w:tcW w:w="1502" w:type="dxa"/>
            <w:vAlign w:val="center"/>
          </w:tcPr>
          <w:p w14:paraId="6AC82A4D">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32CEA782">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302AD6A0">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3F035DB4">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100≤X＜300</w:t>
            </w:r>
          </w:p>
        </w:tc>
        <w:tc>
          <w:tcPr>
            <w:tcW w:w="1686" w:type="dxa"/>
            <w:vAlign w:val="center"/>
          </w:tcPr>
          <w:p w14:paraId="640E1020">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4FFB9C81">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r w14:paraId="0719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1DD65C1B">
            <w:pPr>
              <w:widowControl/>
              <w:spacing w:line="240" w:lineRule="exact"/>
              <w:jc w:val="left"/>
              <w:rPr>
                <w:rFonts w:hint="eastAsia" w:ascii="仿宋" w:hAnsi="仿宋" w:eastAsia="仿宋"/>
                <w:kern w:val="0"/>
                <w:szCs w:val="21"/>
              </w:rPr>
            </w:pPr>
          </w:p>
        </w:tc>
        <w:tc>
          <w:tcPr>
            <w:tcW w:w="1502" w:type="dxa"/>
            <w:vAlign w:val="center"/>
          </w:tcPr>
          <w:p w14:paraId="3A0F7575">
            <w:pPr>
              <w:widowControl/>
              <w:spacing w:line="240" w:lineRule="exact"/>
              <w:jc w:val="center"/>
              <w:rPr>
                <w:rFonts w:hint="eastAsia" w:ascii="仿宋" w:hAnsi="仿宋" w:eastAsia="仿宋"/>
                <w:kern w:val="0"/>
                <w:szCs w:val="21"/>
              </w:rPr>
            </w:pPr>
            <w:r>
              <w:rPr>
                <w:rFonts w:ascii="仿宋" w:hAnsi="仿宋" w:eastAsia="仿宋"/>
                <w:kern w:val="0"/>
                <w:szCs w:val="21"/>
              </w:rPr>
              <w:t>资产总额(Z)</w:t>
            </w:r>
          </w:p>
        </w:tc>
        <w:tc>
          <w:tcPr>
            <w:tcW w:w="778" w:type="dxa"/>
            <w:vAlign w:val="center"/>
          </w:tcPr>
          <w:p w14:paraId="31BE4DB0">
            <w:pPr>
              <w:widowControl/>
              <w:spacing w:line="240" w:lineRule="exact"/>
              <w:jc w:val="center"/>
              <w:rPr>
                <w:rFonts w:hint="eastAsia" w:ascii="仿宋" w:hAnsi="仿宋" w:eastAsia="仿宋"/>
                <w:kern w:val="0"/>
                <w:szCs w:val="21"/>
              </w:rPr>
            </w:pPr>
            <w:r>
              <w:rPr>
                <w:rFonts w:ascii="仿宋" w:hAnsi="仿宋" w:eastAsia="仿宋"/>
                <w:kern w:val="0"/>
                <w:szCs w:val="21"/>
              </w:rPr>
              <w:t>万元</w:t>
            </w:r>
          </w:p>
        </w:tc>
        <w:tc>
          <w:tcPr>
            <w:tcW w:w="1234" w:type="dxa"/>
            <w:vAlign w:val="center"/>
          </w:tcPr>
          <w:p w14:paraId="57886DE6">
            <w:pPr>
              <w:widowControl/>
              <w:spacing w:line="240" w:lineRule="exact"/>
              <w:jc w:val="center"/>
              <w:rPr>
                <w:rFonts w:hint="eastAsia" w:ascii="仿宋" w:hAnsi="仿宋" w:eastAsia="仿宋"/>
                <w:kern w:val="0"/>
                <w:szCs w:val="21"/>
              </w:rPr>
            </w:pPr>
            <w:r>
              <w:rPr>
                <w:rFonts w:ascii="仿宋" w:hAnsi="仿宋" w:eastAsia="仿宋"/>
                <w:kern w:val="0"/>
                <w:szCs w:val="21"/>
              </w:rPr>
              <w:t>Z≥120000</w:t>
            </w:r>
          </w:p>
        </w:tc>
        <w:tc>
          <w:tcPr>
            <w:tcW w:w="1867" w:type="dxa"/>
            <w:vAlign w:val="center"/>
          </w:tcPr>
          <w:p w14:paraId="367396ED">
            <w:pPr>
              <w:widowControl/>
              <w:spacing w:line="240" w:lineRule="exact"/>
              <w:jc w:val="center"/>
              <w:rPr>
                <w:rFonts w:hint="eastAsia" w:ascii="仿宋" w:hAnsi="仿宋" w:eastAsia="仿宋"/>
                <w:kern w:val="0"/>
                <w:szCs w:val="21"/>
              </w:rPr>
            </w:pPr>
            <w:r>
              <w:rPr>
                <w:rFonts w:ascii="仿宋" w:hAnsi="仿宋" w:eastAsia="仿宋"/>
                <w:kern w:val="0"/>
                <w:szCs w:val="21"/>
              </w:rPr>
              <w:t>8000≤Z＜120000</w:t>
            </w:r>
          </w:p>
        </w:tc>
        <w:tc>
          <w:tcPr>
            <w:tcW w:w="1686" w:type="dxa"/>
            <w:vAlign w:val="center"/>
          </w:tcPr>
          <w:p w14:paraId="7CB2B92A">
            <w:pPr>
              <w:widowControl/>
              <w:spacing w:line="240" w:lineRule="exact"/>
              <w:jc w:val="center"/>
              <w:rPr>
                <w:rFonts w:hint="eastAsia" w:ascii="仿宋" w:hAnsi="仿宋" w:eastAsia="仿宋"/>
                <w:kern w:val="0"/>
                <w:szCs w:val="21"/>
              </w:rPr>
            </w:pPr>
            <w:r>
              <w:rPr>
                <w:rFonts w:ascii="仿宋" w:hAnsi="仿宋" w:eastAsia="仿宋"/>
                <w:kern w:val="0"/>
                <w:szCs w:val="21"/>
              </w:rPr>
              <w:t>100≤Z＜8000</w:t>
            </w:r>
          </w:p>
        </w:tc>
        <w:tc>
          <w:tcPr>
            <w:tcW w:w="966" w:type="dxa"/>
            <w:vAlign w:val="center"/>
          </w:tcPr>
          <w:p w14:paraId="1D7B6C21">
            <w:pPr>
              <w:widowControl/>
              <w:spacing w:line="240" w:lineRule="exact"/>
              <w:jc w:val="center"/>
              <w:rPr>
                <w:rFonts w:hint="eastAsia" w:ascii="仿宋" w:hAnsi="仿宋" w:eastAsia="仿宋"/>
                <w:kern w:val="0"/>
                <w:szCs w:val="21"/>
              </w:rPr>
            </w:pPr>
            <w:r>
              <w:rPr>
                <w:rFonts w:ascii="仿宋" w:hAnsi="仿宋" w:eastAsia="仿宋"/>
                <w:kern w:val="0"/>
                <w:szCs w:val="21"/>
              </w:rPr>
              <w:t>Z＜100</w:t>
            </w:r>
          </w:p>
        </w:tc>
      </w:tr>
      <w:tr w14:paraId="0EFD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Align w:val="center"/>
          </w:tcPr>
          <w:p w14:paraId="53809FED">
            <w:pPr>
              <w:widowControl/>
              <w:spacing w:line="240" w:lineRule="exact"/>
              <w:jc w:val="left"/>
              <w:rPr>
                <w:rFonts w:hint="eastAsia" w:ascii="仿宋" w:hAnsi="仿宋" w:eastAsia="仿宋"/>
                <w:kern w:val="0"/>
                <w:szCs w:val="21"/>
              </w:rPr>
            </w:pPr>
            <w:r>
              <w:rPr>
                <w:rFonts w:ascii="仿宋" w:hAnsi="仿宋" w:eastAsia="仿宋"/>
                <w:kern w:val="0"/>
                <w:szCs w:val="21"/>
              </w:rPr>
              <w:t>其他未列明行业*</w:t>
            </w:r>
          </w:p>
        </w:tc>
        <w:tc>
          <w:tcPr>
            <w:tcW w:w="1502" w:type="dxa"/>
            <w:vAlign w:val="center"/>
          </w:tcPr>
          <w:p w14:paraId="31B73108">
            <w:pPr>
              <w:widowControl/>
              <w:spacing w:line="240" w:lineRule="exact"/>
              <w:jc w:val="center"/>
              <w:rPr>
                <w:rFonts w:hint="eastAsia" w:ascii="仿宋" w:hAnsi="仿宋" w:eastAsia="仿宋"/>
                <w:kern w:val="0"/>
                <w:szCs w:val="21"/>
              </w:rPr>
            </w:pPr>
            <w:r>
              <w:rPr>
                <w:rFonts w:ascii="仿宋" w:hAnsi="仿宋" w:eastAsia="仿宋"/>
                <w:kern w:val="0"/>
                <w:szCs w:val="21"/>
              </w:rPr>
              <w:t>从业人员(X)</w:t>
            </w:r>
          </w:p>
        </w:tc>
        <w:tc>
          <w:tcPr>
            <w:tcW w:w="778" w:type="dxa"/>
            <w:vAlign w:val="center"/>
          </w:tcPr>
          <w:p w14:paraId="44A09CFF">
            <w:pPr>
              <w:widowControl/>
              <w:spacing w:line="240" w:lineRule="exact"/>
              <w:jc w:val="center"/>
              <w:rPr>
                <w:rFonts w:hint="eastAsia" w:ascii="仿宋" w:hAnsi="仿宋" w:eastAsia="仿宋"/>
                <w:kern w:val="0"/>
                <w:szCs w:val="21"/>
              </w:rPr>
            </w:pPr>
            <w:r>
              <w:rPr>
                <w:rFonts w:ascii="仿宋" w:hAnsi="仿宋" w:eastAsia="仿宋"/>
                <w:kern w:val="0"/>
                <w:szCs w:val="21"/>
              </w:rPr>
              <w:t>人</w:t>
            </w:r>
          </w:p>
        </w:tc>
        <w:tc>
          <w:tcPr>
            <w:tcW w:w="1234" w:type="dxa"/>
            <w:vAlign w:val="center"/>
          </w:tcPr>
          <w:p w14:paraId="69704473">
            <w:pPr>
              <w:widowControl/>
              <w:spacing w:line="240" w:lineRule="exact"/>
              <w:jc w:val="center"/>
              <w:rPr>
                <w:rFonts w:hint="eastAsia" w:ascii="仿宋" w:hAnsi="仿宋" w:eastAsia="仿宋"/>
                <w:kern w:val="0"/>
                <w:szCs w:val="21"/>
              </w:rPr>
            </w:pPr>
            <w:r>
              <w:rPr>
                <w:rFonts w:ascii="仿宋" w:hAnsi="仿宋" w:eastAsia="仿宋"/>
                <w:kern w:val="0"/>
                <w:szCs w:val="21"/>
              </w:rPr>
              <w:t>X≥300</w:t>
            </w:r>
          </w:p>
        </w:tc>
        <w:tc>
          <w:tcPr>
            <w:tcW w:w="1867" w:type="dxa"/>
            <w:vAlign w:val="center"/>
          </w:tcPr>
          <w:p w14:paraId="416D9538">
            <w:pPr>
              <w:widowControl/>
              <w:spacing w:line="240" w:lineRule="exact"/>
              <w:ind w:left="19" w:leftChars="-51" w:hanging="126" w:hangingChars="60"/>
              <w:jc w:val="center"/>
              <w:rPr>
                <w:rFonts w:hint="eastAsia" w:ascii="仿宋" w:hAnsi="仿宋" w:eastAsia="仿宋"/>
                <w:kern w:val="0"/>
                <w:szCs w:val="21"/>
              </w:rPr>
            </w:pPr>
            <w:r>
              <w:rPr>
                <w:rFonts w:ascii="仿宋" w:hAnsi="仿宋" w:eastAsia="仿宋"/>
                <w:kern w:val="0"/>
                <w:szCs w:val="21"/>
              </w:rPr>
              <w:t>100≤X＜300</w:t>
            </w:r>
          </w:p>
        </w:tc>
        <w:tc>
          <w:tcPr>
            <w:tcW w:w="1686" w:type="dxa"/>
            <w:vAlign w:val="center"/>
          </w:tcPr>
          <w:p w14:paraId="7DE57730">
            <w:pPr>
              <w:widowControl/>
              <w:spacing w:line="240" w:lineRule="exact"/>
              <w:jc w:val="center"/>
              <w:rPr>
                <w:rFonts w:hint="eastAsia" w:ascii="仿宋" w:hAnsi="仿宋" w:eastAsia="仿宋"/>
                <w:kern w:val="0"/>
                <w:szCs w:val="21"/>
              </w:rPr>
            </w:pPr>
            <w:r>
              <w:rPr>
                <w:rFonts w:ascii="仿宋" w:hAnsi="仿宋" w:eastAsia="仿宋"/>
                <w:kern w:val="0"/>
                <w:szCs w:val="21"/>
              </w:rPr>
              <w:t>10≤X＜100</w:t>
            </w:r>
          </w:p>
        </w:tc>
        <w:tc>
          <w:tcPr>
            <w:tcW w:w="966" w:type="dxa"/>
            <w:vAlign w:val="center"/>
          </w:tcPr>
          <w:p w14:paraId="1E64202A">
            <w:pPr>
              <w:widowControl/>
              <w:spacing w:line="240" w:lineRule="exact"/>
              <w:jc w:val="center"/>
              <w:rPr>
                <w:rFonts w:hint="eastAsia" w:ascii="仿宋" w:hAnsi="仿宋" w:eastAsia="仿宋"/>
                <w:kern w:val="0"/>
                <w:szCs w:val="21"/>
              </w:rPr>
            </w:pPr>
            <w:r>
              <w:rPr>
                <w:rFonts w:ascii="仿宋" w:hAnsi="仿宋" w:eastAsia="仿宋"/>
                <w:kern w:val="0"/>
                <w:szCs w:val="21"/>
              </w:rPr>
              <w:t>X＜10</w:t>
            </w:r>
          </w:p>
        </w:tc>
      </w:tr>
    </w:tbl>
    <w:p w14:paraId="35733D14">
      <w:pPr>
        <w:spacing w:line="260" w:lineRule="exact"/>
        <w:rPr>
          <w:rFonts w:hint="eastAsia" w:ascii="仿宋" w:hAnsi="仿宋" w:eastAsia="仿宋"/>
        </w:rPr>
      </w:pPr>
      <w:r>
        <w:rPr>
          <w:rFonts w:hint="eastAsia" w:ascii="仿宋" w:hAnsi="仿宋" w:eastAsia="仿宋" w:cs="宋体"/>
          <w:spacing w:val="8"/>
          <w:kern w:val="0"/>
          <w:szCs w:val="21"/>
        </w:rPr>
        <w:t>说明：</w:t>
      </w:r>
      <w:r>
        <w:rPr>
          <w:rFonts w:hint="eastAsia" w:ascii="仿宋" w:hAnsi="仿宋" w:eastAsia="仿宋" w:cs="宋体"/>
          <w:spacing w:val="8"/>
          <w:szCs w:val="21"/>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仿宋" w:hAnsi="仿宋" w:eastAsia="仿宋"/>
          <w:spacing w:val="8"/>
          <w:szCs w:val="21"/>
        </w:rPr>
        <w:t>3.</w:t>
      </w:r>
      <w:r>
        <w:rPr>
          <w:rFonts w:hint="eastAsia" w:ascii="仿宋" w:hAnsi="仿宋" w:eastAsia="仿宋" w:cs="宋体"/>
          <w:spacing w:val="8"/>
          <w:szCs w:val="21"/>
        </w:rPr>
        <w:t>企业划分指标以现行统计制度为准。（</w:t>
      </w:r>
      <w:r>
        <w:rPr>
          <w:rFonts w:hint="eastAsia" w:ascii="仿宋" w:hAnsi="仿宋" w:eastAsia="仿宋"/>
          <w:spacing w:val="8"/>
          <w:szCs w:val="21"/>
        </w:rPr>
        <w:t>1</w:t>
      </w:r>
      <w:r>
        <w:rPr>
          <w:rFonts w:hint="eastAsia" w:ascii="仿宋" w:hAnsi="仿宋" w:eastAsia="仿宋" w:cs="宋体"/>
          <w:spacing w:val="8"/>
          <w:szCs w:val="21"/>
        </w:rPr>
        <w:t>）从业人员，是指期末从业人员数，没有期末从业人员数的，采用全年平均人员数代替。（</w:t>
      </w:r>
      <w:r>
        <w:rPr>
          <w:rFonts w:hint="eastAsia" w:ascii="仿宋" w:hAnsi="仿宋" w:eastAsia="仿宋"/>
          <w:spacing w:val="8"/>
          <w:szCs w:val="21"/>
        </w:rPr>
        <w:t>2</w:t>
      </w:r>
      <w:r>
        <w:rPr>
          <w:rFonts w:hint="eastAsia" w:ascii="仿宋" w:hAnsi="仿宋" w:eastAsia="仿宋"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spacing w:val="8"/>
          <w:szCs w:val="21"/>
        </w:rPr>
        <w:t>3</w:t>
      </w:r>
      <w:r>
        <w:rPr>
          <w:rFonts w:hint="eastAsia" w:ascii="仿宋" w:hAnsi="仿宋" w:eastAsia="仿宋" w:cs="宋体"/>
          <w:spacing w:val="8"/>
          <w:szCs w:val="21"/>
        </w:rPr>
        <w:t>）资产总额，采用资产总计代替。</w:t>
      </w:r>
    </w:p>
    <w:p w14:paraId="67A564D1">
      <w:pPr>
        <w:pageBreakBefore/>
        <w:spacing w:line="428" w:lineRule="exact"/>
        <w:jc w:val="center"/>
        <w:rPr>
          <w:rFonts w:hint="eastAsia" w:ascii="仿宋" w:hAnsi="仿宋" w:eastAsia="仿宋"/>
          <w:b/>
          <w:sz w:val="44"/>
          <w:szCs w:val="44"/>
        </w:rPr>
      </w:pPr>
      <w:bookmarkStart w:id="63" w:name="_Toc74320802"/>
      <w:r>
        <w:rPr>
          <w:rFonts w:hint="eastAsia" w:ascii="仿宋" w:hAnsi="仿宋" w:eastAsia="仿宋"/>
          <w:b/>
          <w:sz w:val="44"/>
          <w:szCs w:val="44"/>
        </w:rPr>
        <w:t>第三章  投标人须知</w:t>
      </w:r>
      <w:bookmarkEnd w:id="63"/>
    </w:p>
    <w:p w14:paraId="721A960A">
      <w:pPr>
        <w:spacing w:before="120" w:beforeLines="50"/>
        <w:jc w:val="center"/>
        <w:rPr>
          <w:rFonts w:hint="eastAsia" w:ascii="仿宋" w:hAnsi="仿宋" w:eastAsia="仿宋"/>
          <w:b/>
          <w:sz w:val="24"/>
        </w:rPr>
      </w:pPr>
      <w:bookmarkStart w:id="64" w:name="_Toc254970526"/>
      <w:bookmarkStart w:id="65" w:name="_Toc254970667"/>
      <w:r>
        <w:rPr>
          <w:rFonts w:hint="eastAsia" w:ascii="仿宋" w:hAnsi="仿宋" w:eastAsia="仿宋"/>
          <w:b/>
          <w:sz w:val="24"/>
        </w:rPr>
        <w:t>投标人须知前附表</w:t>
      </w:r>
      <w:bookmarkEnd w:id="64"/>
      <w:bookmarkEnd w:id="65"/>
    </w:p>
    <w:tbl>
      <w:tblPr>
        <w:tblStyle w:val="45"/>
        <w:tblW w:w="10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9275"/>
      </w:tblGrid>
      <w:tr w14:paraId="028C5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5F42A039">
            <w:pPr>
              <w:snapToGrid w:val="0"/>
              <w:spacing w:line="390" w:lineRule="exact"/>
              <w:jc w:val="center"/>
              <w:rPr>
                <w:rFonts w:hint="eastAsia" w:ascii="仿宋" w:hAnsi="仿宋" w:eastAsia="仿宋"/>
                <w:sz w:val="24"/>
              </w:rPr>
            </w:pPr>
            <w:r>
              <w:rPr>
                <w:rFonts w:hint="eastAsia" w:ascii="仿宋" w:hAnsi="仿宋" w:eastAsia="仿宋"/>
                <w:sz w:val="24"/>
              </w:rPr>
              <w:t>条款号</w:t>
            </w:r>
          </w:p>
        </w:tc>
        <w:tc>
          <w:tcPr>
            <w:tcW w:w="9275" w:type="dxa"/>
            <w:tcBorders>
              <w:top w:val="single" w:color="auto" w:sz="4" w:space="0"/>
              <w:left w:val="single" w:color="auto" w:sz="4" w:space="0"/>
              <w:bottom w:val="single" w:color="auto" w:sz="4" w:space="0"/>
              <w:right w:val="single" w:color="auto" w:sz="4" w:space="0"/>
            </w:tcBorders>
            <w:vAlign w:val="center"/>
          </w:tcPr>
          <w:p w14:paraId="4EE03B35">
            <w:pPr>
              <w:snapToGrid w:val="0"/>
              <w:spacing w:line="390" w:lineRule="exact"/>
              <w:jc w:val="center"/>
              <w:rPr>
                <w:rFonts w:hint="eastAsia" w:ascii="仿宋" w:hAnsi="仿宋" w:eastAsia="仿宋"/>
                <w:sz w:val="24"/>
              </w:rPr>
            </w:pPr>
            <w:r>
              <w:rPr>
                <w:rFonts w:hint="eastAsia" w:ascii="仿宋" w:hAnsi="仿宋" w:eastAsia="仿宋"/>
                <w:sz w:val="24"/>
              </w:rPr>
              <w:t>编列内容</w:t>
            </w:r>
          </w:p>
        </w:tc>
      </w:tr>
      <w:tr w14:paraId="37F4C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6A2ED738">
            <w:pPr>
              <w:spacing w:line="390" w:lineRule="exact"/>
              <w:jc w:val="center"/>
              <w:rPr>
                <w:rFonts w:hint="eastAsia" w:ascii="仿宋" w:hAnsi="仿宋" w:eastAsia="仿宋"/>
                <w:sz w:val="24"/>
              </w:rPr>
            </w:pPr>
            <w:r>
              <w:rPr>
                <w:rFonts w:hint="eastAsia" w:ascii="仿宋" w:hAnsi="仿宋" w:eastAsia="仿宋"/>
                <w:sz w:val="24"/>
              </w:rPr>
              <w:t>3</w:t>
            </w:r>
          </w:p>
        </w:tc>
        <w:tc>
          <w:tcPr>
            <w:tcW w:w="9275" w:type="dxa"/>
            <w:tcBorders>
              <w:top w:val="single" w:color="auto" w:sz="4" w:space="0"/>
              <w:left w:val="single" w:color="auto" w:sz="4" w:space="0"/>
              <w:bottom w:val="single" w:color="auto" w:sz="4" w:space="0"/>
              <w:right w:val="single" w:color="auto" w:sz="4" w:space="0"/>
            </w:tcBorders>
            <w:vAlign w:val="center"/>
          </w:tcPr>
          <w:p w14:paraId="1304ED9B">
            <w:pPr>
              <w:snapToGrid w:val="0"/>
              <w:spacing w:line="390" w:lineRule="exact"/>
              <w:jc w:val="left"/>
              <w:rPr>
                <w:rFonts w:hint="eastAsia" w:ascii="仿宋" w:hAnsi="仿宋" w:eastAsia="仿宋"/>
                <w:sz w:val="24"/>
              </w:rPr>
            </w:pPr>
            <w:r>
              <w:rPr>
                <w:rFonts w:hint="eastAsia" w:ascii="仿宋" w:hAnsi="仿宋" w:eastAsia="仿宋"/>
                <w:sz w:val="24"/>
              </w:rPr>
              <w:t>投标人的资格要求：详见招标公告。</w:t>
            </w:r>
          </w:p>
        </w:tc>
      </w:tr>
      <w:tr w14:paraId="34B44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02B3810A">
            <w:pPr>
              <w:spacing w:line="390" w:lineRule="exact"/>
              <w:jc w:val="center"/>
              <w:rPr>
                <w:rFonts w:hint="eastAsia" w:ascii="仿宋" w:hAnsi="仿宋" w:eastAsia="仿宋"/>
                <w:sz w:val="24"/>
              </w:rPr>
            </w:pPr>
            <w:bookmarkStart w:id="66" w:name="_5"/>
            <w:bookmarkEnd w:id="66"/>
            <w:bookmarkStart w:id="67" w:name="_8.1"/>
            <w:bookmarkEnd w:id="67"/>
            <w:bookmarkStart w:id="68" w:name="_9.2"/>
            <w:bookmarkEnd w:id="68"/>
            <w:r>
              <w:rPr>
                <w:rFonts w:hint="eastAsia" w:ascii="仿宋" w:hAnsi="仿宋" w:eastAsia="仿宋"/>
                <w:sz w:val="24"/>
              </w:rPr>
              <w:t>6.1</w:t>
            </w:r>
          </w:p>
        </w:tc>
        <w:tc>
          <w:tcPr>
            <w:tcW w:w="9275" w:type="dxa"/>
            <w:tcBorders>
              <w:top w:val="single" w:color="auto" w:sz="4" w:space="0"/>
              <w:left w:val="single" w:color="auto" w:sz="4" w:space="0"/>
              <w:bottom w:val="single" w:color="auto" w:sz="4" w:space="0"/>
              <w:right w:val="single" w:color="auto" w:sz="4" w:space="0"/>
            </w:tcBorders>
            <w:vAlign w:val="center"/>
          </w:tcPr>
          <w:p w14:paraId="032A7976">
            <w:pPr>
              <w:pStyle w:val="16"/>
              <w:spacing w:line="390" w:lineRule="exact"/>
              <w:rPr>
                <w:rFonts w:hint="eastAsia" w:ascii="仿宋" w:hAnsi="仿宋" w:eastAsia="仿宋"/>
                <w:sz w:val="24"/>
              </w:rPr>
            </w:pPr>
            <w:r>
              <w:rPr>
                <w:rFonts w:hint="eastAsia" w:ascii="仿宋" w:hAnsi="仿宋" w:eastAsia="仿宋"/>
                <w:sz w:val="24"/>
              </w:rPr>
              <w:t>本项目是否接受联合体投标：详见招标公告。</w:t>
            </w:r>
          </w:p>
        </w:tc>
      </w:tr>
      <w:tr w14:paraId="59AA6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5B722F41">
            <w:pPr>
              <w:spacing w:line="390" w:lineRule="exact"/>
              <w:jc w:val="center"/>
              <w:rPr>
                <w:rFonts w:hint="eastAsia" w:ascii="仿宋" w:hAnsi="仿宋" w:eastAsia="仿宋"/>
                <w:sz w:val="24"/>
              </w:rPr>
            </w:pPr>
            <w:r>
              <w:rPr>
                <w:rFonts w:ascii="仿宋" w:hAnsi="仿宋" w:eastAsia="仿宋"/>
                <w:sz w:val="24"/>
              </w:rPr>
              <w:t>6.2</w:t>
            </w:r>
          </w:p>
        </w:tc>
        <w:tc>
          <w:tcPr>
            <w:tcW w:w="9275" w:type="dxa"/>
            <w:tcBorders>
              <w:top w:val="single" w:color="auto" w:sz="4" w:space="0"/>
              <w:left w:val="single" w:color="auto" w:sz="4" w:space="0"/>
              <w:bottom w:val="single" w:color="auto" w:sz="4" w:space="0"/>
              <w:right w:val="single" w:color="auto" w:sz="4" w:space="0"/>
            </w:tcBorders>
            <w:vAlign w:val="center"/>
          </w:tcPr>
          <w:p w14:paraId="2417C3F0">
            <w:pPr>
              <w:autoSpaceDE w:val="0"/>
              <w:autoSpaceDN w:val="0"/>
              <w:snapToGrid w:val="0"/>
              <w:spacing w:line="390" w:lineRule="exact"/>
              <w:textAlignment w:val="bottom"/>
              <w:rPr>
                <w:rFonts w:hint="eastAsia" w:ascii="仿宋" w:hAnsi="仿宋" w:eastAsia="仿宋"/>
                <w:sz w:val="24"/>
              </w:rPr>
            </w:pPr>
            <w:bookmarkStart w:id="69" w:name="_Hlk54105293"/>
            <w:r>
              <w:rPr>
                <w:rFonts w:hint="eastAsia" w:ascii="仿宋" w:hAnsi="仿宋" w:eastAsia="仿宋"/>
                <w:sz w:val="24"/>
              </w:rPr>
              <w:t>如接受联合体投标，</w:t>
            </w:r>
            <w:bookmarkEnd w:id="69"/>
            <w:r>
              <w:rPr>
                <w:rFonts w:hint="eastAsia" w:ascii="仿宋" w:hAnsi="仿宋" w:eastAsia="仿宋"/>
                <w:sz w:val="24"/>
              </w:rPr>
              <w:t>联合体投标要求如下：</w:t>
            </w:r>
          </w:p>
          <w:p w14:paraId="38CFA3EF">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1、两个以上投标人可以组成一个投标联合体，以一个投标人的身份共同参加投标，联合体投标人的名称应统一按“XXX 公司与 XXX 公司的联合体”的规则填写。</w:t>
            </w:r>
            <w:r>
              <w:rPr>
                <w:rFonts w:hint="eastAsia" w:ascii="仿宋" w:hAnsi="仿宋" w:eastAsia="仿宋"/>
                <w:sz w:val="24"/>
              </w:rPr>
              <w:tab/>
            </w:r>
          </w:p>
          <w:p w14:paraId="790A6050">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52F2A66B">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5E405D8B">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4、以联合体形式参加政府采购活动的，联合体各方不得再单独参加或者与其他投标人另外组成联合体参加同一合同项下的政府采购活动，否则与之相关的投标文件作废。</w:t>
            </w:r>
          </w:p>
          <w:p w14:paraId="5054DAC2">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5、联合体中有同类资质的投标人按照联合体分工承担相同工作的，应当按照资质等级较低的投标人确定资质等级。</w:t>
            </w:r>
          </w:p>
          <w:p w14:paraId="263BF433">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6、联合体投标业绩、履约能力按照联合体各方其中较高的一方认定并计算（招标文件另有规定的除外）。</w:t>
            </w:r>
          </w:p>
          <w:p w14:paraId="2EBDA15A">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7、联合体各方均应按照招标文件的规定提交资格证明文件。</w:t>
            </w:r>
          </w:p>
        </w:tc>
      </w:tr>
      <w:tr w14:paraId="561F6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35BF4B67">
            <w:pPr>
              <w:spacing w:line="390" w:lineRule="exact"/>
              <w:jc w:val="center"/>
              <w:rPr>
                <w:rFonts w:hint="eastAsia" w:ascii="仿宋" w:hAnsi="仿宋" w:eastAsia="仿宋"/>
                <w:sz w:val="24"/>
              </w:rPr>
            </w:pPr>
            <w:r>
              <w:rPr>
                <w:rFonts w:hint="eastAsia" w:ascii="仿宋" w:hAnsi="仿宋" w:eastAsia="仿宋"/>
                <w:sz w:val="24"/>
              </w:rPr>
              <w:t>7.2</w:t>
            </w:r>
          </w:p>
        </w:tc>
        <w:tc>
          <w:tcPr>
            <w:tcW w:w="9275" w:type="dxa"/>
            <w:tcBorders>
              <w:top w:val="single" w:color="auto" w:sz="4" w:space="0"/>
              <w:left w:val="single" w:color="auto" w:sz="4" w:space="0"/>
              <w:bottom w:val="single" w:color="auto" w:sz="4" w:space="0"/>
              <w:right w:val="single" w:color="auto" w:sz="4" w:space="0"/>
            </w:tcBorders>
            <w:vAlign w:val="center"/>
          </w:tcPr>
          <w:p w14:paraId="2CC2F56D">
            <w:pPr>
              <w:pStyle w:val="16"/>
              <w:spacing w:line="390" w:lineRule="exact"/>
              <w:rPr>
                <w:rFonts w:hint="eastAsia" w:ascii="仿宋" w:hAnsi="仿宋" w:eastAsia="仿宋"/>
                <w:sz w:val="24"/>
                <w:u w:val="single"/>
              </w:rPr>
            </w:pPr>
            <w:r>
              <w:rPr>
                <w:rFonts w:hint="eastAsia" w:ascii="仿宋" w:hAnsi="仿宋" w:eastAsia="仿宋"/>
                <w:sz w:val="24"/>
              </w:rPr>
              <w:t>本项目不允许分包。</w:t>
            </w:r>
          </w:p>
        </w:tc>
      </w:tr>
      <w:tr w14:paraId="328E2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056" w:type="dxa"/>
            <w:vMerge w:val="restart"/>
            <w:tcBorders>
              <w:top w:val="single" w:color="auto" w:sz="4" w:space="0"/>
              <w:left w:val="single" w:color="auto" w:sz="4" w:space="0"/>
              <w:right w:val="single" w:color="auto" w:sz="4" w:space="0"/>
            </w:tcBorders>
            <w:vAlign w:val="center"/>
          </w:tcPr>
          <w:p w14:paraId="55B976B2">
            <w:pPr>
              <w:spacing w:line="390" w:lineRule="exact"/>
              <w:jc w:val="center"/>
              <w:rPr>
                <w:rFonts w:hint="eastAsia"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5</w:t>
            </w:r>
          </w:p>
        </w:tc>
        <w:tc>
          <w:tcPr>
            <w:tcW w:w="9275" w:type="dxa"/>
            <w:tcBorders>
              <w:top w:val="single" w:color="auto" w:sz="4" w:space="0"/>
              <w:left w:val="single" w:color="auto" w:sz="4" w:space="0"/>
              <w:bottom w:val="single" w:color="auto" w:sz="4" w:space="0"/>
              <w:right w:val="single" w:color="auto" w:sz="4" w:space="0"/>
            </w:tcBorders>
            <w:vAlign w:val="center"/>
          </w:tcPr>
          <w:p w14:paraId="1F0CC89B">
            <w:pPr>
              <w:snapToGrid w:val="0"/>
              <w:spacing w:line="390" w:lineRule="exact"/>
              <w:rPr>
                <w:rFonts w:hint="eastAsia" w:ascii="仿宋" w:hAnsi="仿宋" w:eastAsia="仿宋"/>
                <w:sz w:val="24"/>
              </w:rPr>
            </w:pPr>
            <w:r>
              <w:rPr>
                <w:rFonts w:hint="eastAsia" w:ascii="仿宋" w:hAnsi="仿宋" w:eastAsia="仿宋"/>
                <w:sz w:val="24"/>
              </w:rPr>
              <w:t>不组织现场考察</w:t>
            </w:r>
            <w:r>
              <w:rPr>
                <w:rFonts w:ascii="仿宋" w:hAnsi="仿宋" w:eastAsia="仿宋"/>
                <w:sz w:val="24"/>
              </w:rPr>
              <w:t xml:space="preserve"> </w:t>
            </w:r>
          </w:p>
        </w:tc>
      </w:tr>
      <w:tr w14:paraId="4A8C1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56" w:type="dxa"/>
            <w:vMerge w:val="continue"/>
            <w:tcBorders>
              <w:left w:val="single" w:color="auto" w:sz="4" w:space="0"/>
              <w:bottom w:val="single" w:color="auto" w:sz="4" w:space="0"/>
              <w:right w:val="single" w:color="auto" w:sz="4" w:space="0"/>
            </w:tcBorders>
            <w:vAlign w:val="center"/>
          </w:tcPr>
          <w:p w14:paraId="39F0C247">
            <w:pPr>
              <w:spacing w:line="390" w:lineRule="exact"/>
              <w:jc w:val="center"/>
              <w:rPr>
                <w:rFonts w:hint="eastAsia" w:ascii="仿宋" w:hAnsi="仿宋" w:eastAsia="仿宋"/>
                <w:sz w:val="24"/>
              </w:rPr>
            </w:pPr>
          </w:p>
        </w:tc>
        <w:tc>
          <w:tcPr>
            <w:tcW w:w="9275" w:type="dxa"/>
            <w:tcBorders>
              <w:top w:val="single" w:color="auto" w:sz="4" w:space="0"/>
              <w:left w:val="single" w:color="auto" w:sz="4" w:space="0"/>
              <w:bottom w:val="single" w:color="auto" w:sz="4" w:space="0"/>
              <w:right w:val="single" w:color="auto" w:sz="4" w:space="0"/>
            </w:tcBorders>
            <w:vAlign w:val="center"/>
          </w:tcPr>
          <w:p w14:paraId="7A26D748">
            <w:pPr>
              <w:snapToGrid w:val="0"/>
              <w:spacing w:line="390" w:lineRule="exact"/>
              <w:rPr>
                <w:rFonts w:hint="eastAsia" w:ascii="仿宋" w:hAnsi="仿宋" w:eastAsia="仿宋"/>
                <w:sz w:val="24"/>
              </w:rPr>
            </w:pPr>
            <w:r>
              <w:rPr>
                <w:rFonts w:hint="eastAsia" w:ascii="仿宋" w:hAnsi="仿宋" w:eastAsia="仿宋"/>
                <w:sz w:val="24"/>
              </w:rPr>
              <w:t>不组织召开开标前答疑会</w:t>
            </w:r>
          </w:p>
        </w:tc>
      </w:tr>
      <w:tr w14:paraId="451D0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auto" w:sz="4" w:space="0"/>
            </w:tcBorders>
            <w:vAlign w:val="center"/>
          </w:tcPr>
          <w:p w14:paraId="56110B32">
            <w:pPr>
              <w:spacing w:line="390" w:lineRule="exact"/>
              <w:jc w:val="center"/>
              <w:rPr>
                <w:rFonts w:hint="eastAsia" w:ascii="仿宋" w:hAnsi="仿宋" w:eastAsia="仿宋"/>
                <w:sz w:val="24"/>
              </w:rPr>
            </w:pPr>
            <w:bookmarkStart w:id="70" w:name="_13.1"/>
            <w:bookmarkEnd w:id="70"/>
            <w:r>
              <w:rPr>
                <w:rFonts w:hint="eastAsia" w:ascii="仿宋" w:hAnsi="仿宋" w:eastAsia="仿宋"/>
                <w:sz w:val="24"/>
              </w:rPr>
              <w:t>13.</w:t>
            </w:r>
            <w:bookmarkStart w:id="71" w:name="_Hlt19632543"/>
            <w:r>
              <w:rPr>
                <w:rFonts w:hint="eastAsia" w:ascii="仿宋" w:hAnsi="仿宋" w:eastAsia="仿宋"/>
                <w:sz w:val="24"/>
              </w:rPr>
              <w:t>1</w:t>
            </w:r>
            <w:bookmarkEnd w:id="71"/>
          </w:p>
        </w:tc>
        <w:tc>
          <w:tcPr>
            <w:tcW w:w="9275" w:type="dxa"/>
            <w:tcBorders>
              <w:top w:val="single" w:color="auto" w:sz="4" w:space="0"/>
              <w:left w:val="single" w:color="auto" w:sz="4" w:space="0"/>
              <w:bottom w:val="single" w:color="auto" w:sz="4" w:space="0"/>
              <w:right w:val="single" w:color="auto" w:sz="4" w:space="0"/>
            </w:tcBorders>
            <w:vAlign w:val="center"/>
          </w:tcPr>
          <w:p w14:paraId="54AD4378">
            <w:pPr>
              <w:snapToGrid w:val="0"/>
              <w:spacing w:line="390" w:lineRule="exact"/>
              <w:jc w:val="left"/>
              <w:rPr>
                <w:rFonts w:hint="eastAsia" w:ascii="仿宋" w:hAnsi="仿宋" w:eastAsia="仿宋" w:cs="Courier New"/>
                <w:b/>
                <w:sz w:val="24"/>
              </w:rPr>
            </w:pPr>
            <w:r>
              <w:rPr>
                <w:rFonts w:hint="eastAsia" w:ascii="仿宋" w:hAnsi="仿宋" w:eastAsia="仿宋" w:cs="Courier New"/>
                <w:b/>
                <w:sz w:val="24"/>
              </w:rPr>
              <w:t xml:space="preserve">报价文件: </w:t>
            </w:r>
          </w:p>
          <w:p w14:paraId="33CB75A9">
            <w:pPr>
              <w:tabs>
                <w:tab w:val="left" w:pos="459"/>
              </w:tabs>
              <w:snapToGrid w:val="0"/>
              <w:spacing w:line="390" w:lineRule="exact"/>
              <w:jc w:val="left"/>
              <w:rPr>
                <w:rFonts w:hint="eastAsia" w:ascii="仿宋" w:hAnsi="仿宋" w:eastAsia="仿宋"/>
                <w:sz w:val="24"/>
              </w:rPr>
            </w:pPr>
            <w:r>
              <w:rPr>
                <w:rFonts w:hint="eastAsia" w:ascii="仿宋" w:hAnsi="仿宋" w:eastAsia="仿宋"/>
                <w:sz w:val="24"/>
              </w:rPr>
              <w:t>1、投标函</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（必须提供，否则投标</w:t>
            </w:r>
            <w:r>
              <w:rPr>
                <w:rFonts w:ascii="仿宋" w:hAnsi="仿宋" w:eastAsia="仿宋"/>
                <w:b/>
                <w:sz w:val="24"/>
              </w:rPr>
              <w:t>文件</w:t>
            </w:r>
            <w:r>
              <w:rPr>
                <w:rFonts w:hint="eastAsia" w:ascii="仿宋" w:hAnsi="仿宋" w:eastAsia="仿宋"/>
                <w:b/>
                <w:sz w:val="24"/>
              </w:rPr>
              <w:t>按无效投标处理）</w:t>
            </w:r>
          </w:p>
          <w:p w14:paraId="518CEB9D">
            <w:pPr>
              <w:tabs>
                <w:tab w:val="left" w:pos="459"/>
              </w:tabs>
              <w:snapToGrid w:val="0"/>
              <w:spacing w:line="390" w:lineRule="exact"/>
              <w:jc w:val="left"/>
              <w:rPr>
                <w:rFonts w:hint="eastAsia" w:ascii="仿宋" w:hAnsi="仿宋" w:eastAsia="仿宋"/>
                <w:sz w:val="24"/>
              </w:rPr>
            </w:pPr>
            <w:bookmarkStart w:id="72" w:name="_Hlk71299233"/>
            <w:r>
              <w:rPr>
                <w:rFonts w:hint="eastAsia" w:ascii="仿宋" w:hAnsi="仿宋" w:eastAsia="仿宋"/>
                <w:sz w:val="24"/>
              </w:rPr>
              <w:t>2、开标一览表</w:t>
            </w:r>
            <w:bookmarkEnd w:id="72"/>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（必须提供，否则投标</w:t>
            </w:r>
            <w:r>
              <w:rPr>
                <w:rFonts w:ascii="仿宋" w:hAnsi="仿宋" w:eastAsia="仿宋"/>
                <w:b/>
                <w:sz w:val="24"/>
              </w:rPr>
              <w:t>文件</w:t>
            </w:r>
            <w:r>
              <w:rPr>
                <w:rFonts w:hint="eastAsia" w:ascii="仿宋" w:hAnsi="仿宋" w:eastAsia="仿宋"/>
                <w:b/>
                <w:sz w:val="24"/>
              </w:rPr>
              <w:t>按无效投标处理）</w:t>
            </w:r>
          </w:p>
          <w:p w14:paraId="12B80533">
            <w:pPr>
              <w:tabs>
                <w:tab w:val="left" w:pos="459"/>
              </w:tabs>
              <w:snapToGrid w:val="0"/>
              <w:spacing w:line="390" w:lineRule="exact"/>
              <w:jc w:val="left"/>
              <w:rPr>
                <w:rFonts w:hint="eastAsia" w:ascii="仿宋" w:hAnsi="仿宋" w:eastAsia="仿宋"/>
                <w:sz w:val="24"/>
              </w:rPr>
            </w:pPr>
            <w:r>
              <w:rPr>
                <w:rFonts w:hint="eastAsia" w:ascii="仿宋" w:hAnsi="仿宋" w:eastAsia="仿宋"/>
                <w:sz w:val="24"/>
              </w:rPr>
              <w:t>3、投标人针对报价需要说明的其他文件和说明（格式自拟）。</w:t>
            </w:r>
          </w:p>
          <w:p w14:paraId="1E03C3A3">
            <w:pPr>
              <w:snapToGrid w:val="0"/>
              <w:spacing w:line="390" w:lineRule="exact"/>
              <w:ind w:firstLine="482" w:firstLineChars="200"/>
              <w:jc w:val="left"/>
              <w:rPr>
                <w:rFonts w:hint="eastAsia" w:ascii="仿宋" w:hAnsi="仿宋" w:eastAsia="仿宋"/>
                <w:sz w:val="24"/>
              </w:rPr>
            </w:pPr>
            <w:r>
              <w:rPr>
                <w:rFonts w:hint="eastAsia" w:ascii="仿宋" w:hAnsi="仿宋" w:eastAsia="仿宋"/>
                <w:b/>
                <w:bCs/>
                <w:sz w:val="24"/>
              </w:rPr>
              <w:t>注：投标函、开标一览表必须由法定代表人或者委托代理人在规定签章处逐一签字并加盖投标人公章，否则按无效投标</w:t>
            </w:r>
            <w:r>
              <w:rPr>
                <w:rFonts w:hint="eastAsia" w:ascii="仿宋" w:hAnsi="仿宋" w:eastAsia="仿宋" w:cs="Courier New"/>
                <w:b/>
                <w:sz w:val="24"/>
              </w:rPr>
              <w:t>处理</w:t>
            </w:r>
            <w:r>
              <w:rPr>
                <w:rFonts w:hint="eastAsia" w:ascii="仿宋" w:hAnsi="仿宋" w:eastAsia="仿宋"/>
                <w:b/>
                <w:bCs/>
                <w:sz w:val="24"/>
              </w:rPr>
              <w:t>。</w:t>
            </w:r>
          </w:p>
        </w:tc>
      </w:tr>
      <w:tr w14:paraId="7CD06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14:paraId="459D9FF7">
            <w:pPr>
              <w:spacing w:line="390" w:lineRule="exact"/>
              <w:rPr>
                <w:rFonts w:hint="eastAsia" w:ascii="仿宋" w:hAnsi="仿宋" w:eastAsia="仿宋"/>
                <w:sz w:val="24"/>
              </w:rPr>
            </w:pPr>
            <w:bookmarkStart w:id="73" w:name="_13.2"/>
            <w:bookmarkEnd w:id="73"/>
          </w:p>
        </w:tc>
        <w:tc>
          <w:tcPr>
            <w:tcW w:w="9275" w:type="dxa"/>
            <w:tcBorders>
              <w:top w:val="single" w:color="auto" w:sz="4" w:space="0"/>
              <w:left w:val="single" w:color="auto" w:sz="4" w:space="0"/>
              <w:bottom w:val="single" w:color="auto" w:sz="4" w:space="0"/>
              <w:right w:val="single" w:color="auto" w:sz="4" w:space="0"/>
            </w:tcBorders>
            <w:vAlign w:val="center"/>
          </w:tcPr>
          <w:p w14:paraId="39ED1B62">
            <w:pPr>
              <w:snapToGrid w:val="0"/>
              <w:spacing w:line="390" w:lineRule="exact"/>
              <w:jc w:val="left"/>
              <w:rPr>
                <w:rFonts w:hint="eastAsia" w:ascii="仿宋" w:hAnsi="仿宋" w:eastAsia="仿宋" w:cs="Courier New"/>
                <w:b/>
                <w:sz w:val="24"/>
              </w:rPr>
            </w:pPr>
            <w:r>
              <w:rPr>
                <w:rFonts w:hint="eastAsia" w:ascii="仿宋" w:hAnsi="仿宋" w:eastAsia="仿宋" w:cs="Courier New"/>
                <w:b/>
                <w:sz w:val="24"/>
              </w:rPr>
              <w:t>资格证明文件：</w:t>
            </w:r>
          </w:p>
          <w:p w14:paraId="403A8E75">
            <w:pPr>
              <w:autoSpaceDE w:val="0"/>
              <w:autoSpaceDN w:val="0"/>
              <w:snapToGrid w:val="0"/>
              <w:spacing w:line="390" w:lineRule="exact"/>
              <w:textAlignment w:val="bottom"/>
              <w:rPr>
                <w:rFonts w:hint="eastAsia" w:ascii="仿宋" w:hAnsi="仿宋" w:eastAsia="仿宋"/>
                <w:b/>
                <w:sz w:val="24"/>
              </w:rPr>
            </w:pPr>
            <w:r>
              <w:rPr>
                <w:rFonts w:hint="eastAsia" w:ascii="仿宋" w:hAnsi="仿宋" w:eastAsia="仿宋" w:cs="宋体"/>
                <w:sz w:val="24"/>
              </w:rPr>
              <w:t>1、供应商为法人或者其他组织的，</w:t>
            </w:r>
            <w:r>
              <w:rPr>
                <w:rFonts w:hint="eastAsia" w:ascii="仿宋" w:hAnsi="仿宋" w:eastAsia="仿宋"/>
                <w:sz w:val="24"/>
              </w:rPr>
              <w:t>证明文件为其营业执照复印件（如营业执照或者事业单位法人证书或者执业许可证等）；供应商为自然人的，证明文件为其身份证复印件；</w:t>
            </w:r>
            <w:r>
              <w:rPr>
                <w:rFonts w:hint="eastAsia" w:ascii="仿宋" w:hAnsi="仿宋" w:eastAsia="仿宋"/>
                <w:b/>
                <w:sz w:val="24"/>
              </w:rPr>
              <w:t>（必须提供，否则投标文件按无效响应处理</w:t>
            </w:r>
            <w:r>
              <w:rPr>
                <w:rFonts w:ascii="仿宋" w:hAnsi="仿宋" w:eastAsia="仿宋"/>
                <w:b/>
                <w:sz w:val="24"/>
              </w:rPr>
              <w:t>）</w:t>
            </w:r>
          </w:p>
          <w:p w14:paraId="67E5CA88">
            <w:pPr>
              <w:snapToGrid w:val="0"/>
              <w:spacing w:line="360" w:lineRule="auto"/>
              <w:jc w:val="left"/>
              <w:rPr>
                <w:rFonts w:hint="eastAsia" w:ascii="仿宋" w:hAnsi="仿宋" w:eastAsia="仿宋" w:cs="宋体"/>
                <w:b/>
                <w:sz w:val="24"/>
              </w:rPr>
            </w:pPr>
            <w:r>
              <w:rPr>
                <w:rFonts w:hint="eastAsia" w:ascii="仿宋" w:hAnsi="仿宋" w:eastAsia="仿宋" w:cs="宋体"/>
                <w:sz w:val="24"/>
              </w:rPr>
              <w:t>2、投标人根据防财监〔2023〕58 号文要求提供的《防城港市政府采购供应商信用承诺函》（格式附后）</w:t>
            </w:r>
            <w:r>
              <w:rPr>
                <w:rFonts w:hint="eastAsia" w:ascii="宋体" w:hAnsi="宋体"/>
                <w:szCs w:val="21"/>
              </w:rPr>
              <w:t>（</w:t>
            </w:r>
            <w:r>
              <w:rPr>
                <w:rFonts w:hint="eastAsia" w:ascii="仿宋" w:hAnsi="仿宋" w:eastAsia="仿宋"/>
                <w:b/>
                <w:sz w:val="24"/>
              </w:rPr>
              <w:t>必须提供，否则按无效投标处理）</w:t>
            </w:r>
          </w:p>
          <w:p w14:paraId="6564AC3B">
            <w:pPr>
              <w:snapToGrid w:val="0"/>
              <w:spacing w:line="360" w:lineRule="auto"/>
              <w:jc w:val="left"/>
              <w:rPr>
                <w:rFonts w:hint="eastAsia" w:ascii="仿宋" w:hAnsi="仿宋" w:eastAsia="仿宋" w:cs="宋体"/>
                <w:b/>
                <w:sz w:val="24"/>
              </w:rPr>
            </w:pPr>
            <w:r>
              <w:rPr>
                <w:rFonts w:hint="eastAsia" w:ascii="仿宋" w:hAnsi="仿宋" w:eastAsia="仿宋" w:cs="宋体"/>
                <w:sz w:val="24"/>
              </w:rPr>
              <w:t>3、投标人直接控股（格式附后）</w:t>
            </w:r>
            <w:r>
              <w:rPr>
                <w:rFonts w:hint="eastAsia" w:ascii="宋体" w:hAnsi="宋体"/>
                <w:szCs w:val="21"/>
              </w:rPr>
              <w:t>（</w:t>
            </w:r>
            <w:r>
              <w:rPr>
                <w:rFonts w:hint="eastAsia" w:ascii="仿宋" w:hAnsi="仿宋" w:eastAsia="仿宋"/>
                <w:b/>
                <w:sz w:val="24"/>
              </w:rPr>
              <w:t>必须提供，否则按无效投标处理）</w:t>
            </w:r>
          </w:p>
          <w:p w14:paraId="19E4318D">
            <w:pPr>
              <w:autoSpaceDE w:val="0"/>
              <w:autoSpaceDN w:val="0"/>
              <w:snapToGrid w:val="0"/>
              <w:spacing w:line="390" w:lineRule="exact"/>
              <w:textAlignment w:val="bottom"/>
              <w:rPr>
                <w:rFonts w:hint="eastAsia" w:ascii="仿宋" w:hAnsi="仿宋" w:eastAsia="仿宋" w:cs="宋体"/>
                <w:b/>
                <w:sz w:val="24"/>
              </w:rPr>
            </w:pPr>
            <w:r>
              <w:rPr>
                <w:rFonts w:hint="eastAsia" w:ascii="仿宋" w:hAnsi="仿宋" w:eastAsia="仿宋" w:cs="宋体"/>
                <w:sz w:val="24"/>
              </w:rPr>
              <w:t>4、管理关系信息表（格式附后）；</w:t>
            </w:r>
            <w:r>
              <w:rPr>
                <w:rFonts w:hint="eastAsia" w:ascii="仿宋" w:hAnsi="仿宋" w:eastAsia="仿宋" w:cs="宋体"/>
                <w:b/>
                <w:sz w:val="24"/>
              </w:rPr>
              <w:t>（必须提供，否则</w:t>
            </w:r>
            <w:r>
              <w:rPr>
                <w:rFonts w:hint="eastAsia" w:ascii="仿宋" w:hAnsi="仿宋" w:eastAsia="仿宋"/>
                <w:b/>
                <w:sz w:val="24"/>
              </w:rPr>
              <w:t>投标文件</w:t>
            </w:r>
            <w:r>
              <w:rPr>
                <w:rFonts w:hint="eastAsia" w:ascii="仿宋" w:hAnsi="仿宋" w:eastAsia="仿宋" w:cs="宋体"/>
                <w:b/>
                <w:sz w:val="24"/>
              </w:rPr>
              <w:t>按无效投标处理）</w:t>
            </w:r>
          </w:p>
          <w:p w14:paraId="4E926036">
            <w:pPr>
              <w:autoSpaceDE w:val="0"/>
              <w:autoSpaceDN w:val="0"/>
              <w:snapToGrid w:val="0"/>
              <w:spacing w:line="390" w:lineRule="exact"/>
              <w:textAlignment w:val="bottom"/>
              <w:rPr>
                <w:rFonts w:hint="eastAsia" w:ascii="仿宋" w:hAnsi="仿宋" w:eastAsia="仿宋" w:cs="宋体"/>
                <w:b/>
                <w:sz w:val="24"/>
              </w:rPr>
            </w:pPr>
            <w:r>
              <w:rPr>
                <w:rFonts w:hint="eastAsia" w:ascii="仿宋" w:hAnsi="仿宋" w:eastAsia="仿宋" w:cs="宋体"/>
                <w:sz w:val="24"/>
              </w:rPr>
              <w:t>5、投标声明（格式附后）；</w:t>
            </w:r>
            <w:r>
              <w:rPr>
                <w:rFonts w:hint="eastAsia" w:ascii="仿宋" w:hAnsi="仿宋" w:eastAsia="仿宋" w:cs="宋体"/>
                <w:b/>
                <w:sz w:val="24"/>
              </w:rPr>
              <w:t>（必须提供，否则</w:t>
            </w:r>
            <w:r>
              <w:rPr>
                <w:rFonts w:hint="eastAsia" w:ascii="仿宋" w:hAnsi="仿宋" w:eastAsia="仿宋"/>
                <w:b/>
                <w:sz w:val="24"/>
              </w:rPr>
              <w:t>投标文件</w:t>
            </w:r>
            <w:r>
              <w:rPr>
                <w:rFonts w:hint="eastAsia" w:ascii="仿宋" w:hAnsi="仿宋" w:eastAsia="仿宋" w:cs="宋体"/>
                <w:b/>
                <w:sz w:val="24"/>
              </w:rPr>
              <w:t>按无效投标处理）</w:t>
            </w:r>
          </w:p>
          <w:p w14:paraId="1569B981">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6、特定资格要求</w:t>
            </w:r>
            <w:r>
              <w:rPr>
                <w:rFonts w:hint="eastAsia" w:ascii="仿宋" w:hAnsi="仿宋" w:eastAsia="仿宋" w:cs="宋体"/>
                <w:b/>
                <w:bCs/>
                <w:sz w:val="24"/>
              </w:rPr>
              <w:t>（必须提供，否则投标文件按无效投标处理）</w:t>
            </w:r>
          </w:p>
          <w:p w14:paraId="545BAB7F">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（1）投标人须具备有效的建筑工程施工总承包三级（含）以上资质，具备有效的安全生产许可证，提供证书复印件；</w:t>
            </w:r>
          </w:p>
          <w:p w14:paraId="4C4BFF18">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（2）投标人拟派的项目经理须具备建筑工程专业贰级(含)以上注册建造师执业资格证书复印件及有效的安全生产考核合格证书（B类），提供证书复印件（或打印件）；</w:t>
            </w:r>
          </w:p>
          <w:p w14:paraId="7408406E">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（3）拟投入本项目的专职安全生产管理人员须具备有效的安全生产考核合格证书（C类），提供证书复印件（或打印件）。</w:t>
            </w:r>
          </w:p>
          <w:p w14:paraId="26C3DDF5">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7、中小企业声明函或监狱企业由省级以上监狱管理局、戒毒管理局（含新疆生产建设兵团）出具的属于监狱企业的证明文件或残疾人福利性单位声明函（格式附后）；</w:t>
            </w:r>
            <w:r>
              <w:rPr>
                <w:rFonts w:hint="eastAsia" w:ascii="仿宋" w:hAnsi="仿宋" w:eastAsia="仿宋" w:cs="宋体"/>
                <w:b/>
                <w:sz w:val="24"/>
              </w:rPr>
              <w:t>（必须提供，否则</w:t>
            </w:r>
            <w:r>
              <w:rPr>
                <w:rFonts w:hint="eastAsia" w:ascii="仿宋" w:hAnsi="仿宋" w:eastAsia="仿宋"/>
                <w:b/>
                <w:sz w:val="24"/>
              </w:rPr>
              <w:t>投标文件</w:t>
            </w:r>
            <w:r>
              <w:rPr>
                <w:rFonts w:hint="eastAsia" w:ascii="仿宋" w:hAnsi="仿宋" w:eastAsia="仿宋" w:cs="宋体"/>
                <w:b/>
                <w:sz w:val="24"/>
              </w:rPr>
              <w:t>按无效投标处理）</w:t>
            </w:r>
          </w:p>
          <w:p w14:paraId="60193A52">
            <w:pPr>
              <w:autoSpaceDE w:val="0"/>
              <w:autoSpaceDN w:val="0"/>
              <w:snapToGrid w:val="0"/>
              <w:spacing w:line="390" w:lineRule="exact"/>
              <w:textAlignment w:val="bottom"/>
              <w:rPr>
                <w:rFonts w:hint="eastAsia" w:ascii="仿宋" w:hAnsi="仿宋" w:eastAsia="仿宋" w:cs="宋体"/>
                <w:sz w:val="24"/>
              </w:rPr>
            </w:pPr>
            <w:r>
              <w:rPr>
                <w:rFonts w:hint="eastAsia" w:ascii="仿宋" w:hAnsi="仿宋" w:eastAsia="仿宋" w:cs="宋体"/>
                <w:sz w:val="24"/>
              </w:rPr>
              <w:t>8、除招标文件规定必须提供以外，投标人认为需要提供的其他证明材料。</w:t>
            </w:r>
          </w:p>
          <w:p w14:paraId="32F7C370">
            <w:pPr>
              <w:snapToGrid w:val="0"/>
              <w:spacing w:line="390" w:lineRule="exact"/>
              <w:jc w:val="left"/>
              <w:rPr>
                <w:rFonts w:hint="eastAsia" w:ascii="仿宋" w:hAnsi="仿宋" w:eastAsia="仿宋"/>
                <w:b/>
                <w:bCs/>
                <w:sz w:val="24"/>
              </w:rPr>
            </w:pPr>
            <w:r>
              <w:rPr>
                <w:rFonts w:hint="eastAsia" w:ascii="仿宋" w:hAnsi="仿宋" w:eastAsia="仿宋"/>
                <w:b/>
                <w:bCs/>
                <w:sz w:val="24"/>
              </w:rPr>
              <w:t>注：</w:t>
            </w:r>
          </w:p>
          <w:p w14:paraId="3D232021">
            <w:pPr>
              <w:snapToGrid w:val="0"/>
              <w:spacing w:line="390" w:lineRule="exact"/>
              <w:ind w:firstLine="482" w:firstLineChars="200"/>
              <w:jc w:val="left"/>
              <w:rPr>
                <w:rFonts w:hint="eastAsia" w:ascii="仿宋" w:hAnsi="仿宋" w:eastAsia="仿宋" w:cs="Courier New"/>
                <w:b/>
                <w:sz w:val="24"/>
              </w:rPr>
            </w:pPr>
            <w:r>
              <w:rPr>
                <w:rFonts w:hint="eastAsia" w:ascii="仿宋" w:hAnsi="仿宋" w:eastAsia="仿宋"/>
                <w:b/>
                <w:bCs/>
                <w:sz w:val="24"/>
              </w:rPr>
              <w:t>1、以上标明“必须提供”的材料属于复印件的，必须加盖投标人电子签章，否则按无效投标</w:t>
            </w:r>
            <w:r>
              <w:rPr>
                <w:rFonts w:hint="eastAsia" w:ascii="仿宋" w:hAnsi="仿宋" w:eastAsia="仿宋" w:cs="Courier New"/>
                <w:b/>
                <w:sz w:val="24"/>
              </w:rPr>
              <w:t>处理。</w:t>
            </w:r>
          </w:p>
          <w:p w14:paraId="32A02718">
            <w:pPr>
              <w:snapToGrid w:val="0"/>
              <w:spacing w:line="390" w:lineRule="exact"/>
              <w:ind w:firstLine="482" w:firstLineChars="200"/>
              <w:jc w:val="left"/>
              <w:rPr>
                <w:rFonts w:hint="eastAsia" w:ascii="仿宋" w:hAnsi="仿宋" w:eastAsia="仿宋"/>
                <w:b/>
                <w:bCs/>
                <w:sz w:val="24"/>
              </w:rPr>
            </w:pPr>
            <w:r>
              <w:rPr>
                <w:rFonts w:hint="eastAsia" w:ascii="仿宋" w:hAnsi="仿宋" w:eastAsia="仿宋" w:cs="Courier New"/>
                <w:b/>
                <w:sz w:val="24"/>
              </w:rPr>
              <w:t>2、</w:t>
            </w:r>
            <w:r>
              <w:rPr>
                <w:rFonts w:hint="eastAsia" w:ascii="仿宋" w:hAnsi="仿宋" w:eastAsia="仿宋"/>
                <w:b/>
                <w:bCs/>
                <w:sz w:val="24"/>
              </w:rPr>
              <w:t>投标声明必须由法定代表人在规定签章处签字并加盖投标人电子签章，否则按无效投标处理。</w:t>
            </w:r>
          </w:p>
          <w:p w14:paraId="401CE825">
            <w:pPr>
              <w:snapToGrid w:val="0"/>
              <w:spacing w:line="390" w:lineRule="exact"/>
              <w:ind w:firstLine="482" w:firstLineChars="200"/>
              <w:jc w:val="left"/>
              <w:rPr>
                <w:rFonts w:hint="eastAsia" w:ascii="仿宋" w:hAnsi="仿宋" w:eastAsia="仿宋"/>
                <w:b/>
                <w:bCs/>
                <w:sz w:val="24"/>
              </w:rPr>
            </w:pPr>
            <w:r>
              <w:rPr>
                <w:rFonts w:hint="eastAsia" w:ascii="仿宋" w:hAnsi="仿宋" w:eastAsia="仿宋"/>
                <w:b/>
                <w:bCs/>
                <w:sz w:val="24"/>
              </w:rPr>
              <w:t>3、投标人直接控股、管理关系信息表必须由法定代表人或者委托代理人在规定签章处签字并加盖投标人电子签章，否则按无效投标</w:t>
            </w:r>
            <w:r>
              <w:rPr>
                <w:rFonts w:hint="eastAsia" w:ascii="仿宋" w:hAnsi="仿宋" w:eastAsia="仿宋" w:cs="Courier New"/>
                <w:b/>
                <w:sz w:val="24"/>
              </w:rPr>
              <w:t>处理</w:t>
            </w:r>
            <w:r>
              <w:rPr>
                <w:rFonts w:hint="eastAsia" w:ascii="仿宋" w:hAnsi="仿宋" w:eastAsia="仿宋"/>
                <w:b/>
                <w:bCs/>
                <w:sz w:val="24"/>
              </w:rPr>
              <w:t>。</w:t>
            </w:r>
          </w:p>
          <w:p w14:paraId="60B1389A">
            <w:pPr>
              <w:snapToGrid w:val="0"/>
              <w:spacing w:line="390" w:lineRule="exact"/>
              <w:ind w:firstLine="482" w:firstLineChars="200"/>
              <w:jc w:val="left"/>
              <w:rPr>
                <w:rFonts w:hint="eastAsia" w:ascii="仿宋" w:hAnsi="仿宋" w:eastAsia="仿宋"/>
                <w:b/>
                <w:bCs/>
                <w:sz w:val="24"/>
              </w:rPr>
            </w:pPr>
            <w:r>
              <w:rPr>
                <w:rFonts w:hint="eastAsia" w:ascii="仿宋" w:hAnsi="仿宋" w:eastAsia="仿宋"/>
                <w:b/>
                <w:bCs/>
                <w:sz w:val="24"/>
              </w:rPr>
              <w:t>4、联合体投标时，第1-7项资格证明文件联合体各方均必须分别提供，联合体各方分别盖章和签字，否则按无效投标</w:t>
            </w:r>
            <w:r>
              <w:rPr>
                <w:rFonts w:hint="eastAsia" w:ascii="仿宋" w:hAnsi="仿宋" w:eastAsia="仿宋" w:cs="Courier New"/>
                <w:b/>
                <w:sz w:val="24"/>
              </w:rPr>
              <w:t>处理</w:t>
            </w:r>
            <w:r>
              <w:rPr>
                <w:rFonts w:hint="eastAsia" w:ascii="仿宋" w:hAnsi="仿宋" w:eastAsia="仿宋"/>
                <w:b/>
                <w:bCs/>
                <w:sz w:val="24"/>
              </w:rPr>
              <w:t>。</w:t>
            </w:r>
          </w:p>
        </w:tc>
      </w:tr>
      <w:tr w14:paraId="39BAB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14:paraId="2A529DFB">
            <w:pPr>
              <w:spacing w:line="390" w:lineRule="exact"/>
              <w:rPr>
                <w:rFonts w:hint="eastAsia" w:ascii="仿宋" w:hAnsi="仿宋" w:eastAsia="仿宋"/>
                <w:sz w:val="24"/>
              </w:rPr>
            </w:pPr>
            <w:bookmarkStart w:id="74" w:name="_13.3"/>
            <w:bookmarkEnd w:id="74"/>
          </w:p>
        </w:tc>
        <w:tc>
          <w:tcPr>
            <w:tcW w:w="9275" w:type="dxa"/>
            <w:tcBorders>
              <w:top w:val="single" w:color="auto" w:sz="4" w:space="0"/>
              <w:left w:val="single" w:color="auto" w:sz="4" w:space="0"/>
              <w:bottom w:val="single" w:color="auto" w:sz="4" w:space="0"/>
              <w:right w:val="single" w:color="auto" w:sz="4" w:space="0"/>
            </w:tcBorders>
            <w:vAlign w:val="center"/>
          </w:tcPr>
          <w:p w14:paraId="040DD512">
            <w:pPr>
              <w:snapToGrid w:val="0"/>
              <w:spacing w:line="390" w:lineRule="exact"/>
              <w:jc w:val="left"/>
              <w:rPr>
                <w:rFonts w:hint="eastAsia" w:ascii="仿宋" w:hAnsi="仿宋" w:eastAsia="仿宋" w:cs="Courier New"/>
                <w:b/>
                <w:sz w:val="24"/>
              </w:rPr>
            </w:pPr>
            <w:r>
              <w:rPr>
                <w:rFonts w:hint="eastAsia" w:ascii="仿宋" w:hAnsi="仿宋" w:eastAsia="仿宋" w:cs="Courier New"/>
                <w:b/>
                <w:sz w:val="24"/>
              </w:rPr>
              <w:t xml:space="preserve">商务文件： </w:t>
            </w:r>
          </w:p>
          <w:p w14:paraId="1C5E76F4">
            <w:pPr>
              <w:snapToGrid w:val="0"/>
              <w:spacing w:line="390" w:lineRule="exact"/>
              <w:jc w:val="left"/>
              <w:rPr>
                <w:rFonts w:hint="eastAsia" w:ascii="仿宋" w:hAnsi="仿宋" w:eastAsia="仿宋"/>
                <w:sz w:val="24"/>
              </w:rPr>
            </w:pPr>
            <w:r>
              <w:rPr>
                <w:rFonts w:hint="eastAsia" w:ascii="仿宋" w:hAnsi="仿宋" w:eastAsia="仿宋"/>
                <w:sz w:val="24"/>
              </w:rPr>
              <w:t>1、无串通投标行为的承诺函</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必须提供，否则投标文件按无效投标处理</w:t>
            </w:r>
            <w:r>
              <w:rPr>
                <w:rFonts w:hint="eastAsia" w:ascii="仿宋" w:hAnsi="仿宋" w:eastAsia="仿宋"/>
                <w:sz w:val="24"/>
              </w:rPr>
              <w:t>）</w:t>
            </w:r>
          </w:p>
          <w:p w14:paraId="5DB3FDC4">
            <w:pPr>
              <w:snapToGrid w:val="0"/>
              <w:spacing w:line="390" w:lineRule="exact"/>
              <w:jc w:val="left"/>
              <w:rPr>
                <w:rFonts w:hint="eastAsia" w:ascii="仿宋" w:hAnsi="仿宋" w:eastAsia="仿宋"/>
                <w:sz w:val="24"/>
              </w:rPr>
            </w:pPr>
            <w:r>
              <w:rPr>
                <w:rFonts w:hint="eastAsia" w:ascii="仿宋" w:hAnsi="仿宋" w:eastAsia="仿宋"/>
                <w:sz w:val="24"/>
              </w:rPr>
              <w:t>2、法定代表人身份证明及法定代表人有效身份证正反面复印件</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cs="宋体"/>
                <w:b/>
                <w:bCs/>
                <w:sz w:val="24"/>
              </w:rPr>
              <w:t>除自然人投标外</w:t>
            </w:r>
            <w:r>
              <w:rPr>
                <w:rFonts w:hint="eastAsia" w:ascii="仿宋" w:hAnsi="仿宋" w:eastAsia="仿宋"/>
                <w:b/>
                <w:sz w:val="24"/>
              </w:rPr>
              <w:t>必须提供，否则投标文件按无效投标处理</w:t>
            </w:r>
            <w:r>
              <w:rPr>
                <w:rFonts w:hint="eastAsia" w:ascii="仿宋" w:hAnsi="仿宋" w:eastAsia="仿宋"/>
                <w:sz w:val="24"/>
              </w:rPr>
              <w:t>）</w:t>
            </w:r>
          </w:p>
          <w:p w14:paraId="21762035">
            <w:pPr>
              <w:snapToGrid w:val="0"/>
              <w:spacing w:line="390" w:lineRule="exact"/>
              <w:jc w:val="left"/>
              <w:rPr>
                <w:rFonts w:hint="eastAsia" w:ascii="仿宋" w:hAnsi="仿宋" w:eastAsia="仿宋"/>
                <w:sz w:val="24"/>
              </w:rPr>
            </w:pPr>
            <w:r>
              <w:rPr>
                <w:rFonts w:hint="eastAsia" w:ascii="仿宋" w:hAnsi="仿宋" w:eastAsia="仿宋"/>
                <w:sz w:val="24"/>
              </w:rPr>
              <w:t>3、授权委托书及委托代理人有效身份证正反面复印件</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委托时必须提供，否则投标文件按无效投标处理</w:t>
            </w:r>
            <w:r>
              <w:rPr>
                <w:rFonts w:hint="eastAsia" w:ascii="仿宋" w:hAnsi="仿宋" w:eastAsia="仿宋"/>
                <w:sz w:val="24"/>
              </w:rPr>
              <w:t>）</w:t>
            </w:r>
          </w:p>
          <w:p w14:paraId="59794640">
            <w:pPr>
              <w:snapToGrid w:val="0"/>
              <w:spacing w:line="390" w:lineRule="exact"/>
              <w:jc w:val="left"/>
              <w:rPr>
                <w:rFonts w:hint="eastAsia" w:ascii="仿宋" w:hAnsi="仿宋" w:eastAsia="仿宋"/>
                <w:sz w:val="24"/>
              </w:rPr>
            </w:pPr>
            <w:r>
              <w:rPr>
                <w:rFonts w:hint="eastAsia" w:ascii="仿宋" w:hAnsi="仿宋" w:eastAsia="仿宋"/>
                <w:sz w:val="24"/>
              </w:rPr>
              <w:t>4、服务内容及要求响应表</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必须提供，否则投标文件按无效投标处理</w:t>
            </w:r>
            <w:r>
              <w:rPr>
                <w:rFonts w:hint="eastAsia" w:ascii="仿宋" w:hAnsi="仿宋" w:eastAsia="仿宋"/>
                <w:sz w:val="24"/>
              </w:rPr>
              <w:t>）5、服务承诺（格式自拟）；（</w:t>
            </w:r>
            <w:r>
              <w:rPr>
                <w:rFonts w:hint="eastAsia" w:ascii="仿宋" w:hAnsi="仿宋" w:eastAsia="仿宋"/>
                <w:b/>
                <w:sz w:val="24"/>
              </w:rPr>
              <w:t>必须提供，否则投标文件按无效投标处理</w:t>
            </w:r>
            <w:r>
              <w:rPr>
                <w:rFonts w:hint="eastAsia" w:ascii="仿宋" w:hAnsi="仿宋" w:eastAsia="仿宋"/>
                <w:sz w:val="24"/>
              </w:rPr>
              <w:t>）</w:t>
            </w:r>
          </w:p>
          <w:p w14:paraId="6B3B7753">
            <w:pPr>
              <w:snapToGrid w:val="0"/>
              <w:spacing w:line="390" w:lineRule="exact"/>
              <w:jc w:val="left"/>
              <w:rPr>
                <w:rFonts w:hint="eastAsia" w:ascii="仿宋" w:hAnsi="仿宋" w:eastAsia="仿宋"/>
                <w:sz w:val="24"/>
              </w:rPr>
            </w:pPr>
            <w:r>
              <w:rPr>
                <w:rFonts w:ascii="仿宋" w:hAnsi="仿宋" w:eastAsia="仿宋"/>
                <w:sz w:val="24"/>
              </w:rPr>
              <w:t>6</w:t>
            </w:r>
            <w:r>
              <w:rPr>
                <w:rFonts w:hint="eastAsia" w:ascii="仿宋" w:hAnsi="仿宋" w:eastAsia="仿宋"/>
                <w:sz w:val="24"/>
              </w:rPr>
              <w:t>、投标人情况介绍（格式自拟）；</w:t>
            </w:r>
          </w:p>
          <w:p w14:paraId="0E0784CE">
            <w:pPr>
              <w:snapToGrid w:val="0"/>
              <w:spacing w:line="390" w:lineRule="exact"/>
              <w:jc w:val="left"/>
              <w:rPr>
                <w:rFonts w:hint="eastAsia" w:ascii="仿宋" w:hAnsi="仿宋" w:eastAsia="仿宋"/>
                <w:sz w:val="24"/>
              </w:rPr>
            </w:pPr>
            <w:r>
              <w:rPr>
                <w:rFonts w:ascii="仿宋" w:hAnsi="仿宋" w:eastAsia="仿宋"/>
                <w:sz w:val="24"/>
              </w:rPr>
              <w:t>7</w:t>
            </w:r>
            <w:r>
              <w:rPr>
                <w:rFonts w:hint="eastAsia" w:ascii="仿宋" w:hAnsi="仿宋" w:eastAsia="仿宋"/>
                <w:sz w:val="24"/>
              </w:rPr>
              <w:t>、投标人业绩证明材料；</w:t>
            </w:r>
          </w:p>
          <w:p w14:paraId="41AFCFA6">
            <w:pPr>
              <w:snapToGrid w:val="0"/>
              <w:spacing w:line="390" w:lineRule="exact"/>
              <w:jc w:val="left"/>
              <w:rPr>
                <w:rFonts w:hint="eastAsia" w:ascii="仿宋" w:hAnsi="仿宋" w:eastAsia="仿宋"/>
                <w:sz w:val="24"/>
              </w:rPr>
            </w:pPr>
            <w:r>
              <w:rPr>
                <w:rFonts w:hint="eastAsia" w:ascii="仿宋" w:hAnsi="仿宋" w:eastAsia="仿宋"/>
                <w:sz w:val="24"/>
              </w:rPr>
              <w:t>8、除招标文件规定必须提供以外，投标人认为需要提供的其他证明材料（格式自拟）。（投标人根据“第二章 采购需求”及“第四章 评标方法及评标标准”提供有关证明材料）。</w:t>
            </w:r>
          </w:p>
          <w:p w14:paraId="0788394A">
            <w:pPr>
              <w:snapToGrid w:val="0"/>
              <w:spacing w:line="390" w:lineRule="exact"/>
              <w:ind w:firstLine="482" w:firstLineChars="200"/>
              <w:jc w:val="left"/>
              <w:rPr>
                <w:rFonts w:hint="eastAsia" w:ascii="仿宋" w:hAnsi="仿宋" w:eastAsia="仿宋"/>
                <w:sz w:val="24"/>
              </w:rPr>
            </w:pPr>
            <w:r>
              <w:rPr>
                <w:rFonts w:hint="eastAsia" w:ascii="仿宋" w:hAnsi="仿宋" w:eastAsia="仿宋"/>
                <w:b/>
                <w:bCs/>
                <w:sz w:val="24"/>
              </w:rPr>
              <w:t>注：以上标明“必须提供”的材料属于复印件的，必须加盖投标人公章，否则按无效投标</w:t>
            </w:r>
            <w:r>
              <w:rPr>
                <w:rFonts w:hint="eastAsia" w:ascii="仿宋" w:hAnsi="仿宋" w:eastAsia="仿宋" w:cs="Courier New"/>
                <w:b/>
                <w:sz w:val="24"/>
              </w:rPr>
              <w:t>处理</w:t>
            </w:r>
            <w:r>
              <w:rPr>
                <w:rFonts w:hint="eastAsia" w:ascii="仿宋" w:hAnsi="仿宋" w:eastAsia="仿宋"/>
                <w:b/>
                <w:bCs/>
                <w:sz w:val="24"/>
              </w:rPr>
              <w:t>。</w:t>
            </w:r>
          </w:p>
        </w:tc>
      </w:tr>
      <w:tr w14:paraId="6772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auto" w:sz="4" w:space="0"/>
            </w:tcBorders>
            <w:vAlign w:val="center"/>
          </w:tcPr>
          <w:p w14:paraId="11F696D1">
            <w:pPr>
              <w:spacing w:line="390" w:lineRule="exact"/>
              <w:rPr>
                <w:rFonts w:hint="eastAsia" w:ascii="仿宋" w:hAnsi="仿宋" w:eastAsia="仿宋"/>
                <w:sz w:val="24"/>
              </w:rPr>
            </w:pPr>
            <w:bookmarkStart w:id="75" w:name="_13.4"/>
            <w:bookmarkEnd w:id="75"/>
          </w:p>
        </w:tc>
        <w:tc>
          <w:tcPr>
            <w:tcW w:w="9275" w:type="dxa"/>
            <w:tcBorders>
              <w:top w:val="single" w:color="auto" w:sz="4" w:space="0"/>
              <w:left w:val="single" w:color="auto" w:sz="4" w:space="0"/>
              <w:bottom w:val="single" w:color="auto" w:sz="4" w:space="0"/>
              <w:right w:val="single" w:color="auto" w:sz="4" w:space="0"/>
            </w:tcBorders>
            <w:vAlign w:val="center"/>
          </w:tcPr>
          <w:p w14:paraId="0BF90157">
            <w:pPr>
              <w:snapToGrid w:val="0"/>
              <w:spacing w:line="390" w:lineRule="exact"/>
              <w:jc w:val="left"/>
              <w:rPr>
                <w:rFonts w:hint="eastAsia" w:ascii="仿宋" w:hAnsi="仿宋" w:eastAsia="仿宋" w:cs="Courier New"/>
                <w:b/>
                <w:sz w:val="24"/>
              </w:rPr>
            </w:pPr>
            <w:r>
              <w:rPr>
                <w:rFonts w:hint="eastAsia" w:ascii="仿宋" w:hAnsi="仿宋" w:eastAsia="仿宋" w:cs="Courier New"/>
                <w:b/>
                <w:sz w:val="24"/>
              </w:rPr>
              <w:t xml:space="preserve">技术文件： </w:t>
            </w:r>
          </w:p>
          <w:p w14:paraId="4A2054F7">
            <w:pPr>
              <w:snapToGrid w:val="0"/>
              <w:spacing w:line="390" w:lineRule="exact"/>
              <w:jc w:val="left"/>
              <w:rPr>
                <w:rFonts w:hint="eastAsia" w:ascii="仿宋" w:hAnsi="仿宋" w:eastAsia="仿宋"/>
                <w:sz w:val="24"/>
              </w:rPr>
            </w:pPr>
            <w:r>
              <w:rPr>
                <w:rFonts w:hint="eastAsia" w:ascii="仿宋" w:hAnsi="仿宋" w:eastAsia="仿宋"/>
                <w:sz w:val="24"/>
              </w:rPr>
              <w:t>1、项目实施</w:t>
            </w:r>
            <w:r>
              <w:rPr>
                <w:rFonts w:ascii="仿宋" w:hAnsi="仿宋" w:eastAsia="仿宋"/>
                <w:sz w:val="24"/>
              </w:rPr>
              <w:t>方案</w:t>
            </w:r>
            <w:r>
              <w:rPr>
                <w:rFonts w:hint="eastAsia" w:ascii="仿宋" w:hAnsi="仿宋" w:eastAsia="仿宋"/>
                <w:sz w:val="24"/>
              </w:rPr>
              <w:t>（格式自拟）；</w:t>
            </w:r>
            <w:r>
              <w:rPr>
                <w:rFonts w:hint="eastAsia" w:ascii="仿宋" w:hAnsi="仿宋" w:eastAsia="仿宋"/>
                <w:b/>
                <w:sz w:val="24"/>
              </w:rPr>
              <w:t>（必须提供，否则按无效投标处理）</w:t>
            </w:r>
          </w:p>
          <w:p w14:paraId="471C0022">
            <w:pPr>
              <w:snapToGrid w:val="0"/>
              <w:spacing w:line="390" w:lineRule="exact"/>
              <w:jc w:val="left"/>
              <w:rPr>
                <w:rFonts w:hint="eastAsia" w:ascii="仿宋" w:hAnsi="仿宋" w:eastAsia="仿宋"/>
                <w:sz w:val="24"/>
              </w:rPr>
            </w:pPr>
            <w:r>
              <w:rPr>
                <w:rFonts w:hint="eastAsia" w:ascii="仿宋" w:hAnsi="仿宋" w:eastAsia="仿宋"/>
                <w:sz w:val="24"/>
              </w:rPr>
              <w:t>2、项目</w:t>
            </w:r>
            <w:r>
              <w:rPr>
                <w:rFonts w:ascii="仿宋" w:hAnsi="仿宋" w:eastAsia="仿宋"/>
                <w:sz w:val="24"/>
              </w:rPr>
              <w:t>实施人员一览表</w:t>
            </w:r>
            <w:r>
              <w:rPr>
                <w:rFonts w:hint="eastAsia" w:ascii="仿宋" w:hAnsi="仿宋" w:eastAsia="仿宋" w:cs="宋体"/>
                <w:sz w:val="24"/>
              </w:rPr>
              <w:t>（格式附后）</w:t>
            </w:r>
            <w:r>
              <w:rPr>
                <w:rFonts w:hint="eastAsia" w:ascii="仿宋" w:hAnsi="仿宋" w:eastAsia="仿宋"/>
                <w:sz w:val="24"/>
              </w:rPr>
              <w:t>；</w:t>
            </w:r>
            <w:r>
              <w:rPr>
                <w:rFonts w:hint="eastAsia" w:ascii="仿宋" w:hAnsi="仿宋" w:eastAsia="仿宋"/>
                <w:b/>
                <w:sz w:val="24"/>
              </w:rPr>
              <w:t>（必须提供，否则按无效投标处理）</w:t>
            </w:r>
          </w:p>
          <w:p w14:paraId="034D8E3F">
            <w:pPr>
              <w:snapToGrid w:val="0"/>
              <w:spacing w:line="390" w:lineRule="exact"/>
              <w:jc w:val="left"/>
              <w:rPr>
                <w:rFonts w:hint="eastAsia" w:ascii="仿宋" w:hAnsi="仿宋" w:eastAsia="仿宋"/>
                <w:bCs/>
                <w:sz w:val="24"/>
              </w:rPr>
            </w:pPr>
            <w:r>
              <w:rPr>
                <w:rFonts w:hint="eastAsia" w:ascii="仿宋" w:hAnsi="仿宋" w:eastAsia="仿宋"/>
                <w:sz w:val="24"/>
              </w:rPr>
              <w:t>3、除招标文件规定必须提供以外，投标人需要说明的其他文件和说明（格式自拟）。</w:t>
            </w:r>
          </w:p>
          <w:p w14:paraId="0DB91D53">
            <w:pPr>
              <w:snapToGrid w:val="0"/>
              <w:spacing w:line="390" w:lineRule="exact"/>
              <w:ind w:firstLine="482" w:firstLineChars="200"/>
              <w:jc w:val="left"/>
              <w:rPr>
                <w:rFonts w:hint="eastAsia" w:ascii="仿宋" w:hAnsi="仿宋" w:eastAsia="仿宋"/>
                <w:b/>
                <w:bCs/>
                <w:sz w:val="24"/>
              </w:rPr>
            </w:pPr>
            <w:r>
              <w:rPr>
                <w:rFonts w:hint="eastAsia" w:ascii="仿宋" w:hAnsi="仿宋" w:eastAsia="仿宋"/>
                <w:b/>
                <w:bCs/>
                <w:sz w:val="24"/>
              </w:rPr>
              <w:t>注：以上标明“必须提供”的材料属于复印件的，必须加盖投标人公章，否则按无效投标</w:t>
            </w:r>
            <w:r>
              <w:rPr>
                <w:rFonts w:hint="eastAsia" w:ascii="仿宋" w:hAnsi="仿宋" w:eastAsia="仿宋" w:cs="Courier New"/>
                <w:b/>
                <w:sz w:val="24"/>
              </w:rPr>
              <w:t>处理</w:t>
            </w:r>
            <w:r>
              <w:rPr>
                <w:rFonts w:hint="eastAsia" w:ascii="仿宋" w:hAnsi="仿宋" w:eastAsia="仿宋"/>
                <w:b/>
                <w:bCs/>
                <w:sz w:val="24"/>
              </w:rPr>
              <w:t>。</w:t>
            </w:r>
          </w:p>
        </w:tc>
      </w:tr>
      <w:tr w14:paraId="50158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58BF86FB">
            <w:pPr>
              <w:spacing w:line="390" w:lineRule="exact"/>
              <w:jc w:val="center"/>
              <w:rPr>
                <w:rFonts w:hint="eastAsia" w:ascii="仿宋" w:hAnsi="仿宋" w:eastAsia="仿宋"/>
                <w:sz w:val="24"/>
              </w:rPr>
            </w:pPr>
            <w:bookmarkStart w:id="76" w:name="_13.5"/>
            <w:bookmarkEnd w:id="76"/>
            <w:bookmarkStart w:id="77" w:name="_16.2"/>
            <w:bookmarkEnd w:id="77"/>
            <w:r>
              <w:rPr>
                <w:rFonts w:hint="eastAsia" w:ascii="仿宋" w:hAnsi="仿宋" w:eastAsia="仿宋"/>
                <w:sz w:val="24"/>
              </w:rPr>
              <w:t>16</w:t>
            </w:r>
            <w:bookmarkStart w:id="78" w:name="_Hlt19194067"/>
            <w:bookmarkStart w:id="79" w:name="_Hlt19194066"/>
            <w:bookmarkStart w:id="80" w:name="_Hlt19693759"/>
            <w:bookmarkStart w:id="81" w:name="_Hlt19693758"/>
            <w:r>
              <w:rPr>
                <w:rFonts w:hint="eastAsia" w:ascii="仿宋" w:hAnsi="仿宋" w:eastAsia="仿宋"/>
                <w:sz w:val="24"/>
              </w:rPr>
              <w:t>.</w:t>
            </w:r>
            <w:bookmarkEnd w:id="78"/>
            <w:bookmarkEnd w:id="79"/>
            <w:bookmarkEnd w:id="80"/>
            <w:bookmarkEnd w:id="81"/>
            <w:r>
              <w:rPr>
                <w:rFonts w:hint="eastAsia" w:ascii="仿宋" w:hAnsi="仿宋" w:eastAsia="仿宋"/>
                <w:sz w:val="24"/>
              </w:rPr>
              <w:t>2</w:t>
            </w:r>
          </w:p>
        </w:tc>
        <w:tc>
          <w:tcPr>
            <w:tcW w:w="9275" w:type="dxa"/>
            <w:tcBorders>
              <w:top w:val="single" w:color="auto" w:sz="4" w:space="0"/>
              <w:left w:val="single" w:color="auto" w:sz="4" w:space="0"/>
              <w:bottom w:val="single" w:color="auto" w:sz="4" w:space="0"/>
              <w:right w:val="single" w:color="auto" w:sz="4" w:space="0"/>
            </w:tcBorders>
            <w:vAlign w:val="center"/>
          </w:tcPr>
          <w:p w14:paraId="6E2C3C97">
            <w:pPr>
              <w:snapToGrid w:val="0"/>
              <w:spacing w:line="390" w:lineRule="exact"/>
              <w:rPr>
                <w:rFonts w:hint="eastAsia" w:ascii="仿宋" w:hAnsi="仿宋" w:eastAsia="仿宋"/>
                <w:b/>
                <w:sz w:val="24"/>
                <w:highlight w:val="yellow"/>
              </w:rPr>
            </w:pPr>
            <w:r>
              <w:rPr>
                <w:rFonts w:hint="eastAsia" w:ascii="仿宋" w:hAnsi="仿宋" w:eastAsia="仿宋"/>
                <w:b/>
                <w:bCs/>
                <w:sz w:val="24"/>
              </w:rPr>
              <w:t>投标报价应包括完成本项目采购需求全部内容需要的所有费用（包括但不限于人员工资、社保费、加班费、夜班费、福利费、服装费、设备费、劳保用品费、管理费、合理利润及税金等一切费用），投标人综合考虑在投标报价中</w:t>
            </w:r>
            <w:r>
              <w:rPr>
                <w:rFonts w:hint="eastAsia" w:ascii="仿宋" w:hAnsi="仿宋" w:eastAsia="仿宋" w:cs="宋体"/>
                <w:sz w:val="24"/>
              </w:rPr>
              <w:t>。</w:t>
            </w:r>
          </w:p>
        </w:tc>
      </w:tr>
      <w:tr w14:paraId="3348C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233D8FF2">
            <w:pPr>
              <w:spacing w:line="390" w:lineRule="exact"/>
              <w:jc w:val="center"/>
              <w:rPr>
                <w:rFonts w:hint="eastAsia" w:ascii="仿宋" w:hAnsi="仿宋" w:eastAsia="仿宋"/>
                <w:sz w:val="24"/>
              </w:rPr>
            </w:pPr>
            <w:bookmarkStart w:id="82" w:name="_17.1"/>
            <w:bookmarkEnd w:id="82"/>
            <w:r>
              <w:rPr>
                <w:rFonts w:hint="eastAsia" w:ascii="仿宋" w:hAnsi="仿宋" w:eastAsia="仿宋"/>
                <w:sz w:val="24"/>
              </w:rPr>
              <w:t>17.</w:t>
            </w:r>
            <w:r>
              <w:rPr>
                <w:rFonts w:ascii="仿宋" w:hAnsi="仿宋" w:eastAsia="仿宋"/>
                <w:sz w:val="24"/>
              </w:rPr>
              <w:t>2</w:t>
            </w:r>
          </w:p>
        </w:tc>
        <w:tc>
          <w:tcPr>
            <w:tcW w:w="9275" w:type="dxa"/>
            <w:tcBorders>
              <w:top w:val="single" w:color="auto" w:sz="4" w:space="0"/>
              <w:left w:val="single" w:color="auto" w:sz="4" w:space="0"/>
              <w:bottom w:val="single" w:color="auto" w:sz="4" w:space="0"/>
              <w:right w:val="single" w:color="auto" w:sz="4" w:space="0"/>
            </w:tcBorders>
            <w:vAlign w:val="center"/>
          </w:tcPr>
          <w:p w14:paraId="3487C85E">
            <w:pPr>
              <w:snapToGrid w:val="0"/>
              <w:spacing w:line="390" w:lineRule="exact"/>
              <w:rPr>
                <w:rFonts w:hint="eastAsia" w:ascii="仿宋" w:hAnsi="仿宋" w:eastAsia="仿宋"/>
                <w:sz w:val="24"/>
              </w:rPr>
            </w:pPr>
            <w:r>
              <w:rPr>
                <w:rFonts w:hint="eastAsia" w:ascii="仿宋" w:hAnsi="仿宋" w:eastAsia="仿宋"/>
                <w:sz w:val="24"/>
              </w:rPr>
              <w:t>投标有效期：投标截止之日起90天内。</w:t>
            </w:r>
          </w:p>
        </w:tc>
      </w:tr>
      <w:tr w14:paraId="6B83C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73044B44">
            <w:pPr>
              <w:spacing w:line="390" w:lineRule="exact"/>
              <w:jc w:val="center"/>
              <w:rPr>
                <w:rFonts w:hint="eastAsia" w:ascii="仿宋" w:hAnsi="仿宋" w:eastAsia="仿宋"/>
                <w:sz w:val="24"/>
              </w:rPr>
            </w:pPr>
            <w:bookmarkStart w:id="83" w:name="_18"/>
            <w:bookmarkEnd w:id="83"/>
            <w:r>
              <w:rPr>
                <w:rFonts w:hint="eastAsia" w:ascii="仿宋" w:hAnsi="仿宋" w:eastAsia="仿宋"/>
                <w:sz w:val="24"/>
              </w:rPr>
              <w:t>18</w:t>
            </w:r>
            <w:r>
              <w:rPr>
                <w:rFonts w:ascii="仿宋" w:hAnsi="仿宋" w:eastAsia="仿宋"/>
                <w:sz w:val="24"/>
              </w:rPr>
              <w:t>.1</w:t>
            </w:r>
          </w:p>
        </w:tc>
        <w:tc>
          <w:tcPr>
            <w:tcW w:w="9275" w:type="dxa"/>
            <w:tcBorders>
              <w:top w:val="single" w:color="auto" w:sz="4" w:space="0"/>
              <w:left w:val="single" w:color="auto" w:sz="4" w:space="0"/>
              <w:bottom w:val="single" w:color="auto" w:sz="4" w:space="0"/>
              <w:right w:val="single" w:color="auto" w:sz="4" w:space="0"/>
            </w:tcBorders>
            <w:vAlign w:val="center"/>
          </w:tcPr>
          <w:p w14:paraId="30C5A74D">
            <w:pPr>
              <w:snapToGrid w:val="0"/>
              <w:spacing w:line="390" w:lineRule="exact"/>
              <w:rPr>
                <w:rFonts w:hint="eastAsia" w:ascii="仿宋" w:hAnsi="仿宋" w:eastAsia="仿宋"/>
                <w:b/>
                <w:sz w:val="24"/>
              </w:rPr>
            </w:pPr>
            <w:r>
              <w:rPr>
                <w:rFonts w:hint="eastAsia" w:ascii="仿宋" w:hAnsi="仿宋" w:eastAsia="仿宋"/>
                <w:sz w:val="24"/>
              </w:rPr>
              <w:t>本项目不收取投标保证金。</w:t>
            </w:r>
          </w:p>
        </w:tc>
      </w:tr>
      <w:tr w14:paraId="444EF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472D15DA">
            <w:pPr>
              <w:spacing w:line="390" w:lineRule="exact"/>
              <w:jc w:val="center"/>
              <w:rPr>
                <w:rFonts w:hint="eastAsia" w:ascii="仿宋" w:hAnsi="仿宋" w:eastAsia="仿宋"/>
                <w:sz w:val="24"/>
              </w:rPr>
            </w:pPr>
            <w:r>
              <w:rPr>
                <w:rFonts w:hint="eastAsia" w:ascii="仿宋" w:hAnsi="仿宋" w:eastAsia="仿宋"/>
                <w:sz w:val="24"/>
              </w:rPr>
              <w:t>20</w:t>
            </w:r>
          </w:p>
        </w:tc>
        <w:tc>
          <w:tcPr>
            <w:tcW w:w="9275" w:type="dxa"/>
            <w:tcBorders>
              <w:top w:val="single" w:color="auto" w:sz="4" w:space="0"/>
              <w:left w:val="single" w:color="auto" w:sz="4" w:space="0"/>
              <w:bottom w:val="single" w:color="auto" w:sz="4" w:space="0"/>
              <w:right w:val="single" w:color="auto" w:sz="4" w:space="0"/>
            </w:tcBorders>
            <w:vAlign w:val="center"/>
          </w:tcPr>
          <w:p w14:paraId="1A643036">
            <w:pPr>
              <w:autoSpaceDE w:val="0"/>
              <w:autoSpaceDN w:val="0"/>
              <w:snapToGrid w:val="0"/>
              <w:spacing w:line="360" w:lineRule="auto"/>
              <w:textAlignment w:val="bottom"/>
              <w:rPr>
                <w:rFonts w:hint="eastAsia" w:ascii="仿宋" w:hAnsi="仿宋" w:eastAsia="仿宋"/>
                <w:sz w:val="24"/>
              </w:rPr>
            </w:pPr>
            <w:r>
              <w:rPr>
                <w:rFonts w:hint="eastAsia" w:ascii="仿宋" w:hAnsi="仿宋" w:eastAsia="仿宋"/>
                <w:sz w:val="24"/>
              </w:rPr>
              <w:t>本项目不接受电子备份投标文件；</w:t>
            </w:r>
          </w:p>
        </w:tc>
      </w:tr>
      <w:tr w14:paraId="6D1DD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76133D9A">
            <w:pPr>
              <w:spacing w:line="390" w:lineRule="exact"/>
              <w:jc w:val="center"/>
              <w:rPr>
                <w:rFonts w:hint="eastAsia" w:ascii="仿宋" w:hAnsi="仿宋" w:eastAsia="仿宋"/>
                <w:sz w:val="24"/>
              </w:rPr>
            </w:pPr>
            <w:bookmarkStart w:id="84" w:name="_19.2"/>
            <w:bookmarkEnd w:id="84"/>
            <w:bookmarkStart w:id="85" w:name="_21.1"/>
            <w:bookmarkEnd w:id="85"/>
            <w:r>
              <w:rPr>
                <w:rFonts w:hint="eastAsia" w:ascii="仿宋" w:hAnsi="仿宋" w:eastAsia="仿宋"/>
                <w:sz w:val="24"/>
              </w:rPr>
              <w:t>21.1</w:t>
            </w:r>
          </w:p>
        </w:tc>
        <w:tc>
          <w:tcPr>
            <w:tcW w:w="9275" w:type="dxa"/>
            <w:tcBorders>
              <w:top w:val="single" w:color="auto" w:sz="4" w:space="0"/>
              <w:left w:val="single" w:color="auto" w:sz="4" w:space="0"/>
              <w:bottom w:val="single" w:color="auto" w:sz="4" w:space="0"/>
              <w:right w:val="single" w:color="auto" w:sz="4" w:space="0"/>
            </w:tcBorders>
            <w:vAlign w:val="center"/>
          </w:tcPr>
          <w:p w14:paraId="5FBF17FC">
            <w:pPr>
              <w:snapToGrid w:val="0"/>
              <w:spacing w:line="390" w:lineRule="exact"/>
              <w:rPr>
                <w:rFonts w:hint="eastAsia" w:ascii="仿宋" w:hAnsi="仿宋" w:eastAsia="仿宋"/>
                <w:sz w:val="24"/>
                <w:u w:val="single"/>
              </w:rPr>
            </w:pPr>
            <w:r>
              <w:rPr>
                <w:rFonts w:hint="eastAsia" w:ascii="仿宋" w:hAnsi="仿宋" w:eastAsia="仿宋"/>
                <w:sz w:val="24"/>
              </w:rPr>
              <w:t>1、投标截止时间：详见招标公告</w:t>
            </w:r>
          </w:p>
          <w:p w14:paraId="1CD722B6">
            <w:pPr>
              <w:snapToGrid w:val="0"/>
              <w:spacing w:line="390" w:lineRule="exact"/>
              <w:rPr>
                <w:rFonts w:hint="eastAsia" w:ascii="仿宋" w:hAnsi="仿宋" w:eastAsia="仿宋"/>
                <w:sz w:val="24"/>
              </w:rPr>
            </w:pPr>
            <w:r>
              <w:rPr>
                <w:rFonts w:hint="eastAsia" w:ascii="仿宋" w:hAnsi="仿宋" w:eastAsia="仿宋"/>
                <w:sz w:val="24"/>
              </w:rPr>
              <w:t>2、投标地点：详见招标公告</w:t>
            </w:r>
          </w:p>
        </w:tc>
      </w:tr>
      <w:tr w14:paraId="393D9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6BAB60E1">
            <w:pPr>
              <w:spacing w:line="390" w:lineRule="exact"/>
              <w:jc w:val="center"/>
              <w:rPr>
                <w:rFonts w:hint="eastAsia" w:ascii="仿宋" w:hAnsi="仿宋" w:eastAsia="仿宋"/>
                <w:sz w:val="24"/>
              </w:rPr>
            </w:pPr>
            <w:bookmarkStart w:id="86" w:name="_23"/>
            <w:bookmarkEnd w:id="86"/>
            <w:r>
              <w:rPr>
                <w:rFonts w:hint="eastAsia" w:ascii="仿宋" w:hAnsi="仿宋" w:eastAsia="仿宋"/>
                <w:sz w:val="24"/>
              </w:rPr>
              <w:t>23</w:t>
            </w:r>
          </w:p>
        </w:tc>
        <w:tc>
          <w:tcPr>
            <w:tcW w:w="9275" w:type="dxa"/>
            <w:tcBorders>
              <w:top w:val="single" w:color="auto" w:sz="4" w:space="0"/>
              <w:left w:val="single" w:color="auto" w:sz="4" w:space="0"/>
              <w:bottom w:val="single" w:color="auto" w:sz="4" w:space="0"/>
              <w:right w:val="single" w:color="auto" w:sz="4" w:space="0"/>
            </w:tcBorders>
            <w:vAlign w:val="center"/>
          </w:tcPr>
          <w:p w14:paraId="0F44D64E">
            <w:pPr>
              <w:snapToGrid w:val="0"/>
              <w:spacing w:line="390" w:lineRule="exact"/>
              <w:rPr>
                <w:rFonts w:hint="eastAsia" w:ascii="仿宋" w:hAnsi="仿宋" w:eastAsia="仿宋"/>
                <w:sz w:val="24"/>
              </w:rPr>
            </w:pPr>
            <w:r>
              <w:rPr>
                <w:rFonts w:hint="eastAsia" w:ascii="仿宋" w:hAnsi="仿宋" w:eastAsia="仿宋"/>
                <w:sz w:val="24"/>
              </w:rPr>
              <w:t>1、开标时间：详见招标公告</w:t>
            </w:r>
          </w:p>
          <w:p w14:paraId="666770C2">
            <w:pPr>
              <w:snapToGrid w:val="0"/>
              <w:spacing w:line="390" w:lineRule="exact"/>
              <w:rPr>
                <w:rFonts w:hint="eastAsia" w:ascii="仿宋" w:hAnsi="仿宋" w:eastAsia="仿宋"/>
                <w:sz w:val="24"/>
              </w:rPr>
            </w:pPr>
            <w:r>
              <w:rPr>
                <w:rFonts w:hint="eastAsia" w:ascii="仿宋" w:hAnsi="仿宋" w:eastAsia="仿宋"/>
                <w:sz w:val="24"/>
              </w:rPr>
              <w:t>2、开标地点：详见招标公告</w:t>
            </w:r>
          </w:p>
        </w:tc>
      </w:tr>
      <w:tr w14:paraId="69CC8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0F6179AC">
            <w:pPr>
              <w:spacing w:line="390" w:lineRule="exact"/>
              <w:jc w:val="center"/>
              <w:rPr>
                <w:rFonts w:hint="eastAsia" w:ascii="仿宋" w:hAnsi="仿宋" w:eastAsia="仿宋"/>
                <w:sz w:val="24"/>
              </w:rPr>
            </w:pPr>
            <w:r>
              <w:rPr>
                <w:rFonts w:hint="eastAsia" w:ascii="仿宋" w:hAnsi="仿宋" w:eastAsia="仿宋"/>
                <w:bCs/>
                <w:sz w:val="24"/>
              </w:rPr>
              <w:t>24.2</w:t>
            </w:r>
          </w:p>
        </w:tc>
        <w:tc>
          <w:tcPr>
            <w:tcW w:w="9275" w:type="dxa"/>
            <w:tcBorders>
              <w:top w:val="single" w:color="auto" w:sz="4" w:space="0"/>
              <w:left w:val="single" w:color="auto" w:sz="4" w:space="0"/>
              <w:bottom w:val="single" w:color="auto" w:sz="4" w:space="0"/>
              <w:right w:val="single" w:color="auto" w:sz="4" w:space="0"/>
            </w:tcBorders>
            <w:vAlign w:val="center"/>
          </w:tcPr>
          <w:p w14:paraId="416FD501">
            <w:pPr>
              <w:autoSpaceDE w:val="0"/>
              <w:autoSpaceDN w:val="0"/>
              <w:adjustRightInd w:val="0"/>
              <w:spacing w:line="390" w:lineRule="exact"/>
              <w:rPr>
                <w:rFonts w:hint="eastAsia" w:ascii="仿宋" w:hAnsi="仿宋" w:eastAsia="仿宋"/>
                <w:sz w:val="24"/>
              </w:rPr>
            </w:pPr>
            <w:r>
              <w:rPr>
                <w:rFonts w:hint="eastAsia" w:ascii="仿宋" w:hAnsi="仿宋" w:eastAsia="仿宋"/>
                <w:sz w:val="24"/>
              </w:rPr>
              <w:t>电子投标文件解密时间：30分钟</w:t>
            </w:r>
          </w:p>
        </w:tc>
      </w:tr>
      <w:tr w14:paraId="36D40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0EF25C67">
            <w:pPr>
              <w:spacing w:line="390" w:lineRule="exact"/>
              <w:jc w:val="center"/>
              <w:rPr>
                <w:rFonts w:hint="eastAsia" w:ascii="仿宋" w:hAnsi="仿宋" w:eastAsia="仿宋"/>
                <w:sz w:val="24"/>
              </w:rPr>
            </w:pPr>
            <w:bookmarkStart w:id="87" w:name="_25.3"/>
            <w:bookmarkEnd w:id="87"/>
            <w:r>
              <w:rPr>
                <w:rFonts w:hint="eastAsia" w:ascii="仿宋" w:hAnsi="仿宋" w:eastAsia="仿宋"/>
                <w:sz w:val="24"/>
              </w:rPr>
              <w:t>25.3（3）</w:t>
            </w:r>
          </w:p>
        </w:tc>
        <w:tc>
          <w:tcPr>
            <w:tcW w:w="9275" w:type="dxa"/>
            <w:tcBorders>
              <w:top w:val="single" w:color="auto" w:sz="4" w:space="0"/>
              <w:left w:val="single" w:color="auto" w:sz="4" w:space="0"/>
              <w:bottom w:val="single" w:color="auto" w:sz="4" w:space="0"/>
              <w:right w:val="single" w:color="auto" w:sz="4" w:space="0"/>
            </w:tcBorders>
            <w:vAlign w:val="center"/>
          </w:tcPr>
          <w:p w14:paraId="09CC9C4A">
            <w:pPr>
              <w:autoSpaceDE w:val="0"/>
              <w:autoSpaceDN w:val="0"/>
              <w:adjustRightInd w:val="0"/>
              <w:spacing w:line="390" w:lineRule="exact"/>
              <w:rPr>
                <w:rFonts w:hint="eastAsia" w:ascii="仿宋" w:hAnsi="仿宋" w:eastAsia="仿宋"/>
                <w:sz w:val="24"/>
              </w:rPr>
            </w:pPr>
            <w:r>
              <w:rPr>
                <w:rFonts w:hint="eastAsia" w:ascii="仿宋" w:hAnsi="仿宋" w:eastAsia="仿宋"/>
                <w:sz w:val="24"/>
              </w:rPr>
              <w:t>采购人或者采购代理机构在资格审查结束前，对投标人进行信用查询。</w:t>
            </w:r>
          </w:p>
          <w:p w14:paraId="5AF84415">
            <w:pPr>
              <w:autoSpaceDE w:val="0"/>
              <w:autoSpaceDN w:val="0"/>
              <w:adjustRightInd w:val="0"/>
              <w:spacing w:line="390" w:lineRule="exact"/>
              <w:rPr>
                <w:rFonts w:hint="eastAsia" w:ascii="仿宋" w:hAnsi="仿宋" w:eastAsia="仿宋"/>
                <w:sz w:val="24"/>
              </w:rPr>
            </w:pPr>
            <w:r>
              <w:rPr>
                <w:rFonts w:hint="eastAsia" w:ascii="仿宋" w:hAnsi="仿宋" w:eastAsia="仿宋"/>
                <w:sz w:val="24"/>
              </w:rPr>
              <w:t>查询渠道：“信用中国”网站（www.creditchina.gov.cn） 、中国政府采购网（www.ccgp.gov.cn）。</w:t>
            </w:r>
          </w:p>
          <w:p w14:paraId="41AA7CDD">
            <w:pPr>
              <w:autoSpaceDE w:val="0"/>
              <w:autoSpaceDN w:val="0"/>
              <w:adjustRightInd w:val="0"/>
              <w:spacing w:line="390" w:lineRule="exact"/>
              <w:rPr>
                <w:rFonts w:hint="eastAsia" w:ascii="仿宋" w:hAnsi="仿宋" w:eastAsia="仿宋"/>
                <w:sz w:val="24"/>
              </w:rPr>
            </w:pPr>
            <w:r>
              <w:rPr>
                <w:rFonts w:hint="eastAsia" w:ascii="仿宋" w:hAnsi="仿宋" w:eastAsia="仿宋"/>
                <w:sz w:val="24"/>
              </w:rPr>
              <w:t>信用查询截止时点：资格审查结束前</w:t>
            </w:r>
          </w:p>
          <w:p w14:paraId="5C0D95B5">
            <w:pPr>
              <w:autoSpaceDE w:val="0"/>
              <w:autoSpaceDN w:val="0"/>
              <w:adjustRightInd w:val="0"/>
              <w:spacing w:line="390" w:lineRule="exact"/>
              <w:rPr>
                <w:rFonts w:hint="eastAsia" w:ascii="仿宋" w:hAnsi="仿宋" w:eastAsia="仿宋"/>
                <w:sz w:val="24"/>
              </w:rPr>
            </w:pPr>
            <w:r>
              <w:rPr>
                <w:rFonts w:hint="eastAsia" w:ascii="仿宋" w:hAnsi="仿宋" w:eastAsia="仿宋"/>
                <w:sz w:val="24"/>
              </w:rPr>
              <w:t>查询记录和证据留存方式：在查询网站中直接截图查询记录，截图在广西政府采购云平台（https://www.gcy.zfcg.gxzf.gov.cn/）作为附件上传保存。</w:t>
            </w:r>
          </w:p>
          <w:p w14:paraId="0EE1BC1E">
            <w:pPr>
              <w:autoSpaceDE w:val="0"/>
              <w:autoSpaceDN w:val="0"/>
              <w:adjustRightInd w:val="0"/>
              <w:spacing w:line="390" w:lineRule="exact"/>
              <w:rPr>
                <w:rFonts w:hint="eastAsia" w:ascii="仿宋" w:hAnsi="仿宋" w:eastAsia="仿宋"/>
                <w:sz w:val="24"/>
              </w:rPr>
            </w:pPr>
            <w:r>
              <w:rPr>
                <w:rFonts w:hint="eastAsia" w:ascii="仿宋" w:hAnsi="仿宋" w:eastAsia="仿宋"/>
                <w:sz w:val="24"/>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5B2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70D10AF0">
            <w:pPr>
              <w:spacing w:line="390" w:lineRule="exact"/>
              <w:jc w:val="center"/>
              <w:rPr>
                <w:rFonts w:hint="eastAsia" w:ascii="仿宋" w:hAnsi="仿宋" w:eastAsia="仿宋"/>
                <w:sz w:val="24"/>
              </w:rPr>
            </w:pPr>
            <w:bookmarkStart w:id="88" w:name="_26"/>
            <w:bookmarkEnd w:id="88"/>
            <w:r>
              <w:rPr>
                <w:rFonts w:hint="eastAsia" w:ascii="仿宋" w:hAnsi="仿宋" w:eastAsia="仿宋"/>
                <w:sz w:val="24"/>
              </w:rPr>
              <w:t>26</w:t>
            </w:r>
          </w:p>
        </w:tc>
        <w:tc>
          <w:tcPr>
            <w:tcW w:w="9275" w:type="dxa"/>
            <w:tcBorders>
              <w:top w:val="single" w:color="auto" w:sz="4" w:space="0"/>
              <w:left w:val="single" w:color="auto" w:sz="4" w:space="0"/>
              <w:bottom w:val="single" w:color="auto" w:sz="4" w:space="0"/>
              <w:right w:val="single" w:color="auto" w:sz="4" w:space="0"/>
            </w:tcBorders>
            <w:vAlign w:val="center"/>
          </w:tcPr>
          <w:p w14:paraId="324BBAF6">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评标委员会的人数：5人。</w:t>
            </w:r>
          </w:p>
        </w:tc>
      </w:tr>
      <w:tr w14:paraId="36D8E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4081E710">
            <w:pPr>
              <w:spacing w:line="390" w:lineRule="exact"/>
              <w:jc w:val="center"/>
              <w:rPr>
                <w:rFonts w:hint="eastAsia" w:ascii="仿宋" w:hAnsi="仿宋" w:eastAsia="仿宋"/>
                <w:sz w:val="24"/>
              </w:rPr>
            </w:pPr>
            <w:bookmarkStart w:id="89" w:name="_28.3"/>
            <w:bookmarkEnd w:id="89"/>
            <w:r>
              <w:rPr>
                <w:rFonts w:ascii="仿宋" w:hAnsi="仿宋" w:eastAsia="仿宋"/>
                <w:sz w:val="24"/>
              </w:rPr>
              <w:t>29.1</w:t>
            </w:r>
          </w:p>
        </w:tc>
        <w:tc>
          <w:tcPr>
            <w:tcW w:w="9275" w:type="dxa"/>
            <w:tcBorders>
              <w:top w:val="single" w:color="auto" w:sz="4" w:space="0"/>
              <w:left w:val="single" w:color="auto" w:sz="4" w:space="0"/>
              <w:bottom w:val="single" w:color="auto" w:sz="4" w:space="0"/>
              <w:right w:val="single" w:color="auto" w:sz="4" w:space="0"/>
            </w:tcBorders>
            <w:vAlign w:val="center"/>
          </w:tcPr>
          <w:p w14:paraId="167E4B55">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评标方法：综合评分法</w:t>
            </w:r>
          </w:p>
        </w:tc>
      </w:tr>
      <w:tr w14:paraId="0223D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794BB9F3">
            <w:pPr>
              <w:spacing w:line="390" w:lineRule="exact"/>
              <w:jc w:val="center"/>
              <w:rPr>
                <w:rFonts w:hint="eastAsia" w:ascii="仿宋" w:hAnsi="仿宋" w:eastAsia="仿宋"/>
                <w:sz w:val="24"/>
              </w:rPr>
            </w:pPr>
            <w:bookmarkStart w:id="90" w:name="_29.2.2（2）"/>
            <w:bookmarkEnd w:id="90"/>
            <w:r>
              <w:rPr>
                <w:rFonts w:hint="eastAsia" w:ascii="仿宋" w:hAnsi="仿宋" w:eastAsia="仿宋"/>
                <w:sz w:val="24"/>
              </w:rPr>
              <w:t>2</w:t>
            </w:r>
            <w:r>
              <w:rPr>
                <w:rFonts w:ascii="仿宋" w:hAnsi="仿宋" w:eastAsia="仿宋"/>
                <w:sz w:val="24"/>
              </w:rPr>
              <w:t>9.2</w:t>
            </w:r>
          </w:p>
        </w:tc>
        <w:tc>
          <w:tcPr>
            <w:tcW w:w="9275" w:type="dxa"/>
            <w:tcBorders>
              <w:top w:val="single" w:color="auto" w:sz="4" w:space="0"/>
              <w:left w:val="single" w:color="auto" w:sz="4" w:space="0"/>
              <w:right w:val="single" w:color="auto" w:sz="4" w:space="0"/>
            </w:tcBorders>
            <w:vAlign w:val="center"/>
          </w:tcPr>
          <w:p w14:paraId="44385649">
            <w:pPr>
              <w:snapToGrid w:val="0"/>
              <w:spacing w:line="390" w:lineRule="exact"/>
              <w:rPr>
                <w:rFonts w:hint="eastAsia" w:ascii="仿宋" w:hAnsi="仿宋" w:eastAsia="仿宋"/>
                <w:sz w:val="24"/>
              </w:rPr>
            </w:pPr>
            <w:r>
              <w:rPr>
                <w:rFonts w:hint="eastAsia" w:ascii="仿宋" w:hAnsi="仿宋" w:eastAsia="仿宋"/>
                <w:sz w:val="24"/>
              </w:rPr>
              <w:t>商务要求</w:t>
            </w:r>
            <w:r>
              <w:rPr>
                <w:rFonts w:ascii="仿宋" w:hAnsi="仿宋" w:eastAsia="仿宋"/>
                <w:sz w:val="24"/>
              </w:rPr>
              <w:t>评审中允许负偏离的条款数</w:t>
            </w:r>
            <w:r>
              <w:rPr>
                <w:rFonts w:hint="eastAsia" w:ascii="仿宋" w:hAnsi="仿宋" w:eastAsia="仿宋"/>
                <w:sz w:val="24"/>
              </w:rPr>
              <w:t>量</w:t>
            </w:r>
            <w:r>
              <w:rPr>
                <w:rFonts w:ascii="仿宋" w:hAnsi="仿宋" w:eastAsia="仿宋"/>
                <w:sz w:val="24"/>
              </w:rPr>
              <w:t>为</w:t>
            </w:r>
            <w:r>
              <w:rPr>
                <w:rFonts w:hint="eastAsia" w:ascii="仿宋" w:hAnsi="仿宋" w:eastAsia="仿宋"/>
                <w:sz w:val="24"/>
              </w:rPr>
              <w:t>：</w:t>
            </w:r>
            <w:r>
              <w:rPr>
                <w:rFonts w:hint="eastAsia" w:ascii="仿宋" w:hAnsi="仿宋" w:eastAsia="仿宋"/>
                <w:sz w:val="24"/>
                <w:u w:val="single"/>
              </w:rPr>
              <w:t xml:space="preserve"> 0</w:t>
            </w:r>
            <w:r>
              <w:rPr>
                <w:rFonts w:hint="eastAsia" w:ascii="仿宋" w:hAnsi="仿宋" w:eastAsia="仿宋"/>
                <w:sz w:val="24"/>
              </w:rPr>
              <w:t>。</w:t>
            </w:r>
          </w:p>
          <w:p w14:paraId="13EF7ABC">
            <w:pPr>
              <w:snapToGrid w:val="0"/>
              <w:spacing w:line="390" w:lineRule="exact"/>
              <w:rPr>
                <w:rFonts w:hint="eastAsia" w:ascii="仿宋" w:hAnsi="仿宋" w:eastAsia="仿宋"/>
                <w:sz w:val="24"/>
              </w:rPr>
            </w:pPr>
            <w:r>
              <w:rPr>
                <w:rFonts w:hint="eastAsia" w:ascii="仿宋" w:hAnsi="仿宋" w:eastAsia="仿宋"/>
                <w:sz w:val="24"/>
              </w:rPr>
              <w:t>技术要求</w:t>
            </w:r>
            <w:r>
              <w:rPr>
                <w:rFonts w:ascii="仿宋" w:hAnsi="仿宋" w:eastAsia="仿宋"/>
                <w:sz w:val="24"/>
              </w:rPr>
              <w:t>评审中允许负偏离的条款数</w:t>
            </w:r>
            <w:r>
              <w:rPr>
                <w:rFonts w:hint="eastAsia" w:ascii="仿宋" w:hAnsi="仿宋" w:eastAsia="仿宋"/>
                <w:sz w:val="24"/>
              </w:rPr>
              <w:t>量</w:t>
            </w:r>
            <w:r>
              <w:rPr>
                <w:rFonts w:ascii="仿宋" w:hAnsi="仿宋" w:eastAsia="仿宋"/>
                <w:sz w:val="24"/>
              </w:rPr>
              <w:t>为</w:t>
            </w:r>
            <w:r>
              <w:rPr>
                <w:rFonts w:hint="eastAsia" w:ascii="仿宋" w:hAnsi="仿宋" w:eastAsia="仿宋"/>
                <w:sz w:val="24"/>
              </w:rPr>
              <w:t>：</w:t>
            </w:r>
            <w:r>
              <w:rPr>
                <w:rFonts w:hint="eastAsia" w:ascii="仿宋" w:hAnsi="仿宋" w:eastAsia="仿宋"/>
                <w:sz w:val="24"/>
                <w:u w:val="single"/>
              </w:rPr>
              <w:t xml:space="preserve"> 0</w:t>
            </w:r>
            <w:r>
              <w:rPr>
                <w:rFonts w:hint="eastAsia" w:ascii="仿宋" w:hAnsi="仿宋" w:eastAsia="仿宋"/>
                <w:sz w:val="24"/>
              </w:rPr>
              <w:t>。</w:t>
            </w:r>
          </w:p>
        </w:tc>
      </w:tr>
      <w:tr w14:paraId="6FBCF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412EE094">
            <w:pPr>
              <w:spacing w:line="390" w:lineRule="exact"/>
              <w:jc w:val="center"/>
              <w:rPr>
                <w:rFonts w:hint="eastAsia" w:ascii="仿宋" w:hAnsi="仿宋" w:eastAsia="仿宋"/>
                <w:sz w:val="24"/>
              </w:rPr>
            </w:pPr>
            <w:r>
              <w:rPr>
                <w:rFonts w:hint="eastAsia" w:ascii="仿宋" w:hAnsi="仿宋" w:eastAsia="仿宋"/>
                <w:sz w:val="24"/>
              </w:rPr>
              <w:t>29.3</w:t>
            </w:r>
          </w:p>
        </w:tc>
        <w:tc>
          <w:tcPr>
            <w:tcW w:w="9275" w:type="dxa"/>
            <w:tcBorders>
              <w:top w:val="single" w:color="auto" w:sz="4" w:space="0"/>
              <w:left w:val="single" w:color="auto" w:sz="4" w:space="0"/>
              <w:right w:val="single" w:color="auto" w:sz="4" w:space="0"/>
            </w:tcBorders>
            <w:vAlign w:val="center"/>
          </w:tcPr>
          <w:p w14:paraId="11B5FAFF">
            <w:pPr>
              <w:snapToGrid w:val="0"/>
              <w:spacing w:line="390" w:lineRule="exact"/>
              <w:rPr>
                <w:rFonts w:hint="eastAsia" w:ascii="仿宋" w:hAnsi="仿宋" w:eastAsia="仿宋"/>
                <w:sz w:val="24"/>
              </w:rPr>
            </w:pPr>
            <w:r>
              <w:rPr>
                <w:rFonts w:ascii="仿宋" w:hAnsi="仿宋" w:eastAsia="仿宋"/>
                <w:sz w:val="24"/>
              </w:rPr>
              <w:t>中标候选人推荐数量</w:t>
            </w:r>
            <w:r>
              <w:rPr>
                <w:rFonts w:hint="eastAsia" w:ascii="仿宋" w:hAnsi="仿宋" w:eastAsia="仿宋"/>
                <w:sz w:val="24"/>
              </w:rPr>
              <w:t>：3家</w:t>
            </w:r>
          </w:p>
        </w:tc>
      </w:tr>
      <w:tr w14:paraId="77A46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158EC2C4">
            <w:pPr>
              <w:spacing w:line="390" w:lineRule="exact"/>
              <w:jc w:val="center"/>
              <w:rPr>
                <w:rFonts w:hint="eastAsia" w:ascii="仿宋" w:hAnsi="仿宋" w:eastAsia="仿宋"/>
                <w:sz w:val="24"/>
              </w:rPr>
            </w:pPr>
            <w:r>
              <w:rPr>
                <w:rFonts w:hint="eastAsia" w:ascii="仿宋" w:hAnsi="仿宋" w:eastAsia="仿宋"/>
                <w:sz w:val="24"/>
              </w:rPr>
              <w:t>30</w:t>
            </w:r>
            <w:r>
              <w:rPr>
                <w:rFonts w:ascii="仿宋" w:hAnsi="仿宋" w:eastAsia="仿宋"/>
                <w:sz w:val="24"/>
              </w:rPr>
              <w:t>.1</w:t>
            </w:r>
          </w:p>
        </w:tc>
        <w:tc>
          <w:tcPr>
            <w:tcW w:w="9275" w:type="dxa"/>
            <w:tcBorders>
              <w:top w:val="single" w:color="auto" w:sz="4" w:space="0"/>
              <w:left w:val="single" w:color="auto" w:sz="4" w:space="0"/>
              <w:bottom w:val="single" w:color="auto" w:sz="4" w:space="0"/>
              <w:right w:val="single" w:color="auto" w:sz="4" w:space="0"/>
            </w:tcBorders>
            <w:vAlign w:val="center"/>
          </w:tcPr>
          <w:p w14:paraId="575FC622">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采用综合评分法的采购项目，采购人确定中标人时，出现中标候选人并列的情形，采购人按以下的方式确定中标人：依次按综合评分中价格分、技术分、商务分高低依次确定；</w:t>
            </w:r>
          </w:p>
        </w:tc>
      </w:tr>
      <w:tr w14:paraId="17DB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50D6634B">
            <w:pPr>
              <w:spacing w:line="390" w:lineRule="exact"/>
              <w:jc w:val="center"/>
              <w:rPr>
                <w:rFonts w:hint="eastAsia" w:ascii="仿宋" w:hAnsi="仿宋" w:eastAsia="仿宋"/>
                <w:sz w:val="24"/>
              </w:rPr>
            </w:pPr>
            <w:bookmarkStart w:id="91" w:name="_39.1"/>
            <w:bookmarkEnd w:id="91"/>
            <w:r>
              <w:rPr>
                <w:rFonts w:hint="eastAsia" w:ascii="仿宋" w:hAnsi="仿宋" w:eastAsia="仿宋"/>
                <w:sz w:val="24"/>
              </w:rPr>
              <w:t>35</w:t>
            </w:r>
            <w:r>
              <w:rPr>
                <w:rFonts w:ascii="仿宋" w:hAnsi="仿宋" w:eastAsia="仿宋"/>
                <w:sz w:val="24"/>
              </w:rPr>
              <w:t>.1</w:t>
            </w:r>
          </w:p>
        </w:tc>
        <w:tc>
          <w:tcPr>
            <w:tcW w:w="9275" w:type="dxa"/>
            <w:tcBorders>
              <w:top w:val="single" w:color="auto" w:sz="4" w:space="0"/>
              <w:left w:val="single" w:color="auto" w:sz="4" w:space="0"/>
              <w:bottom w:val="single" w:color="auto" w:sz="4" w:space="0"/>
              <w:right w:val="single" w:color="auto" w:sz="4" w:space="0"/>
            </w:tcBorders>
            <w:vAlign w:val="center"/>
          </w:tcPr>
          <w:p w14:paraId="6ED3B5FE">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☑本项目不收取履约保证金。</w:t>
            </w:r>
          </w:p>
          <w:p w14:paraId="3145FE01">
            <w:pPr>
              <w:spacing w:line="390" w:lineRule="exact"/>
              <w:jc w:val="left"/>
              <w:rPr>
                <w:rFonts w:hint="eastAsia"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本项目收取履约保证金，具体规定如下：</w:t>
            </w:r>
          </w:p>
          <w:p w14:paraId="56A5E721">
            <w:pPr>
              <w:spacing w:line="390" w:lineRule="exact"/>
              <w:jc w:val="left"/>
              <w:rPr>
                <w:rFonts w:hint="eastAsia" w:ascii="仿宋" w:hAnsi="仿宋" w:eastAsia="仿宋"/>
                <w:sz w:val="24"/>
              </w:rPr>
            </w:pPr>
            <w:r>
              <w:rPr>
                <w:rFonts w:hint="eastAsia" w:ascii="仿宋" w:hAnsi="仿宋" w:eastAsia="仿宋"/>
                <w:sz w:val="24"/>
              </w:rPr>
              <w:t>履约保证金金额：合同价款扣除建安劳保费、发包人材料设备价款、暂估专业工程、暂列金额后的2%。</w:t>
            </w:r>
          </w:p>
          <w:p w14:paraId="5063237D">
            <w:pPr>
              <w:spacing w:line="390" w:lineRule="exact"/>
              <w:jc w:val="left"/>
              <w:rPr>
                <w:rFonts w:hint="eastAsia" w:ascii="仿宋" w:hAnsi="仿宋" w:eastAsia="仿宋"/>
                <w:sz w:val="24"/>
              </w:rPr>
            </w:pPr>
            <w:r>
              <w:rPr>
                <w:rFonts w:hint="eastAsia" w:ascii="仿宋" w:hAnsi="仿宋" w:eastAsia="仿宋"/>
                <w:sz w:val="24"/>
              </w:rPr>
              <w:t>履约保证金提交方式：银行转账、支票、汇票、本票或者银行、保险机构出具的保函等非现金方式。</w:t>
            </w:r>
          </w:p>
          <w:p w14:paraId="530E804A">
            <w:pPr>
              <w:spacing w:line="390" w:lineRule="exact"/>
              <w:jc w:val="left"/>
              <w:rPr>
                <w:rFonts w:hint="eastAsia" w:ascii="仿宋" w:hAnsi="仿宋" w:eastAsia="仿宋"/>
                <w:sz w:val="24"/>
              </w:rPr>
            </w:pPr>
            <w:r>
              <w:rPr>
                <w:rFonts w:hint="eastAsia" w:ascii="仿宋" w:hAnsi="仿宋" w:eastAsia="仿宋"/>
                <w:sz w:val="24"/>
              </w:rPr>
              <w:t>履约保证金缴纳期限: 中标供应商在收到中标通知书后，须在15日内向采购人足额提交履约保证金，否则采购人可以取消其中标资格。</w:t>
            </w:r>
          </w:p>
          <w:p w14:paraId="10A919F0">
            <w:pPr>
              <w:spacing w:line="390" w:lineRule="exact"/>
              <w:jc w:val="left"/>
              <w:rPr>
                <w:rFonts w:hint="eastAsia" w:ascii="仿宋" w:hAnsi="仿宋" w:eastAsia="仿宋"/>
                <w:sz w:val="24"/>
              </w:rPr>
            </w:pPr>
            <w:r>
              <w:rPr>
                <w:rFonts w:hint="eastAsia" w:ascii="仿宋" w:hAnsi="仿宋" w:eastAsia="仿宋"/>
                <w:sz w:val="24"/>
              </w:rPr>
              <w:t>履约保证金退付方式、时间及条件：由中标人向履约保证金收取单位提供《广西壮族自治区政府采购项目合同验收书》（详见桂财采〔2015〕22号），保证金收取单位在收到合格材料后5个工作日内办理退还手续（不计利息）。</w:t>
            </w:r>
          </w:p>
          <w:p w14:paraId="54AAAB56">
            <w:pPr>
              <w:spacing w:line="390" w:lineRule="exact"/>
              <w:jc w:val="left"/>
              <w:rPr>
                <w:rFonts w:hint="eastAsia" w:ascii="仿宋" w:hAnsi="仿宋" w:eastAsia="仿宋"/>
                <w:sz w:val="24"/>
              </w:rPr>
            </w:pPr>
            <w:r>
              <w:rPr>
                <w:rFonts w:hint="eastAsia" w:ascii="仿宋" w:hAnsi="仿宋" w:eastAsia="仿宋"/>
                <w:sz w:val="24"/>
              </w:rPr>
              <w:t>1. 根据《广西壮族自治区财政厅关于贯彻落实政府采购优化营商环境百日攻坚行动方案的通知》（桂财采〔2020〕49号）及《广西壮族自治区财政厅关于规范政府采购货物和服务项目保证金管理的通知》（桂财规〔2022〕8号）的规定，履约保证金数额不得超过政府采购合同金额的5%；政府采购要加大对中小企业发展的扶持力度，对中小企业收取的履约保证金数额不得超过政府采购合同金额的2%。</w:t>
            </w:r>
          </w:p>
          <w:p w14:paraId="5E796599">
            <w:pPr>
              <w:spacing w:line="390" w:lineRule="exact"/>
              <w:jc w:val="left"/>
              <w:rPr>
                <w:rFonts w:hint="eastAsia" w:ascii="仿宋" w:hAnsi="仿宋" w:eastAsia="仿宋"/>
                <w:sz w:val="24"/>
              </w:rPr>
            </w:pPr>
            <w:r>
              <w:rPr>
                <w:rFonts w:hint="eastAsia" w:ascii="仿宋" w:hAnsi="仿宋" w:eastAsia="仿宋"/>
                <w:sz w:val="24"/>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EC5D74A">
            <w:pPr>
              <w:spacing w:line="390" w:lineRule="exact"/>
              <w:jc w:val="left"/>
              <w:rPr>
                <w:rFonts w:hint="eastAsia" w:ascii="仿宋" w:hAnsi="仿宋" w:eastAsia="仿宋"/>
                <w:sz w:val="24"/>
              </w:rPr>
            </w:pPr>
            <w:r>
              <w:rPr>
                <w:rFonts w:hint="eastAsia" w:ascii="仿宋" w:hAnsi="仿宋" w:eastAsia="仿宋"/>
                <w:sz w:val="24"/>
              </w:rPr>
              <w:t>3.采用银行、保险机构出具的保函的，必须为无条件保函，否则不予签订合同。</w:t>
            </w:r>
          </w:p>
          <w:p w14:paraId="63AB228C">
            <w:pPr>
              <w:spacing w:line="390" w:lineRule="exact"/>
              <w:jc w:val="left"/>
              <w:rPr>
                <w:rFonts w:hint="eastAsia" w:ascii="仿宋" w:hAnsi="仿宋" w:eastAsia="仿宋" w:cs="Courier New"/>
                <w:sz w:val="24"/>
              </w:rPr>
            </w:pPr>
            <w:r>
              <w:rPr>
                <w:rFonts w:ascii="仿宋" w:hAnsi="仿宋" w:eastAsia="仿宋" w:cs="Courier New"/>
                <w:sz w:val="24"/>
              </w:rPr>
              <w:t>备注：</w:t>
            </w:r>
          </w:p>
          <w:p w14:paraId="2B55AE8A">
            <w:pPr>
              <w:spacing w:line="390" w:lineRule="exact"/>
              <w:jc w:val="left"/>
              <w:rPr>
                <w:rFonts w:hint="eastAsia" w:ascii="仿宋" w:hAnsi="仿宋" w:eastAsia="仿宋"/>
                <w:b/>
                <w:sz w:val="24"/>
              </w:rPr>
            </w:pPr>
            <w:r>
              <w:rPr>
                <w:rFonts w:ascii="仿宋" w:hAnsi="仿宋" w:eastAsia="仿宋"/>
                <w:b/>
                <w:sz w:val="24"/>
              </w:rPr>
              <w:t>1</w:t>
            </w:r>
            <w:bookmarkStart w:id="92" w:name="_Hlk54170335"/>
            <w:r>
              <w:rPr>
                <w:rFonts w:hint="eastAsia" w:ascii="仿宋" w:hAnsi="仿宋" w:eastAsia="仿宋"/>
                <w:b/>
                <w:sz w:val="24"/>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92"/>
            <w:r>
              <w:rPr>
                <w:rFonts w:ascii="仿宋" w:hAnsi="仿宋" w:eastAsia="仿宋" w:cs="Courier New"/>
                <w:sz w:val="24"/>
              </w:rPr>
              <w:br w:type="textWrapping"/>
            </w:r>
            <w:r>
              <w:rPr>
                <w:rFonts w:ascii="仿宋" w:hAnsi="仿宋" w:eastAsia="仿宋"/>
                <w:b/>
                <w:sz w:val="24"/>
              </w:rPr>
              <w:t>2</w:t>
            </w:r>
            <w:r>
              <w:rPr>
                <w:rFonts w:hint="eastAsia" w:ascii="仿宋" w:hAnsi="仿宋" w:eastAsia="仿宋"/>
                <w:b/>
                <w:sz w:val="24"/>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仿宋" w:hAnsi="仿宋" w:eastAsia="仿宋"/>
                <w:b/>
                <w:sz w:val="24"/>
              </w:rPr>
              <w:br w:type="textWrapping"/>
            </w:r>
            <w:r>
              <w:rPr>
                <w:rFonts w:ascii="仿宋" w:hAnsi="仿宋" w:eastAsia="仿宋"/>
                <w:b/>
                <w:sz w:val="24"/>
              </w:rPr>
              <w:t>3</w:t>
            </w:r>
            <w:r>
              <w:rPr>
                <w:rFonts w:hint="eastAsia" w:ascii="仿宋" w:hAnsi="仿宋" w:eastAsia="仿宋"/>
                <w:b/>
                <w:sz w:val="24"/>
              </w:rPr>
              <w:t>、</w:t>
            </w:r>
            <w:r>
              <w:rPr>
                <w:rFonts w:ascii="仿宋" w:hAnsi="仿宋" w:eastAsia="仿宋"/>
                <w:b/>
                <w:sz w:val="24"/>
              </w:rPr>
              <w:t>采用金融、担保机构出具的保函的，必须为无条件保函，否则不予签订合同。</w:t>
            </w:r>
          </w:p>
          <w:p w14:paraId="49AAB347">
            <w:pPr>
              <w:spacing w:line="390" w:lineRule="exact"/>
              <w:jc w:val="left"/>
              <w:rPr>
                <w:rFonts w:hint="eastAsia" w:ascii="仿宋" w:hAnsi="仿宋" w:eastAsia="仿宋" w:cs="宋体"/>
                <w:kern w:val="0"/>
                <w:sz w:val="24"/>
              </w:rPr>
            </w:pPr>
            <w:r>
              <w:rPr>
                <w:rFonts w:ascii="仿宋" w:hAnsi="仿宋" w:eastAsia="仿宋"/>
                <w:b/>
                <w:sz w:val="24"/>
              </w:rPr>
              <w:t>4</w:t>
            </w:r>
            <w:r>
              <w:rPr>
                <w:rFonts w:hint="eastAsia" w:ascii="仿宋" w:hAnsi="仿宋" w:eastAsia="仿宋"/>
                <w:b/>
                <w:sz w:val="24"/>
              </w:rPr>
              <w:t>、投标人为联合体的，由联合体其中一方按规定提交的履约保证金，视为有效履约保证金。</w:t>
            </w:r>
          </w:p>
        </w:tc>
      </w:tr>
      <w:tr w14:paraId="0D31D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07B32AAF">
            <w:pPr>
              <w:spacing w:line="390" w:lineRule="exact"/>
              <w:jc w:val="center"/>
              <w:rPr>
                <w:rFonts w:hint="eastAsia" w:ascii="仿宋" w:hAnsi="仿宋" w:eastAsia="仿宋"/>
                <w:sz w:val="24"/>
              </w:rPr>
            </w:pPr>
            <w:bookmarkStart w:id="93" w:name="_40.1"/>
            <w:bookmarkEnd w:id="93"/>
            <w:r>
              <w:rPr>
                <w:rFonts w:hint="eastAsia" w:ascii="仿宋" w:hAnsi="仿宋" w:eastAsia="仿宋"/>
                <w:sz w:val="24"/>
              </w:rPr>
              <w:t>36.1</w:t>
            </w:r>
          </w:p>
        </w:tc>
        <w:tc>
          <w:tcPr>
            <w:tcW w:w="9275" w:type="dxa"/>
            <w:tcBorders>
              <w:top w:val="single" w:color="auto" w:sz="4" w:space="0"/>
              <w:left w:val="single" w:color="auto" w:sz="4" w:space="0"/>
              <w:bottom w:val="single" w:color="auto" w:sz="4" w:space="0"/>
              <w:right w:val="single" w:color="auto" w:sz="4" w:space="0"/>
            </w:tcBorders>
            <w:vAlign w:val="center"/>
          </w:tcPr>
          <w:p w14:paraId="7B5ED3C1">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 xml:space="preserve">签订合同携带的证明材料： </w:t>
            </w:r>
          </w:p>
          <w:p w14:paraId="1AED870E">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1、委托代理人负责签订合同的，须携带授权委托书及委托代理人身份证原件等其他资格证件。</w:t>
            </w:r>
          </w:p>
          <w:p w14:paraId="4B48A6A0">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2、法定代表人负责签订合同的，须携带法定代表人</w:t>
            </w:r>
            <w:r>
              <w:rPr>
                <w:rFonts w:ascii="仿宋" w:hAnsi="仿宋" w:eastAsia="仿宋"/>
                <w:sz w:val="24"/>
              </w:rPr>
              <w:t>身份证明原件</w:t>
            </w:r>
            <w:r>
              <w:rPr>
                <w:rFonts w:hint="eastAsia" w:ascii="仿宋" w:hAnsi="仿宋" w:eastAsia="仿宋"/>
                <w:sz w:val="24"/>
              </w:rPr>
              <w:t>及</w:t>
            </w:r>
            <w:r>
              <w:rPr>
                <w:rFonts w:ascii="仿宋" w:hAnsi="仿宋" w:eastAsia="仿宋"/>
                <w:sz w:val="24"/>
              </w:rPr>
              <w:t>身份证原件</w:t>
            </w:r>
            <w:r>
              <w:rPr>
                <w:rFonts w:hint="eastAsia" w:ascii="仿宋" w:hAnsi="仿宋" w:eastAsia="仿宋"/>
                <w:sz w:val="24"/>
              </w:rPr>
              <w:t>等其他证明材料。</w:t>
            </w:r>
          </w:p>
        </w:tc>
      </w:tr>
      <w:tr w14:paraId="69450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10A2A7F0">
            <w:pPr>
              <w:spacing w:line="390" w:lineRule="exact"/>
              <w:jc w:val="center"/>
              <w:rPr>
                <w:rFonts w:hint="eastAsia" w:ascii="仿宋" w:hAnsi="仿宋" w:eastAsia="仿宋"/>
                <w:sz w:val="24"/>
              </w:rPr>
            </w:pPr>
            <w:r>
              <w:rPr>
                <w:rFonts w:hint="eastAsia" w:ascii="仿宋" w:hAnsi="仿宋" w:eastAsia="仿宋"/>
                <w:sz w:val="24"/>
              </w:rPr>
              <w:t>3</w:t>
            </w:r>
            <w:r>
              <w:rPr>
                <w:rFonts w:ascii="仿宋" w:hAnsi="仿宋" w:eastAsia="仿宋"/>
                <w:sz w:val="24"/>
              </w:rPr>
              <w:t>8.2</w:t>
            </w:r>
          </w:p>
        </w:tc>
        <w:tc>
          <w:tcPr>
            <w:tcW w:w="9275" w:type="dxa"/>
            <w:tcBorders>
              <w:top w:val="single" w:color="auto" w:sz="4" w:space="0"/>
              <w:left w:val="single" w:color="auto" w:sz="4" w:space="0"/>
              <w:bottom w:val="single" w:color="auto" w:sz="4" w:space="0"/>
              <w:right w:val="single" w:color="auto" w:sz="4" w:space="0"/>
            </w:tcBorders>
            <w:vAlign w:val="center"/>
          </w:tcPr>
          <w:p w14:paraId="1143AF86">
            <w:pPr>
              <w:snapToGrid w:val="0"/>
              <w:spacing w:line="390" w:lineRule="exact"/>
              <w:rPr>
                <w:rFonts w:hint="eastAsia" w:ascii="仿宋" w:hAnsi="仿宋" w:eastAsia="仿宋"/>
                <w:sz w:val="24"/>
              </w:rPr>
            </w:pPr>
            <w:r>
              <w:rPr>
                <w:rFonts w:hint="eastAsia" w:ascii="仿宋" w:hAnsi="仿宋" w:eastAsia="仿宋"/>
                <w:sz w:val="24"/>
              </w:rPr>
              <w:t>接收质疑函方式：以纸质书面形式。</w:t>
            </w:r>
          </w:p>
          <w:p w14:paraId="7228C7A9">
            <w:pPr>
              <w:snapToGrid w:val="0"/>
              <w:spacing w:line="390" w:lineRule="exact"/>
              <w:rPr>
                <w:rFonts w:hint="eastAsia" w:ascii="仿宋" w:hAnsi="仿宋" w:eastAsia="仿宋"/>
                <w:sz w:val="24"/>
              </w:rPr>
            </w:pPr>
            <w:r>
              <w:rPr>
                <w:rFonts w:hint="eastAsia" w:ascii="仿宋" w:hAnsi="仿宋" w:eastAsia="仿宋"/>
                <w:sz w:val="24"/>
              </w:rPr>
              <w:t>质疑联系部门及联系方式：广西国泰招标咨询有限公司防城港</w:t>
            </w:r>
            <w:r>
              <w:rPr>
                <w:rFonts w:ascii="仿宋" w:hAnsi="仿宋" w:eastAsia="仿宋"/>
                <w:sz w:val="24"/>
              </w:rPr>
              <w:t>分公司</w:t>
            </w:r>
            <w:r>
              <w:rPr>
                <w:rFonts w:hint="eastAsia" w:ascii="仿宋" w:hAnsi="仿宋" w:eastAsia="仿宋"/>
                <w:sz w:val="24"/>
              </w:rPr>
              <w:t>。</w:t>
            </w:r>
          </w:p>
          <w:p w14:paraId="6FB22D23">
            <w:pPr>
              <w:snapToGrid w:val="0"/>
              <w:spacing w:line="390" w:lineRule="exact"/>
              <w:rPr>
                <w:rFonts w:hint="eastAsia" w:ascii="仿宋" w:hAnsi="仿宋" w:eastAsia="仿宋"/>
                <w:sz w:val="24"/>
              </w:rPr>
            </w:pPr>
            <w:r>
              <w:rPr>
                <w:rFonts w:hint="eastAsia" w:ascii="仿宋" w:hAnsi="仿宋" w:eastAsia="仿宋"/>
                <w:sz w:val="24"/>
              </w:rPr>
              <w:t>质疑联系人：余工、丁工，联系电话：0771-2023579。</w:t>
            </w:r>
          </w:p>
          <w:p w14:paraId="463141D6">
            <w:pPr>
              <w:snapToGrid w:val="0"/>
              <w:spacing w:line="390" w:lineRule="exact"/>
              <w:rPr>
                <w:rFonts w:hint="eastAsia" w:ascii="仿宋" w:hAnsi="仿宋" w:eastAsia="仿宋"/>
                <w:sz w:val="24"/>
              </w:rPr>
            </w:pPr>
            <w:r>
              <w:rPr>
                <w:rFonts w:ascii="仿宋" w:hAnsi="仿宋" w:eastAsia="仿宋"/>
                <w:sz w:val="24"/>
              </w:rPr>
              <w:t>通讯地址</w:t>
            </w:r>
            <w:r>
              <w:rPr>
                <w:rFonts w:hint="eastAsia" w:ascii="仿宋" w:hAnsi="仿宋" w:eastAsia="仿宋" w:cs="Helvetica"/>
                <w:sz w:val="24"/>
              </w:rPr>
              <w:t>：</w:t>
            </w:r>
            <w:r>
              <w:rPr>
                <w:rFonts w:hint="eastAsia" w:ascii="仿宋" w:hAnsi="仿宋" w:eastAsia="仿宋" w:cs="仿宋"/>
                <w:sz w:val="24"/>
              </w:rPr>
              <w:t>广西南宁市民族大道141号中鼎万象东方大厦D区六层D607</w:t>
            </w:r>
            <w:r>
              <w:rPr>
                <w:rFonts w:hint="eastAsia" w:ascii="仿宋" w:hAnsi="仿宋" w:eastAsia="仿宋"/>
                <w:sz w:val="24"/>
              </w:rPr>
              <w:t>。</w:t>
            </w:r>
          </w:p>
          <w:p w14:paraId="769D4A22">
            <w:pPr>
              <w:autoSpaceDE w:val="0"/>
              <w:autoSpaceDN w:val="0"/>
              <w:snapToGrid w:val="0"/>
              <w:spacing w:line="390" w:lineRule="exact"/>
              <w:textAlignment w:val="bottom"/>
              <w:rPr>
                <w:rFonts w:hint="eastAsia" w:ascii="仿宋" w:hAnsi="仿宋" w:eastAsia="仿宋"/>
                <w:sz w:val="24"/>
              </w:rPr>
            </w:pPr>
            <w:r>
              <w:rPr>
                <w:rFonts w:hint="eastAsia" w:ascii="仿宋" w:hAnsi="仿宋" w:eastAsia="仿宋"/>
                <w:sz w:val="24"/>
              </w:rPr>
              <w:t>现场提交质疑办理业务时间：工作日，</w:t>
            </w:r>
            <w:r>
              <w:rPr>
                <w:rFonts w:hint="eastAsia" w:ascii="仿宋" w:hAnsi="仿宋" w:eastAsia="仿宋" w:cs="Arial"/>
                <w:sz w:val="24"/>
              </w:rPr>
              <w:t>上午8:00-12:00；下午15:00-18:00（北京时间）。</w:t>
            </w:r>
          </w:p>
        </w:tc>
      </w:tr>
      <w:tr w14:paraId="540A2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17335677">
            <w:pPr>
              <w:spacing w:line="390" w:lineRule="exact"/>
              <w:jc w:val="center"/>
              <w:rPr>
                <w:rFonts w:hint="eastAsia" w:ascii="仿宋" w:hAnsi="仿宋" w:eastAsia="仿宋"/>
                <w:sz w:val="24"/>
              </w:rPr>
            </w:pPr>
            <w:bookmarkStart w:id="94" w:name="_41"/>
            <w:bookmarkEnd w:id="94"/>
            <w:bookmarkStart w:id="95" w:name="_42"/>
            <w:bookmarkEnd w:id="95"/>
            <w:bookmarkStart w:id="96" w:name="_Hlt17709148"/>
            <w:r>
              <w:rPr>
                <w:rFonts w:hint="eastAsia" w:ascii="仿宋" w:hAnsi="仿宋" w:eastAsia="仿宋"/>
                <w:sz w:val="24"/>
              </w:rPr>
              <w:t>3</w:t>
            </w:r>
            <w:bookmarkEnd w:id="96"/>
            <w:r>
              <w:rPr>
                <w:rFonts w:ascii="仿宋" w:hAnsi="仿宋" w:eastAsia="仿宋"/>
                <w:sz w:val="24"/>
              </w:rPr>
              <w:t>9</w:t>
            </w:r>
          </w:p>
        </w:tc>
        <w:tc>
          <w:tcPr>
            <w:tcW w:w="9275" w:type="dxa"/>
            <w:tcBorders>
              <w:top w:val="single" w:color="auto" w:sz="4" w:space="0"/>
              <w:left w:val="single" w:color="auto" w:sz="4" w:space="0"/>
              <w:bottom w:val="single" w:color="auto" w:sz="4" w:space="0"/>
              <w:right w:val="single" w:color="auto" w:sz="4" w:space="0"/>
            </w:tcBorders>
            <w:vAlign w:val="center"/>
          </w:tcPr>
          <w:p w14:paraId="7319B923">
            <w:pPr>
              <w:pStyle w:val="24"/>
              <w:snapToGrid w:val="0"/>
              <w:spacing w:line="390" w:lineRule="exact"/>
              <w:rPr>
                <w:rFonts w:hint="eastAsia" w:ascii="仿宋" w:hAnsi="仿宋" w:eastAsia="仿宋" w:cs="宋体"/>
                <w:sz w:val="24"/>
                <w:szCs w:val="24"/>
              </w:rPr>
            </w:pPr>
            <w:r>
              <w:rPr>
                <w:rFonts w:hint="eastAsia" w:ascii="仿宋" w:hAnsi="仿宋" w:eastAsia="仿宋" w:cs="宋体"/>
                <w:sz w:val="24"/>
                <w:szCs w:val="24"/>
              </w:rPr>
              <w:t>1、代理服务费支付方式：</w:t>
            </w:r>
            <w:r>
              <w:rPr>
                <w:rFonts w:hint="eastAsia" w:ascii="仿宋" w:hAnsi="仿宋" w:eastAsia="仿宋"/>
                <w:sz w:val="24"/>
                <w:szCs w:val="24"/>
              </w:rPr>
              <w:t>本项目的招标代理服务费按以下收费标准向中标人收取，领取中标通知书时，中标人应向采购代理机构一次付清招标代理服务费，否则采购代理机构有权不予以办理。</w:t>
            </w:r>
          </w:p>
          <w:p w14:paraId="4B7E2ADF">
            <w:pPr>
              <w:pStyle w:val="24"/>
              <w:snapToGrid w:val="0"/>
              <w:spacing w:line="390" w:lineRule="exact"/>
              <w:rPr>
                <w:rFonts w:hint="eastAsia" w:ascii="仿宋" w:hAnsi="仿宋" w:eastAsia="仿宋" w:cs="宋体"/>
                <w:sz w:val="24"/>
                <w:szCs w:val="24"/>
              </w:rPr>
            </w:pPr>
            <w:r>
              <w:rPr>
                <w:rFonts w:hint="eastAsia" w:ascii="仿宋" w:hAnsi="仿宋" w:eastAsia="仿宋" w:cs="宋体"/>
                <w:sz w:val="24"/>
                <w:szCs w:val="24"/>
              </w:rPr>
              <w:t>2、代理服务费收取标准：</w:t>
            </w:r>
          </w:p>
          <w:p w14:paraId="14E94734">
            <w:pPr>
              <w:pStyle w:val="24"/>
              <w:snapToGrid w:val="0"/>
              <w:spacing w:line="390" w:lineRule="exact"/>
              <w:rPr>
                <w:rFonts w:hint="eastAsia" w:ascii="仿宋" w:hAnsi="仿宋" w:eastAsia="仿宋" w:cs="宋体"/>
                <w:sz w:val="24"/>
                <w:szCs w:val="24"/>
              </w:rPr>
            </w:pPr>
            <w:r>
              <w:rPr>
                <w:rFonts w:hint="eastAsia" w:ascii="仿宋" w:hAnsi="仿宋" w:eastAsia="仿宋"/>
                <w:sz w:val="24"/>
                <w:szCs w:val="24"/>
              </w:rPr>
              <w:t>□</w:t>
            </w:r>
            <w:r>
              <w:rPr>
                <w:rFonts w:hint="eastAsia" w:ascii="仿宋" w:hAnsi="仿宋" w:eastAsia="仿宋" w:cs="宋体"/>
                <w:sz w:val="24"/>
                <w:szCs w:val="24"/>
              </w:rPr>
              <w:t>以标项（</w:t>
            </w:r>
            <w:r>
              <w:rPr>
                <w:rFonts w:hint="eastAsia" w:ascii="仿宋" w:hAnsi="仿宋" w:eastAsia="仿宋"/>
                <w:sz w:val="24"/>
                <w:szCs w:val="24"/>
              </w:rPr>
              <w:t>□</w:t>
            </w:r>
            <w:r>
              <w:rPr>
                <w:rFonts w:hint="eastAsia" w:ascii="仿宋" w:hAnsi="仿宋" w:eastAsia="仿宋" w:cs="宋体"/>
                <w:sz w:val="24"/>
                <w:szCs w:val="24"/>
              </w:rPr>
              <w:t>中标金额/</w:t>
            </w:r>
            <w:r>
              <w:rPr>
                <w:rFonts w:hint="eastAsia" w:ascii="仿宋" w:hAnsi="仿宋" w:eastAsia="仿宋"/>
                <w:sz w:val="24"/>
                <w:szCs w:val="24"/>
              </w:rPr>
              <w:t>☑</w:t>
            </w:r>
            <w:r>
              <w:rPr>
                <w:rFonts w:hint="eastAsia" w:ascii="仿宋" w:hAnsi="仿宋" w:eastAsia="仿宋" w:cs="宋体"/>
                <w:sz w:val="24"/>
                <w:szCs w:val="24"/>
              </w:rPr>
              <w:t>采购预算/）为计费额，按本须知正文第</w:t>
            </w:r>
            <w:r>
              <w:rPr>
                <w:rFonts w:ascii="仿宋" w:hAnsi="仿宋" w:eastAsia="仿宋" w:cs="宋体"/>
                <w:sz w:val="24"/>
                <w:szCs w:val="24"/>
              </w:rPr>
              <w:t>39</w:t>
            </w: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款规定的收费计算标准（</w:t>
            </w:r>
            <w:r>
              <w:rPr>
                <w:rFonts w:hint="eastAsia" w:ascii="仿宋" w:hAnsi="仿宋" w:eastAsia="仿宋"/>
                <w:sz w:val="24"/>
                <w:szCs w:val="24"/>
              </w:rPr>
              <w:t>□</w:t>
            </w:r>
            <w:r>
              <w:rPr>
                <w:rFonts w:hint="eastAsia" w:ascii="仿宋" w:hAnsi="仿宋" w:eastAsia="仿宋" w:cs="宋体"/>
                <w:sz w:val="24"/>
                <w:szCs w:val="24"/>
              </w:rPr>
              <w:t>货物招标/</w:t>
            </w:r>
            <w:r>
              <w:rPr>
                <w:rFonts w:hint="eastAsia" w:ascii="仿宋" w:hAnsi="仿宋" w:eastAsia="仿宋"/>
                <w:sz w:val="24"/>
                <w:szCs w:val="24"/>
              </w:rPr>
              <w:t>☑</w:t>
            </w:r>
            <w:r>
              <w:rPr>
                <w:rFonts w:hint="eastAsia" w:ascii="仿宋" w:hAnsi="仿宋" w:eastAsia="仿宋" w:cs="宋体"/>
                <w:sz w:val="24"/>
                <w:szCs w:val="24"/>
              </w:rPr>
              <w:t>服务招标/</w:t>
            </w:r>
            <w:r>
              <w:rPr>
                <w:rFonts w:hint="eastAsia" w:ascii="仿宋" w:hAnsi="仿宋" w:eastAsia="仿宋"/>
                <w:sz w:val="24"/>
                <w:szCs w:val="24"/>
              </w:rPr>
              <w:t>□</w:t>
            </w:r>
            <w:r>
              <w:rPr>
                <w:rFonts w:hint="eastAsia" w:ascii="仿宋" w:hAnsi="仿宋" w:eastAsia="仿宋" w:cs="宋体"/>
                <w:sz w:val="24"/>
                <w:szCs w:val="24"/>
              </w:rPr>
              <w:t>工程招标）采用差额定率累进法计算出收费基准价格，采购代理服务费收费以（</w:t>
            </w:r>
            <w:r>
              <w:rPr>
                <w:rFonts w:hint="eastAsia" w:ascii="仿宋" w:hAnsi="仿宋" w:eastAsia="仿宋"/>
                <w:sz w:val="24"/>
                <w:szCs w:val="24"/>
              </w:rPr>
              <w:t>□</w:t>
            </w:r>
            <w:r>
              <w:rPr>
                <w:rFonts w:hint="eastAsia" w:ascii="仿宋" w:hAnsi="仿宋" w:eastAsia="仿宋" w:cs="宋体"/>
                <w:sz w:val="24"/>
                <w:szCs w:val="24"/>
              </w:rPr>
              <w:t>收费基准价格/</w:t>
            </w:r>
            <w:r>
              <w:rPr>
                <w:rFonts w:hint="eastAsia" w:ascii="仿宋" w:hAnsi="仿宋" w:eastAsia="仿宋"/>
                <w:sz w:val="24"/>
                <w:szCs w:val="24"/>
              </w:rPr>
              <w:t>☑</w:t>
            </w:r>
            <w:r>
              <w:rPr>
                <w:rFonts w:hint="eastAsia" w:ascii="仿宋" w:hAnsi="仿宋" w:eastAsia="仿宋" w:cs="宋体"/>
                <w:sz w:val="24"/>
                <w:szCs w:val="24"/>
              </w:rPr>
              <w:t>收费基准价格下浮</w:t>
            </w:r>
            <w:r>
              <w:rPr>
                <w:rFonts w:hint="eastAsia" w:ascii="仿宋" w:hAnsi="仿宋" w:eastAsia="仿宋" w:cs="宋体"/>
                <w:sz w:val="24"/>
                <w:szCs w:val="24"/>
                <w:u w:val="single"/>
              </w:rPr>
              <w:t>20%</w:t>
            </w:r>
            <w:r>
              <w:rPr>
                <w:rFonts w:ascii="仿宋" w:hAnsi="仿宋" w:eastAsia="仿宋" w:cs="宋体"/>
                <w:sz w:val="24"/>
                <w:szCs w:val="24"/>
                <w:u w:val="single"/>
              </w:rPr>
              <w:t xml:space="preserve"> </w:t>
            </w:r>
            <w:r>
              <w:rPr>
                <w:rFonts w:ascii="仿宋" w:hAnsi="仿宋" w:eastAsia="仿宋" w:cs="宋体"/>
                <w:sz w:val="24"/>
                <w:szCs w:val="24"/>
              </w:rPr>
              <w:t>/</w:t>
            </w:r>
            <w:r>
              <w:rPr>
                <w:rFonts w:hint="eastAsia" w:ascii="仿宋" w:hAnsi="仿宋" w:eastAsia="仿宋"/>
                <w:sz w:val="24"/>
                <w:szCs w:val="24"/>
              </w:rPr>
              <w:t>□</w:t>
            </w:r>
            <w:r>
              <w:rPr>
                <w:rFonts w:hint="eastAsia" w:ascii="仿宋" w:hAnsi="仿宋" w:eastAsia="仿宋" w:cs="宋体"/>
                <w:sz w:val="24"/>
                <w:szCs w:val="24"/>
              </w:rPr>
              <w:t>收费基准价格上浮</w:t>
            </w:r>
            <w:r>
              <w:rPr>
                <w:rFonts w:ascii="仿宋" w:hAnsi="仿宋" w:eastAsia="仿宋" w:cs="宋体"/>
                <w:sz w:val="24"/>
                <w:szCs w:val="24"/>
                <w:u w:val="single"/>
              </w:rPr>
              <w:t xml:space="preserve"> / </w:t>
            </w:r>
            <w:r>
              <w:rPr>
                <w:rFonts w:hint="eastAsia" w:ascii="仿宋" w:hAnsi="仿宋" w:eastAsia="仿宋" w:cs="宋体"/>
                <w:sz w:val="24"/>
                <w:szCs w:val="24"/>
              </w:rPr>
              <w:t>%）收取。</w:t>
            </w:r>
          </w:p>
          <w:p w14:paraId="70212761">
            <w:pPr>
              <w:pStyle w:val="24"/>
              <w:snapToGrid w:val="0"/>
              <w:spacing w:line="390" w:lineRule="exact"/>
              <w:rPr>
                <w:rFonts w:hint="eastAsia" w:ascii="仿宋" w:hAnsi="仿宋" w:eastAsia="仿宋" w:cs="宋体"/>
                <w:sz w:val="24"/>
                <w:szCs w:val="24"/>
              </w:rPr>
            </w:pPr>
            <w:r>
              <w:rPr>
                <w:rFonts w:hint="eastAsia" w:ascii="仿宋" w:hAnsi="仿宋" w:eastAsia="仿宋" w:cs="宋体"/>
                <w:sz w:val="24"/>
                <w:szCs w:val="24"/>
              </w:rPr>
              <w:t>3、代理服务费交纳账户信息</w:t>
            </w:r>
          </w:p>
          <w:p w14:paraId="34F89C8D">
            <w:pPr>
              <w:pStyle w:val="24"/>
              <w:snapToGrid w:val="0"/>
              <w:spacing w:line="390" w:lineRule="exact"/>
              <w:rPr>
                <w:rFonts w:hint="eastAsia" w:ascii="仿宋" w:hAnsi="仿宋" w:eastAsia="仿宋" w:cs="宋体"/>
                <w:color w:val="auto"/>
                <w:sz w:val="24"/>
                <w:szCs w:val="24"/>
              </w:rPr>
            </w:pPr>
            <w:r>
              <w:rPr>
                <w:rFonts w:hint="eastAsia" w:ascii="仿宋" w:hAnsi="仿宋" w:eastAsia="仿宋" w:cs="宋体"/>
                <w:color w:val="auto"/>
                <w:sz w:val="24"/>
                <w:szCs w:val="24"/>
              </w:rPr>
              <w:t>开户名称：广西国泰招标咨询有限公司南宁第二分公司</w:t>
            </w:r>
          </w:p>
          <w:p w14:paraId="5CD9BB0C">
            <w:pPr>
              <w:pStyle w:val="24"/>
              <w:snapToGrid w:val="0"/>
              <w:spacing w:line="390" w:lineRule="exact"/>
              <w:rPr>
                <w:rFonts w:hint="eastAsia" w:ascii="仿宋" w:hAnsi="仿宋" w:eastAsia="仿宋" w:cs="宋体"/>
                <w:color w:val="auto"/>
                <w:sz w:val="24"/>
                <w:szCs w:val="24"/>
              </w:rPr>
            </w:pPr>
            <w:r>
              <w:rPr>
                <w:rFonts w:hint="eastAsia" w:ascii="仿宋" w:hAnsi="仿宋" w:eastAsia="仿宋" w:cs="宋体"/>
                <w:color w:val="auto"/>
                <w:sz w:val="24"/>
                <w:szCs w:val="24"/>
              </w:rPr>
              <w:t>开户银行：广西北部湾银行股份有限公司南宁市云景支行</w:t>
            </w:r>
          </w:p>
          <w:p w14:paraId="60D4DC5C">
            <w:pPr>
              <w:pStyle w:val="24"/>
              <w:snapToGrid w:val="0"/>
              <w:spacing w:line="390" w:lineRule="exact"/>
              <w:rPr>
                <w:rFonts w:hint="eastAsia" w:ascii="仿宋" w:hAnsi="仿宋" w:eastAsia="仿宋" w:cs="宋体"/>
                <w:sz w:val="24"/>
                <w:szCs w:val="24"/>
              </w:rPr>
            </w:pPr>
            <w:r>
              <w:rPr>
                <w:rFonts w:hint="eastAsia" w:ascii="仿宋" w:hAnsi="仿宋" w:eastAsia="仿宋" w:cs="宋体"/>
                <w:color w:val="auto"/>
                <w:sz w:val="24"/>
                <w:szCs w:val="24"/>
              </w:rPr>
              <w:t>银行账号：805022084200001</w:t>
            </w:r>
          </w:p>
        </w:tc>
      </w:tr>
      <w:tr w14:paraId="1D503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107A01E3">
            <w:pPr>
              <w:snapToGrid w:val="0"/>
              <w:spacing w:line="390" w:lineRule="exact"/>
              <w:jc w:val="center"/>
              <w:rPr>
                <w:rFonts w:hint="eastAsia" w:ascii="仿宋" w:hAnsi="仿宋" w:eastAsia="仿宋"/>
                <w:sz w:val="24"/>
              </w:rPr>
            </w:pPr>
            <w:r>
              <w:rPr>
                <w:rFonts w:ascii="仿宋" w:hAnsi="仿宋" w:eastAsia="仿宋"/>
                <w:sz w:val="24"/>
              </w:rPr>
              <w:t>40.1</w:t>
            </w:r>
          </w:p>
        </w:tc>
        <w:tc>
          <w:tcPr>
            <w:tcW w:w="9275" w:type="dxa"/>
            <w:tcBorders>
              <w:top w:val="single" w:color="auto" w:sz="4" w:space="0"/>
              <w:left w:val="single" w:color="auto" w:sz="4" w:space="0"/>
              <w:bottom w:val="single" w:color="auto" w:sz="4" w:space="0"/>
              <w:right w:val="single" w:color="auto" w:sz="4" w:space="0"/>
            </w:tcBorders>
            <w:vAlign w:val="center"/>
          </w:tcPr>
          <w:p w14:paraId="09CB8DE4">
            <w:pPr>
              <w:snapToGrid w:val="0"/>
              <w:spacing w:line="390" w:lineRule="exact"/>
              <w:rPr>
                <w:rFonts w:hint="eastAsia" w:ascii="仿宋" w:hAnsi="仿宋" w:eastAsia="仿宋"/>
                <w:sz w:val="24"/>
              </w:rPr>
            </w:pPr>
            <w:r>
              <w:rPr>
                <w:rFonts w:hint="eastAsia" w:ascii="仿宋" w:hAnsi="仿宋" w:eastAsia="仿宋"/>
                <w:sz w:val="24"/>
              </w:rPr>
              <w:t>解释：</w:t>
            </w:r>
            <w:r>
              <w:rPr>
                <w:rFonts w:ascii="仿宋" w:hAnsi="仿宋" w:eastAsia="仿宋"/>
                <w:sz w:val="24"/>
              </w:rPr>
              <w:t>构成本招标文件的各个组成文件应互为解释，互为说明；除招标文件中有特别规定外，仅适用于招标投标阶段的规定，按</w:t>
            </w:r>
            <w:r>
              <w:rPr>
                <w:rFonts w:hint="eastAsia" w:ascii="仿宋" w:hAnsi="仿宋" w:eastAsia="仿宋"/>
                <w:sz w:val="24"/>
              </w:rPr>
              <w:t>更正公告（澄清公告）</w:t>
            </w:r>
            <w:r>
              <w:rPr>
                <w:rFonts w:ascii="仿宋" w:hAnsi="仿宋" w:eastAsia="仿宋"/>
                <w:sz w:val="24"/>
              </w:rPr>
              <w:t>、招标公告、</w:t>
            </w:r>
            <w:r>
              <w:rPr>
                <w:rFonts w:hint="eastAsia" w:ascii="仿宋" w:hAnsi="仿宋" w:eastAsia="仿宋"/>
                <w:sz w:val="24"/>
              </w:rPr>
              <w:t>采购需求、</w:t>
            </w:r>
            <w:r>
              <w:rPr>
                <w:rFonts w:ascii="仿宋" w:hAnsi="仿宋" w:eastAsia="仿宋"/>
                <w:sz w:val="24"/>
              </w:rPr>
              <w:t>投标人须知、</w:t>
            </w:r>
            <w:r>
              <w:rPr>
                <w:rFonts w:hint="eastAsia" w:ascii="仿宋" w:hAnsi="仿宋" w:eastAsia="仿宋"/>
                <w:sz w:val="24"/>
              </w:rPr>
              <w:t>评标方法及评标标准</w:t>
            </w:r>
            <w:r>
              <w:rPr>
                <w:rFonts w:ascii="仿宋" w:hAnsi="仿宋" w:eastAsia="仿宋"/>
                <w:sz w:val="24"/>
              </w:rPr>
              <w:t>、</w:t>
            </w:r>
            <w:r>
              <w:rPr>
                <w:rFonts w:hint="eastAsia" w:ascii="仿宋" w:hAnsi="仿宋" w:eastAsia="仿宋"/>
                <w:sz w:val="24"/>
              </w:rPr>
              <w:t>拟签订的合同文本、</w:t>
            </w:r>
            <w:r>
              <w:rPr>
                <w:rFonts w:ascii="仿宋" w:hAnsi="仿宋" w:eastAsia="仿宋"/>
                <w:sz w:val="24"/>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sz w:val="24"/>
              </w:rPr>
              <w:t>更正公告（澄清公告）</w:t>
            </w:r>
            <w:r>
              <w:rPr>
                <w:rFonts w:ascii="仿宋" w:hAnsi="仿宋" w:eastAsia="仿宋"/>
                <w:sz w:val="24"/>
              </w:rPr>
              <w:t>与同步更新的招标文件不一致时以</w:t>
            </w:r>
            <w:r>
              <w:rPr>
                <w:rFonts w:hint="eastAsia" w:ascii="仿宋" w:hAnsi="仿宋" w:eastAsia="仿宋"/>
                <w:sz w:val="24"/>
              </w:rPr>
              <w:t>更正公告（澄清公告）</w:t>
            </w:r>
            <w:r>
              <w:rPr>
                <w:rFonts w:ascii="仿宋" w:hAnsi="仿宋" w:eastAsia="仿宋"/>
                <w:sz w:val="24"/>
              </w:rPr>
              <w:t>为准。按本款前述规定仍不能形成结论的，由</w:t>
            </w:r>
            <w:r>
              <w:rPr>
                <w:rFonts w:hint="eastAsia" w:ascii="仿宋" w:hAnsi="仿宋" w:eastAsia="仿宋"/>
                <w:sz w:val="24"/>
              </w:rPr>
              <w:t>采购</w:t>
            </w:r>
            <w:r>
              <w:rPr>
                <w:rFonts w:ascii="仿宋" w:hAnsi="仿宋" w:eastAsia="仿宋"/>
                <w:sz w:val="24"/>
              </w:rPr>
              <w:t>人</w:t>
            </w:r>
            <w:r>
              <w:rPr>
                <w:rFonts w:hint="eastAsia" w:ascii="仿宋" w:hAnsi="仿宋" w:eastAsia="仿宋"/>
                <w:sz w:val="24"/>
              </w:rPr>
              <w:t>或者采购代理机构</w:t>
            </w:r>
            <w:r>
              <w:rPr>
                <w:rFonts w:ascii="仿宋" w:hAnsi="仿宋" w:eastAsia="仿宋"/>
                <w:sz w:val="24"/>
              </w:rPr>
              <w:t>负责解释。</w:t>
            </w:r>
          </w:p>
        </w:tc>
      </w:tr>
      <w:tr w14:paraId="20FA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14:paraId="1F937F4D">
            <w:pPr>
              <w:snapToGrid w:val="0"/>
              <w:spacing w:line="390" w:lineRule="exact"/>
              <w:jc w:val="center"/>
              <w:rPr>
                <w:rFonts w:hint="eastAsia" w:ascii="仿宋" w:hAnsi="仿宋" w:eastAsia="仿宋"/>
                <w:sz w:val="24"/>
              </w:rPr>
            </w:pPr>
            <w:r>
              <w:rPr>
                <w:rFonts w:ascii="仿宋" w:hAnsi="仿宋" w:eastAsia="仿宋"/>
                <w:sz w:val="24"/>
              </w:rPr>
              <w:t>40.2</w:t>
            </w:r>
          </w:p>
        </w:tc>
        <w:tc>
          <w:tcPr>
            <w:tcW w:w="9275" w:type="dxa"/>
            <w:tcBorders>
              <w:top w:val="single" w:color="auto" w:sz="4" w:space="0"/>
              <w:left w:val="single" w:color="auto" w:sz="4" w:space="0"/>
              <w:bottom w:val="single" w:color="auto" w:sz="4" w:space="0"/>
              <w:right w:val="single" w:color="auto" w:sz="4" w:space="0"/>
            </w:tcBorders>
            <w:vAlign w:val="center"/>
          </w:tcPr>
          <w:p w14:paraId="21CE079E">
            <w:pPr>
              <w:snapToGrid w:val="0"/>
              <w:spacing w:line="390" w:lineRule="exact"/>
              <w:rPr>
                <w:rFonts w:hint="eastAsia" w:ascii="仿宋" w:hAnsi="仿宋" w:eastAsia="仿宋"/>
                <w:sz w:val="24"/>
              </w:rPr>
            </w:pPr>
            <w:r>
              <w:rPr>
                <w:rFonts w:hint="eastAsia" w:ascii="仿宋" w:hAnsi="仿宋" w:eastAsia="仿宋"/>
                <w:sz w:val="24"/>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C874739">
            <w:pPr>
              <w:snapToGrid w:val="0"/>
              <w:spacing w:line="390" w:lineRule="exact"/>
              <w:rPr>
                <w:rFonts w:hint="eastAsia" w:ascii="仿宋" w:hAnsi="仿宋" w:eastAsia="仿宋"/>
                <w:sz w:val="24"/>
              </w:rPr>
            </w:pPr>
            <w:r>
              <w:rPr>
                <w:rFonts w:hint="eastAsia" w:ascii="仿宋" w:hAnsi="仿宋" w:eastAsia="仿宋"/>
                <w:sz w:val="24"/>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1C2A483C">
            <w:pPr>
              <w:snapToGrid w:val="0"/>
              <w:spacing w:line="390" w:lineRule="exact"/>
              <w:rPr>
                <w:rFonts w:hint="eastAsia" w:ascii="仿宋" w:hAnsi="仿宋" w:eastAsia="仿宋"/>
                <w:sz w:val="24"/>
              </w:rPr>
            </w:pPr>
            <w:r>
              <w:rPr>
                <w:rFonts w:hint="eastAsia" w:ascii="仿宋" w:hAnsi="仿宋" w:eastAsia="仿宋"/>
                <w:sz w:val="24"/>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C2A4A6B">
            <w:pPr>
              <w:snapToGrid w:val="0"/>
              <w:spacing w:line="390" w:lineRule="exact"/>
              <w:rPr>
                <w:rFonts w:hint="eastAsia" w:ascii="仿宋" w:hAnsi="仿宋" w:eastAsia="仿宋"/>
                <w:sz w:val="24"/>
              </w:rPr>
            </w:pPr>
            <w:r>
              <w:rPr>
                <w:rFonts w:hint="eastAsia" w:ascii="仿宋" w:hAnsi="仿宋" w:eastAsia="仿宋"/>
                <w:sz w:val="24"/>
              </w:rPr>
              <w:t>4.本招标文件中描述投标人的“签字”是指投标人的法定代表人或者委托代理人亲自在文件规定签字处亲笔写上个人的名字的行为，私章、签字章、印鉴、影印等其他形式均不能代替亲笔签字。</w:t>
            </w:r>
          </w:p>
          <w:p w14:paraId="5AD2B0B9">
            <w:pPr>
              <w:snapToGrid w:val="0"/>
              <w:spacing w:line="390" w:lineRule="exact"/>
              <w:rPr>
                <w:rFonts w:hint="eastAsia" w:ascii="仿宋" w:hAnsi="仿宋" w:eastAsia="仿宋"/>
                <w:sz w:val="24"/>
              </w:rPr>
            </w:pPr>
            <w:r>
              <w:rPr>
                <w:rFonts w:hint="eastAsia" w:ascii="仿宋" w:hAnsi="仿宋" w:eastAsia="仿宋"/>
                <w:sz w:val="24"/>
              </w:rPr>
              <w:t>5.本招标文件所称的“以上”“以下”“以内”“届满”，包括本数；所称的“不满”“超过”“以外”，不包括本数。</w:t>
            </w:r>
          </w:p>
        </w:tc>
      </w:tr>
    </w:tbl>
    <w:p w14:paraId="668C9C24">
      <w:pPr>
        <w:pStyle w:val="4"/>
        <w:keepNext w:val="0"/>
        <w:keepLines w:val="0"/>
        <w:pageBreakBefore/>
        <w:spacing w:before="0" w:after="0" w:line="415" w:lineRule="auto"/>
        <w:jc w:val="center"/>
        <w:rPr>
          <w:rFonts w:hint="eastAsia" w:ascii="仿宋" w:hAnsi="仿宋" w:eastAsia="仿宋"/>
        </w:rPr>
      </w:pPr>
      <w:r>
        <w:rPr>
          <w:rFonts w:hint="eastAsia" w:ascii="仿宋" w:hAnsi="仿宋" w:eastAsia="仿宋"/>
        </w:rPr>
        <w:t>投标人须知正文</w:t>
      </w:r>
    </w:p>
    <w:p w14:paraId="0AC6ED87">
      <w:pPr>
        <w:pStyle w:val="4"/>
        <w:keepNext w:val="0"/>
        <w:keepLines w:val="0"/>
        <w:spacing w:before="0" w:after="0" w:line="415" w:lineRule="auto"/>
        <w:jc w:val="center"/>
        <w:rPr>
          <w:rFonts w:hint="eastAsia" w:ascii="仿宋" w:hAnsi="仿宋" w:eastAsia="仿宋"/>
        </w:rPr>
      </w:pPr>
      <w:r>
        <w:rPr>
          <w:rFonts w:hint="eastAsia" w:ascii="仿宋" w:hAnsi="仿宋" w:eastAsia="仿宋"/>
        </w:rPr>
        <w:t>一、总  则</w:t>
      </w:r>
    </w:p>
    <w:p w14:paraId="4CC5960F">
      <w:pPr>
        <w:pStyle w:val="5"/>
        <w:keepNext w:val="0"/>
        <w:keepLines w:val="0"/>
        <w:spacing w:before="0" w:after="0" w:line="360" w:lineRule="auto"/>
        <w:ind w:left="420" w:leftChars="200"/>
        <w:rPr>
          <w:rFonts w:hint="eastAsia" w:ascii="仿宋" w:hAnsi="仿宋" w:eastAsia="仿宋"/>
          <w:sz w:val="24"/>
        </w:rPr>
      </w:pPr>
      <w:bookmarkStart w:id="97" w:name="_Toc254970668"/>
      <w:bookmarkStart w:id="98" w:name="_Toc254970527"/>
      <w:r>
        <w:rPr>
          <w:rFonts w:hint="eastAsia" w:ascii="仿宋" w:hAnsi="仿宋" w:eastAsia="仿宋"/>
          <w:sz w:val="24"/>
        </w:rPr>
        <w:t>1.适用范围</w:t>
      </w:r>
      <w:bookmarkEnd w:id="97"/>
      <w:bookmarkEnd w:id="98"/>
    </w:p>
    <w:p w14:paraId="58D522C0">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AD6594E">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1.2本招标文件</w:t>
      </w:r>
      <w:r>
        <w:rPr>
          <w:rFonts w:hint="eastAsia" w:ascii="仿宋" w:hAnsi="仿宋" w:eastAsia="仿宋" w:cs="宋体"/>
          <w:spacing w:val="-6"/>
          <w:sz w:val="24"/>
        </w:rPr>
        <w:t>适用于本项目的所有采购程序和环节（法律、法规另有规定的，从其规定）。</w:t>
      </w:r>
    </w:p>
    <w:p w14:paraId="2C256EF3">
      <w:pPr>
        <w:pStyle w:val="5"/>
        <w:keepNext w:val="0"/>
        <w:keepLines w:val="0"/>
        <w:spacing w:before="0" w:after="0" w:line="360" w:lineRule="auto"/>
        <w:ind w:left="420" w:leftChars="200"/>
        <w:rPr>
          <w:rFonts w:hint="eastAsia" w:ascii="仿宋" w:hAnsi="仿宋" w:eastAsia="仿宋"/>
          <w:sz w:val="24"/>
        </w:rPr>
      </w:pPr>
      <w:bookmarkStart w:id="99" w:name="_Toc254970528"/>
      <w:bookmarkStart w:id="100" w:name="_Toc254970669"/>
      <w:r>
        <w:rPr>
          <w:rFonts w:hint="eastAsia" w:ascii="仿宋" w:hAnsi="仿宋" w:eastAsia="仿宋"/>
          <w:sz w:val="24"/>
        </w:rPr>
        <w:t>2.定义</w:t>
      </w:r>
      <w:bookmarkEnd w:id="99"/>
      <w:bookmarkEnd w:id="100"/>
    </w:p>
    <w:p w14:paraId="41ED2B44">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2.1“采购人”是指依法进行政府采购的国家机关、事业单位、团体组织。</w:t>
      </w:r>
    </w:p>
    <w:p w14:paraId="7B9609C4">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2.2“采购代理机构”是指政府采购集中采购机构和集中采购机构以外的采购代理机构。</w:t>
      </w:r>
    </w:p>
    <w:p w14:paraId="000F7BC4">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2.3“供应商”是指向采购人提供货物、工程或者服务的法人、其他组织或者自然人。</w:t>
      </w:r>
    </w:p>
    <w:p w14:paraId="5910F865">
      <w:pPr>
        <w:pStyle w:val="6"/>
        <w:spacing w:line="360" w:lineRule="auto"/>
        <w:rPr>
          <w:rFonts w:hint="eastAsia" w:ascii="仿宋" w:hAnsi="仿宋" w:eastAsia="仿宋"/>
          <w:sz w:val="24"/>
          <w:szCs w:val="24"/>
        </w:rPr>
      </w:pPr>
      <w:r>
        <w:rPr>
          <w:rFonts w:hint="eastAsia" w:ascii="仿宋" w:hAnsi="仿宋" w:eastAsia="仿宋"/>
          <w:sz w:val="24"/>
          <w:szCs w:val="24"/>
        </w:rPr>
        <w:t>2.4“投标人”是指响应招标、参加投标竞争的法人、其他组织或者自然人。</w:t>
      </w:r>
    </w:p>
    <w:p w14:paraId="595A569E">
      <w:pPr>
        <w:pStyle w:val="6"/>
        <w:spacing w:line="360" w:lineRule="auto"/>
        <w:rPr>
          <w:rFonts w:hint="eastAsia" w:ascii="仿宋" w:hAnsi="仿宋" w:eastAsia="仿宋"/>
          <w:sz w:val="24"/>
        </w:rPr>
      </w:pPr>
      <w:r>
        <w:rPr>
          <w:rFonts w:hint="eastAsia" w:ascii="仿宋" w:hAnsi="仿宋" w:eastAsia="仿宋"/>
          <w:sz w:val="24"/>
        </w:rPr>
        <w:t>2.5“货物”是指各种形态和种类的物品，包括原材料、燃料、设备、产品等。</w:t>
      </w:r>
    </w:p>
    <w:p w14:paraId="7CDF2505">
      <w:pPr>
        <w:pStyle w:val="6"/>
        <w:spacing w:line="360" w:lineRule="auto"/>
        <w:rPr>
          <w:rFonts w:hint="eastAsia" w:ascii="仿宋" w:hAnsi="仿宋" w:eastAsia="仿宋"/>
          <w:sz w:val="24"/>
        </w:rPr>
      </w:pPr>
      <w:r>
        <w:rPr>
          <w:rFonts w:hint="eastAsia" w:ascii="仿宋" w:hAnsi="仿宋" w:eastAsia="仿宋"/>
          <w:sz w:val="24"/>
        </w:rPr>
        <w:t>2.6</w:t>
      </w:r>
      <w:r>
        <w:rPr>
          <w:rFonts w:hint="eastAsia" w:ascii="仿宋" w:hAnsi="仿宋" w:eastAsia="仿宋" w:cs="宋体"/>
          <w:sz w:val="24"/>
        </w:rPr>
        <w:t>“服务”是指招标文件规定投标人为</w:t>
      </w:r>
      <w:r>
        <w:rPr>
          <w:rFonts w:ascii="仿宋" w:hAnsi="仿宋" w:eastAsia="仿宋" w:cs="宋体"/>
          <w:sz w:val="24"/>
        </w:rPr>
        <w:t>本项目</w:t>
      </w:r>
      <w:r>
        <w:rPr>
          <w:rFonts w:hint="eastAsia" w:ascii="仿宋" w:hAnsi="仿宋" w:eastAsia="仿宋" w:cs="宋体"/>
          <w:sz w:val="24"/>
        </w:rPr>
        <w:t>须提供的服务以及其他类似的义务。</w:t>
      </w:r>
    </w:p>
    <w:p w14:paraId="6C1DB9AC">
      <w:pPr>
        <w:pStyle w:val="6"/>
        <w:spacing w:line="360" w:lineRule="auto"/>
        <w:rPr>
          <w:rFonts w:hint="eastAsia" w:ascii="仿宋" w:hAnsi="仿宋" w:eastAsia="仿宋"/>
          <w:sz w:val="24"/>
        </w:rPr>
      </w:pPr>
      <w:r>
        <w:rPr>
          <w:rFonts w:hint="eastAsia" w:ascii="仿宋" w:hAnsi="仿宋" w:eastAsia="仿宋"/>
          <w:sz w:val="24"/>
        </w:rPr>
        <w:t>2.7“书面形式”是指合同书、信件和数据电文（包括电报、电传、传真、电子数据交换和电子邮件）等可以有形地表现所载内容的形式。</w:t>
      </w:r>
    </w:p>
    <w:p w14:paraId="483EB644">
      <w:pPr>
        <w:pStyle w:val="6"/>
        <w:spacing w:line="360" w:lineRule="auto"/>
        <w:rPr>
          <w:rFonts w:hint="eastAsia" w:ascii="仿宋" w:hAnsi="仿宋" w:eastAsia="仿宋"/>
          <w:sz w:val="24"/>
        </w:rPr>
      </w:pPr>
      <w:r>
        <w:rPr>
          <w:rFonts w:hint="eastAsia" w:ascii="仿宋" w:hAnsi="仿宋" w:eastAsia="仿宋"/>
          <w:sz w:val="24"/>
        </w:rPr>
        <w:t>2.8“实质性要求”是指招标文件中已经指明不满足则投标无效的条款，或者不能负偏离的条款，或者采购需求中带“</w:t>
      </w:r>
      <w:r>
        <w:rPr>
          <w:rFonts w:hint="eastAsia" w:ascii="仿宋" w:hAnsi="仿宋" w:eastAsia="仿宋"/>
          <w:bCs/>
          <w:sz w:val="24"/>
        </w:rPr>
        <w:t>▲</w:t>
      </w:r>
      <w:r>
        <w:rPr>
          <w:rFonts w:hint="eastAsia" w:ascii="仿宋" w:hAnsi="仿宋" w:eastAsia="仿宋"/>
          <w:sz w:val="24"/>
        </w:rPr>
        <w:t>”的条款。</w:t>
      </w:r>
    </w:p>
    <w:p w14:paraId="49F93266">
      <w:pPr>
        <w:pStyle w:val="6"/>
        <w:spacing w:line="360" w:lineRule="auto"/>
        <w:rPr>
          <w:rFonts w:hint="eastAsia" w:ascii="仿宋" w:hAnsi="仿宋" w:eastAsia="仿宋" w:cs="宋体"/>
          <w:sz w:val="24"/>
        </w:rPr>
      </w:pPr>
      <w:r>
        <w:rPr>
          <w:rFonts w:hint="eastAsia" w:ascii="仿宋" w:hAnsi="仿宋" w:eastAsia="仿宋"/>
          <w:sz w:val="24"/>
        </w:rPr>
        <w:t>2.9</w:t>
      </w:r>
      <w:r>
        <w:rPr>
          <w:rFonts w:hint="eastAsia" w:ascii="仿宋" w:hAnsi="仿宋" w:eastAsia="仿宋" w:cs="宋体"/>
          <w:sz w:val="24"/>
        </w:rPr>
        <w:t>“正偏离”，是指投标文件对招标文件“采购需求”中有关条款作出的响应优于条款要求并有利于采购人的情形。</w:t>
      </w:r>
    </w:p>
    <w:p w14:paraId="639A2B3E">
      <w:pPr>
        <w:pStyle w:val="6"/>
        <w:spacing w:line="360" w:lineRule="auto"/>
        <w:rPr>
          <w:rFonts w:hint="eastAsia" w:ascii="仿宋" w:hAnsi="仿宋" w:eastAsia="仿宋" w:cs="宋体"/>
          <w:sz w:val="24"/>
        </w:rPr>
      </w:pPr>
      <w:r>
        <w:rPr>
          <w:rFonts w:ascii="仿宋" w:hAnsi="仿宋" w:eastAsia="仿宋" w:cs="宋体"/>
          <w:sz w:val="24"/>
        </w:rPr>
        <w:t>2.10</w:t>
      </w:r>
      <w:r>
        <w:rPr>
          <w:rFonts w:hint="eastAsia" w:ascii="仿宋" w:hAnsi="仿宋" w:eastAsia="仿宋" w:cs="宋体"/>
          <w:sz w:val="24"/>
        </w:rPr>
        <w:t>“负偏离”，是指投标文件对招标文件“采购需求”中有关条款作出的响应不满足条款要求，导致采购人要求不能得到满足的情形。</w:t>
      </w:r>
    </w:p>
    <w:p w14:paraId="401A34C5">
      <w:pPr>
        <w:pStyle w:val="6"/>
        <w:spacing w:line="360" w:lineRule="auto"/>
        <w:rPr>
          <w:rFonts w:hint="eastAsia" w:ascii="仿宋" w:hAnsi="仿宋" w:eastAsia="仿宋"/>
          <w:sz w:val="24"/>
          <w:szCs w:val="24"/>
        </w:rPr>
      </w:pPr>
      <w:r>
        <w:rPr>
          <w:rFonts w:hint="eastAsia" w:ascii="仿宋" w:hAnsi="仿宋" w:eastAsia="仿宋"/>
          <w:sz w:val="24"/>
        </w:rPr>
        <w:t>2.1</w:t>
      </w:r>
      <w:r>
        <w:rPr>
          <w:rFonts w:ascii="仿宋" w:hAnsi="仿宋" w:eastAsia="仿宋"/>
          <w:sz w:val="24"/>
        </w:rPr>
        <w:t>1</w:t>
      </w:r>
      <w:r>
        <w:rPr>
          <w:rFonts w:hint="eastAsia" w:ascii="仿宋" w:hAnsi="仿宋" w:eastAsia="仿宋" w:cs="宋体"/>
          <w:sz w:val="24"/>
        </w:rPr>
        <w:t>“允许负偏离的条款”是指采购需求中的不属于“实质性要求”的条款。</w:t>
      </w:r>
      <w:bookmarkStart w:id="101" w:name="_Toc254970670"/>
      <w:bookmarkStart w:id="102" w:name="_Toc254970529"/>
    </w:p>
    <w:p w14:paraId="51D698D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w:t>
      </w:r>
      <w:bookmarkEnd w:id="101"/>
      <w:bookmarkEnd w:id="102"/>
      <w:r>
        <w:rPr>
          <w:rFonts w:hint="eastAsia" w:ascii="仿宋" w:hAnsi="仿宋" w:eastAsia="仿宋"/>
          <w:sz w:val="24"/>
        </w:rPr>
        <w:t>投标人的资格要求</w:t>
      </w:r>
    </w:p>
    <w:p w14:paraId="72135A25">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投标人的资格要求详见“投标人须知前附表”。</w:t>
      </w:r>
    </w:p>
    <w:p w14:paraId="1E85856E">
      <w:pPr>
        <w:pStyle w:val="5"/>
        <w:keepNext w:val="0"/>
        <w:keepLines w:val="0"/>
        <w:spacing w:before="0" w:after="0" w:line="360" w:lineRule="auto"/>
        <w:ind w:left="420" w:leftChars="200"/>
        <w:rPr>
          <w:rFonts w:hint="eastAsia" w:ascii="仿宋" w:hAnsi="仿宋" w:eastAsia="仿宋"/>
          <w:sz w:val="24"/>
        </w:rPr>
      </w:pPr>
      <w:bookmarkStart w:id="103" w:name="_Toc254970671"/>
      <w:bookmarkStart w:id="104" w:name="_Toc254970530"/>
      <w:r>
        <w:rPr>
          <w:rFonts w:hint="eastAsia" w:ascii="仿宋" w:hAnsi="仿宋" w:eastAsia="仿宋"/>
          <w:sz w:val="24"/>
        </w:rPr>
        <w:t>4.投标委托</w:t>
      </w:r>
      <w:bookmarkEnd w:id="103"/>
      <w:bookmarkEnd w:id="104"/>
    </w:p>
    <w:p w14:paraId="3B446BB8">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投标人代表参加投标活动过程中必须携带个人有效身份证件。如投标人代表不是法定代表人，须持有授权委托书（按第六章要求格式填写）。</w:t>
      </w:r>
    </w:p>
    <w:p w14:paraId="6F94B329">
      <w:pPr>
        <w:pStyle w:val="5"/>
        <w:keepNext w:val="0"/>
        <w:keepLines w:val="0"/>
        <w:spacing w:before="0" w:after="0" w:line="360" w:lineRule="auto"/>
        <w:ind w:left="420" w:leftChars="200"/>
        <w:rPr>
          <w:rFonts w:hint="eastAsia" w:ascii="仿宋" w:hAnsi="仿宋" w:eastAsia="仿宋"/>
          <w:sz w:val="24"/>
        </w:rPr>
      </w:pPr>
      <w:bookmarkStart w:id="105" w:name="_5.投标费用"/>
      <w:bookmarkEnd w:id="105"/>
      <w:bookmarkStart w:id="106" w:name="_Toc254970672"/>
      <w:bookmarkStart w:id="107" w:name="_Toc254970531"/>
      <w:r>
        <w:rPr>
          <w:rFonts w:hint="eastAsia" w:ascii="仿宋" w:hAnsi="仿宋" w:eastAsia="仿宋"/>
          <w:sz w:val="24"/>
        </w:rPr>
        <w:t>5.投标费用</w:t>
      </w:r>
      <w:bookmarkEnd w:id="106"/>
      <w:bookmarkEnd w:id="107"/>
    </w:p>
    <w:p w14:paraId="5B4883BC">
      <w:pPr>
        <w:snapToGrid w:val="0"/>
        <w:spacing w:line="360" w:lineRule="auto"/>
        <w:ind w:firstLine="480" w:firstLineChars="200"/>
        <w:jc w:val="left"/>
        <w:rPr>
          <w:rFonts w:hint="eastAsia" w:ascii="仿宋" w:hAnsi="仿宋" w:eastAsia="仿宋"/>
          <w:sz w:val="24"/>
        </w:rPr>
      </w:pPr>
      <w:r>
        <w:rPr>
          <w:rFonts w:hint="eastAsia" w:ascii="仿宋" w:hAnsi="仿宋" w:eastAsia="仿宋" w:cs="宋体"/>
          <w:sz w:val="24"/>
        </w:rPr>
        <w:t>投标费用：投标人应承担参与本次采购活动有关的所有费用，包括但不限于获取招标文件、勘查现场、编制和提交投标文件、参加澄清说明、签订合同等，不论投标结果如何，均应自行承担。</w:t>
      </w:r>
    </w:p>
    <w:p w14:paraId="058D21AA">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6.联合体投标</w:t>
      </w:r>
    </w:p>
    <w:p w14:paraId="3F0D6B88">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6.1本项目是否接受联合体投标，详见“投标人须知前附表”。</w:t>
      </w:r>
    </w:p>
    <w:p w14:paraId="036FD662">
      <w:pPr>
        <w:snapToGrid w:val="0"/>
        <w:spacing w:line="360" w:lineRule="auto"/>
        <w:ind w:firstLine="480" w:firstLineChars="200"/>
        <w:jc w:val="left"/>
        <w:rPr>
          <w:rFonts w:hint="eastAsia" w:ascii="仿宋" w:hAnsi="仿宋" w:eastAsia="仿宋"/>
          <w:bCs/>
          <w:sz w:val="24"/>
        </w:rPr>
      </w:pPr>
      <w:r>
        <w:rPr>
          <w:rFonts w:hint="eastAsia" w:ascii="仿宋" w:hAnsi="仿宋" w:eastAsia="仿宋"/>
          <w:bCs/>
          <w:sz w:val="24"/>
        </w:rPr>
        <w:t>6.2如接受联合体投标，联合体投标要求详见“投标人须知前附表”。</w:t>
      </w:r>
    </w:p>
    <w:p w14:paraId="0718AFA9">
      <w:pPr>
        <w:pStyle w:val="5"/>
        <w:keepNext w:val="0"/>
        <w:keepLines w:val="0"/>
        <w:spacing w:before="0" w:after="0" w:line="360" w:lineRule="auto"/>
        <w:ind w:firstLine="484" w:firstLineChars="202"/>
        <w:rPr>
          <w:rFonts w:hint="eastAsia" w:ascii="仿宋" w:hAnsi="仿宋" w:eastAsia="仿宋"/>
          <w:sz w:val="24"/>
        </w:rPr>
      </w:pPr>
      <w:r>
        <w:rPr>
          <w:rFonts w:hint="eastAsia" w:ascii="仿宋" w:hAnsi="仿宋" w:eastAsia="仿宋"/>
          <w:b w:val="0"/>
          <w:bCs/>
          <w:sz w:val="24"/>
        </w:rPr>
        <w:t>6.3</w:t>
      </w:r>
      <w:bookmarkStart w:id="108" w:name="_Hlk65857072"/>
      <w:r>
        <w:rPr>
          <w:rFonts w:hint="eastAsia" w:ascii="仿宋" w:hAnsi="仿宋" w:eastAsia="仿宋"/>
          <w:b w:val="0"/>
          <w:bCs/>
          <w:sz w:val="24"/>
        </w:rPr>
        <w:t>根据《政府采购促进中小企业发展管理办法》（财库〔2020〕46号）、财政部《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仿宋" w:hAnsi="仿宋" w:eastAsia="仿宋"/>
          <w:b w:val="0"/>
          <w:bCs/>
          <w:sz w:val="24"/>
        </w:rPr>
        <w:t>10</w:t>
      </w:r>
      <w:r>
        <w:rPr>
          <w:rFonts w:hint="eastAsia" w:ascii="仿宋" w:hAnsi="仿宋" w:eastAsia="仿宋"/>
          <w:b w:val="0"/>
          <w:bCs/>
          <w:sz w:val="24"/>
        </w:rPr>
        <w:t>%的扣除，用扣除后的价格参加评审。</w:t>
      </w:r>
      <w:bookmarkEnd w:id="108"/>
    </w:p>
    <w:p w14:paraId="2B91EB22">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 xml:space="preserve">7.转包与分包             </w:t>
      </w:r>
    </w:p>
    <w:p w14:paraId="743F2EA2">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7.1本项目不允许转包。</w:t>
      </w:r>
    </w:p>
    <w:p w14:paraId="75502C33">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38D84C1">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2636525">
      <w:pPr>
        <w:pStyle w:val="5"/>
        <w:keepNext w:val="0"/>
        <w:keepLines w:val="0"/>
        <w:spacing w:before="0" w:after="0" w:line="360" w:lineRule="auto"/>
        <w:ind w:left="420" w:leftChars="200"/>
        <w:rPr>
          <w:rFonts w:hint="eastAsia" w:ascii="仿宋" w:hAnsi="仿宋" w:eastAsia="仿宋"/>
          <w:sz w:val="24"/>
        </w:rPr>
      </w:pPr>
      <w:bookmarkStart w:id="109" w:name="_Toc254970673"/>
      <w:bookmarkStart w:id="110" w:name="_Toc254970532"/>
      <w:r>
        <w:rPr>
          <w:rFonts w:hint="eastAsia" w:ascii="仿宋" w:hAnsi="仿宋" w:eastAsia="仿宋"/>
          <w:sz w:val="24"/>
        </w:rPr>
        <w:t>8.特别说明</w:t>
      </w:r>
      <w:bookmarkEnd w:id="109"/>
      <w:bookmarkEnd w:id="110"/>
    </w:p>
    <w:p w14:paraId="7BF5FF08">
      <w:pPr>
        <w:pStyle w:val="5"/>
        <w:keepNext w:val="0"/>
        <w:keepLines w:val="0"/>
        <w:spacing w:before="0" w:after="0" w:line="360" w:lineRule="auto"/>
        <w:ind w:firstLine="480" w:firstLineChars="200"/>
        <w:rPr>
          <w:rFonts w:hint="eastAsia" w:ascii="仿宋" w:hAnsi="仿宋" w:eastAsia="仿宋"/>
          <w:b w:val="0"/>
          <w:sz w:val="24"/>
        </w:rPr>
      </w:pPr>
      <w:bookmarkStart w:id="111" w:name="_8.1提供相同品牌产品且通过资格审查、符合性审查的不同投标人参加同一合"/>
      <w:bookmarkEnd w:id="111"/>
      <w:r>
        <w:rPr>
          <w:rFonts w:ascii="仿宋" w:hAnsi="仿宋" w:eastAsia="仿宋"/>
          <w:b w:val="0"/>
          <w:sz w:val="24"/>
        </w:rPr>
        <w:fldChar w:fldCharType="begin"/>
      </w:r>
      <w:r>
        <w:rPr>
          <w:rFonts w:ascii="仿宋" w:hAnsi="仿宋" w:eastAsia="仿宋"/>
          <w:b w:val="0"/>
          <w:sz w:val="24"/>
        </w:rPr>
        <w:instrText xml:space="preserve"> HYPERLINK  \l "_8.1" </w:instrText>
      </w:r>
      <w:r>
        <w:rPr>
          <w:rFonts w:ascii="仿宋" w:hAnsi="仿宋" w:eastAsia="仿宋"/>
          <w:b w:val="0"/>
          <w:sz w:val="24"/>
        </w:rPr>
        <w:fldChar w:fldCharType="separate"/>
      </w:r>
      <w:r>
        <w:rPr>
          <w:rFonts w:hint="eastAsia" w:ascii="仿宋" w:hAnsi="仿宋" w:eastAsia="仿宋"/>
          <w:b w:val="0"/>
          <w:sz w:val="24"/>
        </w:rPr>
        <w:t>8.1</w:t>
      </w:r>
      <w:r>
        <w:rPr>
          <w:rFonts w:ascii="仿宋" w:hAnsi="仿宋" w:eastAsia="仿宋"/>
          <w:b w:val="0"/>
          <w:sz w:val="24"/>
        </w:rPr>
        <w:fldChar w:fldCharType="end"/>
      </w:r>
      <w:r>
        <w:rPr>
          <w:rFonts w:hint="eastAsia" w:ascii="仿宋" w:hAnsi="仿宋" w:eastAsia="仿宋"/>
          <w:b w:val="0"/>
          <w:sz w:val="24"/>
        </w:rPr>
        <w:t>采用最低评标价法的采购项目，通过资格审查、符合性审查的不同投标人参加同一合同项下投标的，投标人评标价相同时，由采购人或者采购人委托评标委员会按照“投标人须知前附表”规定的方式确定投标人获得中标人推荐资格</w:t>
      </w:r>
      <w:r>
        <w:rPr>
          <w:rFonts w:hint="eastAsia" w:ascii="仿宋" w:hAnsi="仿宋" w:eastAsia="仿宋"/>
          <w:sz w:val="24"/>
        </w:rPr>
        <w:t>。</w:t>
      </w:r>
    </w:p>
    <w:p w14:paraId="4310A6CF">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采用综合评分法的采购项目，通过资格审查、符合性审查的不同投标人参加同一合同项下投标的，评审得分相同的，由采购人或者采购人委托评标委员会按照“投标人须知前附表”规定的方式确定投标人获得中标人推荐资格。</w:t>
      </w:r>
    </w:p>
    <w:p w14:paraId="6506B470">
      <w:pPr>
        <w:pStyle w:val="5"/>
        <w:keepNext w:val="0"/>
        <w:keepLines w:val="0"/>
        <w:spacing w:before="0" w:after="0" w:line="360" w:lineRule="auto"/>
        <w:ind w:firstLine="420" w:firstLineChars="175"/>
        <w:rPr>
          <w:rFonts w:hint="eastAsia" w:ascii="仿宋" w:hAnsi="仿宋" w:eastAsia="仿宋"/>
          <w:b w:val="0"/>
          <w:sz w:val="24"/>
        </w:rPr>
      </w:pPr>
      <w:r>
        <w:rPr>
          <w:rFonts w:hint="eastAsia" w:ascii="仿宋" w:hAnsi="仿宋" w:eastAsia="仿宋"/>
          <w:b w:val="0"/>
          <w:sz w:val="24"/>
        </w:rPr>
        <w:t>8.2投标人应仔细阅读招标文件的所有内容，按照招标文件的要求提交投标文件，并对所提供的全部资料的真实性承担法律责任。</w:t>
      </w:r>
    </w:p>
    <w:p w14:paraId="30091EBB">
      <w:pPr>
        <w:pStyle w:val="5"/>
        <w:keepNext w:val="0"/>
        <w:keepLines w:val="0"/>
        <w:spacing w:before="0" w:after="0" w:line="360" w:lineRule="auto"/>
        <w:ind w:firstLine="420" w:firstLineChars="175"/>
        <w:rPr>
          <w:rFonts w:hint="eastAsia" w:ascii="仿宋" w:hAnsi="仿宋" w:eastAsia="仿宋"/>
          <w:b w:val="0"/>
          <w:sz w:val="24"/>
        </w:rPr>
      </w:pPr>
      <w:r>
        <w:rPr>
          <w:rFonts w:hint="eastAsia" w:ascii="仿宋" w:hAnsi="仿宋" w:eastAsia="仿宋"/>
          <w:b w:val="0"/>
          <w:sz w:val="24"/>
        </w:rPr>
        <w:t>8.3投标人在投标活动中提供任何虚假材料，将报监管部门查处；中标后发现的，中标人须依法赔偿采购人，且民事赔偿并不免除违法投标人的行政与刑事责任。</w:t>
      </w:r>
    </w:p>
    <w:p w14:paraId="4863D1DF">
      <w:pPr>
        <w:pStyle w:val="5"/>
        <w:keepNext w:val="0"/>
        <w:keepLines w:val="0"/>
        <w:spacing w:before="0" w:after="0" w:line="360" w:lineRule="auto"/>
        <w:ind w:left="420" w:leftChars="200"/>
        <w:rPr>
          <w:rFonts w:hint="eastAsia" w:ascii="仿宋" w:hAnsi="仿宋" w:eastAsia="仿宋"/>
          <w:sz w:val="24"/>
        </w:rPr>
      </w:pPr>
      <w:r>
        <w:rPr>
          <w:rFonts w:ascii="仿宋" w:hAnsi="仿宋" w:eastAsia="仿宋"/>
          <w:sz w:val="24"/>
        </w:rPr>
        <w:t>9.</w:t>
      </w:r>
      <w:r>
        <w:rPr>
          <w:rFonts w:hint="eastAsia" w:ascii="仿宋" w:hAnsi="仿宋" w:eastAsia="仿宋"/>
          <w:sz w:val="24"/>
        </w:rPr>
        <w:t>回避与串通投标</w:t>
      </w:r>
    </w:p>
    <w:p w14:paraId="59D0871B">
      <w:pPr>
        <w:pStyle w:val="5"/>
        <w:keepNext w:val="0"/>
        <w:keepLines w:val="0"/>
        <w:spacing w:before="0" w:after="0" w:line="360" w:lineRule="auto"/>
        <w:ind w:firstLine="420" w:firstLineChars="175"/>
        <w:rPr>
          <w:rFonts w:hint="eastAsia" w:ascii="仿宋" w:hAnsi="仿宋" w:eastAsia="仿宋"/>
          <w:b w:val="0"/>
          <w:sz w:val="24"/>
        </w:rPr>
      </w:pPr>
      <w:r>
        <w:rPr>
          <w:rFonts w:hint="eastAsia" w:ascii="仿宋" w:hAnsi="仿宋" w:eastAsia="仿宋"/>
          <w:b w:val="0"/>
          <w:sz w:val="24"/>
        </w:rPr>
        <w:t>9</w:t>
      </w:r>
      <w:r>
        <w:rPr>
          <w:rFonts w:ascii="仿宋" w:hAnsi="仿宋" w:eastAsia="仿宋"/>
          <w:b w:val="0"/>
          <w:sz w:val="24"/>
        </w:rPr>
        <w:t>.1在政府采购活动中，采购人员及相关人员与</w:t>
      </w:r>
      <w:r>
        <w:rPr>
          <w:rFonts w:hint="eastAsia" w:ascii="仿宋" w:hAnsi="仿宋" w:eastAsia="仿宋"/>
          <w:b w:val="0"/>
          <w:sz w:val="24"/>
        </w:rPr>
        <w:t>供应商</w:t>
      </w:r>
      <w:r>
        <w:rPr>
          <w:rFonts w:ascii="仿宋" w:hAnsi="仿宋" w:eastAsia="仿宋"/>
          <w:b w:val="0"/>
          <w:sz w:val="24"/>
        </w:rPr>
        <w:t>有下列利害关系之一的，应当回避：</w:t>
      </w:r>
    </w:p>
    <w:p w14:paraId="1FEBE503">
      <w:pPr>
        <w:pStyle w:val="24"/>
        <w:snapToGrid w:val="0"/>
        <w:spacing w:line="360" w:lineRule="auto"/>
        <w:ind w:left="2" w:leftChars="1" w:firstLine="480" w:firstLineChars="200"/>
        <w:rPr>
          <w:rFonts w:hint="eastAsia" w:ascii="仿宋" w:hAnsi="仿宋" w:eastAsia="仿宋"/>
          <w:kern w:val="2"/>
          <w:sz w:val="24"/>
          <w:szCs w:val="24"/>
        </w:rPr>
      </w:pPr>
      <w:r>
        <w:rPr>
          <w:rFonts w:ascii="仿宋" w:hAnsi="仿宋" w:eastAsia="仿宋"/>
          <w:kern w:val="2"/>
          <w:sz w:val="24"/>
          <w:szCs w:val="24"/>
        </w:rPr>
        <w:t>（</w:t>
      </w:r>
      <w:r>
        <w:rPr>
          <w:rFonts w:hint="eastAsia" w:ascii="仿宋" w:hAnsi="仿宋" w:eastAsia="仿宋"/>
          <w:kern w:val="2"/>
          <w:sz w:val="24"/>
          <w:szCs w:val="24"/>
        </w:rPr>
        <w:t>1</w:t>
      </w:r>
      <w:r>
        <w:rPr>
          <w:rFonts w:ascii="仿宋" w:hAnsi="仿宋" w:eastAsia="仿宋"/>
          <w:kern w:val="2"/>
          <w:sz w:val="24"/>
          <w:szCs w:val="24"/>
        </w:rPr>
        <w:t>）参加采购活动前3年内与</w:t>
      </w:r>
      <w:r>
        <w:rPr>
          <w:rFonts w:hint="eastAsia" w:ascii="仿宋" w:hAnsi="仿宋" w:eastAsia="仿宋"/>
          <w:kern w:val="2"/>
          <w:sz w:val="24"/>
          <w:szCs w:val="24"/>
        </w:rPr>
        <w:t>供应商</w:t>
      </w:r>
      <w:r>
        <w:rPr>
          <w:rFonts w:ascii="仿宋" w:hAnsi="仿宋" w:eastAsia="仿宋"/>
          <w:kern w:val="2"/>
          <w:sz w:val="24"/>
          <w:szCs w:val="24"/>
        </w:rPr>
        <w:t>存在劳动关系；</w:t>
      </w:r>
    </w:p>
    <w:p w14:paraId="46CAB25E">
      <w:pPr>
        <w:pStyle w:val="24"/>
        <w:snapToGrid w:val="0"/>
        <w:spacing w:line="360" w:lineRule="auto"/>
        <w:ind w:left="2" w:leftChars="1" w:firstLine="480" w:firstLineChars="200"/>
        <w:rPr>
          <w:rFonts w:hint="eastAsia" w:ascii="仿宋" w:hAnsi="仿宋" w:eastAsia="仿宋"/>
          <w:kern w:val="2"/>
          <w:sz w:val="24"/>
          <w:szCs w:val="24"/>
        </w:rPr>
      </w:pPr>
      <w:r>
        <w:rPr>
          <w:rFonts w:ascii="仿宋" w:hAnsi="仿宋" w:eastAsia="仿宋"/>
          <w:kern w:val="2"/>
          <w:sz w:val="24"/>
          <w:szCs w:val="24"/>
        </w:rPr>
        <w:t>（</w:t>
      </w:r>
      <w:r>
        <w:rPr>
          <w:rFonts w:hint="eastAsia" w:ascii="仿宋" w:hAnsi="仿宋" w:eastAsia="仿宋"/>
          <w:kern w:val="2"/>
          <w:sz w:val="24"/>
          <w:szCs w:val="24"/>
        </w:rPr>
        <w:t>2</w:t>
      </w:r>
      <w:r>
        <w:rPr>
          <w:rFonts w:ascii="仿宋" w:hAnsi="仿宋" w:eastAsia="仿宋"/>
          <w:kern w:val="2"/>
          <w:sz w:val="24"/>
          <w:szCs w:val="24"/>
        </w:rPr>
        <w:t>）参加采购活动前3年内担任</w:t>
      </w:r>
      <w:r>
        <w:rPr>
          <w:rFonts w:hint="eastAsia" w:ascii="仿宋" w:hAnsi="仿宋" w:eastAsia="仿宋"/>
          <w:kern w:val="2"/>
          <w:sz w:val="24"/>
          <w:szCs w:val="24"/>
        </w:rPr>
        <w:t>供应商</w:t>
      </w:r>
      <w:r>
        <w:rPr>
          <w:rFonts w:ascii="仿宋" w:hAnsi="仿宋" w:eastAsia="仿宋"/>
          <w:kern w:val="2"/>
          <w:sz w:val="24"/>
          <w:szCs w:val="24"/>
        </w:rPr>
        <w:t>的董事、监事；</w:t>
      </w:r>
    </w:p>
    <w:p w14:paraId="045FFCCC">
      <w:pPr>
        <w:pStyle w:val="24"/>
        <w:snapToGrid w:val="0"/>
        <w:spacing w:line="360" w:lineRule="auto"/>
        <w:ind w:left="2" w:leftChars="1" w:firstLine="480" w:firstLineChars="200"/>
        <w:rPr>
          <w:rFonts w:hint="eastAsia" w:ascii="仿宋" w:hAnsi="仿宋" w:eastAsia="仿宋"/>
          <w:kern w:val="2"/>
          <w:sz w:val="24"/>
          <w:szCs w:val="24"/>
        </w:rPr>
      </w:pPr>
      <w:r>
        <w:rPr>
          <w:rFonts w:ascii="仿宋" w:hAnsi="仿宋" w:eastAsia="仿宋"/>
          <w:kern w:val="2"/>
          <w:sz w:val="24"/>
          <w:szCs w:val="24"/>
        </w:rPr>
        <w:t>（</w:t>
      </w:r>
      <w:r>
        <w:rPr>
          <w:rFonts w:hint="eastAsia" w:ascii="仿宋" w:hAnsi="仿宋" w:eastAsia="仿宋"/>
          <w:kern w:val="2"/>
          <w:sz w:val="24"/>
          <w:szCs w:val="24"/>
        </w:rPr>
        <w:t>3</w:t>
      </w:r>
      <w:r>
        <w:rPr>
          <w:rFonts w:ascii="仿宋" w:hAnsi="仿宋" w:eastAsia="仿宋"/>
          <w:kern w:val="2"/>
          <w:sz w:val="24"/>
          <w:szCs w:val="24"/>
        </w:rPr>
        <w:t>）参加采购活动前3年内是</w:t>
      </w:r>
      <w:r>
        <w:rPr>
          <w:rFonts w:hint="eastAsia" w:ascii="仿宋" w:hAnsi="仿宋" w:eastAsia="仿宋"/>
          <w:kern w:val="2"/>
          <w:sz w:val="24"/>
          <w:szCs w:val="24"/>
        </w:rPr>
        <w:t>供应商</w:t>
      </w:r>
      <w:r>
        <w:rPr>
          <w:rFonts w:ascii="仿宋" w:hAnsi="仿宋" w:eastAsia="仿宋"/>
          <w:kern w:val="2"/>
          <w:sz w:val="24"/>
          <w:szCs w:val="24"/>
        </w:rPr>
        <w:t>的控股股东或者实际控制人；</w:t>
      </w:r>
    </w:p>
    <w:p w14:paraId="3ED93E73">
      <w:pPr>
        <w:pStyle w:val="24"/>
        <w:snapToGrid w:val="0"/>
        <w:spacing w:line="360" w:lineRule="auto"/>
        <w:ind w:left="2" w:leftChars="1" w:firstLine="480" w:firstLineChars="200"/>
        <w:rPr>
          <w:rFonts w:hint="eastAsia" w:ascii="仿宋" w:hAnsi="仿宋" w:eastAsia="仿宋"/>
          <w:kern w:val="2"/>
          <w:sz w:val="24"/>
          <w:szCs w:val="24"/>
        </w:rPr>
      </w:pPr>
      <w:r>
        <w:rPr>
          <w:rFonts w:ascii="仿宋" w:hAnsi="仿宋" w:eastAsia="仿宋"/>
          <w:kern w:val="2"/>
          <w:sz w:val="24"/>
          <w:szCs w:val="24"/>
        </w:rPr>
        <w:t>（</w:t>
      </w:r>
      <w:r>
        <w:rPr>
          <w:rFonts w:hint="eastAsia" w:ascii="仿宋" w:hAnsi="仿宋" w:eastAsia="仿宋"/>
          <w:kern w:val="2"/>
          <w:sz w:val="24"/>
          <w:szCs w:val="24"/>
        </w:rPr>
        <w:t>4</w:t>
      </w:r>
      <w:r>
        <w:rPr>
          <w:rFonts w:ascii="仿宋" w:hAnsi="仿宋" w:eastAsia="仿宋"/>
          <w:kern w:val="2"/>
          <w:sz w:val="24"/>
          <w:szCs w:val="24"/>
        </w:rPr>
        <w:t>）与</w:t>
      </w:r>
      <w:r>
        <w:rPr>
          <w:rFonts w:hint="eastAsia" w:ascii="仿宋" w:hAnsi="仿宋" w:eastAsia="仿宋"/>
          <w:kern w:val="2"/>
          <w:sz w:val="24"/>
          <w:szCs w:val="24"/>
        </w:rPr>
        <w:t>供应商</w:t>
      </w:r>
      <w:r>
        <w:rPr>
          <w:rFonts w:ascii="仿宋" w:hAnsi="仿宋" w:eastAsia="仿宋"/>
          <w:kern w:val="2"/>
          <w:sz w:val="24"/>
          <w:szCs w:val="24"/>
        </w:rPr>
        <w:t>的法定代表人或者负责人有夫妻、直系血亲、三代以内旁系血亲或者近姻亲关系；</w:t>
      </w:r>
    </w:p>
    <w:p w14:paraId="6A673D11">
      <w:pPr>
        <w:pStyle w:val="24"/>
        <w:snapToGrid w:val="0"/>
        <w:spacing w:line="360" w:lineRule="auto"/>
        <w:ind w:left="2" w:leftChars="1" w:firstLine="480" w:firstLineChars="200"/>
        <w:rPr>
          <w:rFonts w:hint="eastAsia" w:ascii="仿宋" w:hAnsi="仿宋" w:eastAsia="仿宋"/>
          <w:kern w:val="2"/>
          <w:sz w:val="24"/>
          <w:szCs w:val="24"/>
        </w:rPr>
      </w:pPr>
      <w:r>
        <w:rPr>
          <w:rFonts w:ascii="仿宋" w:hAnsi="仿宋" w:eastAsia="仿宋"/>
          <w:kern w:val="2"/>
          <w:sz w:val="24"/>
          <w:szCs w:val="24"/>
        </w:rPr>
        <w:t>（</w:t>
      </w:r>
      <w:r>
        <w:rPr>
          <w:rFonts w:hint="eastAsia" w:ascii="仿宋" w:hAnsi="仿宋" w:eastAsia="仿宋"/>
          <w:kern w:val="2"/>
          <w:sz w:val="24"/>
          <w:szCs w:val="24"/>
        </w:rPr>
        <w:t>5</w:t>
      </w:r>
      <w:r>
        <w:rPr>
          <w:rFonts w:ascii="仿宋" w:hAnsi="仿宋" w:eastAsia="仿宋"/>
          <w:kern w:val="2"/>
          <w:sz w:val="24"/>
          <w:szCs w:val="24"/>
        </w:rPr>
        <w:t>）与</w:t>
      </w:r>
      <w:r>
        <w:rPr>
          <w:rFonts w:hint="eastAsia" w:ascii="仿宋" w:hAnsi="仿宋" w:eastAsia="仿宋"/>
          <w:kern w:val="2"/>
          <w:sz w:val="24"/>
          <w:szCs w:val="24"/>
        </w:rPr>
        <w:t>供应商</w:t>
      </w:r>
      <w:r>
        <w:rPr>
          <w:rFonts w:ascii="仿宋" w:hAnsi="仿宋" w:eastAsia="仿宋"/>
          <w:kern w:val="2"/>
          <w:sz w:val="24"/>
          <w:szCs w:val="24"/>
        </w:rPr>
        <w:t>有其他可能影响政府采购活动公平、公正进行的关系。</w:t>
      </w:r>
    </w:p>
    <w:p w14:paraId="38A9D97E">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供应商</w:t>
      </w:r>
      <w:r>
        <w:rPr>
          <w:rFonts w:ascii="仿宋" w:hAnsi="仿宋" w:eastAsia="仿宋"/>
          <w:kern w:val="2"/>
          <w:sz w:val="24"/>
          <w:szCs w:val="24"/>
        </w:rPr>
        <w:t>认为采购人员及相关人员与其他</w:t>
      </w:r>
      <w:r>
        <w:rPr>
          <w:rFonts w:hint="eastAsia" w:ascii="仿宋" w:hAnsi="仿宋" w:eastAsia="仿宋"/>
          <w:kern w:val="2"/>
          <w:sz w:val="24"/>
          <w:szCs w:val="24"/>
        </w:rPr>
        <w:t>供应商</w:t>
      </w:r>
      <w:r>
        <w:rPr>
          <w:rFonts w:ascii="仿宋" w:hAnsi="仿宋" w:eastAsia="仿宋"/>
          <w:kern w:val="2"/>
          <w:sz w:val="24"/>
          <w:szCs w:val="24"/>
        </w:rPr>
        <w:t>有利害关系的，可以向采购人或者采购代理机构书面提出回避申请，并说明理由。采购人或者采购代理机构应当及时询问被申请回避人员，有利害关系的被申请回避人员应当回避。</w:t>
      </w:r>
    </w:p>
    <w:p w14:paraId="7E1D864D">
      <w:pPr>
        <w:pStyle w:val="5"/>
        <w:keepNext w:val="0"/>
        <w:keepLines w:val="0"/>
        <w:spacing w:before="0" w:after="0" w:line="360" w:lineRule="auto"/>
        <w:ind w:left="420" w:leftChars="200"/>
        <w:rPr>
          <w:rFonts w:hint="eastAsia" w:ascii="仿宋" w:hAnsi="仿宋" w:eastAsia="仿宋"/>
          <w:sz w:val="24"/>
        </w:rPr>
      </w:pPr>
      <w:r>
        <w:rPr>
          <w:rFonts w:ascii="仿宋" w:hAnsi="仿宋" w:eastAsia="仿宋"/>
          <w:sz w:val="24"/>
        </w:rPr>
        <w:t>9.2</w:t>
      </w:r>
      <w:r>
        <w:rPr>
          <w:rFonts w:hint="eastAsia" w:ascii="仿宋" w:hAnsi="仿宋" w:eastAsia="仿宋"/>
          <w:sz w:val="24"/>
        </w:rPr>
        <w:t>有下列情形之一的视为投标人相互串通投标，投标文件将被视为无效：</w:t>
      </w:r>
    </w:p>
    <w:p w14:paraId="03CEC7C3">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 xml:space="preserve">（1）不同投标人的投标文件由同一单位或者个人编制； </w:t>
      </w:r>
    </w:p>
    <w:p w14:paraId="614F4AF5">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（2）不同投标人委托同一单位或者个人办理投标事宜；</w:t>
      </w:r>
    </w:p>
    <w:p w14:paraId="0556BDA9">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（3）不同的投标人的投标文件载明的项目管理员为同一个人；</w:t>
      </w:r>
    </w:p>
    <w:p w14:paraId="3C8DE8D0">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（4）不同投标人的投标文件异常一致或者投标报价呈规律性差异；</w:t>
      </w:r>
    </w:p>
    <w:p w14:paraId="3CCDAE4C">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（5）不同投标人的投标文件相互混装；</w:t>
      </w:r>
    </w:p>
    <w:p w14:paraId="689496C1">
      <w:pPr>
        <w:pStyle w:val="24"/>
        <w:snapToGrid w:val="0"/>
        <w:spacing w:line="360" w:lineRule="auto"/>
        <w:ind w:left="2" w:leftChars="1" w:firstLine="482" w:firstLineChars="200"/>
        <w:rPr>
          <w:rFonts w:hint="eastAsia" w:ascii="仿宋" w:hAnsi="仿宋" w:eastAsia="仿宋"/>
          <w:b/>
          <w:kern w:val="2"/>
          <w:sz w:val="24"/>
          <w:szCs w:val="24"/>
        </w:rPr>
      </w:pPr>
      <w:r>
        <w:rPr>
          <w:rFonts w:hint="eastAsia" w:ascii="仿宋" w:hAnsi="仿宋" w:eastAsia="仿宋"/>
          <w:b/>
          <w:kern w:val="2"/>
          <w:sz w:val="24"/>
          <w:szCs w:val="24"/>
        </w:rPr>
        <w:t>（6）不同投标人的投标保证金从同一单位或者个人账户转出。</w:t>
      </w:r>
    </w:p>
    <w:p w14:paraId="56D517F4">
      <w:pPr>
        <w:pStyle w:val="5"/>
        <w:keepNext w:val="0"/>
        <w:keepLines w:val="0"/>
        <w:spacing w:before="0" w:after="0" w:line="360" w:lineRule="auto"/>
        <w:ind w:left="420" w:leftChars="200"/>
        <w:rPr>
          <w:rFonts w:hint="eastAsia" w:ascii="仿宋" w:hAnsi="仿宋" w:eastAsia="仿宋"/>
          <w:b w:val="0"/>
          <w:sz w:val="24"/>
        </w:rPr>
      </w:pPr>
      <w:r>
        <w:rPr>
          <w:rFonts w:ascii="仿宋" w:hAnsi="仿宋" w:eastAsia="仿宋"/>
          <w:b w:val="0"/>
          <w:sz w:val="24"/>
        </w:rPr>
        <w:t>9.3</w:t>
      </w:r>
      <w:r>
        <w:rPr>
          <w:rFonts w:hint="eastAsia" w:ascii="仿宋" w:hAnsi="仿宋" w:eastAsia="仿宋"/>
          <w:b w:val="0"/>
          <w:sz w:val="24"/>
        </w:rPr>
        <w:t>供应商有下列情形之一的，属于恶意串通行为，将报同级监督管理部门：</w:t>
      </w:r>
    </w:p>
    <w:p w14:paraId="3147BE6C">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（1）供应商直接或者间接从采购人或者采购代理机构处获得其他供应商的相关信息并修改其投标文件或者响应文件；</w:t>
      </w:r>
    </w:p>
    <w:p w14:paraId="4A3BCB72">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（2）供应商按照采购人或者采购代理机构的授意撤换、修改投标文件或者响应文件；</w:t>
      </w:r>
    </w:p>
    <w:p w14:paraId="78F75D8E">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（3）供应商之间协商报价、技术方案等投标文件或者响应文件的实质性内容；</w:t>
      </w:r>
    </w:p>
    <w:p w14:paraId="56FADB7F">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（4）属于同一集团、协会、商会等组织成员的供应商按照该组织要求协同参加政府采购活动；</w:t>
      </w:r>
    </w:p>
    <w:p w14:paraId="382D435B">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（5）供应商之间事先约定一致抬高或者压低投标报价，或者在招标项目中事先约定轮流以高价位或者低价位中标，或者事先约定由某一特定供应商中标，然后再参加投标；</w:t>
      </w:r>
    </w:p>
    <w:p w14:paraId="48F6A74E">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（6）供应商之间商定部分供应商放弃参加政府采购活动或者放弃中标；</w:t>
      </w:r>
    </w:p>
    <w:p w14:paraId="4DBA2FE9">
      <w:pPr>
        <w:pStyle w:val="24"/>
        <w:snapToGrid w:val="0"/>
        <w:spacing w:line="360" w:lineRule="auto"/>
        <w:ind w:left="2" w:leftChars="1" w:firstLine="480" w:firstLineChars="200"/>
        <w:rPr>
          <w:rFonts w:hint="eastAsia" w:ascii="仿宋" w:hAnsi="仿宋" w:eastAsia="仿宋"/>
          <w:kern w:val="2"/>
          <w:sz w:val="24"/>
          <w:szCs w:val="24"/>
        </w:rPr>
      </w:pPr>
      <w:r>
        <w:rPr>
          <w:rFonts w:hint="eastAsia" w:ascii="仿宋" w:hAnsi="仿宋" w:eastAsia="仿宋"/>
          <w:kern w:val="2"/>
          <w:sz w:val="24"/>
          <w:szCs w:val="24"/>
        </w:rPr>
        <w:t>（7）供应商与采购人或者采购代理机构之间、供应商相互之间，为谋求特定供应商中标或者排斥其他供应商的其他串通行为。</w:t>
      </w:r>
    </w:p>
    <w:p w14:paraId="70B269B1">
      <w:pPr>
        <w:pStyle w:val="4"/>
        <w:keepNext w:val="0"/>
        <w:keepLines w:val="0"/>
        <w:jc w:val="center"/>
        <w:rPr>
          <w:rFonts w:hint="eastAsia" w:ascii="仿宋" w:hAnsi="仿宋" w:eastAsia="仿宋"/>
        </w:rPr>
      </w:pPr>
      <w:bookmarkStart w:id="112" w:name="_Toc254970675"/>
      <w:bookmarkStart w:id="113" w:name="_Toc254970534"/>
      <w:r>
        <w:rPr>
          <w:rFonts w:hint="eastAsia" w:ascii="仿宋" w:hAnsi="仿宋" w:eastAsia="仿宋"/>
        </w:rPr>
        <w:t>二、招标文件</w:t>
      </w:r>
      <w:bookmarkEnd w:id="112"/>
      <w:bookmarkEnd w:id="113"/>
    </w:p>
    <w:p w14:paraId="632D7AD4">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10.招标文件的组成</w:t>
      </w:r>
    </w:p>
    <w:p w14:paraId="0A7EE965">
      <w:pPr>
        <w:snapToGrid w:val="0"/>
        <w:spacing w:line="360" w:lineRule="auto"/>
        <w:ind w:firstLine="420"/>
        <w:jc w:val="left"/>
        <w:rPr>
          <w:rFonts w:hint="eastAsia" w:ascii="仿宋" w:hAnsi="仿宋" w:eastAsia="仿宋"/>
          <w:sz w:val="24"/>
        </w:rPr>
      </w:pPr>
      <w:r>
        <w:rPr>
          <w:rFonts w:hint="eastAsia" w:ascii="仿宋" w:hAnsi="仿宋" w:eastAsia="仿宋"/>
          <w:sz w:val="24"/>
        </w:rPr>
        <w:t>（1）招标公告；</w:t>
      </w:r>
    </w:p>
    <w:p w14:paraId="3A07FAAA">
      <w:pPr>
        <w:snapToGrid w:val="0"/>
        <w:spacing w:line="360" w:lineRule="auto"/>
        <w:ind w:firstLine="420"/>
        <w:jc w:val="left"/>
        <w:rPr>
          <w:rFonts w:hint="eastAsia" w:ascii="仿宋" w:hAnsi="仿宋" w:eastAsia="仿宋"/>
          <w:sz w:val="24"/>
        </w:rPr>
      </w:pPr>
      <w:r>
        <w:rPr>
          <w:rFonts w:hint="eastAsia" w:ascii="仿宋" w:hAnsi="仿宋" w:eastAsia="仿宋"/>
          <w:sz w:val="24"/>
        </w:rPr>
        <w:t xml:space="preserve">（2）采购需求； </w:t>
      </w:r>
    </w:p>
    <w:p w14:paraId="330AB91D">
      <w:pPr>
        <w:snapToGrid w:val="0"/>
        <w:spacing w:line="360" w:lineRule="auto"/>
        <w:ind w:firstLine="420"/>
        <w:jc w:val="left"/>
        <w:rPr>
          <w:rFonts w:hint="eastAsia" w:ascii="仿宋" w:hAnsi="仿宋" w:eastAsia="仿宋"/>
          <w:sz w:val="24"/>
        </w:rPr>
      </w:pPr>
      <w:r>
        <w:rPr>
          <w:rFonts w:hint="eastAsia" w:ascii="仿宋" w:hAnsi="仿宋" w:eastAsia="仿宋"/>
          <w:sz w:val="24"/>
        </w:rPr>
        <w:t>（3）投标人须知；</w:t>
      </w:r>
    </w:p>
    <w:p w14:paraId="6BDF65B1">
      <w:pPr>
        <w:snapToGrid w:val="0"/>
        <w:spacing w:line="360" w:lineRule="auto"/>
        <w:ind w:firstLine="420"/>
        <w:jc w:val="left"/>
        <w:rPr>
          <w:rFonts w:hint="eastAsia" w:ascii="仿宋" w:hAnsi="仿宋" w:eastAsia="仿宋"/>
          <w:sz w:val="24"/>
        </w:rPr>
      </w:pPr>
      <w:r>
        <w:rPr>
          <w:rFonts w:hint="eastAsia" w:ascii="仿宋" w:hAnsi="仿宋" w:eastAsia="仿宋"/>
          <w:sz w:val="24"/>
        </w:rPr>
        <w:t>（4）评标方法及评标标准；</w:t>
      </w:r>
    </w:p>
    <w:p w14:paraId="2CF3ACE7">
      <w:pPr>
        <w:snapToGrid w:val="0"/>
        <w:spacing w:line="360" w:lineRule="auto"/>
        <w:ind w:firstLine="420"/>
        <w:jc w:val="left"/>
        <w:rPr>
          <w:rFonts w:hint="eastAsia" w:ascii="仿宋" w:hAnsi="仿宋" w:eastAsia="仿宋"/>
          <w:sz w:val="24"/>
        </w:rPr>
      </w:pPr>
      <w:r>
        <w:rPr>
          <w:rFonts w:hint="eastAsia" w:ascii="仿宋" w:hAnsi="仿宋" w:eastAsia="仿宋"/>
          <w:sz w:val="24"/>
        </w:rPr>
        <w:t>（5）拟签订的合同文本；</w:t>
      </w:r>
    </w:p>
    <w:p w14:paraId="2FA4E352">
      <w:pPr>
        <w:snapToGrid w:val="0"/>
        <w:spacing w:line="360" w:lineRule="auto"/>
        <w:ind w:firstLine="420"/>
        <w:jc w:val="left"/>
        <w:rPr>
          <w:rFonts w:hint="eastAsia" w:ascii="仿宋" w:hAnsi="仿宋" w:eastAsia="仿宋"/>
          <w:sz w:val="24"/>
        </w:rPr>
      </w:pPr>
      <w:r>
        <w:rPr>
          <w:rFonts w:hint="eastAsia" w:ascii="仿宋" w:hAnsi="仿宋" w:eastAsia="仿宋"/>
          <w:sz w:val="24"/>
        </w:rPr>
        <w:t>（6）投标文件格式。</w:t>
      </w:r>
    </w:p>
    <w:p w14:paraId="02E97C4B">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11.招标文件的澄清、修改 、现场考察和答疑会</w:t>
      </w:r>
    </w:p>
    <w:p w14:paraId="7E4E1A8C">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54E3A346">
      <w:pPr>
        <w:pStyle w:val="5"/>
        <w:keepNext w:val="0"/>
        <w:keepLines w:val="0"/>
        <w:numPr>
          <w:ilvl w:val="0"/>
          <w:numId w:val="0"/>
        </w:numPr>
        <w:spacing w:before="0" w:after="0" w:line="360" w:lineRule="auto"/>
        <w:ind w:firstLine="480" w:firstLineChars="200"/>
        <w:rPr>
          <w:rFonts w:hint="eastAsia" w:ascii="仿宋" w:hAnsi="仿宋" w:eastAsia="仿宋"/>
          <w:sz w:val="24"/>
        </w:rPr>
      </w:pPr>
      <w:r>
        <w:rPr>
          <w:rFonts w:hint="eastAsia" w:ascii="仿宋" w:hAnsi="仿宋" w:eastAsia="仿宋"/>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35A79A42">
      <w:pPr>
        <w:spacing w:line="360" w:lineRule="auto"/>
        <w:ind w:firstLine="480" w:firstLineChars="200"/>
        <w:rPr>
          <w:rFonts w:hint="eastAsia" w:ascii="仿宋" w:hAnsi="仿宋" w:eastAsia="仿宋"/>
          <w:sz w:val="24"/>
        </w:rPr>
      </w:pPr>
      <w:r>
        <w:rPr>
          <w:rFonts w:hint="eastAsia" w:ascii="仿宋" w:hAnsi="仿宋" w:eastAsia="仿宋"/>
          <w:sz w:val="24"/>
        </w:rPr>
        <w:t>11.3采购人和采购代理机构可以视采购具体情况，变更投标截止时间和开标时间，并在原公告发布媒体上发布更正公告。</w:t>
      </w:r>
    </w:p>
    <w:p w14:paraId="16BC05AC">
      <w:pPr>
        <w:spacing w:line="360" w:lineRule="auto"/>
        <w:ind w:firstLine="480" w:firstLineChars="200"/>
        <w:rPr>
          <w:rFonts w:hint="eastAsia" w:ascii="仿宋" w:hAnsi="仿宋" w:eastAsia="仿宋"/>
          <w:sz w:val="24"/>
        </w:rPr>
      </w:pPr>
      <w:r>
        <w:rPr>
          <w:rFonts w:hint="eastAsia" w:ascii="仿宋" w:hAnsi="仿宋" w:eastAsia="仿宋"/>
          <w:sz w:val="24"/>
        </w:rPr>
        <w:t>11.4招标文件澄清、答复、修改、补充的内容为招标文件的组成部分。</w:t>
      </w:r>
      <w:r>
        <w:rPr>
          <w:rFonts w:hint="eastAsia" w:ascii="仿宋" w:hAnsi="仿宋" w:eastAsia="仿宋"/>
          <w:b/>
          <w:sz w:val="24"/>
        </w:rPr>
        <w:t>当招标文件与招标文件的澄清、答复、修改、补充通知就同一内容的表述不一致时，以最后发出的文件为准。</w:t>
      </w:r>
    </w:p>
    <w:p w14:paraId="3489EF1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bookmarkStart w:id="114" w:name="_Hlk53134511"/>
      <w:r>
        <w:rPr>
          <w:rFonts w:hint="eastAsia" w:ascii="仿宋" w:hAnsi="仿宋" w:eastAsia="仿宋"/>
          <w:sz w:val="24"/>
          <w:szCs w:val="24"/>
        </w:rPr>
        <w:t>5采购人或者采购代理机构可以在招标文件提供期限截止后，组织已获取招标文件的潜在投标人现场考察或者召开开标前答疑会，具体详见“投标人须知前附表”。</w:t>
      </w:r>
    </w:p>
    <w:bookmarkEnd w:id="114"/>
    <w:p w14:paraId="141614EB">
      <w:pPr>
        <w:pStyle w:val="4"/>
        <w:keepNext w:val="0"/>
        <w:keepLines w:val="0"/>
        <w:jc w:val="center"/>
        <w:rPr>
          <w:rFonts w:hint="eastAsia" w:ascii="仿宋" w:hAnsi="仿宋" w:eastAsia="仿宋"/>
        </w:rPr>
      </w:pPr>
      <w:bookmarkStart w:id="115" w:name="_Toc254970676"/>
      <w:bookmarkStart w:id="116" w:name="_Toc254970535"/>
      <w:r>
        <w:rPr>
          <w:rFonts w:hint="eastAsia" w:ascii="仿宋" w:hAnsi="仿宋" w:eastAsia="仿宋"/>
        </w:rPr>
        <w:t>三、投标文件的编制</w:t>
      </w:r>
      <w:bookmarkEnd w:id="115"/>
      <w:bookmarkEnd w:id="116"/>
    </w:p>
    <w:p w14:paraId="3070C98F">
      <w:pPr>
        <w:pStyle w:val="5"/>
        <w:keepNext w:val="0"/>
        <w:keepLines w:val="0"/>
        <w:spacing w:before="0" w:after="0" w:line="360" w:lineRule="auto"/>
        <w:ind w:left="420" w:leftChars="200"/>
        <w:rPr>
          <w:rFonts w:hint="eastAsia" w:ascii="仿宋" w:hAnsi="仿宋" w:eastAsia="仿宋"/>
          <w:sz w:val="24"/>
        </w:rPr>
      </w:pPr>
      <w:bookmarkStart w:id="117" w:name="_Toc254970536"/>
      <w:bookmarkStart w:id="118" w:name="_Toc254970677"/>
      <w:r>
        <w:rPr>
          <w:rFonts w:hint="eastAsia" w:ascii="仿宋" w:hAnsi="仿宋" w:eastAsia="仿宋"/>
          <w:sz w:val="24"/>
        </w:rPr>
        <w:t>12.投标文件的编制原则</w:t>
      </w:r>
    </w:p>
    <w:p w14:paraId="1D4C080A">
      <w:pPr>
        <w:snapToGrid w:val="0"/>
        <w:spacing w:line="360" w:lineRule="auto"/>
        <w:ind w:firstLine="420"/>
        <w:jc w:val="left"/>
        <w:rPr>
          <w:rFonts w:hint="eastAsia" w:ascii="仿宋" w:hAnsi="仿宋" w:eastAsia="仿宋" w:cs="Courier New"/>
          <w:sz w:val="24"/>
        </w:rPr>
      </w:pPr>
      <w:r>
        <w:rPr>
          <w:rFonts w:ascii="仿宋" w:hAnsi="仿宋" w:eastAsia="仿宋"/>
          <w:sz w:val="24"/>
        </w:rPr>
        <w:t>投标人必须按照招标文件的要求编制投标文件。投标文件必须对招标文件提出的要求和条件作出明确响应。</w:t>
      </w:r>
    </w:p>
    <w:p w14:paraId="43C95141">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13.投标文件的组成</w:t>
      </w:r>
      <w:bookmarkEnd w:id="117"/>
      <w:bookmarkEnd w:id="118"/>
    </w:p>
    <w:p w14:paraId="7EDCFB7D">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w:t>
      </w:r>
      <w:r>
        <w:rPr>
          <w:rFonts w:ascii="仿宋" w:hAnsi="仿宋" w:eastAsia="仿宋"/>
          <w:sz w:val="24"/>
        </w:rPr>
        <w:t>3.1</w:t>
      </w:r>
      <w:r>
        <w:rPr>
          <w:rFonts w:hint="eastAsia" w:ascii="仿宋" w:hAnsi="仿宋" w:eastAsia="仿宋"/>
          <w:sz w:val="24"/>
        </w:rPr>
        <w:t>投标文件由报价文件、资格证明文件、商务文件、技术文件四部分组成。</w:t>
      </w:r>
    </w:p>
    <w:p w14:paraId="7045E3C0">
      <w:pPr>
        <w:pStyle w:val="5"/>
        <w:keepNext w:val="0"/>
        <w:keepLines w:val="0"/>
        <w:spacing w:before="0" w:after="0" w:line="360" w:lineRule="auto"/>
        <w:ind w:left="420" w:leftChars="200"/>
        <w:rPr>
          <w:rFonts w:hint="eastAsia" w:ascii="仿宋" w:hAnsi="仿宋" w:eastAsia="仿宋"/>
          <w:b w:val="0"/>
          <w:sz w:val="24"/>
        </w:rPr>
      </w:pPr>
      <w:bookmarkStart w:id="119" w:name="_13.1报价文件:_具体材料见“投标人须知前附表”。"/>
      <w:bookmarkEnd w:id="119"/>
      <w:r>
        <w:rPr>
          <w:rFonts w:hint="eastAsia" w:ascii="仿宋" w:hAnsi="仿宋" w:eastAsia="仿宋"/>
          <w:b w:val="0"/>
          <w:sz w:val="24"/>
        </w:rPr>
        <w:t>（1）报价文件：</w:t>
      </w:r>
      <w:r>
        <w:rPr>
          <w:rFonts w:ascii="仿宋" w:hAnsi="仿宋" w:eastAsia="仿宋"/>
          <w:b w:val="0"/>
          <w:sz w:val="24"/>
        </w:rPr>
        <w:t xml:space="preserve"> 具体材料见“投标人须知前附表”</w:t>
      </w:r>
      <w:r>
        <w:rPr>
          <w:rFonts w:hint="eastAsia" w:ascii="仿宋" w:hAnsi="仿宋" w:eastAsia="仿宋"/>
          <w:b w:val="0"/>
          <w:sz w:val="24"/>
        </w:rPr>
        <w:t>。</w:t>
      </w:r>
    </w:p>
    <w:p w14:paraId="47E7E87A">
      <w:pPr>
        <w:pStyle w:val="5"/>
        <w:keepNext w:val="0"/>
        <w:keepLines w:val="0"/>
        <w:spacing w:before="0" w:after="0" w:line="360" w:lineRule="auto"/>
        <w:ind w:left="420" w:leftChars="200"/>
        <w:rPr>
          <w:rFonts w:hint="eastAsia" w:ascii="仿宋" w:hAnsi="仿宋" w:eastAsia="仿宋"/>
          <w:b w:val="0"/>
          <w:sz w:val="24"/>
        </w:rPr>
      </w:pPr>
      <w:bookmarkStart w:id="120" w:name="_13.2资格证明文件：具体材料见“投标人须知前附表”。"/>
      <w:bookmarkEnd w:id="120"/>
      <w:r>
        <w:rPr>
          <w:rFonts w:hint="eastAsia" w:ascii="仿宋" w:hAnsi="仿宋" w:eastAsia="仿宋"/>
          <w:b w:val="0"/>
          <w:sz w:val="24"/>
        </w:rPr>
        <w:t>（</w:t>
      </w:r>
      <w:r>
        <w:rPr>
          <w:rFonts w:ascii="仿宋" w:hAnsi="仿宋" w:eastAsia="仿宋"/>
          <w:b w:val="0"/>
          <w:sz w:val="24"/>
        </w:rPr>
        <w:t>2</w:t>
      </w:r>
      <w:r>
        <w:rPr>
          <w:rFonts w:hint="eastAsia" w:ascii="仿宋" w:hAnsi="仿宋" w:eastAsia="仿宋"/>
          <w:b w:val="0"/>
          <w:sz w:val="24"/>
        </w:rPr>
        <w:t>）资格证明文件：</w:t>
      </w:r>
      <w:r>
        <w:rPr>
          <w:rFonts w:ascii="仿宋" w:hAnsi="仿宋" w:eastAsia="仿宋"/>
          <w:b w:val="0"/>
          <w:sz w:val="24"/>
        </w:rPr>
        <w:t>具体材料见“投标人须知前附表”</w:t>
      </w:r>
      <w:r>
        <w:rPr>
          <w:rFonts w:hint="eastAsia" w:ascii="仿宋" w:hAnsi="仿宋" w:eastAsia="仿宋"/>
          <w:b w:val="0"/>
          <w:sz w:val="24"/>
        </w:rPr>
        <w:t>。</w:t>
      </w:r>
    </w:p>
    <w:p w14:paraId="3E06EBB3">
      <w:pPr>
        <w:pStyle w:val="5"/>
        <w:keepNext w:val="0"/>
        <w:keepLines w:val="0"/>
        <w:spacing w:before="0" w:after="0" w:line="360" w:lineRule="auto"/>
        <w:ind w:left="420" w:leftChars="200"/>
        <w:rPr>
          <w:rFonts w:hint="eastAsia" w:ascii="仿宋" w:hAnsi="仿宋" w:eastAsia="仿宋"/>
          <w:b w:val="0"/>
          <w:sz w:val="24"/>
        </w:rPr>
      </w:pPr>
      <w:bookmarkStart w:id="121" w:name="_13.3商务文件:_具体材料见“投标人须知前附表”。"/>
      <w:bookmarkEnd w:id="121"/>
      <w:r>
        <w:rPr>
          <w:rFonts w:hint="eastAsia" w:ascii="仿宋" w:hAnsi="仿宋" w:eastAsia="仿宋"/>
          <w:b w:val="0"/>
          <w:sz w:val="24"/>
        </w:rPr>
        <w:t>（</w:t>
      </w:r>
      <w:r>
        <w:rPr>
          <w:rFonts w:ascii="仿宋" w:hAnsi="仿宋" w:eastAsia="仿宋"/>
          <w:b w:val="0"/>
          <w:sz w:val="24"/>
        </w:rPr>
        <w:t>3</w:t>
      </w:r>
      <w:r>
        <w:rPr>
          <w:rFonts w:hint="eastAsia" w:ascii="仿宋" w:hAnsi="仿宋" w:eastAsia="仿宋"/>
          <w:b w:val="0"/>
          <w:sz w:val="24"/>
        </w:rPr>
        <w:t>）商务文件：</w:t>
      </w:r>
      <w:r>
        <w:rPr>
          <w:rFonts w:ascii="仿宋" w:hAnsi="仿宋" w:eastAsia="仿宋"/>
          <w:b w:val="0"/>
          <w:sz w:val="24"/>
        </w:rPr>
        <w:t>具体材料见“投标人须知前附表”</w:t>
      </w:r>
      <w:r>
        <w:rPr>
          <w:rFonts w:hint="eastAsia" w:ascii="仿宋" w:hAnsi="仿宋" w:eastAsia="仿宋"/>
          <w:b w:val="0"/>
          <w:sz w:val="24"/>
        </w:rPr>
        <w:t>。</w:t>
      </w:r>
    </w:p>
    <w:p w14:paraId="711C6A14">
      <w:pPr>
        <w:pStyle w:val="5"/>
        <w:keepNext w:val="0"/>
        <w:keepLines w:val="0"/>
        <w:spacing w:before="0" w:after="0" w:line="360" w:lineRule="auto"/>
        <w:ind w:left="420" w:leftChars="200"/>
        <w:rPr>
          <w:rFonts w:hint="eastAsia" w:ascii="仿宋" w:hAnsi="仿宋" w:eastAsia="仿宋"/>
          <w:b w:val="0"/>
          <w:sz w:val="24"/>
        </w:rPr>
      </w:pPr>
      <w:bookmarkStart w:id="122" w:name="_13.4技术文件：具体材料见“投标人须知前附表”。"/>
      <w:bookmarkEnd w:id="122"/>
      <w:r>
        <w:rPr>
          <w:rFonts w:hint="eastAsia" w:ascii="仿宋" w:hAnsi="仿宋" w:eastAsia="仿宋"/>
          <w:b w:val="0"/>
          <w:sz w:val="24"/>
        </w:rPr>
        <w:t>（</w:t>
      </w:r>
      <w:r>
        <w:rPr>
          <w:rFonts w:ascii="仿宋" w:hAnsi="仿宋" w:eastAsia="仿宋"/>
          <w:b w:val="0"/>
          <w:sz w:val="24"/>
        </w:rPr>
        <w:t>4</w:t>
      </w:r>
      <w:r>
        <w:rPr>
          <w:rFonts w:hint="eastAsia" w:ascii="仿宋" w:hAnsi="仿宋" w:eastAsia="仿宋"/>
          <w:b w:val="0"/>
          <w:sz w:val="24"/>
        </w:rPr>
        <w:t>）技术文件：</w:t>
      </w:r>
      <w:r>
        <w:rPr>
          <w:rFonts w:ascii="仿宋" w:hAnsi="仿宋" w:eastAsia="仿宋"/>
          <w:b w:val="0"/>
          <w:sz w:val="24"/>
        </w:rPr>
        <w:t>具体材料见“投标人须知前附表”</w:t>
      </w:r>
      <w:r>
        <w:rPr>
          <w:rFonts w:hint="eastAsia" w:ascii="仿宋" w:hAnsi="仿宋" w:eastAsia="仿宋"/>
          <w:b w:val="0"/>
          <w:sz w:val="24"/>
        </w:rPr>
        <w:t>。</w:t>
      </w:r>
      <w:bookmarkStart w:id="123" w:name="_13.5投标文件电子版：具体材料见“投标人须知前附表”。"/>
      <w:bookmarkEnd w:id="123"/>
    </w:p>
    <w:p w14:paraId="238E6322">
      <w:pPr>
        <w:pStyle w:val="5"/>
        <w:keepNext w:val="0"/>
        <w:keepLines w:val="0"/>
        <w:spacing w:before="0" w:after="0" w:line="360" w:lineRule="auto"/>
        <w:ind w:left="420" w:leftChars="200"/>
        <w:rPr>
          <w:rFonts w:hint="eastAsia" w:ascii="仿宋" w:hAnsi="仿宋" w:eastAsia="仿宋"/>
          <w:sz w:val="24"/>
        </w:rPr>
      </w:pPr>
      <w:bookmarkStart w:id="124" w:name="_Toc254970537"/>
      <w:bookmarkStart w:id="125" w:name="_Toc254970678"/>
      <w:r>
        <w:rPr>
          <w:rFonts w:hint="eastAsia" w:ascii="仿宋" w:hAnsi="仿宋" w:eastAsia="仿宋"/>
          <w:sz w:val="24"/>
        </w:rPr>
        <w:t>14.投标文件的语言及计量</w:t>
      </w:r>
      <w:bookmarkEnd w:id="124"/>
      <w:bookmarkEnd w:id="125"/>
    </w:p>
    <w:p w14:paraId="2BA73A0D">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14.1语言文字</w:t>
      </w:r>
    </w:p>
    <w:p w14:paraId="023A43AD">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558EB3D">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14.2投标计量单位</w:t>
      </w:r>
    </w:p>
    <w:p w14:paraId="3381BF1E">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招标文件已有明确规定的，使用招标文件规定的计量单位；招标文件没有规定的，应采用中华人民共和国法定计量单位，货币种类为人民币，否则视同未响应。</w:t>
      </w:r>
    </w:p>
    <w:p w14:paraId="78F0E165">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15.投标的风险</w:t>
      </w:r>
    </w:p>
    <w:p w14:paraId="1EF55031">
      <w:pPr>
        <w:pStyle w:val="24"/>
        <w:snapToGri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投标人没有按照招标文件要求提供全部资料，或者投标人没有对招标文件作出实质性响应是投标人的风险，并可能导致其投标被拒绝。</w:t>
      </w:r>
    </w:p>
    <w:p w14:paraId="27F83806">
      <w:pPr>
        <w:pStyle w:val="5"/>
        <w:keepNext w:val="0"/>
        <w:keepLines w:val="0"/>
        <w:spacing w:before="0" w:after="0" w:line="360" w:lineRule="auto"/>
        <w:ind w:left="420" w:leftChars="200"/>
        <w:rPr>
          <w:rFonts w:hint="eastAsia" w:ascii="仿宋" w:hAnsi="仿宋" w:eastAsia="仿宋"/>
          <w:sz w:val="24"/>
        </w:rPr>
      </w:pPr>
      <w:bookmarkStart w:id="126" w:name="_Toc254970679"/>
      <w:bookmarkStart w:id="127" w:name="_Toc254970538"/>
      <w:r>
        <w:rPr>
          <w:rFonts w:hint="eastAsia" w:ascii="仿宋" w:hAnsi="仿宋" w:eastAsia="仿宋"/>
          <w:sz w:val="24"/>
        </w:rPr>
        <w:t>16.投标报价</w:t>
      </w:r>
      <w:bookmarkEnd w:id="126"/>
      <w:bookmarkEnd w:id="127"/>
    </w:p>
    <w:p w14:paraId="4C64B3FC">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16.1投标报价应按“第六章　投标文件格式”中“开标一览表”格式填写。</w:t>
      </w:r>
    </w:p>
    <w:p w14:paraId="210693BD">
      <w:pPr>
        <w:pStyle w:val="5"/>
        <w:keepNext w:val="0"/>
        <w:keepLines w:val="0"/>
        <w:spacing w:before="0" w:after="0" w:line="360" w:lineRule="auto"/>
        <w:ind w:left="420" w:leftChars="200"/>
        <w:rPr>
          <w:rFonts w:hint="eastAsia" w:ascii="仿宋" w:hAnsi="仿宋" w:eastAsia="仿宋"/>
          <w:b w:val="0"/>
          <w:sz w:val="24"/>
        </w:rPr>
      </w:pPr>
      <w:bookmarkStart w:id="128" w:name="_16.2投标报价具体定义见投标人须知前附表。"/>
      <w:bookmarkEnd w:id="128"/>
      <w:r>
        <w:rPr>
          <w:rFonts w:hint="eastAsia" w:ascii="仿宋" w:hAnsi="仿宋" w:eastAsia="仿宋"/>
          <w:b w:val="0"/>
          <w:sz w:val="24"/>
        </w:rPr>
        <w:t>16.2投标报价具体包括内容详见“投标人须知前附表”。</w:t>
      </w:r>
    </w:p>
    <w:p w14:paraId="70F66F06">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16.3投标人必须就所投标项的全部内容分别作完整唯一总价报价，不得存在漏项报价；投标人必须就所投标项的单项内容作唯一报价。</w:t>
      </w:r>
    </w:p>
    <w:p w14:paraId="5EF31809">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17.投标有效期</w:t>
      </w:r>
      <w:bookmarkStart w:id="129" w:name="_17.1投标有效期应按“投标人须知中的前附表”规定的期限。"/>
      <w:bookmarkEnd w:id="129"/>
    </w:p>
    <w:p w14:paraId="464595D5">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b w:val="0"/>
          <w:sz w:val="24"/>
        </w:rPr>
        <w:t>17.1投标有效期是指为保证采购人有足够的时间在开标后完成评标、定标、合同签订等工作而要求投标人提交的投标文件在一定时间内保持有效的期限。</w:t>
      </w:r>
    </w:p>
    <w:p w14:paraId="75438830">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17.2</w:t>
      </w:r>
      <w:bookmarkStart w:id="130" w:name="_Toc254970681"/>
      <w:bookmarkStart w:id="131" w:name="_Toc254970540"/>
      <w:r>
        <w:rPr>
          <w:rFonts w:hint="eastAsia" w:ascii="仿宋" w:hAnsi="仿宋" w:eastAsia="仿宋"/>
          <w:b w:val="0"/>
          <w:sz w:val="24"/>
        </w:rPr>
        <w:t xml:space="preserve"> 投标有效期应按规定的期限作出承诺，具体详见“投标人须知前附表”。</w:t>
      </w:r>
    </w:p>
    <w:p w14:paraId="015253EE">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17.3投标人的投标文件在投标有效期内均保持有效。</w:t>
      </w:r>
      <w:bookmarkEnd w:id="130"/>
      <w:bookmarkEnd w:id="131"/>
    </w:p>
    <w:p w14:paraId="6056FB0A">
      <w:pPr>
        <w:pStyle w:val="5"/>
        <w:keepNext w:val="0"/>
        <w:keepLines w:val="0"/>
        <w:spacing w:before="0" w:after="0" w:line="360" w:lineRule="auto"/>
        <w:ind w:left="420" w:leftChars="200"/>
        <w:rPr>
          <w:rFonts w:hint="eastAsia" w:ascii="仿宋" w:hAnsi="仿宋" w:eastAsia="仿宋"/>
          <w:sz w:val="24"/>
        </w:rPr>
      </w:pPr>
      <w:bookmarkStart w:id="132" w:name="_18.投标保证金"/>
      <w:bookmarkEnd w:id="132"/>
      <w:bookmarkStart w:id="133" w:name="_Toc254970682"/>
      <w:bookmarkStart w:id="134" w:name="_Toc254970541"/>
      <w:r>
        <w:rPr>
          <w:rFonts w:hint="eastAsia" w:ascii="仿宋" w:hAnsi="仿宋" w:eastAsia="仿宋"/>
          <w:sz w:val="24"/>
        </w:rPr>
        <w:t>18.投标保证金</w:t>
      </w:r>
      <w:bookmarkEnd w:id="133"/>
      <w:bookmarkEnd w:id="134"/>
    </w:p>
    <w:p w14:paraId="28A6C9E8">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18.1投标人须按“投标人须知前附表” 的规定提交投标保证金。</w:t>
      </w:r>
    </w:p>
    <w:p w14:paraId="5413926E">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18.2投标保证金的退还</w:t>
      </w:r>
    </w:p>
    <w:p w14:paraId="49BE8687">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 xml:space="preserve">未中标人的投标保证金自中标通知书发出之日起4个工作日内退还；中标人的投标保证金自政府采购合同签订之日起4个工作日内退还。 </w:t>
      </w:r>
    </w:p>
    <w:p w14:paraId="3B24A452">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18.3除逾期退还投标保证金和终止招标的情形以外，投标保证金不计息。</w:t>
      </w:r>
    </w:p>
    <w:p w14:paraId="36F6BA27">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 xml:space="preserve">18.4投标人有下列情形之一的，投标保证金将不予退还： </w:t>
      </w:r>
    </w:p>
    <w:p w14:paraId="399F2EE8">
      <w:pPr>
        <w:snapToGrid w:val="0"/>
        <w:spacing w:line="360" w:lineRule="auto"/>
        <w:ind w:firstLine="470" w:firstLineChars="196"/>
        <w:jc w:val="left"/>
        <w:rPr>
          <w:rFonts w:hint="eastAsia" w:ascii="仿宋" w:hAnsi="仿宋" w:eastAsia="仿宋"/>
          <w:sz w:val="24"/>
        </w:rPr>
      </w:pPr>
      <w:r>
        <w:rPr>
          <w:rFonts w:hint="eastAsia" w:ascii="仿宋" w:hAnsi="仿宋" w:eastAsia="仿宋"/>
          <w:sz w:val="24"/>
        </w:rPr>
        <w:t>（1）投标人在投标有效期内撤销投标文件的；</w:t>
      </w:r>
    </w:p>
    <w:p w14:paraId="47442DCA">
      <w:pPr>
        <w:snapToGrid w:val="0"/>
        <w:spacing w:line="360" w:lineRule="auto"/>
        <w:ind w:firstLine="470" w:firstLineChars="196"/>
        <w:jc w:val="left"/>
        <w:rPr>
          <w:rFonts w:hint="eastAsia" w:ascii="仿宋" w:hAnsi="仿宋" w:eastAsia="仿宋"/>
          <w:sz w:val="24"/>
        </w:rPr>
      </w:pPr>
      <w:r>
        <w:rPr>
          <w:rFonts w:hint="eastAsia" w:ascii="仿宋" w:hAnsi="仿宋" w:eastAsia="仿宋"/>
          <w:sz w:val="24"/>
        </w:rPr>
        <w:t>（2）未按规定提交履约保证金的；</w:t>
      </w:r>
    </w:p>
    <w:p w14:paraId="4F52FE4F">
      <w:pPr>
        <w:snapToGrid w:val="0"/>
        <w:spacing w:line="360" w:lineRule="auto"/>
        <w:ind w:firstLine="470" w:firstLineChars="196"/>
        <w:jc w:val="left"/>
        <w:rPr>
          <w:rFonts w:hint="eastAsia" w:ascii="仿宋" w:hAnsi="仿宋" w:eastAsia="仿宋"/>
          <w:sz w:val="24"/>
        </w:rPr>
      </w:pPr>
      <w:r>
        <w:rPr>
          <w:rFonts w:hint="eastAsia" w:ascii="仿宋" w:hAnsi="仿宋" w:eastAsia="仿宋"/>
          <w:sz w:val="24"/>
        </w:rPr>
        <w:t>（3）投标人在投标过程中弄虚作假，提供虚假材料的；</w:t>
      </w:r>
    </w:p>
    <w:p w14:paraId="22298643">
      <w:pPr>
        <w:snapToGrid w:val="0"/>
        <w:spacing w:line="360" w:lineRule="auto"/>
        <w:ind w:firstLine="470" w:firstLineChars="196"/>
        <w:rPr>
          <w:rFonts w:hint="eastAsia" w:ascii="仿宋" w:hAnsi="仿宋" w:eastAsia="仿宋"/>
          <w:sz w:val="24"/>
        </w:rPr>
      </w:pPr>
      <w:r>
        <w:rPr>
          <w:rFonts w:hint="eastAsia" w:ascii="仿宋" w:hAnsi="仿宋" w:eastAsia="仿宋"/>
          <w:sz w:val="24"/>
        </w:rPr>
        <w:t>（4）中标人无正当理由不与采购人签订合同的；</w:t>
      </w:r>
    </w:p>
    <w:p w14:paraId="67D8C142">
      <w:pPr>
        <w:snapToGrid w:val="0"/>
        <w:spacing w:line="360" w:lineRule="auto"/>
        <w:ind w:firstLine="480" w:firstLineChars="200"/>
        <w:rPr>
          <w:rFonts w:hint="eastAsia" w:ascii="仿宋" w:hAnsi="仿宋" w:eastAsia="仿宋"/>
          <w:sz w:val="24"/>
        </w:rPr>
      </w:pPr>
      <w:r>
        <w:rPr>
          <w:rFonts w:hint="eastAsia" w:ascii="仿宋" w:hAnsi="仿宋" w:eastAsia="仿宋"/>
          <w:sz w:val="24"/>
        </w:rPr>
        <w:t>（5）投标人出现本章第9.2、9.3情形的；</w:t>
      </w:r>
    </w:p>
    <w:p w14:paraId="6D32289E">
      <w:pPr>
        <w:snapToGrid w:val="0"/>
        <w:spacing w:line="360" w:lineRule="auto"/>
        <w:ind w:firstLine="480" w:firstLineChars="200"/>
        <w:rPr>
          <w:rFonts w:hint="eastAsia" w:ascii="仿宋" w:hAnsi="仿宋" w:eastAsia="仿宋"/>
          <w:sz w:val="24"/>
        </w:rPr>
      </w:pPr>
      <w:r>
        <w:rPr>
          <w:rFonts w:hint="eastAsia" w:ascii="仿宋" w:hAnsi="仿宋" w:eastAsia="仿宋"/>
          <w:sz w:val="24"/>
        </w:rPr>
        <w:t>（6）</w:t>
      </w:r>
      <w:r>
        <w:rPr>
          <w:rFonts w:hint="eastAsia" w:ascii="仿宋" w:hAnsi="仿宋" w:eastAsia="仿宋" w:cs="宋体"/>
          <w:sz w:val="24"/>
        </w:rPr>
        <w:t>法律法规规定的其他情形</w:t>
      </w:r>
      <w:r>
        <w:rPr>
          <w:rFonts w:hint="eastAsia" w:ascii="仿宋" w:hAnsi="仿宋" w:eastAsia="仿宋"/>
          <w:sz w:val="24"/>
        </w:rPr>
        <w:t>。</w:t>
      </w:r>
    </w:p>
    <w:p w14:paraId="12C0BA77">
      <w:pPr>
        <w:pStyle w:val="5"/>
        <w:keepNext w:val="0"/>
        <w:keepLines w:val="0"/>
        <w:spacing w:before="0" w:after="0" w:line="360" w:lineRule="auto"/>
        <w:ind w:left="420" w:leftChars="200"/>
        <w:rPr>
          <w:rFonts w:hint="eastAsia" w:ascii="仿宋" w:hAnsi="仿宋" w:eastAsia="仿宋"/>
          <w:sz w:val="24"/>
        </w:rPr>
      </w:pPr>
      <w:bookmarkStart w:id="135" w:name="_Toc254970683"/>
      <w:bookmarkStart w:id="136" w:name="_Toc254970542"/>
      <w:r>
        <w:rPr>
          <w:rFonts w:hint="eastAsia" w:ascii="仿宋" w:hAnsi="仿宋" w:eastAsia="仿宋"/>
          <w:sz w:val="24"/>
        </w:rPr>
        <w:t>19.投标文件的</w:t>
      </w:r>
      <w:bookmarkEnd w:id="135"/>
      <w:bookmarkEnd w:id="136"/>
      <w:r>
        <w:rPr>
          <w:rFonts w:hint="eastAsia" w:ascii="仿宋" w:hAnsi="仿宋" w:eastAsia="仿宋"/>
          <w:sz w:val="24"/>
        </w:rPr>
        <w:t>编制</w:t>
      </w:r>
    </w:p>
    <w:p w14:paraId="7F7CDB6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23C02DC7">
      <w:pPr>
        <w:snapToGrid w:val="0"/>
        <w:spacing w:line="360" w:lineRule="auto"/>
        <w:ind w:firstLine="480" w:firstLineChars="200"/>
        <w:rPr>
          <w:rFonts w:hint="eastAsia" w:ascii="仿宋" w:hAnsi="仿宋" w:eastAsia="仿宋" w:cs="宋体"/>
          <w:sz w:val="24"/>
        </w:rPr>
      </w:pPr>
      <w:bookmarkStart w:id="137" w:name="_19.2投标文件应按报价文件、资格证明文件、商务文件、技术文件分别编制"/>
      <w:bookmarkEnd w:id="137"/>
      <w:r>
        <w:rPr>
          <w:rFonts w:hint="eastAsia" w:ascii="仿宋" w:hAnsi="仿宋" w:eastAsia="仿宋" w:cs="宋体"/>
          <w:sz w:val="24"/>
        </w:rPr>
        <w:t xml:space="preserve"> 19.2为确保网上操作合法、有效和安全，投标人应当在投标截止时间前完成在广西政府采购云平台的身份认证，确保在电子投标过程中能够对相关数据电文进行加密和使用电子签章。</w:t>
      </w:r>
    </w:p>
    <w:p w14:paraId="4E7A9B3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    19.3投标文件须由投标人在规定位置签字（或者电子签名）、盖章（具体以投标人须知前附表或投标文件格式规定为准），</w:t>
      </w:r>
      <w:r>
        <w:rPr>
          <w:rFonts w:hint="eastAsia" w:ascii="仿宋" w:hAnsi="仿宋" w:eastAsia="仿宋" w:cs="宋体"/>
          <w:b/>
          <w:bCs/>
          <w:sz w:val="24"/>
        </w:rPr>
        <w:t>否则按无效投标处理</w:t>
      </w:r>
      <w:r>
        <w:rPr>
          <w:rFonts w:hint="eastAsia" w:ascii="仿宋" w:hAnsi="仿宋" w:eastAsia="仿宋" w:cs="宋体"/>
          <w:sz w:val="24"/>
        </w:rPr>
        <w:t>。</w:t>
      </w:r>
    </w:p>
    <w:p w14:paraId="276104CA">
      <w:pPr>
        <w:snapToGrid w:val="0"/>
        <w:spacing w:line="360" w:lineRule="auto"/>
        <w:ind w:firstLine="480" w:firstLineChars="200"/>
        <w:rPr>
          <w:rFonts w:hint="eastAsia" w:ascii="仿宋" w:hAnsi="仿宋" w:eastAsia="仿宋" w:cs="宋体"/>
          <w:b/>
          <w:bCs/>
          <w:sz w:val="24"/>
        </w:rPr>
      </w:pPr>
      <w:r>
        <w:rPr>
          <w:rFonts w:hint="eastAsia" w:ascii="仿宋" w:hAnsi="仿宋" w:eastAsia="仿宋" w:cs="宋体"/>
          <w:sz w:val="24"/>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仿宋" w:hAnsi="仿宋" w:eastAsia="仿宋" w:cs="宋体"/>
          <w:b/>
          <w:bCs/>
          <w:sz w:val="24"/>
        </w:rPr>
        <w:t>否则按无效投标处理。</w:t>
      </w:r>
    </w:p>
    <w:p w14:paraId="0BC92CE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6526120">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20.电子备份投标文件</w:t>
      </w:r>
    </w:p>
    <w:p w14:paraId="1B76053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电子备份投标文件是指通过在线编制生成且后缀名为“bfbs”的文件，是否接受电子备份投标文件详见在“投标人须知前附表”。</w:t>
      </w:r>
    </w:p>
    <w:p w14:paraId="15925248">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21.投标文件的提交</w:t>
      </w:r>
    </w:p>
    <w:p w14:paraId="6C003576">
      <w:pPr>
        <w:pStyle w:val="5"/>
        <w:keepNext w:val="0"/>
        <w:keepLines w:val="0"/>
        <w:numPr>
          <w:ilvl w:val="0"/>
          <w:numId w:val="0"/>
        </w:numPr>
        <w:spacing w:before="0" w:after="0" w:line="360" w:lineRule="auto"/>
        <w:ind w:firstLine="480" w:firstLineChars="200"/>
        <w:rPr>
          <w:rFonts w:hint="eastAsia" w:ascii="仿宋" w:hAnsi="仿宋" w:eastAsia="仿宋"/>
          <w:b w:val="0"/>
          <w:sz w:val="24"/>
        </w:rPr>
      </w:pPr>
      <w:bookmarkStart w:id="138" w:name="_21.1投标人必须在“投标人须知中的前附表”规定的投标文件接收时间和投"/>
      <w:bookmarkEnd w:id="138"/>
      <w:r>
        <w:rPr>
          <w:rFonts w:hint="eastAsia" w:ascii="仿宋" w:hAnsi="仿宋" w:eastAsia="仿宋"/>
          <w:b w:val="0"/>
          <w:sz w:val="24"/>
        </w:rPr>
        <w:t xml:space="preserve">21.1投标人必须在“投标人须知前附表”规定的提交投标文件截止时间前将电子投标文件提交至投标地点。电子投标文件应在制作完成后，在投标截止时间前通过有效数字证书（CA认证锁）进行电子签章、加密，然后通过网络将加密的电子投标文件递交至广西政府采购云平台。 </w:t>
      </w:r>
    </w:p>
    <w:p w14:paraId="3B82B799">
      <w:pPr>
        <w:pStyle w:val="5"/>
        <w:keepNext w:val="0"/>
        <w:keepLines w:val="0"/>
        <w:numPr>
          <w:ilvl w:val="0"/>
          <w:numId w:val="0"/>
        </w:numPr>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617C0DEE">
      <w:pPr>
        <w:pStyle w:val="5"/>
        <w:keepNext w:val="0"/>
        <w:keepLines w:val="0"/>
        <w:numPr>
          <w:ilvl w:val="0"/>
          <w:numId w:val="0"/>
        </w:numPr>
        <w:spacing w:before="0" w:after="0" w:line="360" w:lineRule="auto"/>
        <w:ind w:firstLine="480" w:firstLineChars="200"/>
        <w:jc w:val="left"/>
        <w:rPr>
          <w:rFonts w:hint="eastAsia" w:ascii="仿宋" w:hAnsi="仿宋" w:eastAsia="仿宋"/>
          <w:b w:val="0"/>
          <w:sz w:val="24"/>
        </w:rPr>
      </w:pPr>
      <w:r>
        <w:rPr>
          <w:rFonts w:hint="eastAsia" w:ascii="仿宋" w:hAnsi="仿宋" w:eastAsia="仿宋"/>
          <w:b w:val="0"/>
          <w:sz w:val="24"/>
        </w:rPr>
        <w:t>21.3未在规定时间内上传或者未按照招标文件的要求编制、加密的电子投标文件，“广西政府采购云平台”将拒收。</w:t>
      </w:r>
    </w:p>
    <w:p w14:paraId="333F0096">
      <w:pPr>
        <w:pStyle w:val="5"/>
        <w:keepNext w:val="0"/>
        <w:keepLines w:val="0"/>
        <w:numPr>
          <w:ilvl w:val="0"/>
          <w:numId w:val="0"/>
        </w:numPr>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21.4电子投标文件提交方式见“招标公告”中“四、提交投标文件截止时间、开标时间和地点”。</w:t>
      </w:r>
    </w:p>
    <w:p w14:paraId="76DC2388">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22. 投标文件的补充、修改、撤回与退回</w:t>
      </w:r>
    </w:p>
    <w:p w14:paraId="176283F0">
      <w:pPr>
        <w:snapToGrid w:val="0"/>
        <w:spacing w:line="360" w:lineRule="auto"/>
        <w:ind w:firstLine="420"/>
        <w:jc w:val="left"/>
        <w:rPr>
          <w:rFonts w:hint="eastAsia" w:ascii="仿宋" w:hAnsi="仿宋" w:eastAsia="仿宋"/>
          <w:sz w:val="24"/>
        </w:rPr>
      </w:pPr>
      <w:bookmarkStart w:id="139" w:name="_Toc254970684"/>
      <w:bookmarkStart w:id="140" w:name="_Toc254970543"/>
      <w:r>
        <w:rPr>
          <w:rFonts w:hint="eastAsia" w:ascii="仿宋" w:hAnsi="仿宋" w:eastAsia="仿宋"/>
          <w:sz w:val="24"/>
        </w:rPr>
        <w:t>2</w:t>
      </w:r>
      <w:r>
        <w:rPr>
          <w:rFonts w:ascii="仿宋" w:hAnsi="仿宋" w:eastAsia="仿宋"/>
          <w:sz w:val="24"/>
        </w:rPr>
        <w:t>2.1</w:t>
      </w:r>
      <w:bookmarkEnd w:id="139"/>
      <w:bookmarkEnd w:id="140"/>
      <w:r>
        <w:rPr>
          <w:rFonts w:hint="eastAsia" w:ascii="仿宋" w:hAnsi="仿宋" w:eastAsia="仿宋"/>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14:paraId="1B2F8D60">
      <w:pPr>
        <w:snapToGrid w:val="0"/>
        <w:spacing w:line="360" w:lineRule="auto"/>
        <w:ind w:firstLine="420"/>
        <w:jc w:val="left"/>
        <w:rPr>
          <w:rFonts w:hint="eastAsia" w:ascii="仿宋" w:hAnsi="仿宋" w:eastAsia="仿宋"/>
          <w:sz w:val="24"/>
        </w:rPr>
      </w:pPr>
      <w:r>
        <w:rPr>
          <w:rFonts w:hint="eastAsia" w:ascii="仿宋" w:hAnsi="仿宋" w:eastAsia="仿宋"/>
          <w:sz w:val="24"/>
        </w:rPr>
        <w:t>22.</w:t>
      </w:r>
      <w:r>
        <w:rPr>
          <w:rFonts w:ascii="仿宋" w:hAnsi="仿宋" w:eastAsia="仿宋"/>
          <w:sz w:val="24"/>
        </w:rPr>
        <w:t>2</w:t>
      </w:r>
      <w:r>
        <w:rPr>
          <w:rFonts w:hint="eastAsia" w:ascii="仿宋" w:hAnsi="仿宋" w:eastAsia="仿宋"/>
          <w:sz w:val="24"/>
        </w:rPr>
        <w:t>“广西政府采购云平台收到投标文件后向供应商发出确认回执通知。在投标截止时间前，除供应商补充、修改或者撤回投标文件外，任何单位和个人不得解密或提取投标文件。</w:t>
      </w:r>
    </w:p>
    <w:p w14:paraId="4C98C15B">
      <w:pPr>
        <w:spacing w:line="360" w:lineRule="auto"/>
        <w:ind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2.3</w:t>
      </w:r>
      <w:r>
        <w:rPr>
          <w:rFonts w:hint="eastAsia" w:ascii="仿宋" w:hAnsi="仿宋" w:eastAsia="仿宋" w:cs="宋体"/>
          <w:sz w:val="24"/>
        </w:rPr>
        <w:t xml:space="preserve"> 在投标截止时间后，采购人和采购代理机构对已提交的投标文件概不退回。</w:t>
      </w:r>
    </w:p>
    <w:p w14:paraId="55913D42">
      <w:pPr>
        <w:pStyle w:val="4"/>
        <w:keepNext w:val="0"/>
        <w:keepLines w:val="0"/>
        <w:jc w:val="center"/>
        <w:rPr>
          <w:rFonts w:hint="eastAsia" w:ascii="仿宋" w:hAnsi="仿宋" w:eastAsia="仿宋"/>
        </w:rPr>
      </w:pPr>
      <w:bookmarkStart w:id="141" w:name="_Toc254970685"/>
      <w:bookmarkStart w:id="142" w:name="_Toc254970544"/>
      <w:r>
        <w:rPr>
          <w:rFonts w:hint="eastAsia" w:ascii="仿宋" w:hAnsi="仿宋" w:eastAsia="仿宋"/>
        </w:rPr>
        <w:t>四、开    标</w:t>
      </w:r>
      <w:bookmarkEnd w:id="141"/>
      <w:bookmarkEnd w:id="142"/>
    </w:p>
    <w:p w14:paraId="1C16F2D7">
      <w:pPr>
        <w:pStyle w:val="5"/>
        <w:keepNext w:val="0"/>
        <w:keepLines w:val="0"/>
        <w:spacing w:before="0" w:after="0" w:line="360" w:lineRule="auto"/>
        <w:ind w:left="420" w:leftChars="200"/>
        <w:rPr>
          <w:rFonts w:hint="eastAsia" w:ascii="仿宋" w:hAnsi="仿宋" w:eastAsia="仿宋"/>
          <w:sz w:val="24"/>
        </w:rPr>
      </w:pPr>
      <w:bookmarkStart w:id="143" w:name="_23.开标时间和地点"/>
      <w:bookmarkEnd w:id="143"/>
      <w:r>
        <w:rPr>
          <w:rFonts w:hint="eastAsia" w:ascii="仿宋" w:hAnsi="仿宋" w:eastAsia="仿宋"/>
          <w:sz w:val="24"/>
        </w:rPr>
        <w:t>23.开标时间和地点</w:t>
      </w:r>
    </w:p>
    <w:p w14:paraId="2B2C570A">
      <w:pPr>
        <w:snapToGrid w:val="0"/>
        <w:spacing w:line="360" w:lineRule="auto"/>
        <w:ind w:firstLine="420"/>
        <w:jc w:val="left"/>
        <w:rPr>
          <w:rFonts w:hint="eastAsia" w:ascii="仿宋" w:hAnsi="仿宋" w:eastAsia="仿宋"/>
          <w:sz w:val="24"/>
        </w:rPr>
      </w:pPr>
      <w:r>
        <w:rPr>
          <w:rFonts w:hint="eastAsia" w:ascii="仿宋" w:hAnsi="仿宋" w:eastAsia="仿宋"/>
          <w:sz w:val="24"/>
        </w:rPr>
        <w:t>23.1开标时间及地点详见“投标人须知前附表”</w:t>
      </w:r>
    </w:p>
    <w:p w14:paraId="499C8F08">
      <w:pPr>
        <w:snapToGrid w:val="0"/>
        <w:spacing w:line="360" w:lineRule="auto"/>
        <w:ind w:firstLine="420"/>
        <w:jc w:val="left"/>
        <w:rPr>
          <w:rFonts w:hint="eastAsia" w:ascii="仿宋" w:hAnsi="仿宋" w:eastAsia="仿宋"/>
          <w:sz w:val="24"/>
        </w:rPr>
      </w:pPr>
      <w:r>
        <w:rPr>
          <w:rFonts w:hint="eastAsia" w:ascii="仿宋" w:hAnsi="仿宋" w:eastAsia="仿宋"/>
          <w:sz w:val="24"/>
        </w:rPr>
        <w:t>23.2如投标人成功解密投标文件，但未在“政采云”电子开标大厅参加开标的，视同认可开标过程和结果，由此产生的后果由投标人自行负责。成功解密投标文件的投标人不足3家的，不得开标。</w:t>
      </w:r>
    </w:p>
    <w:p w14:paraId="64EE9C1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24.开标程序</w:t>
      </w:r>
    </w:p>
    <w:p w14:paraId="6BED2898">
      <w:pPr>
        <w:snapToGrid w:val="0"/>
        <w:spacing w:line="360" w:lineRule="auto"/>
        <w:ind w:firstLine="420"/>
        <w:jc w:val="left"/>
        <w:rPr>
          <w:rFonts w:hint="eastAsia" w:ascii="仿宋" w:hAnsi="仿宋" w:eastAsia="仿宋"/>
          <w:sz w:val="24"/>
        </w:rPr>
      </w:pPr>
      <w:r>
        <w:rPr>
          <w:rFonts w:hint="eastAsia" w:ascii="仿宋" w:hAnsi="仿宋" w:eastAsia="仿宋"/>
          <w:bCs/>
          <w:sz w:val="24"/>
        </w:rPr>
        <w:t>24.1提交投标文件截止时间止，投标人不足3家的，不得开标。</w:t>
      </w:r>
      <w:r>
        <w:rPr>
          <w:rFonts w:hint="eastAsia" w:ascii="仿宋" w:hAnsi="仿宋" w:eastAsia="仿宋"/>
          <w:sz w:val="24"/>
        </w:rPr>
        <w:t>。</w:t>
      </w:r>
    </w:p>
    <w:p w14:paraId="602D4EE2">
      <w:pPr>
        <w:snapToGrid w:val="0"/>
        <w:spacing w:line="360" w:lineRule="auto"/>
        <w:ind w:firstLine="420"/>
        <w:jc w:val="left"/>
        <w:rPr>
          <w:rFonts w:hint="eastAsia" w:ascii="仿宋" w:hAnsi="仿宋" w:eastAsia="仿宋"/>
          <w:sz w:val="24"/>
        </w:rPr>
      </w:pPr>
      <w:r>
        <w:rPr>
          <w:rFonts w:hint="eastAsia" w:ascii="仿宋" w:hAnsi="仿宋" w:eastAsia="仿宋"/>
          <w:sz w:val="24"/>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D2AF23C">
      <w:pPr>
        <w:snapToGrid w:val="0"/>
        <w:spacing w:line="360" w:lineRule="auto"/>
        <w:ind w:firstLine="420"/>
        <w:jc w:val="left"/>
        <w:rPr>
          <w:rFonts w:hint="eastAsia" w:ascii="仿宋" w:hAnsi="仿宋" w:eastAsia="仿宋"/>
          <w:sz w:val="24"/>
        </w:rPr>
      </w:pPr>
      <w:r>
        <w:rPr>
          <w:rFonts w:hint="eastAsia" w:ascii="仿宋" w:hAnsi="仿宋" w:eastAsia="仿宋"/>
          <w:sz w:val="24"/>
        </w:rPr>
        <w:t>24.3开标程序</w:t>
      </w:r>
    </w:p>
    <w:p w14:paraId="5EC02112">
      <w:pPr>
        <w:snapToGrid w:val="0"/>
        <w:spacing w:line="360" w:lineRule="auto"/>
        <w:ind w:firstLine="420"/>
        <w:jc w:val="left"/>
        <w:rPr>
          <w:rFonts w:hint="eastAsia" w:ascii="仿宋" w:hAnsi="仿宋" w:eastAsia="仿宋"/>
          <w:sz w:val="24"/>
        </w:rPr>
      </w:pPr>
      <w:r>
        <w:rPr>
          <w:rFonts w:hint="eastAsia" w:ascii="仿宋" w:hAnsi="仿宋" w:eastAsia="仿宋"/>
          <w:sz w:val="24"/>
        </w:rPr>
        <w:t>（1）解密电子投标文件。“广西政府采购云平台按开标时间自动提取所有投标文件。采购代理机构依托广西政府采购云平台向各投标人发出电子加密投标文件【开始解密】通知，由投标人按“投标人须知前附表”规定的时间内自行进行投标文件解密。投标人的法定代表人或其委托代理人须凭加密时所用的CA锁准时登录到广西政府采购云平台电子开标大厅签到并对电子投标文件解密。</w:t>
      </w:r>
      <w:r>
        <w:rPr>
          <w:rFonts w:hint="eastAsia" w:ascii="仿宋" w:hAnsi="仿宋" w:eastAsia="仿宋"/>
          <w:b/>
          <w:bCs/>
          <w:sz w:val="24"/>
        </w:rPr>
        <w:t>投标人未在规定的时间内解密投标文件或者解密失败的，投标人的投标文件作无效处理。</w:t>
      </w:r>
    </w:p>
    <w:p w14:paraId="564DE682">
      <w:pPr>
        <w:snapToGrid w:val="0"/>
        <w:spacing w:line="360" w:lineRule="auto"/>
        <w:ind w:firstLine="420"/>
        <w:jc w:val="left"/>
        <w:rPr>
          <w:rFonts w:hint="eastAsia" w:ascii="仿宋" w:hAnsi="仿宋" w:eastAsia="仿宋"/>
          <w:sz w:val="24"/>
        </w:rPr>
      </w:pPr>
      <w:r>
        <w:rPr>
          <w:rFonts w:hint="eastAsia" w:ascii="仿宋" w:hAnsi="仿宋" w:eastAsia="仿宋"/>
          <w:sz w:val="24"/>
        </w:rPr>
        <w:t>（2）电子唱标。投标文件解密结束，宣布的内容均在广西政府采购云平台远程开标大厅展示，具体详见“投标人须知前附表”；</w:t>
      </w:r>
    </w:p>
    <w:p w14:paraId="767199CA">
      <w:pPr>
        <w:snapToGrid w:val="0"/>
        <w:spacing w:line="360" w:lineRule="auto"/>
        <w:ind w:firstLine="420"/>
        <w:jc w:val="left"/>
        <w:rPr>
          <w:rFonts w:hint="eastAsia" w:ascii="仿宋" w:hAnsi="仿宋" w:eastAsia="仿宋"/>
          <w:sz w:val="24"/>
        </w:rPr>
      </w:pPr>
      <w:r>
        <w:rPr>
          <w:rFonts w:hint="eastAsia" w:ascii="仿宋" w:hAnsi="仿宋" w:eastAsia="仿宋"/>
          <w:sz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3E811F6C">
      <w:pPr>
        <w:snapToGrid w:val="0"/>
        <w:spacing w:line="360" w:lineRule="auto"/>
        <w:ind w:firstLine="420"/>
        <w:jc w:val="left"/>
        <w:rPr>
          <w:rFonts w:hint="eastAsia" w:ascii="仿宋" w:hAnsi="仿宋" w:eastAsia="仿宋"/>
          <w:sz w:val="24"/>
        </w:rPr>
      </w:pPr>
      <w:r>
        <w:rPr>
          <w:rFonts w:hint="eastAsia" w:ascii="仿宋" w:hAnsi="仿宋" w:eastAsia="仿宋"/>
          <w:sz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E359C7E">
      <w:pPr>
        <w:snapToGrid w:val="0"/>
        <w:spacing w:line="360" w:lineRule="auto"/>
        <w:ind w:firstLine="420"/>
        <w:jc w:val="left"/>
        <w:rPr>
          <w:rFonts w:hint="eastAsia" w:ascii="仿宋" w:hAnsi="仿宋" w:eastAsia="仿宋"/>
          <w:sz w:val="24"/>
        </w:rPr>
      </w:pPr>
      <w:r>
        <w:rPr>
          <w:rFonts w:hint="eastAsia" w:ascii="仿宋" w:hAnsi="仿宋" w:eastAsia="仿宋"/>
          <w:sz w:val="24"/>
        </w:rPr>
        <w:t>（5）开标结束。</w:t>
      </w:r>
    </w:p>
    <w:p w14:paraId="73A2069C">
      <w:pPr>
        <w:snapToGrid w:val="0"/>
        <w:spacing w:line="360" w:lineRule="auto"/>
        <w:ind w:firstLine="420"/>
        <w:jc w:val="left"/>
        <w:rPr>
          <w:rFonts w:hint="eastAsia" w:ascii="仿宋" w:hAnsi="仿宋" w:eastAsia="仿宋"/>
          <w:b/>
          <w:bCs/>
          <w:sz w:val="24"/>
        </w:rPr>
      </w:pPr>
      <w:r>
        <w:rPr>
          <w:rFonts w:hint="eastAsia" w:ascii="仿宋" w:hAnsi="仿宋" w:eastAsia="仿宋"/>
          <w:sz w:val="24"/>
        </w:rPr>
        <w:t>特别说明：如遇广西政府采购云平台电子化开标或评审程序调整的，按调整后执行。</w:t>
      </w:r>
    </w:p>
    <w:p w14:paraId="1CEA1537">
      <w:pPr>
        <w:pStyle w:val="4"/>
        <w:keepNext w:val="0"/>
        <w:keepLines w:val="0"/>
        <w:jc w:val="center"/>
        <w:rPr>
          <w:rFonts w:hint="eastAsia" w:ascii="仿宋" w:hAnsi="仿宋" w:eastAsia="仿宋"/>
        </w:rPr>
      </w:pPr>
      <w:r>
        <w:rPr>
          <w:rFonts w:hint="eastAsia" w:ascii="仿宋" w:hAnsi="仿宋" w:eastAsia="仿宋"/>
        </w:rPr>
        <w:t>五、资格审查</w:t>
      </w:r>
    </w:p>
    <w:p w14:paraId="7D1471E6">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25.资格审查</w:t>
      </w:r>
    </w:p>
    <w:p w14:paraId="1EFE1D26">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25.1</w:t>
      </w:r>
      <w:r>
        <w:rPr>
          <w:rFonts w:ascii="仿宋" w:hAnsi="仿宋" w:eastAsia="仿宋"/>
          <w:b w:val="0"/>
          <w:sz w:val="24"/>
        </w:rPr>
        <w:t>开标结束后，</w:t>
      </w:r>
      <w:r>
        <w:rPr>
          <w:rFonts w:hint="eastAsia" w:ascii="仿宋" w:hAnsi="仿宋" w:eastAsia="仿宋"/>
          <w:b w:val="0"/>
          <w:sz w:val="24"/>
        </w:rPr>
        <w:t>采购人或者采购代理机构</w:t>
      </w:r>
      <w:r>
        <w:rPr>
          <w:rFonts w:ascii="仿宋" w:hAnsi="仿宋" w:eastAsia="仿宋"/>
          <w:b w:val="0"/>
          <w:sz w:val="24"/>
        </w:rPr>
        <w:t>依法对投标人的资格进行审查。</w:t>
      </w:r>
    </w:p>
    <w:p w14:paraId="591DA89D">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25.2资格审查标准为本招标文件中载明对投标人资格要求的条件。本项目资格审查采用合格制，凡符合招标文件规定的投标人资格要求的投标人均通过资格审查。</w:t>
      </w:r>
    </w:p>
    <w:p w14:paraId="5684AD53">
      <w:pPr>
        <w:pStyle w:val="5"/>
        <w:keepNext w:val="0"/>
        <w:keepLines w:val="0"/>
        <w:numPr>
          <w:ilvl w:val="0"/>
          <w:numId w:val="0"/>
        </w:numPr>
        <w:spacing w:before="0" w:after="0" w:line="360" w:lineRule="auto"/>
        <w:ind w:firstLine="482" w:firstLineChars="200"/>
        <w:rPr>
          <w:rFonts w:hint="eastAsia" w:ascii="仿宋" w:hAnsi="仿宋" w:eastAsia="仿宋"/>
          <w:sz w:val="24"/>
        </w:rPr>
      </w:pPr>
      <w:bookmarkStart w:id="144" w:name="_25.3_投标人有下列情形之一的，资格审查不通过而导致其投标无效："/>
      <w:bookmarkEnd w:id="144"/>
      <w:r>
        <w:rPr>
          <w:rFonts w:hint="eastAsia" w:ascii="仿宋" w:hAnsi="仿宋" w:eastAsia="仿宋"/>
          <w:sz w:val="24"/>
        </w:rPr>
        <w:t>25.3 投标人有下列情形之一的，资格审查不通过，作无效投标处理：</w:t>
      </w:r>
    </w:p>
    <w:p w14:paraId="7BF36CE8">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（1）不具备招标文件中规定的资格要求的；</w:t>
      </w:r>
    </w:p>
    <w:p w14:paraId="27906D52">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65A4146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（3）同一合同项下的不同投标人，单位负责人为同一人或者存在直接控股、管理关系的；为本项目提供过整体设计、规范编制或者项目管理、监理、检测等服务的供应商，再参加该采购项目的其他采购活动的；</w:t>
      </w:r>
    </w:p>
    <w:p w14:paraId="27A6C4BD">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（4）投标文件中的资格证明文件缺少任一项“投标人须知前附表”资格证明文件规定“必须提供”的文件资料的；</w:t>
      </w:r>
    </w:p>
    <w:p w14:paraId="1CE2F84C">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（5）投标文件中的资格证明文件出现任一项不符合“投标人须知前附表”资格证明文件规定“必须提供”的文件资料要求或者无效的。</w:t>
      </w:r>
    </w:p>
    <w:p w14:paraId="3C3ABE04">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sz w:val="24"/>
        </w:rPr>
        <w:t>25.4</w:t>
      </w:r>
      <w:r>
        <w:rPr>
          <w:rFonts w:ascii="仿宋" w:hAnsi="仿宋" w:eastAsia="仿宋"/>
          <w:sz w:val="24"/>
        </w:rPr>
        <w:t>合格投标人不足3家的，不得评标。</w:t>
      </w:r>
    </w:p>
    <w:p w14:paraId="3B416A98">
      <w:pPr>
        <w:pStyle w:val="4"/>
        <w:keepNext w:val="0"/>
        <w:keepLines w:val="0"/>
        <w:jc w:val="center"/>
        <w:rPr>
          <w:rFonts w:hint="eastAsia" w:ascii="仿宋" w:hAnsi="仿宋" w:eastAsia="仿宋"/>
        </w:rPr>
      </w:pPr>
      <w:r>
        <w:rPr>
          <w:rFonts w:hint="eastAsia" w:ascii="仿宋" w:hAnsi="仿宋" w:eastAsia="仿宋"/>
        </w:rPr>
        <w:t>六、评   标</w:t>
      </w:r>
    </w:p>
    <w:p w14:paraId="2AAE51C0">
      <w:pPr>
        <w:pStyle w:val="5"/>
        <w:keepNext w:val="0"/>
        <w:keepLines w:val="0"/>
        <w:spacing w:before="0" w:after="0" w:line="360" w:lineRule="auto"/>
        <w:ind w:left="420" w:leftChars="200"/>
        <w:rPr>
          <w:rFonts w:hint="eastAsia" w:ascii="仿宋" w:hAnsi="仿宋" w:eastAsia="仿宋"/>
          <w:sz w:val="24"/>
        </w:rPr>
      </w:pPr>
      <w:bookmarkStart w:id="145" w:name="_26.组建评标委员会"/>
      <w:bookmarkEnd w:id="145"/>
      <w:r>
        <w:rPr>
          <w:rFonts w:hint="eastAsia" w:ascii="仿宋" w:hAnsi="仿宋" w:eastAsia="仿宋"/>
          <w:sz w:val="24"/>
        </w:rPr>
        <w:t>26.组建评标委员会</w:t>
      </w:r>
    </w:p>
    <w:p w14:paraId="17093FB0">
      <w:pPr>
        <w:pStyle w:val="5"/>
        <w:keepNext w:val="0"/>
        <w:keepLines w:val="0"/>
        <w:spacing w:before="0" w:after="0" w:line="360" w:lineRule="auto"/>
        <w:ind w:left="420" w:leftChars="200"/>
        <w:rPr>
          <w:rFonts w:hint="eastAsia" w:ascii="仿宋" w:hAnsi="仿宋" w:eastAsia="仿宋"/>
          <w:b w:val="0"/>
          <w:bCs/>
          <w:sz w:val="24"/>
        </w:rPr>
      </w:pPr>
      <w:r>
        <w:rPr>
          <w:rFonts w:hint="eastAsia" w:ascii="仿宋" w:hAnsi="仿宋" w:eastAsia="仿宋"/>
          <w:b w:val="0"/>
          <w:bCs/>
          <w:sz w:val="24"/>
        </w:rPr>
        <w:t>26.1评标委员会由采购人代表和评审专家组成，具体人数详见“投标人须知前附表”，其中评审专家不得少于成员总数的三分之二。</w:t>
      </w:r>
    </w:p>
    <w:p w14:paraId="1734D6A4">
      <w:pPr>
        <w:pStyle w:val="5"/>
        <w:keepNext w:val="0"/>
        <w:keepLines w:val="0"/>
        <w:spacing w:before="0" w:after="0" w:line="360" w:lineRule="auto"/>
        <w:ind w:left="420" w:leftChars="200"/>
        <w:rPr>
          <w:rFonts w:hint="eastAsia" w:ascii="仿宋" w:hAnsi="仿宋" w:eastAsia="仿宋"/>
          <w:b w:val="0"/>
          <w:bCs/>
          <w:sz w:val="24"/>
        </w:rPr>
      </w:pPr>
      <w:r>
        <w:rPr>
          <w:rFonts w:hint="eastAsia" w:ascii="仿宋" w:hAnsi="仿宋" w:eastAsia="仿宋"/>
          <w:b w:val="0"/>
          <w:bCs/>
          <w:sz w:val="24"/>
        </w:rPr>
        <w:t>26.2参加过采购项目前期咨询论证的专家，不得参加该采购项目的评审活动。</w:t>
      </w:r>
    </w:p>
    <w:p w14:paraId="0BBCEA09">
      <w:pPr>
        <w:pStyle w:val="5"/>
        <w:keepNext w:val="0"/>
        <w:keepLines w:val="0"/>
        <w:spacing w:before="0" w:after="0" w:line="360" w:lineRule="auto"/>
        <w:ind w:left="420" w:leftChars="200"/>
        <w:rPr>
          <w:rFonts w:hint="eastAsia" w:ascii="仿宋" w:hAnsi="仿宋" w:eastAsia="仿宋"/>
          <w:b w:val="0"/>
          <w:bCs/>
          <w:sz w:val="24"/>
        </w:rPr>
      </w:pPr>
      <w:r>
        <w:rPr>
          <w:rFonts w:hint="eastAsia" w:ascii="仿宋" w:hAnsi="仿宋" w:eastAsia="仿宋"/>
          <w:b w:val="0"/>
          <w:bCs/>
          <w:sz w:val="24"/>
        </w:rPr>
        <w:t>26.3采购代理机构应当基于广西政府采购云平台抽（选）取评审专家。</w:t>
      </w:r>
    </w:p>
    <w:p w14:paraId="3ADD0564">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27.评标的依据</w:t>
      </w:r>
    </w:p>
    <w:p w14:paraId="172E9119">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评标委员会以“第四章 评标方法和评标标准”为依据对投标文件进行评审，</w:t>
      </w:r>
      <w:r>
        <w:rPr>
          <w:rFonts w:ascii="仿宋" w:hAnsi="仿宋" w:eastAsia="仿宋"/>
          <w:sz w:val="24"/>
          <w:szCs w:val="24"/>
        </w:rPr>
        <w:t>没有规定的方法、评审因素和标准，不作为评标依据。</w:t>
      </w:r>
    </w:p>
    <w:p w14:paraId="3AFAE394">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28.评标原则</w:t>
      </w:r>
    </w:p>
    <w:p w14:paraId="173CFA2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C0A1AB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28.2</w:t>
      </w:r>
      <w:bookmarkStart w:id="146" w:name="_28.3评标方法。本项目将按须知前附表规定的评标办法进行评标，具体评标"/>
      <w:bookmarkEnd w:id="146"/>
      <w:r>
        <w:rPr>
          <w:rFonts w:hint="eastAsia" w:ascii="仿宋" w:hAnsi="仿宋" w:eastAsia="仿宋"/>
          <w:sz w:val="24"/>
          <w:szCs w:val="24"/>
        </w:rPr>
        <w:t>评委表决。评标委员会成员对需要共同认定的事项存在争议的，应当按照少数服从多数的原则作出结论。</w:t>
      </w:r>
    </w:p>
    <w:p w14:paraId="31E83454">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28.</w:t>
      </w:r>
      <w:r>
        <w:rPr>
          <w:rFonts w:ascii="仿宋" w:hAnsi="仿宋" w:eastAsia="仿宋"/>
          <w:sz w:val="24"/>
          <w:szCs w:val="24"/>
        </w:rPr>
        <w:t>3</w:t>
      </w:r>
      <w:r>
        <w:rPr>
          <w:rFonts w:hint="eastAsia" w:ascii="仿宋" w:hAnsi="仿宋" w:eastAsia="仿宋"/>
          <w:sz w:val="24"/>
          <w:szCs w:val="24"/>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6C80A34">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8.4</w:t>
      </w:r>
      <w:r>
        <w:rPr>
          <w:rFonts w:hint="eastAsia" w:ascii="仿宋" w:hAnsi="仿宋" w:eastAsia="仿宋"/>
          <w:sz w:val="24"/>
          <w:szCs w:val="24"/>
        </w:rPr>
        <w:t>评标过程的监控。本项目评标过程实行全程录音、录像监控，</w:t>
      </w:r>
      <w:r>
        <w:rPr>
          <w:rFonts w:hint="eastAsia" w:ascii="仿宋" w:hAnsi="仿宋" w:eastAsia="仿宋"/>
          <w:b/>
          <w:bCs/>
          <w:sz w:val="24"/>
          <w:szCs w:val="24"/>
        </w:rPr>
        <w:t>投标人在评标过程中所进行的试图影响评标结果的不公正活动，可能导致其投标无效</w:t>
      </w:r>
      <w:r>
        <w:rPr>
          <w:rFonts w:hint="eastAsia" w:ascii="仿宋" w:hAnsi="仿宋" w:eastAsia="仿宋"/>
          <w:sz w:val="24"/>
          <w:szCs w:val="24"/>
        </w:rPr>
        <w:t>。</w:t>
      </w:r>
    </w:p>
    <w:p w14:paraId="1FF85E7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29.评标方法及中标候选人推荐</w:t>
      </w:r>
    </w:p>
    <w:p w14:paraId="13466C62">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9.1</w:t>
      </w:r>
      <w:r>
        <w:rPr>
          <w:rFonts w:hint="eastAsia" w:ascii="仿宋" w:hAnsi="仿宋" w:eastAsia="仿宋"/>
          <w:sz w:val="24"/>
          <w:szCs w:val="24"/>
        </w:rPr>
        <w:t>本项目的评标方法详见“投标人须知前附表”。</w:t>
      </w:r>
    </w:p>
    <w:p w14:paraId="584998CC">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29.2商务/技术要求允许负偏离的条款数详见“投标人须知前附表”。</w:t>
      </w:r>
    </w:p>
    <w:p w14:paraId="16EEB70B">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9.3中标候选人推荐数量详见</w:t>
      </w:r>
      <w:r>
        <w:rPr>
          <w:rFonts w:hint="eastAsia" w:ascii="仿宋" w:hAnsi="仿宋" w:eastAsia="仿宋"/>
          <w:sz w:val="24"/>
          <w:szCs w:val="24"/>
        </w:rPr>
        <w:t>“投标人须知前附表”。</w:t>
      </w:r>
    </w:p>
    <w:p w14:paraId="577874E5">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9.4</w:t>
      </w:r>
      <w:r>
        <w:rPr>
          <w:rFonts w:hint="eastAsia" w:ascii="仿宋" w:hAnsi="仿宋" w:eastAsia="仿宋"/>
          <w:sz w:val="24"/>
          <w:szCs w:val="24"/>
        </w:rPr>
        <w:t>电子交易活动的中止。采购过程中出现以下情形，导致电子交易平台无法正常运行，或者无法保证电子交易的公平、公正和安全时，采购代理机构可以中止电子交易活动：</w:t>
      </w:r>
    </w:p>
    <w:p w14:paraId="34132C5C">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（1）电子交易平台发生故障而无法登录访问的； </w:t>
      </w:r>
    </w:p>
    <w:p w14:paraId="71D3E5D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（2）电子交易平台应用或数据库出现错误，不能进行正常操作的；</w:t>
      </w:r>
    </w:p>
    <w:p w14:paraId="64E193D6">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（3）电子交易平台发现严重安全漏洞，有潜在泄密危险的；</w:t>
      </w:r>
    </w:p>
    <w:p w14:paraId="2136E8C5">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（4）病毒发作导致不能进行正常操作的； </w:t>
      </w:r>
    </w:p>
    <w:p w14:paraId="6EFCD72B">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（5）其他无法保证电子交易的公平、公正和安全的情况。</w:t>
      </w:r>
    </w:p>
    <w:p w14:paraId="7057D43C">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Pr>
          <w:rFonts w:ascii="仿宋" w:hAnsi="仿宋" w:eastAsia="仿宋"/>
          <w:sz w:val="24"/>
          <w:szCs w:val="24"/>
        </w:rPr>
        <w:t>。</w:t>
      </w:r>
    </w:p>
    <w:p w14:paraId="0A48C78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29.</w:t>
      </w:r>
      <w:r>
        <w:rPr>
          <w:rFonts w:ascii="仿宋" w:hAnsi="仿宋" w:eastAsia="仿宋"/>
          <w:sz w:val="24"/>
          <w:szCs w:val="24"/>
        </w:rPr>
        <w:t>5</w:t>
      </w:r>
      <w:r>
        <w:rPr>
          <w:rFonts w:hint="eastAsia" w:ascii="仿宋" w:hAnsi="仿宋" w:eastAsia="仿宋"/>
          <w:sz w:val="24"/>
          <w:szCs w:val="24"/>
        </w:rPr>
        <w:t>出现下列情形之一的，应予废标：</w:t>
      </w:r>
    </w:p>
    <w:p w14:paraId="0110DDB3">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（1）符合专业条件的供应商或者对招标文件作实质响应的供应商不足三家的；</w:t>
      </w:r>
    </w:p>
    <w:p w14:paraId="3094B89A">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（2）出现影响采购公正的违法、违规行为的；</w:t>
      </w:r>
    </w:p>
    <w:p w14:paraId="59313D4D">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（3）投标人的报价均超过了采购预算，采购人不能支付的；</w:t>
      </w:r>
    </w:p>
    <w:p w14:paraId="75CD0835">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（4）因重大变故，采购任务取消的。</w:t>
      </w:r>
    </w:p>
    <w:p w14:paraId="0EFCE213">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废标后，采购人应当将废标理由通知所有投标人。</w:t>
      </w:r>
    </w:p>
    <w:p w14:paraId="01942AB5">
      <w:pPr>
        <w:pStyle w:val="24"/>
        <w:snapToGrid w:val="0"/>
        <w:spacing w:line="360" w:lineRule="auto"/>
        <w:ind w:firstLine="480" w:firstLineChars="200"/>
        <w:rPr>
          <w:rFonts w:hint="eastAsia" w:ascii="仿宋" w:hAnsi="仿宋" w:eastAsia="仿宋"/>
        </w:rPr>
      </w:pPr>
      <w:r>
        <w:rPr>
          <w:rFonts w:hint="eastAsia" w:ascii="仿宋" w:hAnsi="仿宋" w:eastAsia="仿宋"/>
          <w:sz w:val="24"/>
          <w:szCs w:val="24"/>
        </w:rPr>
        <w:t>29.</w:t>
      </w:r>
      <w:r>
        <w:rPr>
          <w:rFonts w:ascii="仿宋" w:hAnsi="仿宋" w:eastAsia="仿宋"/>
          <w:sz w:val="24"/>
          <w:szCs w:val="24"/>
        </w:rPr>
        <w:t>6</w:t>
      </w:r>
      <w:r>
        <w:rPr>
          <w:rFonts w:hint="eastAsia" w:ascii="仿宋" w:hAnsi="仿宋" w:eastAsia="仿宋"/>
          <w:sz w:val="24"/>
          <w:szCs w:val="24"/>
        </w:rPr>
        <w:t>出现以上情形，不影响采购公平、公正性的，采购代理机构可以待上述情形消除后继续组织电子交易活动；影响或可能影响采购公平、公正性的，经采购代理机构确认后，应当重新采购。</w:t>
      </w:r>
      <w:bookmarkStart w:id="147" w:name="_Toc254970546"/>
      <w:bookmarkStart w:id="148" w:name="_Toc254970687"/>
    </w:p>
    <w:p w14:paraId="23AC3530">
      <w:pPr>
        <w:pStyle w:val="4"/>
        <w:keepNext w:val="0"/>
        <w:keepLines w:val="0"/>
        <w:jc w:val="center"/>
        <w:rPr>
          <w:rFonts w:hint="eastAsia" w:ascii="仿宋" w:hAnsi="仿宋" w:eastAsia="仿宋"/>
        </w:rPr>
      </w:pPr>
      <w:r>
        <w:rPr>
          <w:rFonts w:hint="eastAsia" w:ascii="仿宋" w:hAnsi="仿宋" w:eastAsia="仿宋"/>
        </w:rPr>
        <w:t>七、</w:t>
      </w:r>
      <w:bookmarkEnd w:id="147"/>
      <w:bookmarkEnd w:id="148"/>
      <w:r>
        <w:rPr>
          <w:rFonts w:hint="eastAsia" w:ascii="仿宋" w:hAnsi="仿宋" w:eastAsia="仿宋"/>
        </w:rPr>
        <w:t>中标和合同</w:t>
      </w:r>
    </w:p>
    <w:p w14:paraId="262C3F56">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30</w:t>
      </w:r>
      <w:r>
        <w:rPr>
          <w:rFonts w:ascii="仿宋" w:hAnsi="仿宋" w:eastAsia="仿宋"/>
          <w:sz w:val="24"/>
        </w:rPr>
        <w:t>.</w:t>
      </w:r>
      <w:r>
        <w:rPr>
          <w:rFonts w:hint="eastAsia" w:ascii="仿宋" w:hAnsi="仿宋" w:eastAsia="仿宋"/>
          <w:sz w:val="24"/>
        </w:rPr>
        <w:t>确定中标人</w:t>
      </w:r>
    </w:p>
    <w:p w14:paraId="08F82448">
      <w:pPr>
        <w:pStyle w:val="5"/>
        <w:keepNext w:val="0"/>
        <w:keepLines w:val="0"/>
        <w:spacing w:before="0" w:after="0" w:line="360" w:lineRule="auto"/>
        <w:ind w:firstLine="480" w:firstLineChars="200"/>
        <w:rPr>
          <w:rFonts w:hint="eastAsia" w:ascii="仿宋" w:hAnsi="仿宋" w:eastAsia="仿宋"/>
          <w:b w:val="0"/>
          <w:sz w:val="24"/>
        </w:rPr>
      </w:pPr>
      <w:r>
        <w:rPr>
          <w:rFonts w:ascii="仿宋" w:hAnsi="仿宋" w:eastAsia="仿宋"/>
          <w:b w:val="0"/>
          <w:sz w:val="24"/>
        </w:rPr>
        <w:t>30.1</w:t>
      </w:r>
      <w:r>
        <w:rPr>
          <w:rFonts w:hint="eastAsia" w:ascii="仿宋" w:hAnsi="仿宋" w:eastAsia="仿宋"/>
          <w:b w:val="0"/>
          <w:sz w:val="24"/>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6AB0AAF">
      <w:pPr>
        <w:snapToGrid w:val="0"/>
        <w:spacing w:line="360" w:lineRule="auto"/>
        <w:ind w:firstLine="480" w:firstLineChars="200"/>
        <w:rPr>
          <w:rFonts w:hint="eastAsia" w:ascii="仿宋" w:hAnsi="仿宋" w:eastAsia="仿宋" w:cs="Courier New"/>
          <w:sz w:val="24"/>
        </w:rPr>
      </w:pPr>
      <w:r>
        <w:rPr>
          <w:rFonts w:ascii="仿宋" w:hAnsi="仿宋" w:eastAsia="仿宋" w:cs="Courier New"/>
          <w:sz w:val="24"/>
        </w:rPr>
        <w:t>30.2</w:t>
      </w:r>
      <w:r>
        <w:rPr>
          <w:rFonts w:hint="eastAsia" w:ascii="仿宋" w:hAnsi="仿宋" w:eastAsia="仿宋" w:cs="Courier New"/>
          <w:sz w:val="24"/>
        </w:rPr>
        <w:t>采购人在收到评标报告5个工作日内未按评标报告推荐的中标候选人顺序确定中标人，又不能说明合法理由的，视同按评标报告推荐的顺序确定排名第一的中标候选人为中标人。</w:t>
      </w:r>
    </w:p>
    <w:p w14:paraId="18469D30">
      <w:pPr>
        <w:snapToGrid w:val="0"/>
        <w:spacing w:line="360" w:lineRule="auto"/>
        <w:ind w:firstLine="480" w:firstLineChars="200"/>
        <w:rPr>
          <w:rFonts w:hint="eastAsia" w:ascii="仿宋" w:hAnsi="仿宋" w:eastAsia="仿宋"/>
          <w:sz w:val="24"/>
        </w:rPr>
      </w:pPr>
      <w:r>
        <w:rPr>
          <w:rFonts w:hint="eastAsia" w:ascii="仿宋" w:hAnsi="仿宋" w:eastAsia="仿宋"/>
          <w:sz w:val="24"/>
        </w:rPr>
        <w:t>30.3出现下列情形之一的，应予废标：</w:t>
      </w:r>
    </w:p>
    <w:p w14:paraId="07C31DA0">
      <w:pPr>
        <w:snapToGrid w:val="0"/>
        <w:spacing w:line="360" w:lineRule="auto"/>
        <w:ind w:firstLine="480" w:firstLineChars="200"/>
        <w:rPr>
          <w:rFonts w:hint="eastAsia" w:ascii="仿宋" w:hAnsi="仿宋" w:eastAsia="仿宋"/>
          <w:sz w:val="24"/>
        </w:rPr>
      </w:pPr>
      <w:r>
        <w:rPr>
          <w:rFonts w:hint="eastAsia" w:ascii="仿宋" w:hAnsi="仿宋" w:eastAsia="仿宋"/>
          <w:sz w:val="24"/>
        </w:rPr>
        <w:t>（1）符合专业条件的供应商或者对招标文件作实质响应的供应商不足三家的；</w:t>
      </w:r>
    </w:p>
    <w:p w14:paraId="4190D33C">
      <w:pPr>
        <w:snapToGrid w:val="0"/>
        <w:spacing w:line="360" w:lineRule="auto"/>
        <w:ind w:firstLine="480" w:firstLineChars="200"/>
        <w:rPr>
          <w:rFonts w:hint="eastAsia" w:ascii="仿宋" w:hAnsi="仿宋" w:eastAsia="仿宋"/>
          <w:sz w:val="24"/>
        </w:rPr>
      </w:pPr>
      <w:r>
        <w:rPr>
          <w:rFonts w:hint="eastAsia" w:ascii="仿宋" w:hAnsi="仿宋" w:eastAsia="仿宋"/>
          <w:sz w:val="24"/>
        </w:rPr>
        <w:t>（2）出现影响采购公正的违法、违规行为的；</w:t>
      </w:r>
    </w:p>
    <w:p w14:paraId="728B47A4">
      <w:pPr>
        <w:snapToGrid w:val="0"/>
        <w:spacing w:line="360" w:lineRule="auto"/>
        <w:ind w:firstLine="480" w:firstLineChars="200"/>
        <w:rPr>
          <w:rFonts w:hint="eastAsia" w:ascii="仿宋" w:hAnsi="仿宋" w:eastAsia="仿宋"/>
          <w:sz w:val="24"/>
        </w:rPr>
      </w:pPr>
      <w:r>
        <w:rPr>
          <w:rFonts w:hint="eastAsia" w:ascii="仿宋" w:hAnsi="仿宋" w:eastAsia="仿宋"/>
          <w:sz w:val="24"/>
        </w:rPr>
        <w:t>（3）投标人的报价均超过了采购预算，采购人不能支付的；</w:t>
      </w:r>
    </w:p>
    <w:p w14:paraId="5525F7B8">
      <w:pPr>
        <w:snapToGrid w:val="0"/>
        <w:spacing w:line="360" w:lineRule="auto"/>
        <w:ind w:firstLine="480" w:firstLineChars="200"/>
        <w:rPr>
          <w:rFonts w:hint="eastAsia" w:ascii="仿宋" w:hAnsi="仿宋" w:eastAsia="仿宋"/>
          <w:sz w:val="24"/>
        </w:rPr>
      </w:pPr>
      <w:r>
        <w:rPr>
          <w:rFonts w:hint="eastAsia" w:ascii="仿宋" w:hAnsi="仿宋" w:eastAsia="仿宋"/>
          <w:sz w:val="24"/>
        </w:rPr>
        <w:t>（4）因重大变故，采购任务取消的。</w:t>
      </w:r>
    </w:p>
    <w:p w14:paraId="38522375">
      <w:pPr>
        <w:snapToGrid w:val="0"/>
        <w:spacing w:line="360" w:lineRule="auto"/>
        <w:ind w:firstLine="480" w:firstLineChars="200"/>
        <w:rPr>
          <w:rFonts w:hint="eastAsia" w:ascii="仿宋" w:hAnsi="仿宋" w:eastAsia="仿宋"/>
          <w:sz w:val="24"/>
        </w:rPr>
      </w:pPr>
      <w:r>
        <w:rPr>
          <w:rFonts w:hint="eastAsia" w:ascii="仿宋" w:hAnsi="仿宋" w:eastAsia="仿宋"/>
          <w:sz w:val="24"/>
        </w:rPr>
        <w:t>废标后，采购人应当将废标理由通知所有投标人。</w:t>
      </w:r>
    </w:p>
    <w:p w14:paraId="00820F97">
      <w:pPr>
        <w:snapToGrid w:val="0"/>
        <w:spacing w:line="360" w:lineRule="auto"/>
        <w:ind w:firstLine="480" w:firstLineChars="200"/>
        <w:rPr>
          <w:rFonts w:hint="eastAsia" w:ascii="仿宋" w:hAnsi="仿宋" w:eastAsia="仿宋" w:cs="Courier New"/>
          <w:sz w:val="24"/>
        </w:rPr>
      </w:pPr>
      <w:r>
        <w:rPr>
          <w:rFonts w:ascii="仿宋" w:hAnsi="仿宋" w:eastAsia="仿宋" w:cs="Courier New"/>
          <w:sz w:val="24"/>
        </w:rPr>
        <w:t>30.</w:t>
      </w:r>
      <w:r>
        <w:rPr>
          <w:rFonts w:hint="eastAsia" w:ascii="仿宋" w:hAnsi="仿宋" w:eastAsia="仿宋" w:cs="Courier New"/>
          <w:sz w:val="24"/>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sz w:val="24"/>
        </w:rPr>
        <w:t>拒绝签订政府采购合同的</w:t>
      </w:r>
      <w:r>
        <w:rPr>
          <w:rFonts w:hint="eastAsia" w:ascii="仿宋" w:hAnsi="仿宋" w:eastAsia="仿宋" w:cs="Courier New"/>
          <w:sz w:val="24"/>
        </w:rPr>
        <w:t>中标人</w:t>
      </w:r>
      <w:r>
        <w:rPr>
          <w:rFonts w:ascii="仿宋" w:hAnsi="仿宋" w:eastAsia="仿宋" w:cs="Courier New"/>
          <w:sz w:val="24"/>
        </w:rPr>
        <w:t>不得参加对该项目重新开展的采购活动。</w:t>
      </w:r>
    </w:p>
    <w:p w14:paraId="143DCF13">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31.结果公告</w:t>
      </w:r>
    </w:p>
    <w:p w14:paraId="6779EB39">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3</w:t>
      </w:r>
      <w:r>
        <w:rPr>
          <w:rFonts w:ascii="仿宋" w:hAnsi="仿宋" w:eastAsia="仿宋"/>
          <w:b w:val="0"/>
          <w:sz w:val="24"/>
        </w:rPr>
        <w:t>1.1</w:t>
      </w:r>
      <w:r>
        <w:rPr>
          <w:rFonts w:hint="eastAsia" w:ascii="仿宋" w:hAnsi="仿宋" w:eastAsia="仿宋"/>
          <w:b w:val="0"/>
          <w:sz w:val="24"/>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CF2C4A5">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以上信息查询记录及相关证据与招标文件一并保存。</w:t>
      </w:r>
    </w:p>
    <w:p w14:paraId="3D96EBCE">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31.2中标供应商享受《政府采购促进中小企业发展管理办法》（财库〔2020〕46号）规定的中小企业扶持政策的，采购人、采购代理机构应当随中标结果公开中标供应商的《中小企业声明函》。</w:t>
      </w:r>
    </w:p>
    <w:p w14:paraId="77FA7888">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32.发出中标通知书</w:t>
      </w:r>
    </w:p>
    <w:p w14:paraId="02F6CB9E">
      <w:pPr>
        <w:pStyle w:val="5"/>
        <w:keepNext w:val="0"/>
        <w:keepLines w:val="0"/>
        <w:spacing w:before="0" w:after="0" w:line="360" w:lineRule="auto"/>
        <w:ind w:firstLine="480" w:firstLineChars="200"/>
        <w:rPr>
          <w:rFonts w:hint="eastAsia" w:ascii="仿宋" w:hAnsi="仿宋" w:eastAsia="仿宋"/>
          <w:b w:val="0"/>
          <w:sz w:val="24"/>
        </w:rPr>
      </w:pPr>
      <w:r>
        <w:rPr>
          <w:rFonts w:hint="eastAsia" w:ascii="仿宋" w:hAnsi="仿宋" w:eastAsia="仿宋"/>
          <w:b w:val="0"/>
          <w:sz w:val="24"/>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1513161">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33.无义务解释未中标原因</w:t>
      </w:r>
    </w:p>
    <w:p w14:paraId="0440E580">
      <w:pPr>
        <w:pStyle w:val="5"/>
        <w:keepNext w:val="0"/>
        <w:keepLines w:val="0"/>
        <w:spacing w:before="0" w:after="0" w:line="360" w:lineRule="auto"/>
        <w:ind w:left="420" w:leftChars="200"/>
        <w:rPr>
          <w:rFonts w:hint="eastAsia" w:ascii="仿宋" w:hAnsi="仿宋" w:eastAsia="仿宋"/>
          <w:b w:val="0"/>
          <w:sz w:val="24"/>
        </w:rPr>
      </w:pPr>
      <w:r>
        <w:rPr>
          <w:rFonts w:hint="eastAsia" w:ascii="仿宋" w:hAnsi="仿宋" w:eastAsia="仿宋"/>
          <w:b w:val="0"/>
          <w:sz w:val="24"/>
        </w:rPr>
        <w:t>采购代理机构无义务向未中标的投标人解释未中标原因。</w:t>
      </w:r>
    </w:p>
    <w:p w14:paraId="4AE2762C">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34.合同授予标准</w:t>
      </w:r>
    </w:p>
    <w:p w14:paraId="715651C6">
      <w:pPr>
        <w:snapToGrid w:val="0"/>
        <w:spacing w:line="360" w:lineRule="auto"/>
        <w:ind w:firstLine="480" w:firstLineChars="200"/>
        <w:rPr>
          <w:rFonts w:hint="eastAsia" w:ascii="仿宋" w:hAnsi="仿宋" w:eastAsia="仿宋"/>
          <w:sz w:val="24"/>
        </w:rPr>
      </w:pPr>
      <w:r>
        <w:rPr>
          <w:rFonts w:hint="eastAsia" w:ascii="仿宋" w:hAnsi="仿宋" w:eastAsia="仿宋" w:cs="Courier New"/>
          <w:sz w:val="24"/>
        </w:rPr>
        <w:t>合同将授予被确定实质上响应招标文件要求，具备履行合同能力的中标人。。</w:t>
      </w:r>
    </w:p>
    <w:p w14:paraId="2BE3BE3A">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35.履约保证金</w:t>
      </w:r>
    </w:p>
    <w:p w14:paraId="105D7FA0">
      <w:pPr>
        <w:pStyle w:val="5"/>
        <w:keepNext w:val="0"/>
        <w:keepLines w:val="0"/>
        <w:spacing w:before="0" w:after="0" w:line="360" w:lineRule="auto"/>
        <w:ind w:firstLine="360" w:firstLineChars="150"/>
        <w:rPr>
          <w:rFonts w:hint="eastAsia" w:ascii="仿宋" w:hAnsi="仿宋" w:eastAsia="仿宋"/>
          <w:b w:val="0"/>
          <w:bCs/>
          <w:sz w:val="24"/>
        </w:rPr>
      </w:pPr>
      <w:bookmarkStart w:id="149" w:name="_39.1中标人须于签订合同前按本须知前附表规定的金额转账或电汇到指定账"/>
      <w:bookmarkEnd w:id="149"/>
      <w:r>
        <w:rPr>
          <w:rFonts w:hint="eastAsia" w:ascii="仿宋" w:hAnsi="仿宋" w:eastAsia="仿宋"/>
          <w:b w:val="0"/>
          <w:bCs/>
          <w:sz w:val="24"/>
        </w:rPr>
        <w:t xml:space="preserve"> 35.1 履约保证金的金额、提交方式、退付的时间和条件详见 “投标人须知前附表”。中标人未按规定提交履约保证金的，视为拒绝与采购人签订合同。</w:t>
      </w:r>
    </w:p>
    <w:p w14:paraId="58EEA8CC">
      <w:pPr>
        <w:pStyle w:val="5"/>
        <w:keepNext w:val="0"/>
        <w:keepLines w:val="0"/>
        <w:spacing w:before="0" w:after="0" w:line="360" w:lineRule="auto"/>
        <w:ind w:firstLine="360" w:firstLineChars="150"/>
        <w:rPr>
          <w:rFonts w:hint="eastAsia" w:ascii="仿宋" w:hAnsi="仿宋" w:eastAsia="仿宋"/>
          <w:sz w:val="24"/>
        </w:rPr>
      </w:pPr>
      <w:r>
        <w:rPr>
          <w:rFonts w:hint="eastAsia" w:ascii="仿宋" w:hAnsi="仿宋" w:eastAsia="仿宋"/>
          <w:b w:val="0"/>
          <w:bCs/>
          <w:sz w:val="24"/>
        </w:rPr>
        <w:t xml:space="preserve"> 35.2在履约保证金退还日期前，若中标人的开户名称、开户银行、账号有变动的，请以书面形式通知履约保证金收取单位，否则由此产生的后果由中标人自行承担。</w:t>
      </w:r>
    </w:p>
    <w:p w14:paraId="72E9D867">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36.签订合同</w:t>
      </w:r>
    </w:p>
    <w:p w14:paraId="52966C18">
      <w:pPr>
        <w:pStyle w:val="5"/>
        <w:keepNext w:val="0"/>
        <w:keepLines w:val="0"/>
        <w:spacing w:before="0" w:after="0" w:line="360" w:lineRule="auto"/>
        <w:ind w:firstLine="360" w:firstLineChars="150"/>
        <w:rPr>
          <w:rFonts w:hint="eastAsia" w:ascii="仿宋" w:hAnsi="仿宋" w:eastAsia="仿宋"/>
          <w:b w:val="0"/>
          <w:sz w:val="24"/>
        </w:rPr>
      </w:pPr>
      <w:bookmarkStart w:id="150" w:name="_40.1投标人接到中标通知书后，按须知前附表规定向采购人出示相关资格证"/>
      <w:bookmarkEnd w:id="150"/>
      <w:r>
        <w:rPr>
          <w:rFonts w:hint="eastAsia" w:ascii="仿宋" w:hAnsi="仿宋" w:eastAsia="仿宋"/>
          <w:b w:val="0"/>
          <w:color w:val="0000FF"/>
          <w:sz w:val="24"/>
        </w:rPr>
        <w:t xml:space="preserve">  </w:t>
      </w:r>
      <w:r>
        <w:rPr>
          <w:rFonts w:hint="eastAsia" w:ascii="仿宋" w:hAnsi="仿宋" w:eastAsia="仿宋"/>
          <w:b w:val="0"/>
          <w:sz w:val="24"/>
        </w:rPr>
        <w:t>36.1签订采购合同：中标人领取中标通知书后，在规定的日期、时间、地点，由法定代表人或其授权代表与采购人代表签订采购合同。如中标人为联合体的，由联合体成员各方法定代表人或其授权代表与采购人代表签订合同。</w:t>
      </w:r>
    </w:p>
    <w:p w14:paraId="5A57CD4F">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36.2签订合同时间：按中标通知书规定的时间与采购人签订合同。</w:t>
      </w:r>
    </w:p>
    <w:p w14:paraId="55D18A09">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1116C21">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9BFE460">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36.5采购人或中标供应商不得单方面向合同另一方提出任何招标文件没有约定的条件或不合理的要求，作为签订合同的条件；也不得协商另行订立背离招标文件和合同实质性内容的协议。</w:t>
      </w:r>
    </w:p>
    <w:p w14:paraId="18051608">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36.6如签订合同并生效后，供应商无故拒绝或延期，除按照合同条款处理外，将承担相应的法律责任。</w:t>
      </w:r>
    </w:p>
    <w:p w14:paraId="7CDEE218">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B534843">
      <w:pPr>
        <w:pStyle w:val="5"/>
        <w:keepNext w:val="0"/>
        <w:keepLines w:val="0"/>
        <w:spacing w:before="0" w:after="0" w:line="360" w:lineRule="auto"/>
        <w:ind w:firstLine="360" w:firstLineChars="150"/>
        <w:rPr>
          <w:rFonts w:hint="eastAsia" w:ascii="仿宋" w:hAnsi="仿宋" w:eastAsia="仿宋"/>
          <w:b w:val="0"/>
          <w:sz w:val="24"/>
        </w:rPr>
      </w:pPr>
      <w:r>
        <w:rPr>
          <w:rFonts w:hint="eastAsia" w:ascii="仿宋" w:hAnsi="仿宋" w:eastAsia="仿宋"/>
          <w:b w:val="0"/>
          <w:sz w:val="24"/>
        </w:rPr>
        <w:t>36.8供应商可凭中标（成交）通知书或政府采购合同等在内的相关材料、信息，通过中征应收账款融资服务平台向银行业金融机构在线申请“政采贷”融资。</w:t>
      </w:r>
    </w:p>
    <w:p w14:paraId="125099DC">
      <w:pPr>
        <w:pStyle w:val="5"/>
        <w:keepNext w:val="0"/>
        <w:keepLines w:val="0"/>
        <w:spacing w:before="0" w:after="0" w:line="360" w:lineRule="auto"/>
        <w:ind w:left="420" w:leftChars="200"/>
        <w:rPr>
          <w:rFonts w:hint="eastAsia" w:ascii="仿宋" w:hAnsi="仿宋" w:eastAsia="仿宋"/>
          <w:sz w:val="24"/>
        </w:rPr>
      </w:pPr>
      <w:bookmarkStart w:id="151" w:name="_41.政府采购合同公告"/>
      <w:bookmarkEnd w:id="151"/>
      <w:r>
        <w:rPr>
          <w:rFonts w:hint="eastAsia" w:ascii="仿宋" w:hAnsi="仿宋" w:eastAsia="仿宋"/>
          <w:sz w:val="24"/>
        </w:rPr>
        <w:t>37.政府采购合同公告</w:t>
      </w:r>
    </w:p>
    <w:p w14:paraId="42A65351">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采购人或者受托采购代理机构应当自政府采购合同签订之日起2个工作日内，将政府采购合同在省级以上人民政府财政部门指定的媒体上公告，</w:t>
      </w:r>
      <w:r>
        <w:rPr>
          <w:rFonts w:ascii="仿宋" w:hAnsi="仿宋" w:eastAsia="仿宋"/>
          <w:sz w:val="24"/>
          <w:szCs w:val="24"/>
        </w:rPr>
        <w:t>但政府采购合同中涉及国家秘密、商业秘密的内容除外。</w:t>
      </w:r>
    </w:p>
    <w:p w14:paraId="1C3DE1D7">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w:t>
      </w:r>
      <w:r>
        <w:rPr>
          <w:rFonts w:ascii="仿宋" w:hAnsi="仿宋" w:eastAsia="仿宋"/>
          <w:sz w:val="24"/>
        </w:rPr>
        <w:t>8.</w:t>
      </w:r>
      <w:r>
        <w:rPr>
          <w:rFonts w:hint="eastAsia" w:ascii="仿宋" w:hAnsi="仿宋" w:eastAsia="仿宋"/>
          <w:sz w:val="24"/>
        </w:rPr>
        <w:t xml:space="preserve"> 询问、质疑和投诉</w:t>
      </w:r>
    </w:p>
    <w:p w14:paraId="3E80F6FA">
      <w:pPr>
        <w:pStyle w:val="24"/>
        <w:snapToGrid w:val="0"/>
        <w:spacing w:line="360" w:lineRule="auto"/>
        <w:ind w:firstLine="480" w:firstLineChars="200"/>
        <w:rPr>
          <w:rFonts w:hint="eastAsia" w:ascii="仿宋" w:hAnsi="仿宋" w:eastAsia="仿宋"/>
          <w:sz w:val="24"/>
          <w:szCs w:val="24"/>
        </w:rPr>
      </w:pPr>
      <w:bookmarkStart w:id="152" w:name="_八、其他事项"/>
      <w:bookmarkEnd w:id="152"/>
      <w:r>
        <w:rPr>
          <w:rFonts w:ascii="仿宋" w:hAnsi="仿宋" w:eastAsia="仿宋"/>
          <w:sz w:val="24"/>
          <w:szCs w:val="24"/>
        </w:rPr>
        <w:t>38.1</w:t>
      </w:r>
      <w:r>
        <w:rPr>
          <w:rFonts w:hint="eastAsia" w:ascii="仿宋" w:hAnsi="仿宋" w:eastAsia="仿宋"/>
          <w:sz w:val="24"/>
          <w:szCs w:val="24"/>
        </w:rPr>
        <w:t>供应商对政府采购活动事项有疑问的，可以向采购人提出询问，采购人或者采购代理机构应当在3个工作日内对供应商依法提出的询问作出答复，但答复的内容不得涉及商业秘密。</w:t>
      </w:r>
    </w:p>
    <w:p w14:paraId="509AC193">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38</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83F3722">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）对可以质疑的</w:t>
      </w:r>
      <w:r>
        <w:rPr>
          <w:rFonts w:hint="eastAsia" w:ascii="仿宋" w:hAnsi="仿宋" w:eastAsia="仿宋"/>
          <w:sz w:val="24"/>
          <w:szCs w:val="24"/>
        </w:rPr>
        <w:t>招标</w:t>
      </w:r>
      <w:r>
        <w:rPr>
          <w:rFonts w:ascii="仿宋" w:hAnsi="仿宋" w:eastAsia="仿宋"/>
          <w:sz w:val="24"/>
          <w:szCs w:val="24"/>
        </w:rPr>
        <w:t>文件提出质疑的，为收到</w:t>
      </w:r>
      <w:r>
        <w:rPr>
          <w:rFonts w:hint="eastAsia" w:ascii="仿宋" w:hAnsi="仿宋" w:eastAsia="仿宋"/>
          <w:sz w:val="24"/>
          <w:szCs w:val="24"/>
        </w:rPr>
        <w:t>招标</w:t>
      </w:r>
      <w:r>
        <w:rPr>
          <w:rFonts w:ascii="仿宋" w:hAnsi="仿宋" w:eastAsia="仿宋"/>
          <w:sz w:val="24"/>
          <w:szCs w:val="24"/>
        </w:rPr>
        <w:t>文件之日</w:t>
      </w:r>
      <w:r>
        <w:rPr>
          <w:rFonts w:hint="eastAsia" w:ascii="仿宋" w:hAnsi="仿宋" w:eastAsia="仿宋"/>
          <w:sz w:val="24"/>
          <w:szCs w:val="24"/>
        </w:rPr>
        <w:t>或者招标文件公告期限届满之日</w:t>
      </w:r>
      <w:r>
        <w:rPr>
          <w:rFonts w:ascii="仿宋" w:hAnsi="仿宋" w:eastAsia="仿宋"/>
          <w:sz w:val="24"/>
          <w:szCs w:val="24"/>
        </w:rPr>
        <w:t>；</w:t>
      </w:r>
    </w:p>
    <w:p w14:paraId="7051671F">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）对</w:t>
      </w:r>
      <w:r>
        <w:rPr>
          <w:rFonts w:hint="eastAsia" w:ascii="仿宋" w:hAnsi="仿宋" w:eastAsia="仿宋"/>
          <w:sz w:val="24"/>
          <w:szCs w:val="24"/>
        </w:rPr>
        <w:t>采购</w:t>
      </w:r>
      <w:r>
        <w:rPr>
          <w:rFonts w:ascii="仿宋" w:hAnsi="仿宋" w:eastAsia="仿宋"/>
          <w:sz w:val="24"/>
          <w:szCs w:val="24"/>
        </w:rPr>
        <w:t>过程提出质疑的，为各采购程序环节结束之日；</w:t>
      </w:r>
    </w:p>
    <w:p w14:paraId="2B0824E3">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）对中标结果提出质疑的，为中标结果公告期限届满之日。</w:t>
      </w:r>
    </w:p>
    <w:p w14:paraId="771CEBC3">
      <w:pPr>
        <w:pStyle w:val="24"/>
        <w:snapToGrid w:val="0"/>
        <w:spacing w:line="360" w:lineRule="auto"/>
        <w:ind w:firstLine="480" w:firstLineChars="200"/>
        <w:rPr>
          <w:rFonts w:hint="eastAsia" w:ascii="仿宋" w:hAnsi="仿宋" w:eastAsia="仿宋"/>
          <w:sz w:val="24"/>
          <w:szCs w:val="24"/>
        </w:rPr>
      </w:pPr>
      <w:bookmarkStart w:id="153" w:name="_9.2质疑、投诉应当采用书面形式，质疑函、投诉书均应明确阐述招标文件、"/>
      <w:bookmarkEnd w:id="153"/>
      <w:r>
        <w:rPr>
          <w:rFonts w:hint="eastAsia" w:ascii="仿宋" w:hAnsi="仿宋" w:eastAsia="仿宋"/>
          <w:sz w:val="24"/>
          <w:szCs w:val="24"/>
        </w:rPr>
        <w:t xml:space="preserve"> </w:t>
      </w:r>
      <w:r>
        <w:rPr>
          <w:rFonts w:ascii="仿宋" w:hAnsi="仿宋" w:eastAsia="仿宋"/>
          <w:sz w:val="24"/>
          <w:szCs w:val="24"/>
        </w:rPr>
        <w:t>38</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 xml:space="preserve"> </w:t>
      </w:r>
      <w:r>
        <w:rPr>
          <w:rFonts w:ascii="仿宋" w:hAnsi="仿宋" w:eastAsia="仿宋"/>
          <w:sz w:val="24"/>
          <w:szCs w:val="24"/>
        </w:rPr>
        <w:t>供应商提出质疑应当提交质疑函和必要的证明材料</w:t>
      </w:r>
      <w:r>
        <w:rPr>
          <w:rFonts w:hint="eastAsia" w:ascii="仿宋" w:hAnsi="仿宋" w:eastAsia="仿宋"/>
          <w:sz w:val="24"/>
          <w:szCs w:val="24"/>
        </w:rPr>
        <w:t>，</w:t>
      </w:r>
      <w:r>
        <w:rPr>
          <w:rFonts w:ascii="仿宋" w:hAnsi="仿宋" w:eastAsia="仿宋"/>
          <w:sz w:val="24"/>
          <w:szCs w:val="24"/>
        </w:rPr>
        <w:t>针对同一采购程序环节的质疑</w:t>
      </w:r>
      <w:r>
        <w:rPr>
          <w:rFonts w:hint="eastAsia" w:ascii="仿宋" w:hAnsi="仿宋" w:eastAsia="仿宋"/>
          <w:sz w:val="24"/>
          <w:szCs w:val="24"/>
        </w:rPr>
        <w:t>必须</w:t>
      </w:r>
      <w:r>
        <w:rPr>
          <w:rFonts w:ascii="仿宋" w:hAnsi="仿宋" w:eastAsia="仿宋"/>
          <w:sz w:val="24"/>
          <w:szCs w:val="24"/>
        </w:rPr>
        <w:t>在法定质疑期内一次性提出。质疑函应当包括下列内容</w:t>
      </w:r>
      <w:r>
        <w:rPr>
          <w:rFonts w:hint="eastAsia" w:ascii="仿宋" w:hAnsi="仿宋" w:eastAsia="仿宋"/>
          <w:sz w:val="24"/>
          <w:szCs w:val="24"/>
        </w:rPr>
        <w:t>（质疑函格式后附）</w:t>
      </w:r>
      <w:r>
        <w:rPr>
          <w:rFonts w:ascii="仿宋" w:hAnsi="仿宋" w:eastAsia="仿宋"/>
          <w:sz w:val="24"/>
          <w:szCs w:val="24"/>
        </w:rPr>
        <w:t>：</w:t>
      </w:r>
    </w:p>
    <w:p w14:paraId="4C3B9011">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）供应商的姓名或者名称、地址、邮编、联系人及联系电话；</w:t>
      </w:r>
    </w:p>
    <w:p w14:paraId="0EA4694E">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）质疑项目的名称、编号；</w:t>
      </w:r>
    </w:p>
    <w:p w14:paraId="5855AB23">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）具体、明确的质疑事项和与质疑事项相关的请求；</w:t>
      </w:r>
    </w:p>
    <w:p w14:paraId="1AECC2ED">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）事实依据；</w:t>
      </w:r>
    </w:p>
    <w:p w14:paraId="0CC9FC5F">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）必要的法律依据；</w:t>
      </w:r>
    </w:p>
    <w:p w14:paraId="21B1E617">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）提出质疑的日期。</w:t>
      </w:r>
    </w:p>
    <w:p w14:paraId="204749AB">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供应商为自然人的，应当由本人签字；供应商为法人或者其他组织的，应当由法定代表人、主要负责人，或者其委托代理人签字或者盖章，并加盖公章</w:t>
      </w:r>
      <w:r>
        <w:rPr>
          <w:rFonts w:hint="eastAsia" w:ascii="仿宋" w:hAnsi="仿宋" w:eastAsia="仿宋"/>
          <w:sz w:val="24"/>
          <w:szCs w:val="24"/>
        </w:rPr>
        <w:t>。</w:t>
      </w:r>
    </w:p>
    <w:p w14:paraId="2B9D76E1">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38.4</w:t>
      </w:r>
      <w:r>
        <w:rPr>
          <w:rFonts w:hint="eastAsia" w:ascii="仿宋" w:hAnsi="仿宋" w:eastAsia="仿宋"/>
          <w:sz w:val="24"/>
          <w:szCs w:val="24"/>
        </w:rPr>
        <w:t>采购人、采购代理机构认为供应商质疑不成立，或者成立但未对中标结果构成影响的，继续开展采购活动；认为供应商质疑成立且影响或者可能影响中标结果的，按照下列情况处理：</w:t>
      </w:r>
    </w:p>
    <w:p w14:paraId="165208EA">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（一）对招标文件提出的质疑，依法通过澄清或者修改可以继续开展采购活动的，澄清或者修改招标文件后继续开展采购活动；否则应当修改招标文件后重新开展采购活动。</w:t>
      </w:r>
    </w:p>
    <w:p w14:paraId="03E6B2B5">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（二）对采购过程、中标结果提出的质疑，合格供应商符合法定数量时，可以从合格的中标候选人中另行确定中标供应商的，应当依法另行确定中标供应商；否则应当重新开展采购活动。</w:t>
      </w:r>
    </w:p>
    <w:p w14:paraId="2A4A5B71">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质疑答复导致中标结果改变的，采购人或者采购代理机构应当将有关情况书面报告本级财政部门。</w:t>
      </w:r>
    </w:p>
    <w:p w14:paraId="1899FC87">
      <w:pPr>
        <w:pStyle w:val="24"/>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38</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8AF758">
      <w:pPr>
        <w:pStyle w:val="4"/>
        <w:keepNext w:val="0"/>
        <w:keepLines w:val="0"/>
        <w:jc w:val="center"/>
        <w:rPr>
          <w:rFonts w:hint="eastAsia" w:ascii="仿宋" w:hAnsi="仿宋" w:eastAsia="仿宋"/>
        </w:rPr>
      </w:pPr>
      <w:r>
        <w:rPr>
          <w:rFonts w:hint="eastAsia" w:ascii="仿宋" w:hAnsi="仿宋" w:eastAsia="仿宋"/>
        </w:rPr>
        <w:t>八、其他事项</w:t>
      </w:r>
    </w:p>
    <w:p w14:paraId="59994BD0">
      <w:pPr>
        <w:pStyle w:val="5"/>
        <w:keepNext w:val="0"/>
        <w:keepLines w:val="0"/>
        <w:spacing w:before="0" w:after="0" w:line="360" w:lineRule="auto"/>
        <w:ind w:left="420" w:leftChars="200"/>
        <w:rPr>
          <w:rFonts w:hint="eastAsia" w:ascii="仿宋" w:hAnsi="仿宋" w:eastAsia="仿宋"/>
          <w:sz w:val="24"/>
        </w:rPr>
      </w:pPr>
      <w:bookmarkStart w:id="154" w:name="_42.代理服务费"/>
      <w:bookmarkEnd w:id="154"/>
      <w:r>
        <w:rPr>
          <w:rFonts w:hint="eastAsia" w:ascii="仿宋" w:hAnsi="仿宋" w:eastAsia="仿宋"/>
          <w:sz w:val="24"/>
        </w:rPr>
        <w:t>3</w:t>
      </w:r>
      <w:r>
        <w:rPr>
          <w:rFonts w:ascii="仿宋" w:hAnsi="仿宋" w:eastAsia="仿宋"/>
          <w:sz w:val="24"/>
        </w:rPr>
        <w:t>9</w:t>
      </w:r>
      <w:r>
        <w:rPr>
          <w:rFonts w:hint="eastAsia" w:ascii="仿宋" w:hAnsi="仿宋" w:eastAsia="仿宋"/>
          <w:sz w:val="24"/>
        </w:rPr>
        <w:t>.代理服务费</w:t>
      </w:r>
    </w:p>
    <w:p w14:paraId="23E4E6D2">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9</w:t>
      </w:r>
      <w:r>
        <w:rPr>
          <w:rFonts w:hint="eastAsia" w:ascii="仿宋" w:hAnsi="仿宋" w:eastAsia="仿宋"/>
          <w:sz w:val="24"/>
          <w:szCs w:val="24"/>
        </w:rPr>
        <w:t>.1代理服务收取标准及缴费账户详见“投标人须知前附表”，投标人为联合体的，可以由联合体中的一方或者多方共同交纳代理服务费。</w:t>
      </w:r>
    </w:p>
    <w:p w14:paraId="5D1529FB">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9</w:t>
      </w:r>
      <w:r>
        <w:rPr>
          <w:rFonts w:hint="eastAsia" w:ascii="仿宋" w:hAnsi="仿宋" w:eastAsia="仿宋"/>
          <w:sz w:val="24"/>
          <w:szCs w:val="24"/>
        </w:rPr>
        <w:t>.2代理服务收费标准（按</w:t>
      </w:r>
      <w:r>
        <w:rPr>
          <w:rFonts w:hint="eastAsia" w:ascii="仿宋" w:hAnsi="仿宋" w:eastAsia="仿宋" w:cs="宋体"/>
          <w:sz w:val="24"/>
          <w:szCs w:val="24"/>
        </w:rPr>
        <w:t>固定采购代理收费标准的不适合此条款</w:t>
      </w:r>
      <w:r>
        <w:rPr>
          <w:rFonts w:hint="eastAsia" w:ascii="仿宋" w:hAnsi="仿宋" w:eastAsia="仿宋"/>
          <w:sz w:val="24"/>
          <w:szCs w:val="24"/>
        </w:rPr>
        <w:t>）：</w:t>
      </w: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6"/>
        <w:gridCol w:w="1914"/>
        <w:gridCol w:w="1946"/>
        <w:gridCol w:w="1914"/>
      </w:tblGrid>
      <w:tr w14:paraId="4FD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006" w:type="dxa"/>
            <w:tcBorders>
              <w:tl2br w:val="single" w:color="auto" w:sz="4" w:space="0"/>
            </w:tcBorders>
            <w:vAlign w:val="center"/>
          </w:tcPr>
          <w:p w14:paraId="20AC3DD0">
            <w:pPr>
              <w:spacing w:line="360" w:lineRule="auto"/>
              <w:ind w:firstLine="3000" w:firstLineChars="1250"/>
              <w:rPr>
                <w:rFonts w:hint="eastAsia" w:ascii="仿宋" w:hAnsi="仿宋" w:eastAsia="仿宋"/>
                <w:sz w:val="24"/>
              </w:rPr>
            </w:pPr>
            <w:r>
              <w:rPr>
                <w:rFonts w:hint="eastAsia" w:ascii="仿宋" w:hAnsi="仿宋" w:eastAsia="仿宋"/>
                <w:sz w:val="24"/>
              </w:rPr>
              <w:t>费率</w:t>
            </w:r>
          </w:p>
          <w:p w14:paraId="40B396C2">
            <w:pPr>
              <w:spacing w:line="360" w:lineRule="auto"/>
              <w:rPr>
                <w:rFonts w:hint="eastAsia" w:ascii="仿宋" w:hAnsi="仿宋" w:eastAsia="仿宋"/>
                <w:sz w:val="24"/>
              </w:rPr>
            </w:pPr>
            <w:r>
              <w:rPr>
                <w:rFonts w:hint="eastAsia" w:ascii="仿宋" w:hAnsi="仿宋" w:eastAsia="仿宋"/>
                <w:sz w:val="24"/>
              </w:rPr>
              <w:t>中标金额</w:t>
            </w:r>
          </w:p>
        </w:tc>
        <w:tc>
          <w:tcPr>
            <w:tcW w:w="1914" w:type="dxa"/>
            <w:vAlign w:val="center"/>
          </w:tcPr>
          <w:p w14:paraId="469FA50C">
            <w:pPr>
              <w:spacing w:line="360" w:lineRule="auto"/>
              <w:ind w:firstLine="120" w:firstLineChars="50"/>
              <w:jc w:val="center"/>
              <w:rPr>
                <w:rFonts w:hint="eastAsia" w:ascii="仿宋" w:hAnsi="仿宋" w:eastAsia="仿宋"/>
                <w:sz w:val="24"/>
              </w:rPr>
            </w:pPr>
            <w:r>
              <w:rPr>
                <w:rFonts w:hint="eastAsia" w:ascii="仿宋" w:hAnsi="仿宋" w:eastAsia="仿宋"/>
                <w:sz w:val="24"/>
              </w:rPr>
              <w:t>货物招标</w:t>
            </w:r>
          </w:p>
        </w:tc>
        <w:tc>
          <w:tcPr>
            <w:tcW w:w="1946" w:type="dxa"/>
            <w:vAlign w:val="center"/>
          </w:tcPr>
          <w:p w14:paraId="732A82A9">
            <w:pPr>
              <w:spacing w:line="360" w:lineRule="auto"/>
              <w:jc w:val="center"/>
              <w:rPr>
                <w:rFonts w:hint="eastAsia" w:ascii="仿宋" w:hAnsi="仿宋" w:eastAsia="仿宋"/>
                <w:sz w:val="24"/>
              </w:rPr>
            </w:pPr>
            <w:r>
              <w:rPr>
                <w:rFonts w:hint="eastAsia" w:ascii="仿宋" w:hAnsi="仿宋" w:eastAsia="仿宋"/>
                <w:sz w:val="24"/>
              </w:rPr>
              <w:t>服务招标</w:t>
            </w:r>
          </w:p>
        </w:tc>
        <w:tc>
          <w:tcPr>
            <w:tcW w:w="1914" w:type="dxa"/>
            <w:vAlign w:val="center"/>
          </w:tcPr>
          <w:p w14:paraId="1F4C8039">
            <w:pPr>
              <w:spacing w:line="360" w:lineRule="auto"/>
              <w:jc w:val="center"/>
              <w:rPr>
                <w:rFonts w:hint="eastAsia" w:ascii="仿宋" w:hAnsi="仿宋" w:eastAsia="仿宋"/>
                <w:sz w:val="24"/>
              </w:rPr>
            </w:pPr>
            <w:r>
              <w:rPr>
                <w:rFonts w:hint="eastAsia" w:ascii="仿宋" w:hAnsi="仿宋" w:eastAsia="仿宋"/>
                <w:sz w:val="24"/>
              </w:rPr>
              <w:t>工程招标</w:t>
            </w:r>
          </w:p>
        </w:tc>
      </w:tr>
      <w:tr w14:paraId="022F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35E6F4E9">
            <w:pPr>
              <w:spacing w:line="360" w:lineRule="auto"/>
              <w:rPr>
                <w:rFonts w:hint="eastAsia" w:ascii="仿宋" w:hAnsi="仿宋" w:eastAsia="仿宋"/>
                <w:sz w:val="24"/>
              </w:rPr>
            </w:pPr>
            <w:r>
              <w:rPr>
                <w:rFonts w:hint="eastAsia" w:ascii="仿宋" w:hAnsi="仿宋" w:eastAsia="仿宋"/>
                <w:sz w:val="24"/>
              </w:rPr>
              <w:t>100万元以下</w:t>
            </w:r>
          </w:p>
        </w:tc>
        <w:tc>
          <w:tcPr>
            <w:tcW w:w="1914" w:type="dxa"/>
            <w:vAlign w:val="center"/>
          </w:tcPr>
          <w:p w14:paraId="6132ABCC">
            <w:pPr>
              <w:spacing w:line="360" w:lineRule="auto"/>
              <w:jc w:val="center"/>
              <w:rPr>
                <w:rFonts w:hint="eastAsia" w:ascii="仿宋" w:hAnsi="仿宋" w:eastAsia="仿宋"/>
                <w:sz w:val="24"/>
              </w:rPr>
            </w:pPr>
            <w:r>
              <w:rPr>
                <w:rFonts w:ascii="仿宋" w:hAnsi="仿宋" w:eastAsia="仿宋" w:cs="宋体"/>
                <w:kern w:val="0"/>
                <w:sz w:val="24"/>
              </w:rPr>
              <w:t>1.5%</w:t>
            </w:r>
          </w:p>
        </w:tc>
        <w:tc>
          <w:tcPr>
            <w:tcW w:w="1946" w:type="dxa"/>
            <w:vAlign w:val="center"/>
          </w:tcPr>
          <w:p w14:paraId="2CD9B868">
            <w:pPr>
              <w:spacing w:line="360" w:lineRule="auto"/>
              <w:jc w:val="center"/>
              <w:rPr>
                <w:rFonts w:hint="eastAsia" w:ascii="仿宋" w:hAnsi="仿宋" w:eastAsia="仿宋"/>
                <w:sz w:val="24"/>
              </w:rPr>
            </w:pPr>
            <w:r>
              <w:rPr>
                <w:rFonts w:ascii="仿宋" w:hAnsi="仿宋" w:eastAsia="仿宋" w:cs="宋体"/>
                <w:kern w:val="0"/>
                <w:sz w:val="24"/>
              </w:rPr>
              <w:t>1.5%</w:t>
            </w:r>
          </w:p>
        </w:tc>
        <w:tc>
          <w:tcPr>
            <w:tcW w:w="1914" w:type="dxa"/>
            <w:vAlign w:val="center"/>
          </w:tcPr>
          <w:p w14:paraId="003054AD">
            <w:pPr>
              <w:spacing w:line="360" w:lineRule="auto"/>
              <w:jc w:val="center"/>
              <w:rPr>
                <w:rFonts w:hint="eastAsia" w:ascii="仿宋" w:hAnsi="仿宋" w:eastAsia="仿宋"/>
                <w:sz w:val="24"/>
              </w:rPr>
            </w:pPr>
            <w:r>
              <w:rPr>
                <w:rFonts w:ascii="仿宋" w:hAnsi="仿宋" w:eastAsia="仿宋" w:cs="宋体"/>
                <w:kern w:val="0"/>
                <w:sz w:val="24"/>
              </w:rPr>
              <w:t>1.0%</w:t>
            </w:r>
          </w:p>
        </w:tc>
      </w:tr>
      <w:tr w14:paraId="3F46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073C9310">
            <w:pPr>
              <w:spacing w:line="360" w:lineRule="auto"/>
              <w:rPr>
                <w:rFonts w:hint="eastAsia" w:ascii="仿宋" w:hAnsi="仿宋" w:eastAsia="仿宋"/>
                <w:sz w:val="24"/>
              </w:rPr>
            </w:pPr>
            <w:r>
              <w:rPr>
                <w:rFonts w:hint="eastAsia" w:ascii="仿宋" w:hAnsi="仿宋" w:eastAsia="仿宋"/>
                <w:sz w:val="24"/>
              </w:rPr>
              <w:t>100～500万元</w:t>
            </w:r>
          </w:p>
        </w:tc>
        <w:tc>
          <w:tcPr>
            <w:tcW w:w="1914" w:type="dxa"/>
            <w:vAlign w:val="center"/>
          </w:tcPr>
          <w:p w14:paraId="6F89D007">
            <w:pPr>
              <w:spacing w:line="360" w:lineRule="auto"/>
              <w:jc w:val="center"/>
              <w:rPr>
                <w:rFonts w:hint="eastAsia" w:ascii="仿宋" w:hAnsi="仿宋" w:eastAsia="仿宋"/>
                <w:sz w:val="24"/>
              </w:rPr>
            </w:pPr>
            <w:r>
              <w:rPr>
                <w:rFonts w:ascii="仿宋" w:hAnsi="仿宋" w:eastAsia="仿宋" w:cs="宋体"/>
                <w:kern w:val="0"/>
                <w:sz w:val="24"/>
              </w:rPr>
              <w:t>1.1%</w:t>
            </w:r>
          </w:p>
        </w:tc>
        <w:tc>
          <w:tcPr>
            <w:tcW w:w="1946" w:type="dxa"/>
            <w:vAlign w:val="center"/>
          </w:tcPr>
          <w:p w14:paraId="31A110FD">
            <w:pPr>
              <w:spacing w:line="360" w:lineRule="auto"/>
              <w:jc w:val="center"/>
              <w:rPr>
                <w:rFonts w:hint="eastAsia" w:ascii="仿宋" w:hAnsi="仿宋" w:eastAsia="仿宋"/>
                <w:sz w:val="24"/>
              </w:rPr>
            </w:pPr>
            <w:r>
              <w:rPr>
                <w:rFonts w:ascii="仿宋" w:hAnsi="仿宋" w:eastAsia="仿宋" w:cs="宋体"/>
                <w:kern w:val="0"/>
                <w:sz w:val="24"/>
              </w:rPr>
              <w:t>0.8%</w:t>
            </w:r>
          </w:p>
        </w:tc>
        <w:tc>
          <w:tcPr>
            <w:tcW w:w="1914" w:type="dxa"/>
            <w:vAlign w:val="center"/>
          </w:tcPr>
          <w:p w14:paraId="6E691500">
            <w:pPr>
              <w:spacing w:line="360" w:lineRule="auto"/>
              <w:jc w:val="center"/>
              <w:rPr>
                <w:rFonts w:hint="eastAsia" w:ascii="仿宋" w:hAnsi="仿宋" w:eastAsia="仿宋"/>
                <w:sz w:val="24"/>
              </w:rPr>
            </w:pPr>
            <w:r>
              <w:rPr>
                <w:rFonts w:ascii="仿宋" w:hAnsi="仿宋" w:eastAsia="仿宋" w:cs="宋体"/>
                <w:kern w:val="0"/>
                <w:sz w:val="24"/>
              </w:rPr>
              <w:t>0.7%</w:t>
            </w:r>
          </w:p>
        </w:tc>
      </w:tr>
      <w:tr w14:paraId="5DF8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6" w:type="dxa"/>
            <w:vAlign w:val="center"/>
          </w:tcPr>
          <w:p w14:paraId="01A2D81F">
            <w:pPr>
              <w:spacing w:line="360" w:lineRule="auto"/>
              <w:rPr>
                <w:rFonts w:hint="eastAsia" w:ascii="仿宋" w:hAnsi="仿宋" w:eastAsia="仿宋"/>
                <w:sz w:val="24"/>
              </w:rPr>
            </w:pPr>
            <w:r>
              <w:rPr>
                <w:rFonts w:hint="eastAsia" w:ascii="仿宋" w:hAnsi="仿宋" w:eastAsia="仿宋"/>
                <w:sz w:val="24"/>
              </w:rPr>
              <w:t>500～1000万元</w:t>
            </w:r>
          </w:p>
        </w:tc>
        <w:tc>
          <w:tcPr>
            <w:tcW w:w="1914" w:type="dxa"/>
            <w:vAlign w:val="center"/>
          </w:tcPr>
          <w:p w14:paraId="05FBE963">
            <w:pPr>
              <w:spacing w:line="360" w:lineRule="auto"/>
              <w:jc w:val="center"/>
              <w:rPr>
                <w:rFonts w:hint="eastAsia" w:ascii="仿宋" w:hAnsi="仿宋" w:eastAsia="仿宋"/>
                <w:sz w:val="24"/>
              </w:rPr>
            </w:pPr>
            <w:r>
              <w:rPr>
                <w:rFonts w:ascii="仿宋" w:hAnsi="仿宋" w:eastAsia="仿宋" w:cs="宋体"/>
                <w:kern w:val="0"/>
                <w:sz w:val="24"/>
              </w:rPr>
              <w:t>0.8%</w:t>
            </w:r>
          </w:p>
        </w:tc>
        <w:tc>
          <w:tcPr>
            <w:tcW w:w="1946" w:type="dxa"/>
            <w:vAlign w:val="center"/>
          </w:tcPr>
          <w:p w14:paraId="5B03B9C6">
            <w:pPr>
              <w:spacing w:line="360" w:lineRule="auto"/>
              <w:jc w:val="center"/>
              <w:rPr>
                <w:rFonts w:hint="eastAsia" w:ascii="仿宋" w:hAnsi="仿宋" w:eastAsia="仿宋"/>
                <w:sz w:val="24"/>
              </w:rPr>
            </w:pPr>
            <w:r>
              <w:rPr>
                <w:rFonts w:ascii="仿宋" w:hAnsi="仿宋" w:eastAsia="仿宋" w:cs="宋体"/>
                <w:kern w:val="0"/>
                <w:sz w:val="24"/>
              </w:rPr>
              <w:t>0.45%</w:t>
            </w:r>
          </w:p>
        </w:tc>
        <w:tc>
          <w:tcPr>
            <w:tcW w:w="1914" w:type="dxa"/>
            <w:vAlign w:val="center"/>
          </w:tcPr>
          <w:p w14:paraId="1B97A3FC">
            <w:pPr>
              <w:spacing w:line="360" w:lineRule="auto"/>
              <w:jc w:val="center"/>
              <w:rPr>
                <w:rFonts w:hint="eastAsia" w:ascii="仿宋" w:hAnsi="仿宋" w:eastAsia="仿宋"/>
                <w:sz w:val="24"/>
              </w:rPr>
            </w:pPr>
            <w:r>
              <w:rPr>
                <w:rFonts w:ascii="仿宋" w:hAnsi="仿宋" w:eastAsia="仿宋" w:cs="宋体"/>
                <w:kern w:val="0"/>
                <w:sz w:val="24"/>
              </w:rPr>
              <w:t>0.55%</w:t>
            </w:r>
          </w:p>
        </w:tc>
      </w:tr>
      <w:tr w14:paraId="666B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462AE42F">
            <w:pPr>
              <w:spacing w:line="360" w:lineRule="auto"/>
              <w:rPr>
                <w:rFonts w:hint="eastAsia" w:ascii="仿宋" w:hAnsi="仿宋" w:eastAsia="仿宋"/>
                <w:sz w:val="24"/>
              </w:rPr>
            </w:pPr>
            <w:r>
              <w:rPr>
                <w:rFonts w:hint="eastAsia" w:ascii="仿宋" w:hAnsi="仿宋" w:eastAsia="仿宋"/>
                <w:sz w:val="24"/>
              </w:rPr>
              <w:t>1000～5000万元</w:t>
            </w:r>
          </w:p>
        </w:tc>
        <w:tc>
          <w:tcPr>
            <w:tcW w:w="1914" w:type="dxa"/>
            <w:vAlign w:val="center"/>
          </w:tcPr>
          <w:p w14:paraId="7C122BB6">
            <w:pPr>
              <w:spacing w:line="360" w:lineRule="auto"/>
              <w:jc w:val="center"/>
              <w:rPr>
                <w:rFonts w:hint="eastAsia" w:ascii="仿宋" w:hAnsi="仿宋" w:eastAsia="仿宋"/>
                <w:sz w:val="24"/>
              </w:rPr>
            </w:pPr>
            <w:r>
              <w:rPr>
                <w:rFonts w:ascii="仿宋" w:hAnsi="仿宋" w:eastAsia="仿宋" w:cs="宋体"/>
                <w:kern w:val="0"/>
                <w:sz w:val="24"/>
              </w:rPr>
              <w:t>0.5%</w:t>
            </w:r>
          </w:p>
        </w:tc>
        <w:tc>
          <w:tcPr>
            <w:tcW w:w="1946" w:type="dxa"/>
            <w:vAlign w:val="center"/>
          </w:tcPr>
          <w:p w14:paraId="6AE6CC98">
            <w:pPr>
              <w:spacing w:line="360" w:lineRule="auto"/>
              <w:jc w:val="center"/>
              <w:rPr>
                <w:rFonts w:hint="eastAsia" w:ascii="仿宋" w:hAnsi="仿宋" w:eastAsia="仿宋"/>
                <w:sz w:val="24"/>
              </w:rPr>
            </w:pPr>
            <w:r>
              <w:rPr>
                <w:rFonts w:ascii="仿宋" w:hAnsi="仿宋" w:eastAsia="仿宋" w:cs="宋体"/>
                <w:kern w:val="0"/>
                <w:sz w:val="24"/>
              </w:rPr>
              <w:t>0.25%</w:t>
            </w:r>
          </w:p>
        </w:tc>
        <w:tc>
          <w:tcPr>
            <w:tcW w:w="1914" w:type="dxa"/>
            <w:vAlign w:val="center"/>
          </w:tcPr>
          <w:p w14:paraId="4368211A">
            <w:pPr>
              <w:spacing w:line="360" w:lineRule="auto"/>
              <w:jc w:val="center"/>
              <w:rPr>
                <w:rFonts w:hint="eastAsia" w:ascii="仿宋" w:hAnsi="仿宋" w:eastAsia="仿宋"/>
                <w:sz w:val="24"/>
              </w:rPr>
            </w:pPr>
            <w:r>
              <w:rPr>
                <w:rFonts w:ascii="仿宋" w:hAnsi="仿宋" w:eastAsia="仿宋" w:cs="宋体"/>
                <w:kern w:val="0"/>
                <w:sz w:val="24"/>
              </w:rPr>
              <w:t>0.35%</w:t>
            </w:r>
          </w:p>
        </w:tc>
      </w:tr>
      <w:tr w14:paraId="2CA1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6BB1F97F">
            <w:pPr>
              <w:spacing w:line="360" w:lineRule="auto"/>
              <w:rPr>
                <w:rFonts w:hint="eastAsia" w:ascii="仿宋" w:hAnsi="仿宋" w:eastAsia="仿宋"/>
                <w:sz w:val="24"/>
              </w:rPr>
            </w:pPr>
            <w:r>
              <w:rPr>
                <w:rFonts w:hint="eastAsia" w:ascii="仿宋" w:hAnsi="仿宋" w:eastAsia="仿宋"/>
                <w:sz w:val="24"/>
              </w:rPr>
              <w:t>5000万元～1亿元</w:t>
            </w:r>
          </w:p>
        </w:tc>
        <w:tc>
          <w:tcPr>
            <w:tcW w:w="1914" w:type="dxa"/>
            <w:vAlign w:val="center"/>
          </w:tcPr>
          <w:p w14:paraId="486B4553">
            <w:pPr>
              <w:spacing w:line="360" w:lineRule="auto"/>
              <w:jc w:val="center"/>
              <w:rPr>
                <w:rFonts w:hint="eastAsia" w:ascii="仿宋" w:hAnsi="仿宋" w:eastAsia="仿宋"/>
                <w:sz w:val="24"/>
              </w:rPr>
            </w:pPr>
            <w:r>
              <w:rPr>
                <w:rFonts w:ascii="仿宋" w:hAnsi="仿宋" w:eastAsia="仿宋" w:cs="宋体"/>
                <w:kern w:val="0"/>
                <w:sz w:val="24"/>
              </w:rPr>
              <w:t>0.25%</w:t>
            </w:r>
          </w:p>
        </w:tc>
        <w:tc>
          <w:tcPr>
            <w:tcW w:w="1946" w:type="dxa"/>
            <w:vAlign w:val="center"/>
          </w:tcPr>
          <w:p w14:paraId="0B1BFF52">
            <w:pPr>
              <w:spacing w:line="360" w:lineRule="auto"/>
              <w:jc w:val="center"/>
              <w:rPr>
                <w:rFonts w:hint="eastAsia" w:ascii="仿宋" w:hAnsi="仿宋" w:eastAsia="仿宋"/>
                <w:sz w:val="24"/>
              </w:rPr>
            </w:pPr>
            <w:r>
              <w:rPr>
                <w:rFonts w:ascii="仿宋" w:hAnsi="仿宋" w:eastAsia="仿宋" w:cs="宋体"/>
                <w:kern w:val="0"/>
                <w:sz w:val="24"/>
              </w:rPr>
              <w:t>0.1%</w:t>
            </w:r>
          </w:p>
        </w:tc>
        <w:tc>
          <w:tcPr>
            <w:tcW w:w="1914" w:type="dxa"/>
            <w:vAlign w:val="center"/>
          </w:tcPr>
          <w:p w14:paraId="0039E730">
            <w:pPr>
              <w:spacing w:line="360" w:lineRule="auto"/>
              <w:jc w:val="center"/>
              <w:rPr>
                <w:rFonts w:hint="eastAsia" w:ascii="仿宋" w:hAnsi="仿宋" w:eastAsia="仿宋"/>
                <w:sz w:val="24"/>
              </w:rPr>
            </w:pPr>
            <w:r>
              <w:rPr>
                <w:rFonts w:ascii="仿宋" w:hAnsi="仿宋" w:eastAsia="仿宋" w:cs="宋体"/>
                <w:kern w:val="0"/>
                <w:sz w:val="24"/>
              </w:rPr>
              <w:t>0.2%</w:t>
            </w:r>
          </w:p>
        </w:tc>
      </w:tr>
      <w:tr w14:paraId="5BD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12993AF2">
            <w:pPr>
              <w:spacing w:line="360" w:lineRule="auto"/>
              <w:rPr>
                <w:rFonts w:hint="eastAsia" w:ascii="仿宋" w:hAnsi="仿宋" w:eastAsia="仿宋"/>
                <w:sz w:val="24"/>
              </w:rPr>
            </w:pPr>
            <w:r>
              <w:rPr>
                <w:rFonts w:hint="eastAsia" w:ascii="仿宋" w:hAnsi="仿宋" w:eastAsia="仿宋"/>
                <w:sz w:val="24"/>
              </w:rPr>
              <w:t>1～5亿元</w:t>
            </w:r>
          </w:p>
        </w:tc>
        <w:tc>
          <w:tcPr>
            <w:tcW w:w="1914" w:type="dxa"/>
            <w:vAlign w:val="center"/>
          </w:tcPr>
          <w:p w14:paraId="34E4349F">
            <w:pPr>
              <w:spacing w:line="360" w:lineRule="auto"/>
              <w:jc w:val="center"/>
              <w:rPr>
                <w:rFonts w:hint="eastAsia" w:ascii="仿宋" w:hAnsi="仿宋" w:eastAsia="仿宋"/>
                <w:sz w:val="24"/>
              </w:rPr>
            </w:pPr>
            <w:r>
              <w:rPr>
                <w:rFonts w:hint="eastAsia" w:ascii="仿宋" w:hAnsi="仿宋" w:eastAsia="仿宋"/>
                <w:sz w:val="24"/>
              </w:rPr>
              <w:t>0.05%</w:t>
            </w:r>
          </w:p>
        </w:tc>
        <w:tc>
          <w:tcPr>
            <w:tcW w:w="1946" w:type="dxa"/>
            <w:vAlign w:val="center"/>
          </w:tcPr>
          <w:p w14:paraId="78B8BFDB">
            <w:pPr>
              <w:spacing w:line="360" w:lineRule="auto"/>
              <w:jc w:val="center"/>
              <w:rPr>
                <w:rFonts w:hint="eastAsia" w:ascii="仿宋" w:hAnsi="仿宋" w:eastAsia="仿宋"/>
                <w:sz w:val="24"/>
              </w:rPr>
            </w:pPr>
            <w:r>
              <w:rPr>
                <w:rFonts w:hint="eastAsia" w:ascii="仿宋" w:hAnsi="仿宋" w:eastAsia="仿宋"/>
                <w:sz w:val="24"/>
              </w:rPr>
              <w:t>0.05%</w:t>
            </w:r>
          </w:p>
        </w:tc>
        <w:tc>
          <w:tcPr>
            <w:tcW w:w="1914" w:type="dxa"/>
            <w:vAlign w:val="center"/>
          </w:tcPr>
          <w:p w14:paraId="2EB60C4B">
            <w:pPr>
              <w:spacing w:line="360" w:lineRule="auto"/>
              <w:jc w:val="center"/>
              <w:rPr>
                <w:rFonts w:hint="eastAsia" w:ascii="仿宋" w:hAnsi="仿宋" w:eastAsia="仿宋"/>
                <w:sz w:val="24"/>
              </w:rPr>
            </w:pPr>
            <w:r>
              <w:rPr>
                <w:rFonts w:hint="eastAsia" w:ascii="仿宋" w:hAnsi="仿宋" w:eastAsia="仿宋"/>
                <w:sz w:val="24"/>
              </w:rPr>
              <w:t>0.05%</w:t>
            </w:r>
          </w:p>
        </w:tc>
      </w:tr>
      <w:tr w14:paraId="69FF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6" w:type="dxa"/>
            <w:vAlign w:val="center"/>
          </w:tcPr>
          <w:p w14:paraId="4C570E49">
            <w:pPr>
              <w:spacing w:line="360" w:lineRule="auto"/>
              <w:rPr>
                <w:rFonts w:hint="eastAsia" w:ascii="仿宋" w:hAnsi="仿宋" w:eastAsia="仿宋"/>
                <w:sz w:val="24"/>
              </w:rPr>
            </w:pPr>
            <w:r>
              <w:rPr>
                <w:rFonts w:hint="eastAsia" w:ascii="仿宋" w:hAnsi="仿宋" w:eastAsia="仿宋"/>
                <w:sz w:val="24"/>
              </w:rPr>
              <w:t>5～10亿元</w:t>
            </w:r>
          </w:p>
        </w:tc>
        <w:tc>
          <w:tcPr>
            <w:tcW w:w="1914" w:type="dxa"/>
            <w:vAlign w:val="center"/>
          </w:tcPr>
          <w:p w14:paraId="718A1C54">
            <w:pPr>
              <w:spacing w:line="360" w:lineRule="auto"/>
              <w:jc w:val="center"/>
              <w:rPr>
                <w:rFonts w:hint="eastAsia" w:ascii="仿宋" w:hAnsi="仿宋" w:eastAsia="仿宋"/>
                <w:sz w:val="24"/>
              </w:rPr>
            </w:pPr>
            <w:r>
              <w:rPr>
                <w:rFonts w:hint="eastAsia" w:ascii="仿宋" w:hAnsi="仿宋" w:eastAsia="仿宋"/>
                <w:sz w:val="24"/>
              </w:rPr>
              <w:t>0.035%</w:t>
            </w:r>
          </w:p>
        </w:tc>
        <w:tc>
          <w:tcPr>
            <w:tcW w:w="1946" w:type="dxa"/>
            <w:vAlign w:val="center"/>
          </w:tcPr>
          <w:p w14:paraId="255DE87D">
            <w:pPr>
              <w:spacing w:line="360" w:lineRule="auto"/>
              <w:jc w:val="center"/>
              <w:rPr>
                <w:rFonts w:hint="eastAsia" w:ascii="仿宋" w:hAnsi="仿宋" w:eastAsia="仿宋"/>
                <w:sz w:val="24"/>
              </w:rPr>
            </w:pPr>
            <w:r>
              <w:rPr>
                <w:rFonts w:hint="eastAsia" w:ascii="仿宋" w:hAnsi="仿宋" w:eastAsia="仿宋"/>
                <w:sz w:val="24"/>
              </w:rPr>
              <w:t>0.035%</w:t>
            </w:r>
          </w:p>
        </w:tc>
        <w:tc>
          <w:tcPr>
            <w:tcW w:w="1914" w:type="dxa"/>
            <w:vAlign w:val="center"/>
          </w:tcPr>
          <w:p w14:paraId="6B3562E7">
            <w:pPr>
              <w:spacing w:line="360" w:lineRule="auto"/>
              <w:jc w:val="center"/>
              <w:rPr>
                <w:rFonts w:hint="eastAsia" w:ascii="仿宋" w:hAnsi="仿宋" w:eastAsia="仿宋"/>
                <w:sz w:val="24"/>
              </w:rPr>
            </w:pPr>
            <w:r>
              <w:rPr>
                <w:rFonts w:hint="eastAsia" w:ascii="仿宋" w:hAnsi="仿宋" w:eastAsia="仿宋"/>
                <w:sz w:val="24"/>
              </w:rPr>
              <w:t>0.035%</w:t>
            </w:r>
          </w:p>
        </w:tc>
      </w:tr>
      <w:tr w14:paraId="75AA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44CFD323">
            <w:pPr>
              <w:spacing w:line="360" w:lineRule="auto"/>
              <w:rPr>
                <w:rFonts w:hint="eastAsia" w:ascii="仿宋" w:hAnsi="仿宋" w:eastAsia="仿宋"/>
                <w:sz w:val="24"/>
              </w:rPr>
            </w:pPr>
            <w:r>
              <w:rPr>
                <w:rFonts w:hint="eastAsia" w:ascii="仿宋" w:hAnsi="仿宋" w:eastAsia="仿宋"/>
                <w:sz w:val="24"/>
              </w:rPr>
              <w:t>10～50亿元</w:t>
            </w:r>
          </w:p>
        </w:tc>
        <w:tc>
          <w:tcPr>
            <w:tcW w:w="1914" w:type="dxa"/>
            <w:vAlign w:val="center"/>
          </w:tcPr>
          <w:p w14:paraId="55EE29C7">
            <w:pPr>
              <w:spacing w:line="360" w:lineRule="auto"/>
              <w:jc w:val="center"/>
              <w:rPr>
                <w:rFonts w:hint="eastAsia" w:ascii="仿宋" w:hAnsi="仿宋" w:eastAsia="仿宋"/>
                <w:sz w:val="24"/>
              </w:rPr>
            </w:pPr>
            <w:r>
              <w:rPr>
                <w:rFonts w:hint="eastAsia" w:ascii="仿宋" w:hAnsi="仿宋" w:eastAsia="仿宋"/>
                <w:sz w:val="24"/>
              </w:rPr>
              <w:t>0.008%</w:t>
            </w:r>
          </w:p>
        </w:tc>
        <w:tc>
          <w:tcPr>
            <w:tcW w:w="1946" w:type="dxa"/>
            <w:vAlign w:val="center"/>
          </w:tcPr>
          <w:p w14:paraId="2C6D4156">
            <w:pPr>
              <w:spacing w:line="360" w:lineRule="auto"/>
              <w:jc w:val="center"/>
              <w:rPr>
                <w:rFonts w:hint="eastAsia" w:ascii="仿宋" w:hAnsi="仿宋" w:eastAsia="仿宋"/>
                <w:sz w:val="24"/>
              </w:rPr>
            </w:pPr>
            <w:r>
              <w:rPr>
                <w:rFonts w:hint="eastAsia" w:ascii="仿宋" w:hAnsi="仿宋" w:eastAsia="仿宋"/>
                <w:sz w:val="24"/>
              </w:rPr>
              <w:t>0.008%</w:t>
            </w:r>
          </w:p>
        </w:tc>
        <w:tc>
          <w:tcPr>
            <w:tcW w:w="1914" w:type="dxa"/>
            <w:vAlign w:val="center"/>
          </w:tcPr>
          <w:p w14:paraId="287928A5">
            <w:pPr>
              <w:spacing w:line="360" w:lineRule="auto"/>
              <w:jc w:val="center"/>
              <w:rPr>
                <w:rFonts w:hint="eastAsia" w:ascii="仿宋" w:hAnsi="仿宋" w:eastAsia="仿宋"/>
                <w:sz w:val="24"/>
              </w:rPr>
            </w:pPr>
            <w:r>
              <w:rPr>
                <w:rFonts w:hint="eastAsia" w:ascii="仿宋" w:hAnsi="仿宋" w:eastAsia="仿宋"/>
                <w:sz w:val="24"/>
              </w:rPr>
              <w:t>0.008%</w:t>
            </w:r>
          </w:p>
        </w:tc>
      </w:tr>
      <w:tr w14:paraId="368B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08F465D9">
            <w:pPr>
              <w:spacing w:line="360" w:lineRule="auto"/>
              <w:rPr>
                <w:rFonts w:hint="eastAsia" w:ascii="仿宋" w:hAnsi="仿宋" w:eastAsia="仿宋"/>
                <w:sz w:val="24"/>
              </w:rPr>
            </w:pPr>
            <w:r>
              <w:rPr>
                <w:rFonts w:hint="eastAsia" w:ascii="仿宋" w:hAnsi="仿宋" w:eastAsia="仿宋"/>
                <w:sz w:val="24"/>
              </w:rPr>
              <w:t>50～100亿元</w:t>
            </w:r>
          </w:p>
        </w:tc>
        <w:tc>
          <w:tcPr>
            <w:tcW w:w="1914" w:type="dxa"/>
            <w:vAlign w:val="center"/>
          </w:tcPr>
          <w:p w14:paraId="72E00306">
            <w:pPr>
              <w:spacing w:line="360" w:lineRule="auto"/>
              <w:jc w:val="center"/>
              <w:rPr>
                <w:rFonts w:hint="eastAsia" w:ascii="仿宋" w:hAnsi="仿宋" w:eastAsia="仿宋"/>
                <w:sz w:val="24"/>
              </w:rPr>
            </w:pPr>
            <w:r>
              <w:rPr>
                <w:rFonts w:hint="eastAsia" w:ascii="仿宋" w:hAnsi="仿宋" w:eastAsia="仿宋"/>
                <w:sz w:val="24"/>
              </w:rPr>
              <w:t>0.006%</w:t>
            </w:r>
          </w:p>
        </w:tc>
        <w:tc>
          <w:tcPr>
            <w:tcW w:w="1946" w:type="dxa"/>
            <w:vAlign w:val="center"/>
          </w:tcPr>
          <w:p w14:paraId="00DB7D40">
            <w:pPr>
              <w:spacing w:line="360" w:lineRule="auto"/>
              <w:jc w:val="center"/>
              <w:rPr>
                <w:rFonts w:hint="eastAsia" w:ascii="仿宋" w:hAnsi="仿宋" w:eastAsia="仿宋"/>
                <w:sz w:val="24"/>
              </w:rPr>
            </w:pPr>
            <w:r>
              <w:rPr>
                <w:rFonts w:hint="eastAsia" w:ascii="仿宋" w:hAnsi="仿宋" w:eastAsia="仿宋"/>
                <w:sz w:val="24"/>
              </w:rPr>
              <w:t>0.006%</w:t>
            </w:r>
          </w:p>
        </w:tc>
        <w:tc>
          <w:tcPr>
            <w:tcW w:w="1914" w:type="dxa"/>
            <w:vAlign w:val="center"/>
          </w:tcPr>
          <w:p w14:paraId="7B0B5DF5">
            <w:pPr>
              <w:spacing w:line="360" w:lineRule="auto"/>
              <w:jc w:val="center"/>
              <w:rPr>
                <w:rFonts w:hint="eastAsia" w:ascii="仿宋" w:hAnsi="仿宋" w:eastAsia="仿宋"/>
                <w:sz w:val="24"/>
              </w:rPr>
            </w:pPr>
            <w:r>
              <w:rPr>
                <w:rFonts w:hint="eastAsia" w:ascii="仿宋" w:hAnsi="仿宋" w:eastAsia="仿宋"/>
                <w:sz w:val="24"/>
              </w:rPr>
              <w:t>0.006%</w:t>
            </w:r>
          </w:p>
        </w:tc>
      </w:tr>
      <w:tr w14:paraId="1F1C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06" w:type="dxa"/>
            <w:vAlign w:val="center"/>
          </w:tcPr>
          <w:p w14:paraId="21BDD2AB">
            <w:pPr>
              <w:spacing w:line="360" w:lineRule="auto"/>
              <w:rPr>
                <w:rFonts w:hint="eastAsia" w:ascii="仿宋" w:hAnsi="仿宋" w:eastAsia="仿宋"/>
                <w:sz w:val="24"/>
              </w:rPr>
            </w:pPr>
            <w:r>
              <w:rPr>
                <w:rFonts w:hint="eastAsia" w:ascii="仿宋" w:hAnsi="仿宋" w:eastAsia="仿宋"/>
                <w:sz w:val="24"/>
              </w:rPr>
              <w:t>100亿以上</w:t>
            </w:r>
          </w:p>
        </w:tc>
        <w:tc>
          <w:tcPr>
            <w:tcW w:w="1914" w:type="dxa"/>
            <w:vAlign w:val="center"/>
          </w:tcPr>
          <w:p w14:paraId="1C5278F2">
            <w:pPr>
              <w:spacing w:line="360" w:lineRule="auto"/>
              <w:jc w:val="center"/>
              <w:rPr>
                <w:rFonts w:hint="eastAsia" w:ascii="仿宋" w:hAnsi="仿宋" w:eastAsia="仿宋"/>
                <w:sz w:val="24"/>
              </w:rPr>
            </w:pPr>
            <w:r>
              <w:rPr>
                <w:rFonts w:hint="eastAsia" w:ascii="仿宋" w:hAnsi="仿宋" w:eastAsia="仿宋"/>
                <w:sz w:val="24"/>
              </w:rPr>
              <w:t>0.004%</w:t>
            </w:r>
          </w:p>
        </w:tc>
        <w:tc>
          <w:tcPr>
            <w:tcW w:w="1946" w:type="dxa"/>
            <w:vAlign w:val="center"/>
          </w:tcPr>
          <w:p w14:paraId="0DE46B39">
            <w:pPr>
              <w:spacing w:line="360" w:lineRule="auto"/>
              <w:jc w:val="center"/>
              <w:rPr>
                <w:rFonts w:hint="eastAsia" w:ascii="仿宋" w:hAnsi="仿宋" w:eastAsia="仿宋"/>
                <w:sz w:val="24"/>
              </w:rPr>
            </w:pPr>
            <w:r>
              <w:rPr>
                <w:rFonts w:hint="eastAsia" w:ascii="仿宋" w:hAnsi="仿宋" w:eastAsia="仿宋"/>
                <w:sz w:val="24"/>
              </w:rPr>
              <w:t>0.004%</w:t>
            </w:r>
          </w:p>
        </w:tc>
        <w:tc>
          <w:tcPr>
            <w:tcW w:w="1914" w:type="dxa"/>
            <w:vAlign w:val="center"/>
          </w:tcPr>
          <w:p w14:paraId="72823F8F">
            <w:pPr>
              <w:spacing w:line="360" w:lineRule="auto"/>
              <w:jc w:val="center"/>
              <w:rPr>
                <w:rFonts w:hint="eastAsia" w:ascii="仿宋" w:hAnsi="仿宋" w:eastAsia="仿宋"/>
                <w:sz w:val="24"/>
              </w:rPr>
            </w:pPr>
            <w:r>
              <w:rPr>
                <w:rFonts w:hint="eastAsia" w:ascii="仿宋" w:hAnsi="仿宋" w:eastAsia="仿宋"/>
                <w:sz w:val="24"/>
              </w:rPr>
              <w:t>0.004%</w:t>
            </w:r>
          </w:p>
        </w:tc>
      </w:tr>
    </w:tbl>
    <w:p w14:paraId="550A5464">
      <w:pPr>
        <w:spacing w:line="360" w:lineRule="auto"/>
        <w:ind w:firstLine="480" w:firstLineChars="200"/>
        <w:rPr>
          <w:rFonts w:hint="eastAsia" w:ascii="仿宋" w:hAnsi="仿宋" w:eastAsia="仿宋" w:cs="宋体"/>
          <w:sz w:val="24"/>
        </w:rPr>
      </w:pPr>
      <w:r>
        <w:rPr>
          <w:rFonts w:hint="eastAsia" w:ascii="仿宋" w:hAnsi="仿宋" w:eastAsia="仿宋"/>
          <w:sz w:val="24"/>
        </w:rPr>
        <w:t>注:</w:t>
      </w:r>
    </w:p>
    <w:p w14:paraId="45B90197">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按本表费率计算的收费为</w:t>
      </w:r>
      <w:r>
        <w:rPr>
          <w:rFonts w:hint="eastAsia" w:ascii="仿宋" w:hAnsi="仿宋" w:eastAsia="仿宋" w:cs="宋体"/>
          <w:sz w:val="24"/>
        </w:rPr>
        <w:t>采购</w:t>
      </w:r>
      <w:r>
        <w:rPr>
          <w:rFonts w:ascii="仿宋" w:hAnsi="仿宋" w:eastAsia="仿宋" w:cs="宋体"/>
          <w:sz w:val="24"/>
        </w:rPr>
        <w:t>代理的收费基准价格</w:t>
      </w:r>
      <w:r>
        <w:rPr>
          <w:rFonts w:hint="eastAsia" w:ascii="仿宋" w:hAnsi="仿宋" w:eastAsia="仿宋" w:cs="宋体"/>
          <w:sz w:val="24"/>
        </w:rPr>
        <w:t>；</w:t>
      </w:r>
    </w:p>
    <w:p w14:paraId="5F6BDDDB">
      <w:pPr>
        <w:spacing w:line="360" w:lineRule="auto"/>
        <w:ind w:firstLine="480" w:firstLineChars="200"/>
        <w:rPr>
          <w:rFonts w:hint="eastAsia" w:ascii="仿宋" w:hAnsi="仿宋" w:eastAsia="仿宋" w:cs="宋体"/>
          <w:sz w:val="24"/>
        </w:rPr>
      </w:pPr>
      <w:r>
        <w:rPr>
          <w:rFonts w:hint="eastAsia" w:ascii="仿宋" w:hAnsi="仿宋" w:eastAsia="仿宋" w:cs="宋体"/>
          <w:sz w:val="24"/>
        </w:rPr>
        <w:t>（2）采购</w:t>
      </w:r>
      <w:r>
        <w:rPr>
          <w:rFonts w:ascii="仿宋" w:hAnsi="仿宋" w:eastAsia="仿宋" w:cs="宋体"/>
          <w:sz w:val="24"/>
        </w:rPr>
        <w:t>代理收费按差额定率累进法计算。</w:t>
      </w:r>
    </w:p>
    <w:p w14:paraId="0738078B">
      <w:pPr>
        <w:spacing w:line="360" w:lineRule="auto"/>
        <w:ind w:firstLine="480" w:firstLineChars="200"/>
        <w:rPr>
          <w:rFonts w:hint="eastAsia" w:ascii="仿宋" w:hAnsi="仿宋" w:eastAsia="仿宋" w:cs="宋体"/>
          <w:sz w:val="24"/>
        </w:rPr>
      </w:pPr>
      <w:r>
        <w:rPr>
          <w:rFonts w:ascii="仿宋" w:hAnsi="仿宋" w:eastAsia="仿宋" w:cs="宋体"/>
          <w:sz w:val="24"/>
        </w:rPr>
        <w:t>例如：某</w:t>
      </w:r>
      <w:r>
        <w:rPr>
          <w:rFonts w:hint="eastAsia" w:ascii="仿宋" w:hAnsi="仿宋" w:eastAsia="仿宋" w:cs="宋体"/>
          <w:sz w:val="24"/>
        </w:rPr>
        <w:t>服务采购</w:t>
      </w:r>
      <w:r>
        <w:rPr>
          <w:rFonts w:ascii="仿宋" w:hAnsi="仿宋" w:eastAsia="仿宋" w:cs="宋体"/>
          <w:sz w:val="24"/>
        </w:rPr>
        <w:t>代理业务</w:t>
      </w:r>
      <w:r>
        <w:rPr>
          <w:rFonts w:hint="eastAsia" w:ascii="仿宋" w:hAnsi="仿宋" w:eastAsia="仿宋" w:cs="宋体"/>
          <w:sz w:val="24"/>
        </w:rPr>
        <w:t>中标</w:t>
      </w:r>
      <w:r>
        <w:rPr>
          <w:rFonts w:ascii="仿宋" w:hAnsi="仿宋" w:eastAsia="仿宋" w:cs="宋体"/>
          <w:sz w:val="24"/>
        </w:rPr>
        <w:t>金额</w:t>
      </w:r>
      <w:r>
        <w:rPr>
          <w:rFonts w:hint="eastAsia" w:ascii="仿宋" w:hAnsi="仿宋" w:eastAsia="仿宋" w:cs="宋体"/>
          <w:sz w:val="24"/>
        </w:rPr>
        <w:t>或者暂定价</w:t>
      </w:r>
      <w:r>
        <w:rPr>
          <w:rFonts w:ascii="仿宋" w:hAnsi="仿宋" w:eastAsia="仿宋" w:cs="宋体"/>
          <w:sz w:val="24"/>
        </w:rPr>
        <w:t>为200万元，计算</w:t>
      </w:r>
      <w:r>
        <w:rPr>
          <w:rFonts w:hint="eastAsia" w:ascii="仿宋" w:hAnsi="仿宋" w:eastAsia="仿宋" w:cs="宋体"/>
          <w:sz w:val="24"/>
        </w:rPr>
        <w:t>采购</w:t>
      </w:r>
      <w:r>
        <w:rPr>
          <w:rFonts w:ascii="仿宋" w:hAnsi="仿宋" w:eastAsia="仿宋" w:cs="宋体"/>
          <w:sz w:val="24"/>
        </w:rPr>
        <w:t>代理收费额如下：</w:t>
      </w:r>
    </w:p>
    <w:p w14:paraId="22619162">
      <w:pPr>
        <w:spacing w:line="360" w:lineRule="auto"/>
        <w:ind w:firstLine="480" w:firstLineChars="200"/>
        <w:rPr>
          <w:rFonts w:hint="eastAsia" w:ascii="仿宋" w:hAnsi="仿宋" w:eastAsia="仿宋" w:cs="宋体"/>
          <w:sz w:val="24"/>
        </w:rPr>
      </w:pPr>
      <w:r>
        <w:rPr>
          <w:rFonts w:ascii="仿宋" w:hAnsi="仿宋" w:eastAsia="仿宋" w:cs="宋体"/>
          <w:sz w:val="24"/>
        </w:rPr>
        <w:t>100万元×l.5％＝1.5万元</w:t>
      </w:r>
    </w:p>
    <w:p w14:paraId="5BC8CC3F">
      <w:pPr>
        <w:spacing w:line="360" w:lineRule="auto"/>
        <w:ind w:firstLine="480" w:firstLineChars="200"/>
        <w:rPr>
          <w:rFonts w:hint="eastAsia" w:ascii="仿宋" w:hAnsi="仿宋" w:eastAsia="仿宋" w:cs="宋体"/>
          <w:sz w:val="24"/>
        </w:rPr>
      </w:pPr>
      <w:r>
        <w:rPr>
          <w:rFonts w:ascii="仿宋" w:hAnsi="仿宋" w:eastAsia="仿宋" w:cs="宋体"/>
          <w:sz w:val="24"/>
        </w:rPr>
        <w:t>（200－100）万元 ×</w:t>
      </w:r>
      <w:r>
        <w:rPr>
          <w:rFonts w:ascii="仿宋" w:hAnsi="仿宋" w:eastAsia="仿宋" w:cs="宋体"/>
          <w:kern w:val="0"/>
          <w:sz w:val="24"/>
        </w:rPr>
        <w:t>0.8</w:t>
      </w:r>
      <w:r>
        <w:rPr>
          <w:rFonts w:ascii="仿宋" w:hAnsi="仿宋" w:eastAsia="仿宋" w:cs="宋体"/>
          <w:sz w:val="24"/>
        </w:rPr>
        <w:t>％＝</w:t>
      </w:r>
      <w:r>
        <w:rPr>
          <w:rFonts w:hint="eastAsia" w:ascii="仿宋" w:hAnsi="仿宋" w:eastAsia="仿宋" w:cs="宋体"/>
          <w:sz w:val="24"/>
        </w:rPr>
        <w:t>0.8</w:t>
      </w:r>
      <w:r>
        <w:rPr>
          <w:rFonts w:ascii="仿宋" w:hAnsi="仿宋" w:eastAsia="仿宋" w:cs="宋体"/>
          <w:sz w:val="24"/>
        </w:rPr>
        <w:t>万元</w:t>
      </w:r>
    </w:p>
    <w:p w14:paraId="716CDD6B">
      <w:pPr>
        <w:spacing w:line="360" w:lineRule="auto"/>
        <w:ind w:firstLine="480" w:firstLineChars="200"/>
        <w:rPr>
          <w:rFonts w:hint="eastAsia" w:ascii="仿宋" w:hAnsi="仿宋" w:eastAsia="仿宋" w:cs="宋体"/>
          <w:sz w:val="24"/>
        </w:rPr>
      </w:pPr>
      <w:r>
        <w:rPr>
          <w:rFonts w:ascii="仿宋" w:hAnsi="仿宋" w:eastAsia="仿宋" w:cs="宋体"/>
          <w:sz w:val="24"/>
        </w:rPr>
        <w:t>合计收费＝1.5</w:t>
      </w:r>
      <w:r>
        <w:rPr>
          <w:rFonts w:hint="eastAsia" w:ascii="仿宋" w:hAnsi="仿宋" w:eastAsia="仿宋" w:cs="宋体"/>
          <w:sz w:val="24"/>
        </w:rPr>
        <w:t>+0.8</w:t>
      </w:r>
      <w:r>
        <w:rPr>
          <w:rFonts w:ascii="仿宋" w:hAnsi="仿宋" w:eastAsia="仿宋" w:cs="宋体"/>
          <w:sz w:val="24"/>
        </w:rPr>
        <w:t>＝2.</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50%</w:t>
      </w:r>
      <w:r>
        <w:rPr>
          <w:rFonts w:ascii="仿宋" w:hAnsi="仿宋" w:eastAsia="仿宋" w:cs="宋体"/>
          <w:sz w:val="24"/>
        </w:rPr>
        <w:t>＝</w:t>
      </w:r>
      <w:r>
        <w:rPr>
          <w:rFonts w:hint="eastAsia" w:ascii="仿宋" w:hAnsi="仿宋" w:eastAsia="仿宋" w:cs="宋体"/>
          <w:sz w:val="24"/>
        </w:rPr>
        <w:t>1.15</w:t>
      </w:r>
      <w:r>
        <w:rPr>
          <w:rFonts w:ascii="仿宋" w:hAnsi="仿宋" w:eastAsia="仿宋" w:cs="宋体"/>
          <w:sz w:val="24"/>
        </w:rPr>
        <w:t>（万元）</w:t>
      </w:r>
    </w:p>
    <w:p w14:paraId="2BA48A73">
      <w:pPr>
        <w:spacing w:line="360" w:lineRule="auto"/>
        <w:ind w:firstLine="480" w:firstLineChars="200"/>
        <w:rPr>
          <w:rFonts w:hint="eastAsia" w:ascii="仿宋" w:hAnsi="仿宋" w:eastAsia="仿宋" w:cs="宋体"/>
          <w:sz w:val="24"/>
        </w:rPr>
      </w:pPr>
      <w:r>
        <w:rPr>
          <w:rFonts w:ascii="仿宋" w:hAnsi="仿宋" w:eastAsia="仿宋" w:cs="宋体"/>
          <w:sz w:val="24"/>
        </w:rPr>
        <w:t>3</w:t>
      </w:r>
      <w:r>
        <w:rPr>
          <w:rFonts w:hint="eastAsia" w:ascii="仿宋" w:hAnsi="仿宋" w:eastAsia="仿宋" w:cs="宋体"/>
          <w:sz w:val="24"/>
        </w:rPr>
        <w:t>9</w:t>
      </w:r>
      <w:r>
        <w:rPr>
          <w:rFonts w:ascii="仿宋" w:hAnsi="仿宋" w:eastAsia="仿宋" w:cs="宋体"/>
          <w:sz w:val="24"/>
        </w:rPr>
        <w:t>.</w:t>
      </w:r>
      <w:r>
        <w:rPr>
          <w:rFonts w:hint="eastAsia" w:ascii="仿宋" w:hAnsi="仿宋" w:eastAsia="仿宋" w:cs="宋体"/>
          <w:sz w:val="24"/>
        </w:rPr>
        <w:t>3代理服务费交纳</w:t>
      </w:r>
      <w:r>
        <w:rPr>
          <w:rFonts w:ascii="仿宋" w:hAnsi="仿宋" w:eastAsia="仿宋" w:cs="宋体"/>
          <w:sz w:val="24"/>
        </w:rPr>
        <w:t>银行</w:t>
      </w:r>
      <w:r>
        <w:rPr>
          <w:rFonts w:hint="eastAsia" w:ascii="仿宋" w:hAnsi="仿宋" w:eastAsia="仿宋" w:cs="宋体"/>
          <w:sz w:val="24"/>
        </w:rPr>
        <w:t>账</w:t>
      </w:r>
      <w:r>
        <w:rPr>
          <w:rFonts w:ascii="仿宋" w:hAnsi="仿宋" w:eastAsia="仿宋" w:cs="宋体"/>
          <w:sz w:val="24"/>
        </w:rPr>
        <w:t>号信息</w:t>
      </w:r>
      <w:r>
        <w:rPr>
          <w:rFonts w:hint="eastAsia" w:ascii="仿宋" w:hAnsi="仿宋" w:eastAsia="仿宋" w:cs="宋体"/>
          <w:sz w:val="24"/>
        </w:rPr>
        <w:t>：详见“投标人须知前附表”</w:t>
      </w:r>
    </w:p>
    <w:p w14:paraId="21C430AB">
      <w:pPr>
        <w:pStyle w:val="5"/>
        <w:keepNext w:val="0"/>
        <w:keepLines w:val="0"/>
        <w:spacing w:before="0" w:after="0" w:line="360" w:lineRule="auto"/>
        <w:ind w:left="420" w:leftChars="200"/>
        <w:rPr>
          <w:rFonts w:hint="eastAsia" w:ascii="仿宋" w:hAnsi="仿宋" w:eastAsia="仿宋"/>
          <w:sz w:val="24"/>
        </w:rPr>
      </w:pPr>
      <w:r>
        <w:rPr>
          <w:rFonts w:ascii="仿宋" w:hAnsi="仿宋" w:eastAsia="仿宋"/>
          <w:sz w:val="24"/>
        </w:rPr>
        <w:t>40. 需要补充的其他内容</w:t>
      </w:r>
    </w:p>
    <w:p w14:paraId="05A7BDE1">
      <w:pPr>
        <w:spacing w:line="360" w:lineRule="auto"/>
        <w:ind w:firstLine="480" w:firstLineChars="200"/>
        <w:rPr>
          <w:rFonts w:hint="eastAsia" w:ascii="仿宋" w:hAnsi="仿宋" w:eastAsia="仿宋" w:cs="宋体"/>
          <w:sz w:val="24"/>
        </w:rPr>
      </w:pPr>
      <w:r>
        <w:rPr>
          <w:rFonts w:hint="eastAsia" w:ascii="仿宋" w:hAnsi="仿宋" w:eastAsia="仿宋" w:cs="宋体"/>
          <w:sz w:val="24"/>
        </w:rPr>
        <w:t>40.1本招标文件解释规则详见“投标人须知前附表”。</w:t>
      </w:r>
    </w:p>
    <w:p w14:paraId="0B1540E4">
      <w:pPr>
        <w:spacing w:line="360" w:lineRule="auto"/>
        <w:ind w:firstLine="480" w:firstLineChars="200"/>
        <w:rPr>
          <w:rFonts w:hint="eastAsia" w:ascii="仿宋" w:hAnsi="仿宋" w:eastAsia="仿宋" w:cs="宋体"/>
          <w:sz w:val="24"/>
        </w:rPr>
      </w:pPr>
      <w:r>
        <w:rPr>
          <w:rFonts w:hint="eastAsia" w:ascii="仿宋" w:hAnsi="仿宋" w:eastAsia="仿宋" w:cs="宋体"/>
          <w:sz w:val="24"/>
        </w:rPr>
        <w:t>40.2 其他事项详见“投标人须知前附表”。</w:t>
      </w:r>
    </w:p>
    <w:p w14:paraId="6EC0FC1F">
      <w:pPr>
        <w:spacing w:line="360" w:lineRule="auto"/>
        <w:ind w:firstLine="480" w:firstLineChars="200"/>
        <w:rPr>
          <w:rFonts w:hint="eastAsia" w:ascii="仿宋" w:hAnsi="仿宋" w:eastAsia="仿宋" w:cs="宋体"/>
          <w:sz w:val="24"/>
        </w:rPr>
      </w:pPr>
      <w:r>
        <w:rPr>
          <w:rFonts w:hint="eastAsia" w:ascii="仿宋" w:hAnsi="仿宋" w:eastAsia="仿宋" w:cs="宋体"/>
          <w:sz w:val="24"/>
        </w:rPr>
        <w:t>40.3</w:t>
      </w:r>
      <w:bookmarkStart w:id="155" w:name="_Hlk65857140"/>
      <w:r>
        <w:rPr>
          <w:rFonts w:hint="eastAsia" w:ascii="仿宋" w:hAnsi="仿宋" w:eastAsia="仿宋" w:cs="宋体"/>
          <w:sz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BBD4E61">
      <w:pPr>
        <w:pStyle w:val="24"/>
        <w:spacing w:before="120" w:after="120" w:line="360" w:lineRule="auto"/>
        <w:ind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（1）在货物采购项目中，货物由中小企业制造，即货物由中小企业生产且使用该中小企业商号或者注册商标，不对其中涉及的工程承建商和服务的承接商作出要求；</w:t>
      </w:r>
    </w:p>
    <w:p w14:paraId="6F9F48BD">
      <w:pPr>
        <w:pStyle w:val="24"/>
        <w:spacing w:before="120" w:after="120" w:line="360" w:lineRule="auto"/>
        <w:ind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（2）在工程采购项目中，工程由中小企业承建，即工程施工单位为中小企业，不对其中涉及的货物的制造商和服务的承接商作出要求；</w:t>
      </w:r>
    </w:p>
    <w:p w14:paraId="35AE3878">
      <w:pPr>
        <w:pStyle w:val="24"/>
        <w:spacing w:before="120" w:after="120" w:line="360" w:lineRule="auto"/>
        <w:ind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31F4C62">
      <w:pPr>
        <w:pStyle w:val="24"/>
        <w:spacing w:before="120" w:after="120" w:line="360" w:lineRule="auto"/>
        <w:ind w:firstLine="480" w:firstLineChars="200"/>
        <w:contextualSpacing/>
        <w:rPr>
          <w:rFonts w:hint="eastAsia" w:ascii="仿宋" w:hAnsi="仿宋" w:eastAsia="仿宋" w:cs="宋体"/>
          <w:sz w:val="24"/>
          <w:szCs w:val="24"/>
        </w:rPr>
      </w:pPr>
      <w:r>
        <w:rPr>
          <w:rFonts w:hint="eastAsia" w:ascii="仿宋" w:hAnsi="仿宋" w:eastAsia="仿宋"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B26587B">
      <w:pPr>
        <w:pStyle w:val="24"/>
        <w:spacing w:before="120" w:after="120" w:line="360" w:lineRule="auto"/>
        <w:ind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依据本招标文件规定享受扶持政策获得政府采购合同的，小微企业不得将合同分包给大中型企业，中型企业不得将合同分包给大型企业。</w:t>
      </w:r>
      <w:bookmarkEnd w:id="155"/>
    </w:p>
    <w:p w14:paraId="218CB17D">
      <w:pPr>
        <w:pStyle w:val="2"/>
        <w:keepNext w:val="0"/>
        <w:keepLines w:val="0"/>
        <w:pageBreakBefore/>
        <w:spacing w:before="0" w:after="0" w:line="360" w:lineRule="auto"/>
        <w:jc w:val="center"/>
        <w:rPr>
          <w:rFonts w:hint="eastAsia" w:ascii="仿宋" w:hAnsi="仿宋" w:eastAsia="仿宋"/>
        </w:rPr>
      </w:pPr>
      <w:bookmarkStart w:id="156" w:name="_Toc254970548"/>
      <w:bookmarkStart w:id="157" w:name="_Toc254970689"/>
      <w:bookmarkStart w:id="158" w:name="_Toc330456896"/>
      <w:bookmarkStart w:id="159" w:name="_Toc74320803"/>
      <w:r>
        <w:rPr>
          <w:rFonts w:hint="eastAsia" w:ascii="仿宋" w:hAnsi="仿宋" w:eastAsia="仿宋"/>
        </w:rPr>
        <w:t>第四章  评标方法及评标标准</w:t>
      </w:r>
      <w:bookmarkEnd w:id="156"/>
      <w:bookmarkEnd w:id="157"/>
      <w:bookmarkEnd w:id="158"/>
      <w:bookmarkEnd w:id="159"/>
    </w:p>
    <w:p w14:paraId="6013B109">
      <w:pPr>
        <w:pStyle w:val="4"/>
        <w:keepNext w:val="0"/>
        <w:keepLines w:val="0"/>
        <w:spacing w:before="0" w:after="0" w:line="415" w:lineRule="auto"/>
        <w:jc w:val="center"/>
        <w:rPr>
          <w:rFonts w:hint="eastAsia" w:ascii="仿宋" w:hAnsi="仿宋" w:eastAsia="仿宋"/>
          <w:sz w:val="30"/>
          <w:szCs w:val="30"/>
        </w:rPr>
      </w:pPr>
      <w:r>
        <w:rPr>
          <w:rFonts w:hint="eastAsia" w:ascii="仿宋" w:hAnsi="仿宋" w:eastAsia="仿宋"/>
          <w:sz w:val="30"/>
          <w:szCs w:val="30"/>
        </w:rPr>
        <w:t>一、评标方法</w:t>
      </w:r>
    </w:p>
    <w:p w14:paraId="1A75E89D">
      <w:pPr>
        <w:pStyle w:val="24"/>
        <w:spacing w:line="360" w:lineRule="auto"/>
        <w:ind w:firstLine="420"/>
        <w:rPr>
          <w:rFonts w:hint="eastAsia" w:ascii="仿宋" w:hAnsi="仿宋" w:eastAsia="仿宋"/>
          <w:sz w:val="24"/>
          <w:szCs w:val="24"/>
        </w:rPr>
      </w:pPr>
      <w:r>
        <w:rPr>
          <w:rFonts w:hint="eastAsia" w:ascii="仿宋" w:hAnsi="仿宋" w:eastAsia="仿宋"/>
          <w:sz w:val="24"/>
          <w:szCs w:val="24"/>
        </w:rPr>
        <w:t>综合评分法，是指投标文件满足招标文件全部实质性要求，且按照评审因素的量化指标评审得分最高的投标人为中标候选人的评标方法。</w:t>
      </w:r>
    </w:p>
    <w:p w14:paraId="435C4FF7">
      <w:pPr>
        <w:pStyle w:val="4"/>
        <w:keepNext w:val="0"/>
        <w:keepLines w:val="0"/>
        <w:spacing w:before="120" w:beforeLines="50" w:after="0" w:line="360" w:lineRule="auto"/>
        <w:jc w:val="center"/>
        <w:rPr>
          <w:rFonts w:hint="eastAsia" w:ascii="仿宋" w:hAnsi="仿宋" w:eastAsia="仿宋"/>
          <w:sz w:val="30"/>
          <w:szCs w:val="30"/>
        </w:rPr>
      </w:pPr>
      <w:r>
        <w:rPr>
          <w:rFonts w:hint="eastAsia" w:ascii="仿宋" w:hAnsi="仿宋" w:eastAsia="仿宋"/>
          <w:sz w:val="30"/>
          <w:szCs w:val="30"/>
        </w:rPr>
        <w:t>二、评标程序</w:t>
      </w:r>
    </w:p>
    <w:p w14:paraId="09FAD5E1">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1.符合性审查</w:t>
      </w:r>
    </w:p>
    <w:p w14:paraId="05C46543">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评标委员会应当对符合资格的投标人的投标文件进行投标报价、商务、技术等实质性内容符合性审查，以确定其是否满足招标文件的实质性要求。</w:t>
      </w:r>
    </w:p>
    <w:p w14:paraId="32BB47AB">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符合性审查不通过而导致投标无效的情形</w:t>
      </w:r>
    </w:p>
    <w:p w14:paraId="26C20DB8">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投标人的投标文件中存在对招标文件的任何实质性要求和条件的负偏离，将被视为投标无效。2.1在报价评审时，如发现下列情形之一的，将被视为投标无效：</w:t>
      </w:r>
    </w:p>
    <w:p w14:paraId="5D06641F">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pacing w:val="-6"/>
          <w:sz w:val="24"/>
          <w:szCs w:val="24"/>
        </w:rPr>
        <w:t>报价文件</w:t>
      </w:r>
      <w:r>
        <w:rPr>
          <w:rFonts w:hint="eastAsia" w:ascii="仿宋" w:hAnsi="仿宋" w:eastAsia="仿宋"/>
          <w:b/>
          <w:sz w:val="24"/>
          <w:szCs w:val="24"/>
        </w:rPr>
        <w:t>未提供“投标人须知前附表”第13.1条规定中“必须提供”的文件资料的；</w:t>
      </w:r>
    </w:p>
    <w:p w14:paraId="18ABC1EB">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z w:val="24"/>
          <w:szCs w:val="24"/>
        </w:rPr>
        <w:t>未采用人民币报价或者未按照招标文件标明的币种报价的；</w:t>
      </w:r>
    </w:p>
    <w:p w14:paraId="51BF8FBD">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z w:val="24"/>
          <w:szCs w:val="24"/>
        </w:rPr>
        <w:t>各</w:t>
      </w:r>
      <w:r>
        <w:rPr>
          <w:rFonts w:hint="eastAsia" w:ascii="仿宋" w:hAnsi="仿宋" w:eastAsia="仿宋"/>
          <w:b/>
          <w:sz w:val="24"/>
        </w:rPr>
        <w:t>标项</w:t>
      </w:r>
      <w:r>
        <w:rPr>
          <w:rFonts w:hint="eastAsia" w:ascii="仿宋" w:hAnsi="仿宋" w:eastAsia="仿宋"/>
          <w:b/>
          <w:sz w:val="24"/>
          <w:szCs w:val="24"/>
        </w:rPr>
        <w:t>报价超出招标文件相应</w:t>
      </w:r>
      <w:r>
        <w:rPr>
          <w:rFonts w:hint="eastAsia" w:ascii="仿宋" w:hAnsi="仿宋" w:eastAsia="仿宋"/>
          <w:b/>
          <w:sz w:val="24"/>
        </w:rPr>
        <w:t>标项</w:t>
      </w:r>
      <w:r>
        <w:rPr>
          <w:rFonts w:hint="eastAsia" w:ascii="仿宋" w:hAnsi="仿宋" w:eastAsia="仿宋"/>
          <w:b/>
          <w:sz w:val="24"/>
          <w:szCs w:val="24"/>
        </w:rPr>
        <w:t>规定最高限价，或者超出相应</w:t>
      </w:r>
      <w:r>
        <w:rPr>
          <w:rFonts w:hint="eastAsia" w:ascii="仿宋" w:hAnsi="仿宋" w:eastAsia="仿宋"/>
          <w:b/>
          <w:sz w:val="24"/>
        </w:rPr>
        <w:t>标项</w:t>
      </w:r>
      <w:r>
        <w:rPr>
          <w:rFonts w:hint="eastAsia" w:ascii="仿宋" w:hAnsi="仿宋" w:eastAsia="仿宋"/>
          <w:b/>
          <w:sz w:val="24"/>
          <w:szCs w:val="24"/>
        </w:rPr>
        <w:t>采购预算金额的；</w:t>
      </w:r>
    </w:p>
    <w:p w14:paraId="0656C201">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z w:val="24"/>
          <w:szCs w:val="24"/>
        </w:rPr>
        <w:t>投标人未就所投</w:t>
      </w:r>
      <w:r>
        <w:rPr>
          <w:rFonts w:hint="eastAsia" w:ascii="仿宋" w:hAnsi="仿宋" w:eastAsia="仿宋"/>
          <w:b/>
          <w:sz w:val="24"/>
        </w:rPr>
        <w:t>标项</w:t>
      </w:r>
      <w:r>
        <w:rPr>
          <w:rFonts w:hint="eastAsia" w:ascii="仿宋" w:hAnsi="仿宋" w:eastAsia="仿宋"/>
          <w:b/>
          <w:sz w:val="24"/>
          <w:szCs w:val="24"/>
        </w:rPr>
        <w:t>进行报价或者存在漏项报价；投标人未就所投</w:t>
      </w:r>
      <w:r>
        <w:rPr>
          <w:rFonts w:hint="eastAsia" w:ascii="仿宋" w:hAnsi="仿宋" w:eastAsia="仿宋"/>
          <w:b/>
          <w:sz w:val="24"/>
        </w:rPr>
        <w:t>标项</w:t>
      </w:r>
      <w:r>
        <w:rPr>
          <w:rFonts w:hint="eastAsia" w:ascii="仿宋" w:hAnsi="仿宋" w:eastAsia="仿宋"/>
          <w:b/>
          <w:sz w:val="24"/>
          <w:szCs w:val="24"/>
        </w:rPr>
        <w:t>的单项内容作唯一报价；投标人未就所投</w:t>
      </w:r>
      <w:r>
        <w:rPr>
          <w:rFonts w:hint="eastAsia" w:ascii="仿宋" w:hAnsi="仿宋" w:eastAsia="仿宋"/>
          <w:b/>
          <w:sz w:val="24"/>
        </w:rPr>
        <w:t>标项</w:t>
      </w:r>
      <w:r>
        <w:rPr>
          <w:rFonts w:hint="eastAsia" w:ascii="仿宋" w:hAnsi="仿宋" w:eastAsia="仿宋"/>
          <w:b/>
          <w:sz w:val="24"/>
          <w:szCs w:val="24"/>
        </w:rPr>
        <w:t>的全部内容作完整唯一总价报价；存在有选择、有条件报价的（招标文件允许有备选方案或者其他约定的除外）；</w:t>
      </w:r>
    </w:p>
    <w:p w14:paraId="6C14C868">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z w:val="24"/>
          <w:szCs w:val="24"/>
        </w:rPr>
        <w:t>修正后的报价，投标人不确认的；</w:t>
      </w:r>
    </w:p>
    <w:p w14:paraId="679CABFF">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z w:val="24"/>
          <w:szCs w:val="24"/>
        </w:rPr>
        <w:t>投标人属于本章第</w:t>
      </w:r>
      <w:r>
        <w:rPr>
          <w:rFonts w:ascii="仿宋" w:hAnsi="仿宋" w:eastAsia="仿宋"/>
          <w:b/>
          <w:sz w:val="24"/>
          <w:szCs w:val="24"/>
        </w:rPr>
        <w:t>5.1</w:t>
      </w:r>
      <w:r>
        <w:rPr>
          <w:rFonts w:hint="eastAsia" w:ascii="仿宋" w:hAnsi="仿宋" w:eastAsia="仿宋"/>
          <w:b/>
          <w:sz w:val="24"/>
          <w:szCs w:val="24"/>
        </w:rPr>
        <w:t>条（2）或者第5</w:t>
      </w:r>
      <w:r>
        <w:rPr>
          <w:rFonts w:ascii="仿宋" w:hAnsi="仿宋" w:eastAsia="仿宋"/>
          <w:b/>
          <w:sz w:val="24"/>
          <w:szCs w:val="24"/>
        </w:rPr>
        <w:t>.2条</w:t>
      </w:r>
      <w:r>
        <w:rPr>
          <w:rFonts w:hint="eastAsia" w:ascii="仿宋" w:hAnsi="仿宋" w:eastAsia="仿宋"/>
          <w:b/>
          <w:sz w:val="24"/>
          <w:szCs w:val="24"/>
        </w:rPr>
        <w:t>（2）项情形的；</w:t>
      </w:r>
    </w:p>
    <w:p w14:paraId="1BA9B2BB">
      <w:pPr>
        <w:pStyle w:val="6"/>
        <w:numPr>
          <w:ilvl w:val="0"/>
          <w:numId w:val="3"/>
        </w:numPr>
        <w:spacing w:line="360" w:lineRule="auto"/>
        <w:ind w:firstLine="422"/>
        <w:rPr>
          <w:rFonts w:hint="eastAsia" w:ascii="仿宋" w:hAnsi="仿宋" w:eastAsia="仿宋"/>
          <w:b/>
          <w:sz w:val="24"/>
          <w:szCs w:val="24"/>
        </w:rPr>
      </w:pPr>
      <w:r>
        <w:rPr>
          <w:rFonts w:hint="eastAsia" w:ascii="仿宋" w:hAnsi="仿宋" w:eastAsia="仿宋"/>
          <w:b/>
          <w:spacing w:val="-6"/>
          <w:sz w:val="24"/>
          <w:szCs w:val="24"/>
        </w:rPr>
        <w:t>报价文件</w:t>
      </w:r>
      <w:r>
        <w:rPr>
          <w:rFonts w:hint="eastAsia" w:ascii="仿宋" w:hAnsi="仿宋" w:eastAsia="仿宋"/>
          <w:b/>
          <w:sz w:val="24"/>
          <w:szCs w:val="24"/>
        </w:rPr>
        <w:t>响应的标的数量及单位与招标文件要求实质性不一致的。</w:t>
      </w:r>
    </w:p>
    <w:p w14:paraId="7EC6FCC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2.2在商务评审时，如发现下列情形之一的，将被视为投标无效：</w:t>
      </w:r>
    </w:p>
    <w:p w14:paraId="6B1E1FCD">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投标文件未按招标文件要求签署、盖章的；</w:t>
      </w:r>
    </w:p>
    <w:p w14:paraId="7C07FED4">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委托代理人未能出具有效身份证或者出具的身份证与授权委托书中的信息不符的；</w:t>
      </w:r>
    </w:p>
    <w:p w14:paraId="685F794C">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为无效投标保证金的或者未按照招标文件的规定提交投标保证金的；</w:t>
      </w:r>
    </w:p>
    <w:p w14:paraId="6F8D1F7E">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投标文件未提供“投标人须知前附表”第13.</w:t>
      </w:r>
      <w:r>
        <w:rPr>
          <w:rFonts w:ascii="仿宋" w:hAnsi="仿宋" w:eastAsia="仿宋"/>
          <w:b/>
          <w:sz w:val="24"/>
        </w:rPr>
        <w:t>1</w:t>
      </w:r>
      <w:r>
        <w:rPr>
          <w:rFonts w:hint="eastAsia" w:ascii="仿宋" w:hAnsi="仿宋" w:eastAsia="仿宋"/>
          <w:b/>
          <w:sz w:val="24"/>
        </w:rPr>
        <w:t>条规定中“必须提供”或者“委托时必须提供”的文件资料的；</w:t>
      </w:r>
    </w:p>
    <w:p w14:paraId="7246A5BF">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商务要求评审允许负偏离的条款数超过“投标人须知前附表”规定项数的；</w:t>
      </w:r>
    </w:p>
    <w:p w14:paraId="0F23CC55">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投标文件的实质性内容未使用中文表述、使用计量单位不符合招标文件要求的；</w:t>
      </w:r>
    </w:p>
    <w:p w14:paraId="1C564DDD">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投标文件中的文件资料因填写不齐全或者内容虚假或者出现其他情形而导致被评标委员会认定无效的；</w:t>
      </w:r>
    </w:p>
    <w:p w14:paraId="2DE3924E">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w:t>
      </w:r>
    </w:p>
    <w:p w14:paraId="2F296C69">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属于投标人须知正文第</w:t>
      </w:r>
      <w:r>
        <w:rPr>
          <w:rFonts w:ascii="仿宋" w:hAnsi="仿宋" w:eastAsia="仿宋"/>
          <w:b/>
          <w:sz w:val="24"/>
        </w:rPr>
        <w:t>9.2</w:t>
      </w:r>
      <w:r>
        <w:rPr>
          <w:rFonts w:hint="eastAsia" w:ascii="仿宋" w:hAnsi="仿宋" w:eastAsia="仿宋"/>
          <w:b/>
          <w:sz w:val="24"/>
        </w:rPr>
        <w:t>条情形的；</w:t>
      </w:r>
    </w:p>
    <w:p w14:paraId="1C386256">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投标文件标注的项目名称或者项目编号与招标文件标注的项目名称或者项目编号不一致的；</w:t>
      </w:r>
    </w:p>
    <w:p w14:paraId="20C4EAEA">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招标文件明确不允许分包，投标文件拟分包的；</w:t>
      </w:r>
    </w:p>
    <w:p w14:paraId="4E5FB576">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未响应招标文件实质性要求的；</w:t>
      </w:r>
    </w:p>
    <w:p w14:paraId="0557C5F0">
      <w:pPr>
        <w:numPr>
          <w:ilvl w:val="0"/>
          <w:numId w:val="4"/>
        </w:numPr>
        <w:snapToGrid w:val="0"/>
        <w:spacing w:line="360" w:lineRule="auto"/>
        <w:ind w:firstLine="482" w:firstLineChars="200"/>
        <w:rPr>
          <w:rFonts w:hint="eastAsia" w:ascii="仿宋" w:hAnsi="仿宋" w:eastAsia="仿宋"/>
          <w:b/>
          <w:sz w:val="24"/>
        </w:rPr>
      </w:pPr>
      <w:r>
        <w:rPr>
          <w:rFonts w:hint="eastAsia" w:ascii="仿宋" w:hAnsi="仿宋" w:eastAsia="仿宋"/>
          <w:b/>
          <w:sz w:val="24"/>
        </w:rPr>
        <w:t>法律、法规和招标文件规定的其他无效情形。</w:t>
      </w:r>
    </w:p>
    <w:p w14:paraId="7585B28A">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2.3在技术评审时，如发现下列情形之一的，将被视为投标无效：</w:t>
      </w:r>
    </w:p>
    <w:p w14:paraId="4306C420">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（1）技术要求评审允许负偏离的条款数超过“投标人须知前附表”规定项数的；</w:t>
      </w:r>
    </w:p>
    <w:p w14:paraId="2130983B">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（2）投标文件未提供“投标人须知前附表”第13.</w:t>
      </w:r>
      <w:r>
        <w:rPr>
          <w:rFonts w:ascii="仿宋" w:hAnsi="仿宋" w:eastAsia="仿宋"/>
          <w:b/>
          <w:kern w:val="2"/>
          <w:sz w:val="24"/>
          <w:szCs w:val="24"/>
        </w:rPr>
        <w:t>1</w:t>
      </w:r>
      <w:r>
        <w:rPr>
          <w:rFonts w:hint="eastAsia" w:ascii="仿宋" w:hAnsi="仿宋" w:eastAsia="仿宋"/>
          <w:b/>
          <w:kern w:val="2"/>
          <w:sz w:val="24"/>
          <w:szCs w:val="24"/>
        </w:rPr>
        <w:t>条规定中“必须提供”的文件资料的；</w:t>
      </w:r>
    </w:p>
    <w:p w14:paraId="0A4E52CD">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（3）虚假投标，或者出现其他情形而导致被评标委员会认定无效的；</w:t>
      </w:r>
    </w:p>
    <w:p w14:paraId="43F20C70">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（4）</w:t>
      </w:r>
      <w:bookmarkStart w:id="160" w:name="_Hlk71706244"/>
      <w:r>
        <w:rPr>
          <w:rFonts w:hint="eastAsia" w:ascii="仿宋" w:hAnsi="仿宋" w:eastAsia="仿宋"/>
          <w:b/>
          <w:kern w:val="2"/>
          <w:sz w:val="24"/>
          <w:szCs w:val="24"/>
        </w:rPr>
        <w:t>招标文件未载明允许提供备选（替代）投标方案或明确不允许提供备选（替代）投标方案时，投标人提供了备选（替代）投标方案的；</w:t>
      </w:r>
      <w:bookmarkEnd w:id="160"/>
    </w:p>
    <w:p w14:paraId="6B1CBBAD">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（5）未响应招标文件实质性要求的。</w:t>
      </w:r>
    </w:p>
    <w:p w14:paraId="772945CF">
      <w:pPr>
        <w:pStyle w:val="19"/>
        <w:snapToGrid w:val="0"/>
        <w:spacing w:line="360" w:lineRule="auto"/>
        <w:ind w:firstLine="472" w:firstLineChars="196"/>
        <w:rPr>
          <w:rFonts w:hint="eastAsia" w:ascii="仿宋" w:hAnsi="仿宋" w:eastAsia="仿宋"/>
          <w:b/>
          <w:kern w:val="2"/>
          <w:sz w:val="24"/>
          <w:szCs w:val="24"/>
        </w:rPr>
      </w:pPr>
      <w:r>
        <w:rPr>
          <w:rFonts w:hint="eastAsia" w:ascii="仿宋" w:hAnsi="仿宋" w:eastAsia="仿宋"/>
          <w:b/>
          <w:kern w:val="2"/>
          <w:sz w:val="24"/>
          <w:szCs w:val="24"/>
        </w:rPr>
        <w:t>2.4通过符合性审查的投标人不足3家，评标委员会不得继续评标，并出具评标报告。</w:t>
      </w:r>
    </w:p>
    <w:p w14:paraId="297ADF5F">
      <w:pPr>
        <w:pStyle w:val="5"/>
        <w:keepNext w:val="0"/>
        <w:keepLines w:val="0"/>
        <w:spacing w:before="0" w:after="0" w:line="360" w:lineRule="auto"/>
        <w:ind w:left="420" w:left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澄清补正</w:t>
      </w:r>
    </w:p>
    <w:p w14:paraId="04121E84">
      <w:pPr>
        <w:snapToGrid w:val="0"/>
        <w:spacing w:line="360" w:lineRule="auto"/>
        <w:ind w:firstLine="480" w:firstLineChars="200"/>
        <w:rPr>
          <w:rFonts w:hint="eastAsia" w:ascii="仿宋" w:hAnsi="仿宋" w:eastAsia="仿宋" w:cs="Courier New"/>
          <w:sz w:val="24"/>
        </w:rPr>
      </w:pPr>
      <w:r>
        <w:rPr>
          <w:rFonts w:hint="eastAsia" w:ascii="仿宋" w:hAnsi="仿宋" w:eastAsia="仿宋" w:cs="Courier New"/>
          <w:sz w:val="24"/>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EDD5DF7">
      <w:pPr>
        <w:snapToGrid w:val="0"/>
        <w:spacing w:line="360" w:lineRule="auto"/>
        <w:ind w:firstLine="480" w:firstLineChars="200"/>
        <w:rPr>
          <w:rFonts w:hint="eastAsia" w:ascii="仿宋" w:hAnsi="仿宋" w:eastAsia="仿宋" w:cs="Courier New"/>
          <w:sz w:val="24"/>
        </w:rPr>
      </w:pPr>
      <w:r>
        <w:rPr>
          <w:rFonts w:hint="eastAsia" w:ascii="仿宋" w:hAnsi="仿宋" w:eastAsia="仿宋" w:cs="Courier New"/>
          <w:sz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98CDBEF">
      <w:pPr>
        <w:snapToGrid w:val="0"/>
        <w:spacing w:line="360" w:lineRule="auto"/>
        <w:ind w:firstLine="480" w:firstLineChars="200"/>
        <w:rPr>
          <w:rFonts w:hint="eastAsia" w:ascii="仿宋" w:hAnsi="仿宋" w:eastAsia="仿宋" w:cs="Courier New"/>
          <w:sz w:val="24"/>
        </w:rPr>
      </w:pPr>
      <w:r>
        <w:rPr>
          <w:rFonts w:hint="eastAsia" w:ascii="仿宋" w:hAnsi="仿宋" w:eastAsia="仿宋" w:cs="Courier New"/>
          <w:sz w:val="24"/>
        </w:rPr>
        <w:t>未按评标委员会的要求作出明确澄清、说明或者更正的投标人的投标文件将按照有利于采购人的原则由评标委员会进行判定。</w:t>
      </w:r>
    </w:p>
    <w:p w14:paraId="208B9344">
      <w:pPr>
        <w:pStyle w:val="5"/>
        <w:keepNext w:val="0"/>
        <w:keepLines w:val="0"/>
        <w:spacing w:before="0" w:after="0" w:line="360" w:lineRule="auto"/>
        <w:ind w:left="420" w:leftChars="200"/>
        <w:rPr>
          <w:rFonts w:hint="eastAsia" w:ascii="仿宋" w:hAnsi="仿宋" w:eastAsia="仿宋"/>
          <w:sz w:val="24"/>
        </w:rPr>
      </w:pPr>
      <w:r>
        <w:rPr>
          <w:rFonts w:ascii="仿宋" w:hAnsi="仿宋" w:eastAsia="仿宋"/>
          <w:sz w:val="24"/>
        </w:rPr>
        <w:t>4.</w:t>
      </w:r>
      <w:r>
        <w:rPr>
          <w:rFonts w:hint="eastAsia" w:ascii="仿宋" w:hAnsi="仿宋" w:eastAsia="仿宋"/>
          <w:sz w:val="24"/>
        </w:rPr>
        <w:t>投标文件修正</w:t>
      </w:r>
    </w:p>
    <w:p w14:paraId="526D38F5">
      <w:pPr>
        <w:pStyle w:val="5"/>
        <w:keepNext w:val="0"/>
        <w:keepLines w:val="0"/>
        <w:spacing w:before="0" w:after="0" w:line="360" w:lineRule="auto"/>
        <w:ind w:left="420" w:leftChars="200"/>
        <w:rPr>
          <w:rFonts w:hint="eastAsia" w:ascii="仿宋" w:hAnsi="仿宋" w:eastAsia="仿宋"/>
          <w:b w:val="0"/>
          <w:sz w:val="24"/>
        </w:rPr>
      </w:pPr>
      <w:r>
        <w:rPr>
          <w:rFonts w:ascii="仿宋" w:hAnsi="仿宋" w:eastAsia="仿宋"/>
          <w:b w:val="0"/>
          <w:sz w:val="24"/>
        </w:rPr>
        <w:t>4</w:t>
      </w:r>
      <w:r>
        <w:rPr>
          <w:rFonts w:hint="eastAsia" w:ascii="仿宋" w:hAnsi="仿宋" w:eastAsia="仿宋"/>
          <w:b w:val="0"/>
          <w:sz w:val="24"/>
        </w:rPr>
        <w:t xml:space="preserve">.1投标文件报价出现前后不一致的，按照下列规定修正： </w:t>
      </w:r>
    </w:p>
    <w:p w14:paraId="4D869A77">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（1）投标文件中开标一览表（报价表）内容与投标文件中相应内容不一致的，以开标一览表（报价表）为准；</w:t>
      </w:r>
    </w:p>
    <w:p w14:paraId="7D24E62A">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（2）大写金额和小写金额不一致的，以大写金额为准；</w:t>
      </w:r>
    </w:p>
    <w:p w14:paraId="3D00A05F">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（3）单价金额小数点或者百分比有明显错位的，以开标一览表的总价为准，并修改单价；</w:t>
      </w:r>
    </w:p>
    <w:p w14:paraId="7DE8DC73">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（4）总价金额与按单价汇总金额不一致的，以单价金额计算结果为准。</w:t>
      </w:r>
    </w:p>
    <w:p w14:paraId="4600E701">
      <w:pPr>
        <w:pStyle w:val="24"/>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同时出现两种以上不一致的，按照以上（1）-（4）规定的顺序修正。修正后的报价经投标人确认后产生约束力，投标人不确认的，</w:t>
      </w:r>
      <w:r>
        <w:rPr>
          <w:rFonts w:hint="eastAsia" w:ascii="仿宋" w:hAnsi="仿宋" w:eastAsia="仿宋"/>
          <w:b/>
          <w:kern w:val="2"/>
          <w:sz w:val="24"/>
          <w:szCs w:val="24"/>
        </w:rPr>
        <w:t>其投标无效</w:t>
      </w:r>
      <w:r>
        <w:rPr>
          <w:rFonts w:hint="eastAsia" w:ascii="仿宋" w:hAnsi="仿宋" w:eastAsia="仿宋"/>
          <w:sz w:val="24"/>
          <w:szCs w:val="24"/>
        </w:rPr>
        <w:t>。</w:t>
      </w:r>
    </w:p>
    <w:p w14:paraId="0F026E47">
      <w:pPr>
        <w:pStyle w:val="5"/>
        <w:keepNext w:val="0"/>
        <w:keepLines w:val="0"/>
        <w:spacing w:before="0" w:after="0" w:line="360" w:lineRule="auto"/>
        <w:rPr>
          <w:rFonts w:hint="eastAsia" w:ascii="仿宋" w:hAnsi="仿宋" w:eastAsia="仿宋"/>
          <w:b w:val="0"/>
          <w:sz w:val="24"/>
        </w:rPr>
      </w:pPr>
      <w:r>
        <w:rPr>
          <w:rFonts w:ascii="仿宋" w:hAnsi="仿宋" w:eastAsia="仿宋"/>
          <w:b w:val="0"/>
          <w:sz w:val="24"/>
        </w:rPr>
        <w:t xml:space="preserve">    4</w:t>
      </w:r>
      <w:r>
        <w:rPr>
          <w:rFonts w:hint="eastAsia" w:ascii="仿宋" w:hAnsi="仿宋" w:eastAsia="仿宋"/>
          <w:b w:val="0"/>
          <w:sz w:val="24"/>
        </w:rPr>
        <w:t>.2经投标人确认修正后的报价若超过采购预算金额或者最高限价，</w:t>
      </w:r>
      <w:r>
        <w:rPr>
          <w:rFonts w:hint="eastAsia" w:ascii="仿宋" w:hAnsi="仿宋" w:eastAsia="仿宋"/>
          <w:sz w:val="24"/>
        </w:rPr>
        <w:t>投标人的投标文件作无效投标处理</w:t>
      </w:r>
      <w:r>
        <w:rPr>
          <w:rFonts w:hint="eastAsia" w:ascii="仿宋" w:hAnsi="仿宋" w:eastAsia="仿宋"/>
          <w:b w:val="0"/>
          <w:sz w:val="24"/>
        </w:rPr>
        <w:t>。</w:t>
      </w:r>
    </w:p>
    <w:p w14:paraId="4ABAB83E">
      <w:pPr>
        <w:snapToGrid w:val="0"/>
        <w:spacing w:line="360" w:lineRule="auto"/>
        <w:ind w:firstLine="480" w:firstLineChars="200"/>
        <w:rPr>
          <w:rFonts w:hint="eastAsia" w:ascii="仿宋" w:hAnsi="仿宋" w:eastAsia="仿宋"/>
          <w:sz w:val="24"/>
        </w:rPr>
      </w:pPr>
      <w:r>
        <w:rPr>
          <w:rFonts w:ascii="仿宋" w:hAnsi="仿宋" w:eastAsia="仿宋"/>
          <w:sz w:val="24"/>
        </w:rPr>
        <w:t>4</w:t>
      </w:r>
      <w:r>
        <w:rPr>
          <w:rFonts w:hint="eastAsia" w:ascii="仿宋" w:hAnsi="仿宋" w:eastAsia="仿宋"/>
          <w:sz w:val="24"/>
        </w:rPr>
        <w:t>.3经投标人确认修正后的报价作为签订合同的依据，并以此报价计算价格分。</w:t>
      </w:r>
    </w:p>
    <w:p w14:paraId="601C3655">
      <w:pPr>
        <w:pStyle w:val="5"/>
        <w:keepNext w:val="0"/>
        <w:keepLines w:val="0"/>
        <w:spacing w:before="0" w:after="0" w:line="360" w:lineRule="auto"/>
        <w:ind w:left="420" w:leftChars="200"/>
        <w:rPr>
          <w:rFonts w:hint="eastAsia" w:ascii="仿宋" w:hAnsi="仿宋" w:eastAsia="仿宋"/>
          <w:sz w:val="24"/>
        </w:rPr>
      </w:pPr>
      <w:r>
        <w:rPr>
          <w:rFonts w:ascii="仿宋" w:hAnsi="仿宋" w:eastAsia="仿宋"/>
          <w:sz w:val="24"/>
        </w:rPr>
        <w:t>5.</w:t>
      </w:r>
      <w:r>
        <w:rPr>
          <w:rFonts w:hint="eastAsia" w:ascii="仿宋" w:hAnsi="仿宋" w:eastAsia="仿宋"/>
          <w:sz w:val="24"/>
        </w:rPr>
        <w:t>比较与评价</w:t>
      </w:r>
    </w:p>
    <w:p w14:paraId="387BCCE9">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（1）评标委员会按照招标文件中规定的评标方法及评标标准，对符合性审查合格的投标文件进行商务和技术评估，综合比较与评价。</w:t>
      </w:r>
    </w:p>
    <w:p w14:paraId="2332D800">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（2）评标委员会独立对每个投标人的投标文件进行评价，并汇总每个投标人的得分。</w:t>
      </w:r>
    </w:p>
    <w:p w14:paraId="1378CBD1">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A1D8EE">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（3）评标委员会按照招标文件中规定的评标方法和标准计算各投标人的报价得分。在计算过程中，不得去掉最高报价或者最低报价。</w:t>
      </w:r>
    </w:p>
    <w:p w14:paraId="5AD123D7">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（4）各投标人的得分为所有评委的有效评分的算术平均数。</w:t>
      </w:r>
    </w:p>
    <w:p w14:paraId="3AA68881">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（5）评标委员会按照招标文件中的规定推荐中标候选人。</w:t>
      </w:r>
    </w:p>
    <w:p w14:paraId="1BB55D81">
      <w:pPr>
        <w:snapToGrid w:val="0"/>
        <w:spacing w:line="360" w:lineRule="auto"/>
        <w:ind w:firstLine="484" w:firstLineChars="202"/>
        <w:jc w:val="left"/>
        <w:rPr>
          <w:rFonts w:hint="eastAsia" w:ascii="仿宋" w:hAnsi="仿宋" w:eastAsia="仿宋"/>
          <w:sz w:val="24"/>
        </w:rPr>
      </w:pPr>
      <w:r>
        <w:rPr>
          <w:rFonts w:hint="eastAsia" w:ascii="仿宋" w:hAnsi="仿宋" w:eastAsia="仿宋"/>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2D8ADC1">
      <w:pPr>
        <w:snapToGrid w:val="0"/>
        <w:spacing w:line="360" w:lineRule="auto"/>
        <w:jc w:val="center"/>
        <w:rPr>
          <w:rFonts w:hint="eastAsia" w:ascii="仿宋" w:hAnsi="仿宋" w:eastAsia="仿宋"/>
        </w:rPr>
      </w:pPr>
      <w:r>
        <w:rPr>
          <w:rFonts w:ascii="仿宋" w:hAnsi="仿宋" w:eastAsia="仿宋"/>
        </w:rPr>
        <w:br w:type="page"/>
      </w:r>
      <w:r>
        <w:rPr>
          <w:rFonts w:ascii="仿宋" w:hAnsi="仿宋" w:eastAsia="仿宋" w:cs="宋体"/>
          <w:b/>
          <w:bCs/>
          <w:sz w:val="32"/>
          <w:szCs w:val="32"/>
        </w:rPr>
        <w:t>三</w:t>
      </w:r>
      <w:r>
        <w:rPr>
          <w:rFonts w:hint="eastAsia" w:ascii="仿宋" w:hAnsi="仿宋" w:eastAsia="仿宋" w:cs="宋体"/>
          <w:b/>
          <w:bCs/>
          <w:sz w:val="32"/>
          <w:szCs w:val="32"/>
        </w:rPr>
        <w:t>、评标标准</w:t>
      </w:r>
    </w:p>
    <w:p w14:paraId="202B1C34">
      <w:pPr>
        <w:pStyle w:val="4"/>
        <w:keepNext w:val="0"/>
        <w:keepLines w:val="0"/>
        <w:spacing w:before="0" w:after="0" w:line="360" w:lineRule="auto"/>
        <w:jc w:val="center"/>
        <w:rPr>
          <w:rFonts w:hint="eastAsia" w:ascii="仿宋" w:hAnsi="仿宋" w:eastAsia="仿宋"/>
        </w:rPr>
      </w:pPr>
      <w:r>
        <w:rPr>
          <w:rFonts w:hint="eastAsia" w:ascii="仿宋" w:hAnsi="仿宋" w:eastAsia="仿宋"/>
        </w:rPr>
        <w:t>综合评分法</w:t>
      </w:r>
    </w:p>
    <w:p w14:paraId="46666BB6">
      <w:pPr>
        <w:pStyle w:val="136"/>
        <w:adjustRightInd w:val="0"/>
        <w:snapToGrid w:val="0"/>
        <w:spacing w:line="420" w:lineRule="exact"/>
        <w:ind w:firstLine="40"/>
        <w:rPr>
          <w:rFonts w:hint="eastAsia" w:ascii="仿宋" w:hAnsi="仿宋" w:eastAsia="仿宋" w:cs="仿宋"/>
          <w:b/>
          <w:bCs/>
          <w:sz w:val="24"/>
          <w:szCs w:val="24"/>
        </w:rPr>
      </w:pPr>
      <w:r>
        <w:rPr>
          <w:rFonts w:hint="eastAsia" w:ascii="仿宋" w:hAnsi="仿宋" w:eastAsia="仿宋" w:cs="仿宋"/>
          <w:b/>
          <w:bCs/>
          <w:sz w:val="24"/>
          <w:szCs w:val="24"/>
        </w:rPr>
        <w:t>一、评标原则</w:t>
      </w:r>
    </w:p>
    <w:p w14:paraId="47E5BA8C">
      <w:pPr>
        <w:pStyle w:val="136"/>
        <w:adjustRightInd w:val="0"/>
        <w:snapToGrid w:val="0"/>
        <w:spacing w:line="420" w:lineRule="exact"/>
        <w:ind w:firstLine="432" w:firstLineChars="180"/>
        <w:rPr>
          <w:rFonts w:hint="eastAsia" w:ascii="仿宋" w:hAnsi="仿宋" w:eastAsia="仿宋" w:cs="仿宋"/>
          <w:sz w:val="24"/>
          <w:szCs w:val="24"/>
        </w:rPr>
      </w:pPr>
      <w:r>
        <w:rPr>
          <w:rFonts w:hint="eastAsia" w:ascii="仿宋" w:hAnsi="仿宋" w:eastAsia="仿宋" w:cs="仿宋"/>
          <w:sz w:val="24"/>
          <w:szCs w:val="24"/>
        </w:rPr>
        <w:t>(一) 评委构成：本招标采购项目的评标委员会由采购人代表和有关技术、经济等方面的专家组成，成员人数应当为五人以上单数。其中，技术、经济等方面的专家不得少于成员总数的三分之二。（评标委员会共5人，其中采购人评审代表  1人，评审专家 4 人。）</w:t>
      </w:r>
    </w:p>
    <w:p w14:paraId="7BBCFAF6"/>
    <w:p w14:paraId="79E77F07">
      <w:pPr>
        <w:rPr>
          <w:rFonts w:hint="eastAsia" w:ascii="仿宋" w:hAnsi="仿宋" w:eastAsia="仿宋"/>
          <w:b/>
          <w:sz w:val="28"/>
          <w:szCs w:val="28"/>
        </w:rPr>
      </w:pPr>
      <w:r>
        <w:rPr>
          <w:rFonts w:hint="eastAsia" w:ascii="仿宋" w:hAnsi="仿宋" w:eastAsia="仿宋"/>
          <w:b/>
          <w:sz w:val="28"/>
          <w:szCs w:val="28"/>
        </w:rPr>
        <w:t>评标标准：</w:t>
      </w:r>
    </w:p>
    <w:tbl>
      <w:tblPr>
        <w:tblStyle w:val="45"/>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01"/>
        <w:gridCol w:w="859"/>
        <w:gridCol w:w="1217"/>
        <w:gridCol w:w="6668"/>
      </w:tblGrid>
      <w:tr w14:paraId="3F57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575" w:type="dxa"/>
            <w:vAlign w:val="center"/>
          </w:tcPr>
          <w:p w14:paraId="599061D7">
            <w:pPr>
              <w:spacing w:line="400" w:lineRule="exact"/>
              <w:jc w:val="center"/>
              <w:rPr>
                <w:rFonts w:hint="eastAsia" w:ascii="仿宋" w:hAnsi="仿宋" w:eastAsia="仿宋" w:cs="宋体"/>
                <w:b/>
                <w:sz w:val="24"/>
              </w:rPr>
            </w:pPr>
            <w:r>
              <w:rPr>
                <w:rFonts w:hint="eastAsia" w:ascii="仿宋" w:hAnsi="仿宋" w:eastAsia="仿宋" w:cs="宋体"/>
                <w:b/>
                <w:sz w:val="24"/>
              </w:rPr>
              <w:t>序号</w:t>
            </w:r>
          </w:p>
        </w:tc>
        <w:tc>
          <w:tcPr>
            <w:tcW w:w="901" w:type="dxa"/>
            <w:vAlign w:val="center"/>
          </w:tcPr>
          <w:p w14:paraId="7918C72C">
            <w:pPr>
              <w:spacing w:line="400" w:lineRule="exact"/>
              <w:jc w:val="center"/>
              <w:rPr>
                <w:rFonts w:hint="eastAsia" w:ascii="仿宋" w:hAnsi="仿宋" w:eastAsia="仿宋" w:cs="宋体"/>
                <w:b/>
                <w:sz w:val="24"/>
              </w:rPr>
            </w:pPr>
            <w:r>
              <w:rPr>
                <w:rFonts w:hint="eastAsia" w:ascii="仿宋" w:hAnsi="仿宋" w:eastAsia="仿宋" w:cs="宋体"/>
                <w:b/>
                <w:sz w:val="24"/>
              </w:rPr>
              <w:t>评审</w:t>
            </w:r>
          </w:p>
          <w:p w14:paraId="21695CE0">
            <w:pPr>
              <w:spacing w:line="400" w:lineRule="exact"/>
              <w:jc w:val="center"/>
              <w:rPr>
                <w:rFonts w:hint="eastAsia" w:ascii="仿宋" w:hAnsi="仿宋" w:eastAsia="仿宋" w:cs="宋体"/>
                <w:sz w:val="24"/>
              </w:rPr>
            </w:pPr>
            <w:r>
              <w:rPr>
                <w:rFonts w:hint="eastAsia" w:ascii="仿宋" w:hAnsi="仿宋" w:eastAsia="仿宋" w:cs="宋体"/>
                <w:b/>
                <w:sz w:val="24"/>
              </w:rPr>
              <w:t>因素</w:t>
            </w:r>
          </w:p>
        </w:tc>
        <w:tc>
          <w:tcPr>
            <w:tcW w:w="859" w:type="dxa"/>
            <w:vAlign w:val="center"/>
          </w:tcPr>
          <w:p w14:paraId="2E7F2E37">
            <w:pPr>
              <w:spacing w:line="400" w:lineRule="exact"/>
              <w:jc w:val="center"/>
              <w:rPr>
                <w:rFonts w:hint="eastAsia" w:ascii="仿宋" w:hAnsi="仿宋" w:eastAsia="仿宋" w:cs="宋体"/>
                <w:b/>
                <w:sz w:val="24"/>
              </w:rPr>
            </w:pPr>
            <w:r>
              <w:rPr>
                <w:rFonts w:hint="eastAsia" w:ascii="仿宋" w:hAnsi="仿宋" w:eastAsia="仿宋" w:cs="宋体"/>
                <w:b/>
                <w:sz w:val="24"/>
              </w:rPr>
              <w:t>分值</w:t>
            </w:r>
          </w:p>
        </w:tc>
        <w:tc>
          <w:tcPr>
            <w:tcW w:w="7885" w:type="dxa"/>
            <w:gridSpan w:val="2"/>
            <w:vAlign w:val="center"/>
          </w:tcPr>
          <w:p w14:paraId="691EB4BD">
            <w:pPr>
              <w:spacing w:line="400" w:lineRule="exact"/>
              <w:jc w:val="center"/>
              <w:rPr>
                <w:rFonts w:hint="eastAsia" w:ascii="仿宋" w:hAnsi="仿宋" w:eastAsia="仿宋" w:cs="宋体"/>
                <w:b/>
                <w:sz w:val="24"/>
              </w:rPr>
            </w:pPr>
            <w:r>
              <w:rPr>
                <w:rFonts w:hint="eastAsia" w:ascii="仿宋" w:hAnsi="仿宋" w:eastAsia="仿宋" w:cs="宋体"/>
                <w:b/>
                <w:sz w:val="24"/>
              </w:rPr>
              <w:t>评标标准</w:t>
            </w:r>
          </w:p>
        </w:tc>
      </w:tr>
      <w:tr w14:paraId="215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75" w:type="dxa"/>
            <w:vAlign w:val="center"/>
          </w:tcPr>
          <w:p w14:paraId="5EE59466">
            <w:pPr>
              <w:spacing w:line="400" w:lineRule="exact"/>
              <w:jc w:val="center"/>
              <w:rPr>
                <w:rFonts w:hint="eastAsia" w:ascii="仿宋" w:hAnsi="仿宋" w:eastAsia="仿宋" w:cs="宋体"/>
                <w:b/>
                <w:sz w:val="24"/>
              </w:rPr>
            </w:pPr>
            <w:r>
              <w:rPr>
                <w:rFonts w:hint="eastAsia" w:ascii="仿宋" w:hAnsi="仿宋" w:eastAsia="仿宋" w:cs="宋体"/>
                <w:b/>
                <w:sz w:val="24"/>
              </w:rPr>
              <w:t>1</w:t>
            </w:r>
          </w:p>
        </w:tc>
        <w:tc>
          <w:tcPr>
            <w:tcW w:w="901" w:type="dxa"/>
            <w:vAlign w:val="center"/>
          </w:tcPr>
          <w:p w14:paraId="61DBA792">
            <w:pPr>
              <w:spacing w:line="400" w:lineRule="exact"/>
              <w:jc w:val="center"/>
              <w:rPr>
                <w:rFonts w:hint="eastAsia" w:ascii="仿宋" w:hAnsi="仿宋" w:eastAsia="仿宋" w:cs="宋体"/>
                <w:b/>
                <w:sz w:val="24"/>
              </w:rPr>
            </w:pPr>
            <w:r>
              <w:rPr>
                <w:rFonts w:hint="eastAsia" w:ascii="仿宋" w:hAnsi="仿宋" w:eastAsia="仿宋" w:cs="宋体"/>
                <w:b/>
                <w:sz w:val="24"/>
              </w:rPr>
              <w:t>投标</w:t>
            </w:r>
          </w:p>
          <w:p w14:paraId="5D23BB22">
            <w:pPr>
              <w:spacing w:line="400" w:lineRule="exact"/>
              <w:jc w:val="center"/>
              <w:rPr>
                <w:rFonts w:hint="eastAsia" w:ascii="仿宋" w:hAnsi="仿宋" w:eastAsia="仿宋" w:cs="宋体"/>
                <w:b/>
                <w:sz w:val="24"/>
              </w:rPr>
            </w:pPr>
            <w:r>
              <w:rPr>
                <w:rFonts w:hint="eastAsia" w:ascii="仿宋" w:hAnsi="仿宋" w:eastAsia="仿宋" w:cs="宋体"/>
                <w:b/>
                <w:sz w:val="24"/>
              </w:rPr>
              <w:t>报价</w:t>
            </w:r>
          </w:p>
        </w:tc>
        <w:tc>
          <w:tcPr>
            <w:tcW w:w="859" w:type="dxa"/>
            <w:vAlign w:val="center"/>
          </w:tcPr>
          <w:p w14:paraId="6A6FC434">
            <w:pPr>
              <w:spacing w:line="400" w:lineRule="exact"/>
              <w:jc w:val="center"/>
              <w:rPr>
                <w:rFonts w:hint="eastAsia" w:ascii="仿宋" w:hAnsi="仿宋" w:eastAsia="仿宋" w:cs="宋体"/>
                <w:b/>
                <w:sz w:val="24"/>
              </w:rPr>
            </w:pPr>
            <w:r>
              <w:rPr>
                <w:rFonts w:hint="eastAsia" w:ascii="仿宋" w:hAnsi="仿宋" w:eastAsia="仿宋" w:cs="宋体"/>
                <w:b/>
                <w:sz w:val="24"/>
              </w:rPr>
              <w:t>20分</w:t>
            </w:r>
          </w:p>
        </w:tc>
        <w:tc>
          <w:tcPr>
            <w:tcW w:w="7885" w:type="dxa"/>
            <w:gridSpan w:val="2"/>
            <w:vAlign w:val="center"/>
          </w:tcPr>
          <w:p w14:paraId="34F93646">
            <w:pPr>
              <w:spacing w:line="390" w:lineRule="exact"/>
              <w:rPr>
                <w:rFonts w:hint="eastAsia" w:ascii="仿宋" w:hAnsi="仿宋" w:eastAsia="仿宋" w:cs="宋体"/>
                <w:b/>
                <w:bCs/>
                <w:sz w:val="24"/>
              </w:rPr>
            </w:pPr>
            <w:r>
              <w:rPr>
                <w:rFonts w:hint="eastAsia" w:ascii="仿宋" w:hAnsi="仿宋" w:eastAsia="仿宋" w:cs="宋体"/>
                <w:b/>
                <w:bCs/>
                <w:sz w:val="24"/>
              </w:rPr>
              <w:t>一、本项目为专门面向</w:t>
            </w:r>
            <w:r>
              <w:rPr>
                <w:rFonts w:hint="eastAsia" w:ascii="仿宋" w:hAnsi="仿宋" w:eastAsia="仿宋" w:cs="宋体"/>
                <w:b/>
                <w:bCs/>
                <w:sz w:val="24"/>
                <w:highlight w:val="none"/>
              </w:rPr>
              <w:t>小微</w:t>
            </w:r>
            <w:r>
              <w:rPr>
                <w:rFonts w:hint="eastAsia" w:ascii="仿宋" w:hAnsi="仿宋" w:eastAsia="仿宋" w:cs="宋体"/>
                <w:b/>
                <w:bCs/>
                <w:sz w:val="24"/>
              </w:rPr>
              <w:t>企业采购的项目，不再执行价格评审优惠的扶持政策。</w:t>
            </w:r>
          </w:p>
          <w:p w14:paraId="712E95FE">
            <w:pPr>
              <w:spacing w:line="390" w:lineRule="exact"/>
              <w:rPr>
                <w:rFonts w:hint="eastAsia" w:ascii="仿宋" w:hAnsi="仿宋" w:eastAsia="仿宋" w:cs="宋体"/>
                <w:b/>
                <w:bCs/>
                <w:sz w:val="24"/>
              </w:rPr>
            </w:pPr>
            <w:r>
              <w:rPr>
                <w:rFonts w:hint="eastAsia" w:ascii="仿宋" w:hAnsi="仿宋" w:eastAsia="仿宋" w:cs="宋体"/>
                <w:b/>
                <w:bCs/>
                <w:sz w:val="24"/>
              </w:rPr>
              <w:t>二、 投标报价分（满分20分）</w:t>
            </w:r>
          </w:p>
          <w:p w14:paraId="72F18CC4">
            <w:pPr>
              <w:spacing w:line="390" w:lineRule="exact"/>
              <w:rPr>
                <w:rFonts w:hint="eastAsia" w:ascii="仿宋" w:hAnsi="仿宋" w:eastAsia="仿宋" w:cs="宋体"/>
                <w:sz w:val="24"/>
              </w:rPr>
            </w:pPr>
            <w:r>
              <w:rPr>
                <w:rFonts w:hint="eastAsia" w:ascii="仿宋" w:hAnsi="仿宋" w:eastAsia="仿宋" w:cs="宋体"/>
                <w:sz w:val="24"/>
              </w:rPr>
              <w:t>1、以进入综合评分环节的（1-最大投标下浮系数）为基准价，其价格分为20分。</w:t>
            </w:r>
          </w:p>
          <w:p w14:paraId="2AB9BAA5">
            <w:pPr>
              <w:spacing w:line="390" w:lineRule="exact"/>
              <w:rPr>
                <w:rFonts w:hint="eastAsia" w:ascii="仿宋" w:hAnsi="仿宋" w:eastAsia="仿宋" w:cs="宋体"/>
                <w:b/>
                <w:bCs/>
                <w:sz w:val="24"/>
              </w:rPr>
            </w:pPr>
            <w:r>
              <w:rPr>
                <w:rFonts w:hint="eastAsia" w:ascii="仿宋" w:hAnsi="仿宋" w:eastAsia="仿宋" w:cs="宋体"/>
                <w:sz w:val="24"/>
              </w:rPr>
              <w:t>2、价格分计算公式：某投标人价格分=（1-最大投标下浮系数）／（1-某投标人的投标下浮系数）×20分。</w:t>
            </w:r>
          </w:p>
          <w:p w14:paraId="48B0EEE8">
            <w:pPr>
              <w:spacing w:line="390" w:lineRule="exact"/>
              <w:rPr>
                <w:rFonts w:hint="eastAsia" w:ascii="仿宋" w:hAnsi="仿宋" w:eastAsia="仿宋" w:cs="宋体"/>
                <w:bCs/>
                <w:kern w:val="0"/>
                <w:sz w:val="24"/>
              </w:rPr>
            </w:pPr>
            <w:r>
              <w:rPr>
                <w:rFonts w:hint="eastAsia" w:ascii="仿宋" w:hAnsi="仿宋" w:eastAsia="仿宋" w:cs="宋体"/>
                <w:b/>
                <w:bCs/>
                <w:sz w:val="24"/>
              </w:rPr>
              <w:t>注：</w:t>
            </w:r>
            <w:r>
              <w:rPr>
                <w:rFonts w:hint="eastAsia" w:ascii="仿宋" w:hAnsi="仿宋" w:eastAsia="仿宋" w:cs="宋体"/>
                <w:sz w:val="24"/>
              </w:rPr>
              <w:t>评标委员会认为某投标人的最大投标下浮系数明显高于其他通过符合性审查投标人的投标下浮系数的，有可能影响服务质量或者不能诚信履约的，应当要求其在评标现场合理的时间内提供书面说明，必要时提交相关证明材料；投标人不能证明其报价合理性的，评标委员会有权将其作为无效投标处理。</w:t>
            </w:r>
          </w:p>
        </w:tc>
      </w:tr>
      <w:tr w14:paraId="2EC9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5" w:type="dxa"/>
            <w:vMerge w:val="restart"/>
            <w:vAlign w:val="center"/>
          </w:tcPr>
          <w:p w14:paraId="5EA82162">
            <w:pPr>
              <w:spacing w:line="400" w:lineRule="exact"/>
              <w:jc w:val="center"/>
              <w:rPr>
                <w:rFonts w:hint="eastAsia" w:ascii="仿宋" w:hAnsi="仿宋" w:eastAsia="仿宋" w:cs="宋体"/>
                <w:b/>
                <w:sz w:val="24"/>
              </w:rPr>
            </w:pPr>
            <w:r>
              <w:rPr>
                <w:rFonts w:hint="eastAsia" w:ascii="仿宋" w:hAnsi="仿宋" w:eastAsia="仿宋" w:cs="宋体"/>
                <w:b/>
                <w:sz w:val="24"/>
              </w:rPr>
              <w:t>2</w:t>
            </w:r>
          </w:p>
        </w:tc>
        <w:tc>
          <w:tcPr>
            <w:tcW w:w="901" w:type="dxa"/>
            <w:vMerge w:val="restart"/>
            <w:vAlign w:val="center"/>
          </w:tcPr>
          <w:p w14:paraId="47ED900C">
            <w:pPr>
              <w:spacing w:line="400" w:lineRule="exact"/>
              <w:jc w:val="center"/>
              <w:rPr>
                <w:rFonts w:hint="eastAsia" w:ascii="仿宋" w:hAnsi="仿宋" w:eastAsia="仿宋" w:cs="宋体"/>
                <w:b/>
                <w:sz w:val="24"/>
              </w:rPr>
            </w:pPr>
            <w:r>
              <w:rPr>
                <w:rFonts w:hint="eastAsia" w:ascii="仿宋" w:hAnsi="仿宋" w:eastAsia="仿宋" w:cs="宋体"/>
                <w:b/>
                <w:sz w:val="24"/>
              </w:rPr>
              <w:t>技术分</w:t>
            </w:r>
          </w:p>
        </w:tc>
        <w:tc>
          <w:tcPr>
            <w:tcW w:w="859" w:type="dxa"/>
            <w:vMerge w:val="restart"/>
            <w:vAlign w:val="center"/>
          </w:tcPr>
          <w:p w14:paraId="54689F8F">
            <w:pPr>
              <w:spacing w:line="400" w:lineRule="exact"/>
              <w:jc w:val="center"/>
              <w:rPr>
                <w:rFonts w:hint="eastAsia" w:ascii="仿宋" w:hAnsi="仿宋" w:eastAsia="仿宋" w:cs="宋体"/>
                <w:b/>
                <w:sz w:val="24"/>
              </w:rPr>
            </w:pPr>
            <w:r>
              <w:rPr>
                <w:rFonts w:hint="eastAsia" w:ascii="仿宋" w:hAnsi="仿宋" w:eastAsia="仿宋" w:cs="宋体"/>
                <w:b/>
                <w:color w:val="000000" w:themeColor="text1"/>
                <w:sz w:val="24"/>
                <w14:textFill>
                  <w14:solidFill>
                    <w14:schemeClr w14:val="tx1"/>
                  </w14:solidFill>
                </w14:textFill>
              </w:rPr>
              <w:t>78分</w:t>
            </w:r>
          </w:p>
        </w:tc>
        <w:tc>
          <w:tcPr>
            <w:tcW w:w="1217" w:type="dxa"/>
            <w:vMerge w:val="restart"/>
            <w:vAlign w:val="center"/>
          </w:tcPr>
          <w:p w14:paraId="2B40F03E">
            <w:pPr>
              <w:spacing w:line="390" w:lineRule="exact"/>
              <w:rPr>
                <w:rFonts w:hint="eastAsia" w:ascii="仿宋" w:hAnsi="仿宋" w:eastAsia="仿宋" w:cs="宋体"/>
                <w:b/>
                <w:bCs/>
                <w:sz w:val="24"/>
              </w:rPr>
            </w:pPr>
            <w:r>
              <w:rPr>
                <w:rFonts w:hint="eastAsia" w:ascii="仿宋" w:hAnsi="仿宋" w:eastAsia="仿宋" w:cs="宋体"/>
                <w:b/>
                <w:bCs/>
                <w:sz w:val="24"/>
              </w:rPr>
              <w:t>质量、安全文明施工保证措施方案（满分34分）</w:t>
            </w:r>
          </w:p>
        </w:tc>
        <w:tc>
          <w:tcPr>
            <w:tcW w:w="6668" w:type="dxa"/>
            <w:vAlign w:val="center"/>
          </w:tcPr>
          <w:p w14:paraId="7F1064AF">
            <w:pPr>
              <w:pStyle w:val="138"/>
              <w:spacing w:line="380" w:lineRule="exact"/>
              <w:rPr>
                <w:rFonts w:hint="eastAsia" w:ascii="仿宋" w:hAnsi="仿宋" w:eastAsia="仿宋" w:cs="仿宋"/>
              </w:rPr>
            </w:pPr>
            <w:r>
              <w:rPr>
                <w:rFonts w:hint="eastAsia" w:ascii="仿宋" w:hAnsi="仿宋" w:eastAsia="仿宋" w:cs="仿宋"/>
              </w:rPr>
              <w:t>①质量技术管理班子和制度</w:t>
            </w:r>
          </w:p>
          <w:p w14:paraId="6C22D66F">
            <w:pPr>
              <w:pStyle w:val="138"/>
              <w:spacing w:line="380" w:lineRule="exact"/>
              <w:rPr>
                <w:rFonts w:hint="eastAsia" w:ascii="仿宋" w:hAnsi="仿宋" w:eastAsia="仿宋" w:cs="仿宋"/>
              </w:rPr>
            </w:pPr>
            <w:r>
              <w:rPr>
                <w:rFonts w:hint="eastAsia" w:ascii="仿宋" w:hAnsi="仿宋" w:eastAsia="仿宋" w:cs="仿宋"/>
              </w:rPr>
              <w:t>一档（0分）：管理班子明显不足，制度不健全，难以保证质量和技术的有效管理。</w:t>
            </w:r>
          </w:p>
          <w:p w14:paraId="0E031FF2">
            <w:pPr>
              <w:pStyle w:val="138"/>
              <w:spacing w:line="380" w:lineRule="exact"/>
              <w:rPr>
                <w:rFonts w:hint="eastAsia" w:ascii="仿宋" w:hAnsi="仿宋" w:eastAsia="仿宋" w:cs="仿宋"/>
              </w:rPr>
            </w:pPr>
            <w:r>
              <w:rPr>
                <w:rFonts w:hint="eastAsia" w:ascii="仿宋" w:hAnsi="仿宋" w:eastAsia="仿宋" w:cs="仿宋"/>
              </w:rPr>
              <w:t>二档（2分）：管理班子存在部分缺失，制度基本建立，但执行不够到位。</w:t>
            </w:r>
          </w:p>
          <w:p w14:paraId="63607D52">
            <w:pPr>
              <w:pStyle w:val="138"/>
              <w:spacing w:line="380" w:lineRule="exact"/>
              <w:rPr>
                <w:rFonts w:hint="eastAsia" w:ascii="仿宋" w:hAnsi="仿宋" w:eastAsia="仿宋" w:cs="仿宋"/>
              </w:rPr>
            </w:pPr>
            <w:r>
              <w:rPr>
                <w:rFonts w:hint="eastAsia" w:ascii="仿宋" w:hAnsi="仿宋" w:eastAsia="仿宋" w:cs="仿宋"/>
              </w:rPr>
              <w:t>三档（4分）：管理班子基本齐全，制度较为完善，质量和技术管理有序。</w:t>
            </w:r>
          </w:p>
          <w:p w14:paraId="60E3DE79">
            <w:pPr>
              <w:pStyle w:val="138"/>
              <w:spacing w:line="380" w:lineRule="exact"/>
              <w:rPr>
                <w:rFonts w:hint="eastAsia" w:ascii="仿宋" w:hAnsi="仿宋" w:eastAsia="仿宋" w:cs="仿宋"/>
                <w:bCs/>
              </w:rPr>
            </w:pPr>
            <w:r>
              <w:rPr>
                <w:rFonts w:hint="eastAsia" w:ascii="仿宋" w:hAnsi="仿宋" w:eastAsia="仿宋" w:cs="仿宋"/>
              </w:rPr>
              <w:t>四档（6分）：管理班子专业齐全，具备相应技术能力；制度完善，执行有力，有明显的质量意识和技术创新。</w:t>
            </w:r>
          </w:p>
        </w:tc>
      </w:tr>
      <w:tr w14:paraId="5EDD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5" w:type="dxa"/>
            <w:vMerge w:val="continue"/>
            <w:vAlign w:val="center"/>
          </w:tcPr>
          <w:p w14:paraId="364DFFE6">
            <w:pPr>
              <w:spacing w:line="400" w:lineRule="exact"/>
              <w:jc w:val="center"/>
              <w:rPr>
                <w:rFonts w:hint="eastAsia" w:ascii="仿宋" w:hAnsi="仿宋" w:eastAsia="仿宋" w:cs="宋体"/>
                <w:b/>
                <w:sz w:val="24"/>
              </w:rPr>
            </w:pPr>
          </w:p>
        </w:tc>
        <w:tc>
          <w:tcPr>
            <w:tcW w:w="901" w:type="dxa"/>
            <w:vMerge w:val="continue"/>
            <w:vAlign w:val="center"/>
          </w:tcPr>
          <w:p w14:paraId="3736C367">
            <w:pPr>
              <w:spacing w:line="400" w:lineRule="exact"/>
              <w:jc w:val="center"/>
              <w:rPr>
                <w:rFonts w:hint="eastAsia" w:ascii="仿宋" w:hAnsi="仿宋" w:eastAsia="仿宋" w:cs="宋体"/>
                <w:b/>
                <w:sz w:val="24"/>
              </w:rPr>
            </w:pPr>
          </w:p>
        </w:tc>
        <w:tc>
          <w:tcPr>
            <w:tcW w:w="859" w:type="dxa"/>
            <w:vMerge w:val="continue"/>
            <w:vAlign w:val="center"/>
          </w:tcPr>
          <w:p w14:paraId="618FD545">
            <w:pPr>
              <w:spacing w:line="400" w:lineRule="exact"/>
              <w:jc w:val="center"/>
              <w:rPr>
                <w:rFonts w:hint="eastAsia" w:ascii="仿宋" w:hAnsi="仿宋" w:eastAsia="仿宋" w:cs="宋体"/>
                <w:b/>
                <w:color w:val="000000" w:themeColor="text1"/>
                <w:sz w:val="24"/>
                <w14:textFill>
                  <w14:solidFill>
                    <w14:schemeClr w14:val="tx1"/>
                  </w14:solidFill>
                </w14:textFill>
              </w:rPr>
            </w:pPr>
          </w:p>
        </w:tc>
        <w:tc>
          <w:tcPr>
            <w:tcW w:w="1217" w:type="dxa"/>
            <w:vMerge w:val="continue"/>
            <w:vAlign w:val="center"/>
          </w:tcPr>
          <w:p w14:paraId="6266D41B">
            <w:pPr>
              <w:spacing w:line="390" w:lineRule="exact"/>
              <w:rPr>
                <w:rFonts w:hint="eastAsia" w:ascii="仿宋" w:hAnsi="仿宋" w:eastAsia="仿宋" w:cs="宋体"/>
                <w:b/>
                <w:bCs/>
                <w:sz w:val="24"/>
              </w:rPr>
            </w:pPr>
          </w:p>
        </w:tc>
        <w:tc>
          <w:tcPr>
            <w:tcW w:w="6668" w:type="dxa"/>
            <w:vAlign w:val="center"/>
          </w:tcPr>
          <w:p w14:paraId="5261C073">
            <w:pPr>
              <w:pStyle w:val="138"/>
              <w:spacing w:line="380" w:lineRule="exact"/>
              <w:rPr>
                <w:rFonts w:hint="eastAsia" w:ascii="仿宋" w:hAnsi="仿宋" w:eastAsia="仿宋" w:cs="仿宋"/>
                <w:bCs/>
              </w:rPr>
            </w:pPr>
            <w:r>
              <w:rPr>
                <w:rFonts w:hint="eastAsia" w:ascii="仿宋" w:hAnsi="仿宋" w:eastAsia="仿宋" w:cs="仿宋"/>
                <w:bCs/>
              </w:rPr>
              <w:t>②质量技术保证措施和手段</w:t>
            </w:r>
          </w:p>
          <w:p w14:paraId="4670FD51">
            <w:pPr>
              <w:pStyle w:val="138"/>
              <w:spacing w:line="380" w:lineRule="exact"/>
              <w:rPr>
                <w:rFonts w:hint="eastAsia" w:ascii="仿宋" w:hAnsi="仿宋" w:eastAsia="仿宋" w:cs="仿宋"/>
                <w:bCs/>
              </w:rPr>
            </w:pPr>
            <w:r>
              <w:rPr>
                <w:rFonts w:hint="eastAsia" w:ascii="仿宋" w:hAnsi="仿宋" w:eastAsia="仿宋" w:cs="仿宋"/>
                <w:bCs/>
              </w:rPr>
              <w:t>一档（0分）：缺乏明确的质量技术保证措施和手段。</w:t>
            </w:r>
          </w:p>
          <w:p w14:paraId="02D9E441">
            <w:pPr>
              <w:pStyle w:val="138"/>
              <w:spacing w:line="380" w:lineRule="exact"/>
              <w:rPr>
                <w:rFonts w:hint="eastAsia" w:ascii="仿宋" w:hAnsi="仿宋" w:eastAsia="仿宋" w:cs="仿宋"/>
                <w:bCs/>
              </w:rPr>
            </w:pPr>
            <w:r>
              <w:rPr>
                <w:rFonts w:hint="eastAsia" w:ascii="仿宋" w:hAnsi="仿宋" w:eastAsia="仿宋" w:cs="仿宋"/>
                <w:bCs/>
              </w:rPr>
              <w:t>二档（2分）：措施和手段存在不足，可能难以完全达到质量标准。</w:t>
            </w:r>
          </w:p>
          <w:p w14:paraId="0F70A9D9">
            <w:pPr>
              <w:pStyle w:val="138"/>
              <w:spacing w:line="380" w:lineRule="exact"/>
              <w:rPr>
                <w:rFonts w:hint="eastAsia" w:ascii="仿宋" w:hAnsi="仿宋" w:eastAsia="仿宋" w:cs="仿宋"/>
                <w:bCs/>
              </w:rPr>
            </w:pPr>
            <w:r>
              <w:rPr>
                <w:rFonts w:hint="eastAsia" w:ascii="仿宋" w:hAnsi="仿宋" w:eastAsia="仿宋" w:cs="仿宋"/>
              </w:rPr>
              <w:t>三档</w:t>
            </w:r>
            <w:r>
              <w:rPr>
                <w:rFonts w:hint="eastAsia" w:ascii="仿宋" w:hAnsi="仿宋" w:eastAsia="仿宋" w:cs="仿宋"/>
                <w:bCs/>
              </w:rPr>
              <w:t>（4分）：措施和手段基本完善，能够满足一般的质量和技术要求。</w:t>
            </w:r>
          </w:p>
          <w:p w14:paraId="5F5AEE59">
            <w:pPr>
              <w:pStyle w:val="138"/>
              <w:spacing w:line="380" w:lineRule="exact"/>
              <w:rPr>
                <w:rFonts w:hint="eastAsia" w:ascii="仿宋" w:hAnsi="仿宋" w:eastAsia="仿宋" w:cs="仿宋"/>
                <w:bCs/>
              </w:rPr>
            </w:pPr>
            <w:r>
              <w:rPr>
                <w:rFonts w:hint="eastAsia" w:ascii="仿宋" w:hAnsi="仿宋" w:eastAsia="仿宋" w:cs="仿宋"/>
              </w:rPr>
              <w:t>四档</w:t>
            </w:r>
            <w:r>
              <w:rPr>
                <w:rFonts w:hint="eastAsia" w:ascii="仿宋" w:hAnsi="仿宋" w:eastAsia="仿宋" w:cs="仿宋"/>
                <w:bCs/>
              </w:rPr>
              <w:t>（6分）：措施明确、具体，手段先进，能够有效保障质量和技术标准。</w:t>
            </w:r>
          </w:p>
        </w:tc>
      </w:tr>
      <w:tr w14:paraId="4E63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5" w:type="dxa"/>
            <w:vMerge w:val="continue"/>
            <w:vAlign w:val="center"/>
          </w:tcPr>
          <w:p w14:paraId="4BE0CF9D">
            <w:pPr>
              <w:spacing w:line="400" w:lineRule="exact"/>
              <w:jc w:val="center"/>
              <w:rPr>
                <w:rFonts w:hint="eastAsia" w:ascii="仿宋" w:hAnsi="仿宋" w:eastAsia="仿宋" w:cs="宋体"/>
                <w:b/>
                <w:sz w:val="24"/>
              </w:rPr>
            </w:pPr>
          </w:p>
        </w:tc>
        <w:tc>
          <w:tcPr>
            <w:tcW w:w="901" w:type="dxa"/>
            <w:vMerge w:val="continue"/>
            <w:vAlign w:val="center"/>
          </w:tcPr>
          <w:p w14:paraId="06AAF681">
            <w:pPr>
              <w:spacing w:line="400" w:lineRule="exact"/>
              <w:jc w:val="center"/>
              <w:rPr>
                <w:rFonts w:hint="eastAsia" w:ascii="仿宋" w:hAnsi="仿宋" w:eastAsia="仿宋" w:cs="宋体"/>
                <w:b/>
                <w:sz w:val="24"/>
              </w:rPr>
            </w:pPr>
          </w:p>
        </w:tc>
        <w:tc>
          <w:tcPr>
            <w:tcW w:w="859" w:type="dxa"/>
            <w:vMerge w:val="continue"/>
            <w:vAlign w:val="center"/>
          </w:tcPr>
          <w:p w14:paraId="40935B73">
            <w:pPr>
              <w:spacing w:line="400" w:lineRule="exact"/>
              <w:jc w:val="center"/>
              <w:rPr>
                <w:rFonts w:hint="eastAsia" w:ascii="仿宋" w:hAnsi="仿宋" w:eastAsia="仿宋" w:cs="宋体"/>
                <w:b/>
                <w:color w:val="000000" w:themeColor="text1"/>
                <w:sz w:val="24"/>
                <w14:textFill>
                  <w14:solidFill>
                    <w14:schemeClr w14:val="tx1"/>
                  </w14:solidFill>
                </w14:textFill>
              </w:rPr>
            </w:pPr>
          </w:p>
        </w:tc>
        <w:tc>
          <w:tcPr>
            <w:tcW w:w="1217" w:type="dxa"/>
            <w:vMerge w:val="continue"/>
            <w:vAlign w:val="center"/>
          </w:tcPr>
          <w:p w14:paraId="738250E1">
            <w:pPr>
              <w:spacing w:line="390" w:lineRule="exact"/>
              <w:rPr>
                <w:rFonts w:hint="eastAsia" w:ascii="仿宋" w:hAnsi="仿宋" w:eastAsia="仿宋" w:cs="宋体"/>
                <w:b/>
                <w:bCs/>
                <w:sz w:val="24"/>
              </w:rPr>
            </w:pPr>
          </w:p>
        </w:tc>
        <w:tc>
          <w:tcPr>
            <w:tcW w:w="6668" w:type="dxa"/>
            <w:vAlign w:val="center"/>
          </w:tcPr>
          <w:p w14:paraId="747789E4">
            <w:pPr>
              <w:pStyle w:val="138"/>
              <w:spacing w:line="380" w:lineRule="exact"/>
              <w:rPr>
                <w:rFonts w:hint="eastAsia" w:ascii="仿宋" w:hAnsi="仿宋" w:eastAsia="仿宋" w:cs="仿宋"/>
              </w:rPr>
            </w:pPr>
            <w:r>
              <w:rPr>
                <w:rFonts w:hint="eastAsia" w:ascii="仿宋" w:hAnsi="仿宋" w:eastAsia="仿宋" w:cs="仿宋"/>
              </w:rPr>
              <w:t>③专门的安全管理人员和制度</w:t>
            </w:r>
          </w:p>
          <w:p w14:paraId="08689D5F">
            <w:pPr>
              <w:pStyle w:val="138"/>
              <w:spacing w:line="380" w:lineRule="exact"/>
              <w:rPr>
                <w:rFonts w:hint="eastAsia" w:ascii="仿宋" w:hAnsi="仿宋" w:eastAsia="仿宋" w:cs="仿宋"/>
              </w:rPr>
            </w:pPr>
            <w:r>
              <w:rPr>
                <w:rFonts w:hint="eastAsia" w:ascii="仿宋" w:hAnsi="仿宋" w:eastAsia="仿宋" w:cs="仿宋"/>
              </w:rPr>
              <w:t>一档（0分）：缺乏专门的安全管理人员或制度。</w:t>
            </w:r>
          </w:p>
          <w:p w14:paraId="44BD97E9">
            <w:pPr>
              <w:pStyle w:val="138"/>
              <w:spacing w:line="380" w:lineRule="exact"/>
              <w:rPr>
                <w:rFonts w:hint="eastAsia" w:ascii="仿宋" w:hAnsi="仿宋" w:eastAsia="仿宋" w:cs="仿宋"/>
              </w:rPr>
            </w:pPr>
            <w:r>
              <w:rPr>
                <w:rFonts w:hint="eastAsia" w:ascii="仿宋" w:hAnsi="仿宋" w:eastAsia="仿宋" w:cs="仿宋"/>
              </w:rPr>
              <w:t>二档（2分）：安全管理人员配置不足，制度执行基本通畅。</w:t>
            </w:r>
          </w:p>
          <w:p w14:paraId="756F868D">
            <w:pPr>
              <w:pStyle w:val="138"/>
              <w:spacing w:line="380" w:lineRule="exact"/>
              <w:rPr>
                <w:rFonts w:hint="eastAsia" w:ascii="仿宋" w:hAnsi="仿宋" w:eastAsia="仿宋" w:cs="仿宋"/>
              </w:rPr>
            </w:pPr>
            <w:r>
              <w:rPr>
                <w:rFonts w:hint="eastAsia" w:ascii="仿宋" w:hAnsi="仿宋" w:eastAsia="仿宋" w:cs="仿宋"/>
              </w:rPr>
              <w:t>三档（4分）：安全管理人员基本齐全，制度较为完善，执行有效。</w:t>
            </w:r>
          </w:p>
          <w:p w14:paraId="5387EA49">
            <w:pPr>
              <w:pStyle w:val="138"/>
              <w:spacing w:line="380" w:lineRule="exact"/>
              <w:rPr>
                <w:rFonts w:hint="eastAsia" w:ascii="仿宋" w:hAnsi="仿宋" w:eastAsia="仿宋" w:cs="仿宋"/>
                <w:bCs/>
              </w:rPr>
            </w:pPr>
            <w:r>
              <w:rPr>
                <w:rFonts w:hint="eastAsia" w:ascii="仿宋" w:hAnsi="仿宋" w:eastAsia="仿宋" w:cs="仿宋"/>
              </w:rPr>
              <w:t>四档（6分）：安全管理人员配备齐全，制度完善，容易执行且有效。</w:t>
            </w:r>
          </w:p>
        </w:tc>
      </w:tr>
      <w:tr w14:paraId="1B25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5" w:type="dxa"/>
            <w:vMerge w:val="continue"/>
            <w:vAlign w:val="center"/>
          </w:tcPr>
          <w:p w14:paraId="2F2DA788">
            <w:pPr>
              <w:spacing w:line="400" w:lineRule="exact"/>
              <w:jc w:val="center"/>
              <w:rPr>
                <w:rFonts w:hint="eastAsia" w:ascii="仿宋" w:hAnsi="仿宋" w:eastAsia="仿宋" w:cs="宋体"/>
                <w:b/>
                <w:sz w:val="24"/>
              </w:rPr>
            </w:pPr>
          </w:p>
        </w:tc>
        <w:tc>
          <w:tcPr>
            <w:tcW w:w="901" w:type="dxa"/>
            <w:vMerge w:val="continue"/>
            <w:vAlign w:val="center"/>
          </w:tcPr>
          <w:p w14:paraId="4DBDC046">
            <w:pPr>
              <w:spacing w:line="400" w:lineRule="exact"/>
              <w:jc w:val="center"/>
              <w:rPr>
                <w:rFonts w:hint="eastAsia" w:ascii="仿宋" w:hAnsi="仿宋" w:eastAsia="仿宋" w:cs="宋体"/>
                <w:b/>
                <w:sz w:val="24"/>
              </w:rPr>
            </w:pPr>
          </w:p>
        </w:tc>
        <w:tc>
          <w:tcPr>
            <w:tcW w:w="859" w:type="dxa"/>
            <w:vMerge w:val="continue"/>
            <w:vAlign w:val="center"/>
          </w:tcPr>
          <w:p w14:paraId="7CA39678">
            <w:pPr>
              <w:spacing w:line="400" w:lineRule="exact"/>
              <w:jc w:val="center"/>
              <w:rPr>
                <w:rFonts w:hint="eastAsia" w:ascii="仿宋" w:hAnsi="仿宋" w:eastAsia="仿宋" w:cs="宋体"/>
                <w:b/>
                <w:color w:val="000000" w:themeColor="text1"/>
                <w:sz w:val="24"/>
                <w14:textFill>
                  <w14:solidFill>
                    <w14:schemeClr w14:val="tx1"/>
                  </w14:solidFill>
                </w14:textFill>
              </w:rPr>
            </w:pPr>
          </w:p>
        </w:tc>
        <w:tc>
          <w:tcPr>
            <w:tcW w:w="1217" w:type="dxa"/>
            <w:vMerge w:val="continue"/>
            <w:vAlign w:val="center"/>
          </w:tcPr>
          <w:p w14:paraId="0BCF0C2B">
            <w:pPr>
              <w:spacing w:line="390" w:lineRule="exact"/>
              <w:rPr>
                <w:rFonts w:hint="eastAsia" w:ascii="仿宋" w:hAnsi="仿宋" w:eastAsia="仿宋" w:cs="宋体"/>
                <w:b/>
                <w:bCs/>
                <w:sz w:val="24"/>
              </w:rPr>
            </w:pPr>
          </w:p>
        </w:tc>
        <w:tc>
          <w:tcPr>
            <w:tcW w:w="6668" w:type="dxa"/>
            <w:vAlign w:val="center"/>
          </w:tcPr>
          <w:p w14:paraId="0AB99C9F">
            <w:pPr>
              <w:pStyle w:val="138"/>
              <w:spacing w:line="380" w:lineRule="exact"/>
              <w:rPr>
                <w:rFonts w:hint="eastAsia" w:ascii="仿宋" w:hAnsi="仿宋" w:eastAsia="仿宋" w:cs="仿宋"/>
              </w:rPr>
            </w:pPr>
            <w:r>
              <w:rPr>
                <w:rFonts w:hint="eastAsia" w:ascii="仿宋" w:hAnsi="仿宋" w:eastAsia="仿宋" w:cs="仿宋"/>
              </w:rPr>
              <w:t>④安全技术保障措施方案</w:t>
            </w:r>
          </w:p>
          <w:p w14:paraId="666454D8">
            <w:pPr>
              <w:pStyle w:val="138"/>
              <w:spacing w:line="380" w:lineRule="exact"/>
              <w:rPr>
                <w:rFonts w:hint="eastAsia" w:ascii="仿宋" w:hAnsi="仿宋" w:eastAsia="仿宋" w:cs="仿宋"/>
              </w:rPr>
            </w:pPr>
            <w:r>
              <w:rPr>
                <w:rFonts w:hint="eastAsia" w:ascii="仿宋" w:hAnsi="仿宋" w:eastAsia="仿宋" w:cs="仿宋"/>
              </w:rPr>
              <w:t>一档（0分）：缺乏安全技术保障措施方案。</w:t>
            </w:r>
          </w:p>
          <w:p w14:paraId="5A9705E3">
            <w:pPr>
              <w:pStyle w:val="138"/>
              <w:spacing w:line="380" w:lineRule="exact"/>
              <w:rPr>
                <w:rFonts w:hint="eastAsia" w:ascii="仿宋" w:hAnsi="仿宋" w:eastAsia="仿宋" w:cs="仿宋"/>
              </w:rPr>
            </w:pPr>
            <w:r>
              <w:rPr>
                <w:rFonts w:hint="eastAsia" w:ascii="仿宋" w:hAnsi="仿宋" w:eastAsia="仿宋" w:cs="仿宋"/>
              </w:rPr>
              <w:t>二档（2分）：方案存在明显不足，难以保障施工安全。</w:t>
            </w:r>
          </w:p>
          <w:p w14:paraId="68169A58">
            <w:pPr>
              <w:pStyle w:val="138"/>
              <w:spacing w:line="380" w:lineRule="exact"/>
              <w:rPr>
                <w:rFonts w:hint="eastAsia" w:ascii="仿宋" w:hAnsi="仿宋" w:eastAsia="仿宋" w:cs="仿宋"/>
              </w:rPr>
            </w:pPr>
            <w:r>
              <w:rPr>
                <w:rFonts w:hint="eastAsia" w:ascii="仿宋" w:hAnsi="仿宋" w:eastAsia="仿宋" w:cs="仿宋"/>
              </w:rPr>
              <w:t>三档（4分）：方案基本完善，措施基本到位。</w:t>
            </w:r>
          </w:p>
          <w:p w14:paraId="432E66DC">
            <w:pPr>
              <w:pStyle w:val="138"/>
              <w:spacing w:line="380" w:lineRule="exact"/>
              <w:rPr>
                <w:rFonts w:hint="eastAsia" w:ascii="仿宋" w:hAnsi="仿宋" w:eastAsia="仿宋" w:cs="仿宋"/>
                <w:bCs/>
              </w:rPr>
            </w:pPr>
            <w:r>
              <w:rPr>
                <w:rFonts w:hint="eastAsia" w:ascii="仿宋" w:hAnsi="仿宋" w:eastAsia="仿宋" w:cs="仿宋"/>
              </w:rPr>
              <w:t>四档（6分）：方案详尽，措施得力，能够有效保障施工安全。</w:t>
            </w:r>
          </w:p>
        </w:tc>
      </w:tr>
      <w:tr w14:paraId="2EC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5" w:type="dxa"/>
            <w:vMerge w:val="continue"/>
            <w:vAlign w:val="center"/>
          </w:tcPr>
          <w:p w14:paraId="5436FFE2">
            <w:pPr>
              <w:spacing w:line="400" w:lineRule="exact"/>
              <w:jc w:val="center"/>
              <w:rPr>
                <w:rFonts w:hint="eastAsia" w:ascii="仿宋" w:hAnsi="仿宋" w:eastAsia="仿宋" w:cs="宋体"/>
                <w:b/>
                <w:sz w:val="24"/>
              </w:rPr>
            </w:pPr>
          </w:p>
        </w:tc>
        <w:tc>
          <w:tcPr>
            <w:tcW w:w="901" w:type="dxa"/>
            <w:vMerge w:val="continue"/>
            <w:vAlign w:val="center"/>
          </w:tcPr>
          <w:p w14:paraId="26D0870A">
            <w:pPr>
              <w:spacing w:line="400" w:lineRule="exact"/>
              <w:jc w:val="center"/>
              <w:rPr>
                <w:rFonts w:hint="eastAsia" w:ascii="仿宋" w:hAnsi="仿宋" w:eastAsia="仿宋" w:cs="宋体"/>
                <w:b/>
                <w:sz w:val="24"/>
              </w:rPr>
            </w:pPr>
          </w:p>
        </w:tc>
        <w:tc>
          <w:tcPr>
            <w:tcW w:w="859" w:type="dxa"/>
            <w:vMerge w:val="continue"/>
            <w:vAlign w:val="center"/>
          </w:tcPr>
          <w:p w14:paraId="6BBFF677">
            <w:pPr>
              <w:spacing w:line="400" w:lineRule="exact"/>
              <w:jc w:val="center"/>
              <w:rPr>
                <w:rFonts w:hint="eastAsia" w:ascii="仿宋" w:hAnsi="仿宋" w:eastAsia="仿宋" w:cs="宋体"/>
                <w:b/>
                <w:color w:val="000000" w:themeColor="text1"/>
                <w:sz w:val="24"/>
                <w14:textFill>
                  <w14:solidFill>
                    <w14:schemeClr w14:val="tx1"/>
                  </w14:solidFill>
                </w14:textFill>
              </w:rPr>
            </w:pPr>
          </w:p>
        </w:tc>
        <w:tc>
          <w:tcPr>
            <w:tcW w:w="1217" w:type="dxa"/>
            <w:vMerge w:val="continue"/>
            <w:vAlign w:val="center"/>
          </w:tcPr>
          <w:p w14:paraId="27142CD7">
            <w:pPr>
              <w:spacing w:line="390" w:lineRule="exact"/>
              <w:rPr>
                <w:rFonts w:hint="eastAsia" w:ascii="仿宋" w:hAnsi="仿宋" w:eastAsia="仿宋" w:cs="宋体"/>
                <w:b/>
                <w:bCs/>
                <w:sz w:val="24"/>
              </w:rPr>
            </w:pPr>
          </w:p>
        </w:tc>
        <w:tc>
          <w:tcPr>
            <w:tcW w:w="6668" w:type="dxa"/>
            <w:vAlign w:val="center"/>
          </w:tcPr>
          <w:p w14:paraId="510FF547">
            <w:pPr>
              <w:pStyle w:val="138"/>
              <w:spacing w:line="380" w:lineRule="exact"/>
              <w:rPr>
                <w:rFonts w:hint="eastAsia" w:ascii="仿宋" w:hAnsi="仿宋" w:eastAsia="仿宋" w:cs="仿宋"/>
              </w:rPr>
            </w:pPr>
            <w:r>
              <w:rPr>
                <w:rFonts w:hint="eastAsia" w:ascii="仿宋" w:hAnsi="仿宋" w:eastAsia="仿宋" w:cs="仿宋"/>
              </w:rPr>
              <w:t>⑤文明施工保证措施方案</w:t>
            </w:r>
          </w:p>
          <w:p w14:paraId="31205195">
            <w:pPr>
              <w:pStyle w:val="138"/>
              <w:spacing w:line="380" w:lineRule="exact"/>
              <w:rPr>
                <w:rFonts w:hint="eastAsia" w:ascii="仿宋" w:hAnsi="仿宋" w:eastAsia="仿宋" w:cs="仿宋"/>
              </w:rPr>
            </w:pPr>
            <w:r>
              <w:rPr>
                <w:rFonts w:hint="eastAsia" w:ascii="仿宋" w:hAnsi="仿宋" w:eastAsia="仿宋" w:cs="仿宋"/>
              </w:rPr>
              <w:t>一档（0分）：缺乏文明施工保证措施方案。</w:t>
            </w:r>
          </w:p>
          <w:p w14:paraId="1E495496">
            <w:pPr>
              <w:pStyle w:val="138"/>
              <w:spacing w:line="380" w:lineRule="exact"/>
              <w:rPr>
                <w:rFonts w:hint="eastAsia" w:ascii="仿宋" w:hAnsi="仿宋" w:eastAsia="仿宋" w:cs="仿宋"/>
              </w:rPr>
            </w:pPr>
            <w:r>
              <w:rPr>
                <w:rFonts w:hint="eastAsia" w:ascii="仿宋" w:hAnsi="仿宋" w:eastAsia="仿宋" w:cs="仿宋"/>
              </w:rPr>
              <w:t>二档（1分）：方案存在不足，难以完全实现文明施工。</w:t>
            </w:r>
          </w:p>
          <w:p w14:paraId="1172CC3E">
            <w:pPr>
              <w:pStyle w:val="138"/>
              <w:spacing w:line="380" w:lineRule="exact"/>
              <w:rPr>
                <w:rFonts w:hint="eastAsia" w:ascii="仿宋" w:hAnsi="仿宋" w:eastAsia="仿宋" w:cs="仿宋"/>
              </w:rPr>
            </w:pPr>
            <w:r>
              <w:rPr>
                <w:rFonts w:hint="eastAsia" w:ascii="仿宋" w:hAnsi="仿宋" w:eastAsia="仿宋" w:cs="仿宋"/>
              </w:rPr>
              <w:t>三档（3分）：方案基本完善，措施基本到位。</w:t>
            </w:r>
          </w:p>
          <w:p w14:paraId="75620700">
            <w:pPr>
              <w:pStyle w:val="138"/>
              <w:spacing w:line="380" w:lineRule="exact"/>
              <w:rPr>
                <w:rFonts w:hint="eastAsia" w:ascii="仿宋" w:hAnsi="仿宋" w:eastAsia="仿宋" w:cs="仿宋"/>
                <w:bCs/>
              </w:rPr>
            </w:pPr>
            <w:r>
              <w:rPr>
                <w:rFonts w:hint="eastAsia" w:ascii="仿宋" w:hAnsi="仿宋" w:eastAsia="仿宋" w:cs="仿宋"/>
              </w:rPr>
              <w:t>四档（5分）：方案完善，措施得力，能够有效促进文明施工。</w:t>
            </w:r>
          </w:p>
        </w:tc>
      </w:tr>
      <w:tr w14:paraId="1165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75" w:type="dxa"/>
            <w:vMerge w:val="continue"/>
            <w:vAlign w:val="center"/>
          </w:tcPr>
          <w:p w14:paraId="4749B824">
            <w:pPr>
              <w:spacing w:line="400" w:lineRule="exact"/>
              <w:jc w:val="center"/>
              <w:rPr>
                <w:rFonts w:hint="eastAsia" w:ascii="仿宋" w:hAnsi="仿宋" w:eastAsia="仿宋" w:cs="宋体"/>
                <w:b/>
                <w:sz w:val="24"/>
              </w:rPr>
            </w:pPr>
          </w:p>
        </w:tc>
        <w:tc>
          <w:tcPr>
            <w:tcW w:w="901" w:type="dxa"/>
            <w:vMerge w:val="continue"/>
            <w:vAlign w:val="center"/>
          </w:tcPr>
          <w:p w14:paraId="4A0D56EE">
            <w:pPr>
              <w:spacing w:line="400" w:lineRule="exact"/>
              <w:jc w:val="center"/>
              <w:rPr>
                <w:rFonts w:hint="eastAsia" w:ascii="仿宋" w:hAnsi="仿宋" w:eastAsia="仿宋" w:cs="宋体"/>
                <w:b/>
                <w:sz w:val="24"/>
              </w:rPr>
            </w:pPr>
          </w:p>
        </w:tc>
        <w:tc>
          <w:tcPr>
            <w:tcW w:w="859" w:type="dxa"/>
            <w:vMerge w:val="continue"/>
            <w:vAlign w:val="center"/>
          </w:tcPr>
          <w:p w14:paraId="2F92E85D">
            <w:pPr>
              <w:spacing w:line="400" w:lineRule="exact"/>
              <w:jc w:val="center"/>
              <w:rPr>
                <w:rFonts w:hint="eastAsia" w:ascii="仿宋" w:hAnsi="仿宋" w:eastAsia="仿宋" w:cs="宋体"/>
                <w:b/>
                <w:color w:val="000000" w:themeColor="text1"/>
                <w:sz w:val="24"/>
                <w14:textFill>
                  <w14:solidFill>
                    <w14:schemeClr w14:val="tx1"/>
                  </w14:solidFill>
                </w14:textFill>
              </w:rPr>
            </w:pPr>
          </w:p>
        </w:tc>
        <w:tc>
          <w:tcPr>
            <w:tcW w:w="1217" w:type="dxa"/>
            <w:vMerge w:val="continue"/>
            <w:vAlign w:val="center"/>
          </w:tcPr>
          <w:p w14:paraId="1C15F388">
            <w:pPr>
              <w:spacing w:line="390" w:lineRule="exact"/>
              <w:rPr>
                <w:rFonts w:hint="eastAsia" w:ascii="仿宋" w:hAnsi="仿宋" w:eastAsia="仿宋" w:cs="宋体"/>
                <w:b/>
                <w:bCs/>
                <w:sz w:val="24"/>
              </w:rPr>
            </w:pPr>
          </w:p>
        </w:tc>
        <w:tc>
          <w:tcPr>
            <w:tcW w:w="6668" w:type="dxa"/>
            <w:vAlign w:val="center"/>
          </w:tcPr>
          <w:p w14:paraId="4334E322">
            <w:pPr>
              <w:pStyle w:val="138"/>
              <w:spacing w:line="380" w:lineRule="exact"/>
              <w:rPr>
                <w:rFonts w:hint="eastAsia" w:ascii="仿宋" w:hAnsi="仿宋" w:eastAsia="仿宋" w:cs="仿宋"/>
              </w:rPr>
            </w:pPr>
            <w:r>
              <w:rPr>
                <w:rFonts w:hint="eastAsia" w:ascii="仿宋" w:hAnsi="仿宋" w:eastAsia="仿宋" w:cs="仿宋"/>
              </w:rPr>
              <w:t>⑥环境保护措施方案</w:t>
            </w:r>
          </w:p>
          <w:p w14:paraId="450828F2">
            <w:pPr>
              <w:pStyle w:val="138"/>
              <w:spacing w:line="380" w:lineRule="exact"/>
              <w:rPr>
                <w:rFonts w:hint="eastAsia" w:ascii="仿宋" w:hAnsi="仿宋" w:eastAsia="仿宋" w:cs="仿宋"/>
              </w:rPr>
            </w:pPr>
            <w:r>
              <w:rPr>
                <w:rFonts w:hint="eastAsia" w:ascii="仿宋" w:hAnsi="仿宋" w:eastAsia="仿宋" w:cs="仿宋"/>
              </w:rPr>
              <w:t>一档（0分）：缺乏环境保护措施方案。</w:t>
            </w:r>
          </w:p>
          <w:p w14:paraId="0519DE97">
            <w:pPr>
              <w:pStyle w:val="138"/>
              <w:spacing w:line="380" w:lineRule="exact"/>
              <w:rPr>
                <w:rFonts w:hint="eastAsia" w:ascii="仿宋" w:hAnsi="仿宋" w:eastAsia="仿宋" w:cs="仿宋"/>
              </w:rPr>
            </w:pPr>
            <w:r>
              <w:rPr>
                <w:rFonts w:hint="eastAsia" w:ascii="仿宋" w:hAnsi="仿宋" w:eastAsia="仿宋" w:cs="仿宋"/>
              </w:rPr>
              <w:t>二档（1分）：方案存在不足，环境保护效果有限。</w:t>
            </w:r>
          </w:p>
          <w:p w14:paraId="388FA187">
            <w:pPr>
              <w:pStyle w:val="138"/>
              <w:spacing w:line="380" w:lineRule="exact"/>
              <w:rPr>
                <w:rFonts w:hint="eastAsia" w:ascii="仿宋" w:hAnsi="仿宋" w:eastAsia="仿宋" w:cs="仿宋"/>
              </w:rPr>
            </w:pPr>
            <w:r>
              <w:rPr>
                <w:rFonts w:hint="eastAsia" w:ascii="仿宋" w:hAnsi="仿宋" w:eastAsia="仿宋" w:cs="仿宋"/>
              </w:rPr>
              <w:t>三档（3分）：方案基本完善，措施基本到位。</w:t>
            </w:r>
          </w:p>
          <w:p w14:paraId="518BC9B3">
            <w:pPr>
              <w:pStyle w:val="138"/>
              <w:spacing w:line="380" w:lineRule="exact"/>
              <w:rPr>
                <w:rFonts w:hint="eastAsia" w:ascii="仿宋" w:hAnsi="仿宋" w:eastAsia="仿宋" w:cs="仿宋"/>
                <w:bCs/>
              </w:rPr>
            </w:pPr>
            <w:r>
              <w:rPr>
                <w:rFonts w:hint="eastAsia" w:ascii="仿宋" w:hAnsi="仿宋" w:eastAsia="仿宋" w:cs="仿宋"/>
              </w:rPr>
              <w:t>四档（5分）：方案全面，措施得力，能够有效保护环境。</w:t>
            </w:r>
          </w:p>
        </w:tc>
      </w:tr>
      <w:tr w14:paraId="2BD8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75" w:type="dxa"/>
            <w:vMerge w:val="continue"/>
            <w:vAlign w:val="center"/>
          </w:tcPr>
          <w:p w14:paraId="5A5F888E">
            <w:pPr>
              <w:spacing w:line="400" w:lineRule="exact"/>
              <w:jc w:val="center"/>
              <w:rPr>
                <w:rFonts w:hint="eastAsia" w:ascii="仿宋" w:hAnsi="仿宋" w:eastAsia="仿宋" w:cs="宋体"/>
                <w:b/>
                <w:sz w:val="24"/>
              </w:rPr>
            </w:pPr>
          </w:p>
        </w:tc>
        <w:tc>
          <w:tcPr>
            <w:tcW w:w="901" w:type="dxa"/>
            <w:vMerge w:val="continue"/>
            <w:vAlign w:val="center"/>
          </w:tcPr>
          <w:p w14:paraId="4B88B939">
            <w:pPr>
              <w:spacing w:line="400" w:lineRule="exact"/>
              <w:jc w:val="center"/>
              <w:rPr>
                <w:rFonts w:hint="eastAsia" w:ascii="仿宋" w:hAnsi="仿宋" w:eastAsia="仿宋" w:cs="宋体"/>
                <w:b/>
                <w:sz w:val="24"/>
              </w:rPr>
            </w:pPr>
          </w:p>
        </w:tc>
        <w:tc>
          <w:tcPr>
            <w:tcW w:w="859" w:type="dxa"/>
            <w:vMerge w:val="continue"/>
            <w:vAlign w:val="center"/>
          </w:tcPr>
          <w:p w14:paraId="47B5E0B4">
            <w:pPr>
              <w:spacing w:line="400" w:lineRule="exact"/>
              <w:jc w:val="center"/>
              <w:rPr>
                <w:rFonts w:hint="eastAsia" w:ascii="仿宋" w:hAnsi="仿宋" w:eastAsia="仿宋" w:cs="宋体"/>
                <w:b/>
                <w:sz w:val="24"/>
              </w:rPr>
            </w:pPr>
          </w:p>
        </w:tc>
        <w:tc>
          <w:tcPr>
            <w:tcW w:w="1217" w:type="dxa"/>
            <w:vMerge w:val="restart"/>
            <w:vAlign w:val="center"/>
          </w:tcPr>
          <w:p w14:paraId="324F60C7">
            <w:pPr>
              <w:spacing w:line="390" w:lineRule="exact"/>
              <w:rPr>
                <w:rFonts w:hint="eastAsia" w:ascii="仿宋" w:hAnsi="仿宋" w:eastAsia="仿宋" w:cs="宋体"/>
                <w:b/>
                <w:bCs/>
                <w:sz w:val="24"/>
              </w:rPr>
            </w:pPr>
            <w:r>
              <w:rPr>
                <w:rFonts w:ascii="仿宋" w:hAnsi="仿宋" w:eastAsia="仿宋" w:cs="宋体"/>
                <w:b/>
                <w:bCs/>
                <w:sz w:val="24"/>
              </w:rPr>
              <w:t>内部管理制度与人员配置（满分20分）</w:t>
            </w:r>
          </w:p>
          <w:p w14:paraId="62308E33">
            <w:pPr>
              <w:spacing w:line="390" w:lineRule="exact"/>
              <w:rPr>
                <w:rFonts w:hint="eastAsia" w:ascii="仿宋" w:hAnsi="仿宋" w:eastAsia="仿宋" w:cs="宋体"/>
                <w:b/>
                <w:bCs/>
                <w:sz w:val="24"/>
              </w:rPr>
            </w:pPr>
          </w:p>
        </w:tc>
        <w:tc>
          <w:tcPr>
            <w:tcW w:w="6668" w:type="dxa"/>
            <w:vAlign w:val="center"/>
          </w:tcPr>
          <w:p w14:paraId="16DDE68D">
            <w:pPr>
              <w:pStyle w:val="138"/>
              <w:spacing w:line="380" w:lineRule="exact"/>
              <w:rPr>
                <w:rFonts w:hint="eastAsia" w:ascii="仿宋" w:hAnsi="仿宋" w:eastAsia="仿宋" w:cs="仿宋"/>
              </w:rPr>
            </w:pPr>
            <w:r>
              <w:rPr>
                <w:rFonts w:hint="eastAsia" w:ascii="仿宋" w:hAnsi="仿宋" w:eastAsia="仿宋" w:cs="仿宋"/>
              </w:rPr>
              <w:t>一档（0分）：缺乏内部管理制度或制度严重缺失，无法保障基本的业务运行和管理需求。</w:t>
            </w:r>
          </w:p>
          <w:p w14:paraId="139BFACE">
            <w:pPr>
              <w:pStyle w:val="138"/>
              <w:spacing w:line="380" w:lineRule="exact"/>
              <w:rPr>
                <w:rFonts w:hint="eastAsia" w:ascii="仿宋" w:hAnsi="仿宋" w:eastAsia="仿宋" w:cs="仿宋"/>
              </w:rPr>
            </w:pPr>
            <w:r>
              <w:rPr>
                <w:rFonts w:hint="eastAsia" w:ascii="仿宋" w:hAnsi="仿宋" w:eastAsia="仿宋" w:cs="仿宋"/>
              </w:rPr>
              <w:t>二档（4分）：内部管理制度存在明显缺失或流程不清晰，责任分配不够明确，制度执行力度不够，可能影响工作效率和质量控制。</w:t>
            </w:r>
          </w:p>
          <w:p w14:paraId="60F9323D">
            <w:pPr>
              <w:pStyle w:val="138"/>
              <w:spacing w:line="380" w:lineRule="exact"/>
              <w:rPr>
                <w:rFonts w:hint="eastAsia" w:ascii="仿宋" w:hAnsi="仿宋" w:eastAsia="仿宋" w:cs="仿宋"/>
              </w:rPr>
            </w:pPr>
            <w:r>
              <w:rPr>
                <w:rFonts w:hint="eastAsia" w:ascii="仿宋" w:hAnsi="仿宋" w:eastAsia="仿宋" w:cs="仿宋"/>
              </w:rPr>
              <w:t>三档（6分）：内部管理制度至少包含有项目管理制度、技术管理制度、安全生产管理制度、机械设备管理制度。内部管理制度基本健全，主要管理流程明确，责任分配清晰，制度执行良好，但可能存在部分流程不够细化或更新不及时的情况。</w:t>
            </w:r>
          </w:p>
          <w:p w14:paraId="74C9CE1E">
            <w:pPr>
              <w:pStyle w:val="138"/>
              <w:spacing w:line="380" w:lineRule="exact"/>
              <w:rPr>
                <w:rFonts w:hint="eastAsia" w:ascii="仿宋" w:hAnsi="仿宋" w:eastAsia="仿宋" w:cs="仿宋"/>
              </w:rPr>
            </w:pPr>
            <w:r>
              <w:rPr>
                <w:rFonts w:hint="eastAsia" w:ascii="仿宋" w:hAnsi="仿宋" w:eastAsia="仿宋" w:cs="仿宋"/>
              </w:rPr>
              <w:t>四档（8分）：内部管理制度至少包含有项目管理制度、技术管理制度、财务管理制度、安全生产管理制度、人事管理制度，机械设备管理制度。内部管理制度健全，覆盖全面，执行到位，有明确的管理流程和责任分配，且制度更新及时，与业务发展同步。</w:t>
            </w:r>
          </w:p>
        </w:tc>
      </w:tr>
      <w:tr w14:paraId="46E9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5" w:type="dxa"/>
            <w:vMerge w:val="continue"/>
            <w:vAlign w:val="center"/>
          </w:tcPr>
          <w:p w14:paraId="0039B07B">
            <w:pPr>
              <w:spacing w:line="400" w:lineRule="exact"/>
              <w:jc w:val="center"/>
              <w:rPr>
                <w:rFonts w:hint="eastAsia" w:ascii="仿宋" w:hAnsi="仿宋" w:eastAsia="仿宋" w:cs="宋体"/>
                <w:b/>
                <w:sz w:val="24"/>
              </w:rPr>
            </w:pPr>
          </w:p>
        </w:tc>
        <w:tc>
          <w:tcPr>
            <w:tcW w:w="901" w:type="dxa"/>
            <w:vMerge w:val="continue"/>
            <w:vAlign w:val="center"/>
          </w:tcPr>
          <w:p w14:paraId="0017CD40">
            <w:pPr>
              <w:spacing w:line="400" w:lineRule="exact"/>
              <w:jc w:val="center"/>
              <w:rPr>
                <w:rFonts w:hint="eastAsia" w:ascii="仿宋" w:hAnsi="仿宋" w:eastAsia="仿宋" w:cs="宋体"/>
                <w:b/>
                <w:sz w:val="24"/>
              </w:rPr>
            </w:pPr>
          </w:p>
        </w:tc>
        <w:tc>
          <w:tcPr>
            <w:tcW w:w="859" w:type="dxa"/>
            <w:vMerge w:val="continue"/>
            <w:vAlign w:val="center"/>
          </w:tcPr>
          <w:p w14:paraId="1B8D74C0">
            <w:pPr>
              <w:spacing w:line="400" w:lineRule="exact"/>
              <w:jc w:val="center"/>
              <w:rPr>
                <w:rFonts w:hint="eastAsia" w:ascii="仿宋" w:hAnsi="仿宋" w:eastAsia="仿宋" w:cs="宋体"/>
                <w:b/>
                <w:sz w:val="24"/>
              </w:rPr>
            </w:pPr>
          </w:p>
        </w:tc>
        <w:tc>
          <w:tcPr>
            <w:tcW w:w="1217" w:type="dxa"/>
            <w:vMerge w:val="continue"/>
            <w:vAlign w:val="center"/>
          </w:tcPr>
          <w:p w14:paraId="2E40C059">
            <w:pPr>
              <w:spacing w:line="390" w:lineRule="exact"/>
              <w:rPr>
                <w:rFonts w:hint="eastAsia" w:ascii="仿宋" w:hAnsi="仿宋" w:eastAsia="仿宋" w:cs="宋体"/>
                <w:b/>
                <w:bCs/>
                <w:sz w:val="24"/>
              </w:rPr>
            </w:pPr>
          </w:p>
        </w:tc>
        <w:tc>
          <w:tcPr>
            <w:tcW w:w="6668" w:type="dxa"/>
            <w:vAlign w:val="center"/>
          </w:tcPr>
          <w:p w14:paraId="747A1E3C">
            <w:pPr>
              <w:pStyle w:val="138"/>
              <w:spacing w:line="380" w:lineRule="exact"/>
              <w:rPr>
                <w:rFonts w:hint="eastAsia" w:ascii="仿宋" w:hAnsi="仿宋" w:eastAsia="仿宋" w:cs="仿宋"/>
              </w:rPr>
            </w:pPr>
            <w:r>
              <w:rPr>
                <w:rFonts w:hint="eastAsia" w:ascii="仿宋" w:hAnsi="仿宋" w:eastAsia="仿宋" w:cs="仿宋"/>
              </w:rPr>
              <w:t>项目经理具有二级及以上建造师证书，其他主要人员：施工员、质检员、材料员、安全员、</w:t>
            </w:r>
            <w:r>
              <w:rPr>
                <w:rFonts w:hint="eastAsia" w:ascii="仿宋" w:hAnsi="仿宋" w:eastAsia="仿宋" w:cs="仿宋"/>
                <w:color w:val="auto"/>
              </w:rPr>
              <w:t>资料员、造价师（或造价员）</w:t>
            </w:r>
            <w:r>
              <w:rPr>
                <w:rFonts w:hint="eastAsia" w:ascii="仿宋" w:hAnsi="仿宋" w:eastAsia="仿宋" w:cs="仿宋"/>
              </w:rPr>
              <w:t>须持证上岗（投标文件中须提供相关证明材料），各岗位持证上岗的人员至少有一名。</w:t>
            </w:r>
          </w:p>
          <w:p w14:paraId="3906DC65">
            <w:pPr>
              <w:pStyle w:val="138"/>
              <w:spacing w:line="380" w:lineRule="exact"/>
              <w:rPr>
                <w:rFonts w:hint="eastAsia" w:ascii="仿宋" w:hAnsi="仿宋" w:eastAsia="仿宋" w:cs="仿宋"/>
              </w:rPr>
            </w:pPr>
            <w:r>
              <w:rPr>
                <w:rFonts w:hint="eastAsia" w:ascii="仿宋" w:hAnsi="仿宋" w:eastAsia="仿宋" w:cs="仿宋"/>
              </w:rPr>
              <w:t>一档（2分）:不满足施工需要，其他主要人员配备不齐全。</w:t>
            </w:r>
          </w:p>
          <w:p w14:paraId="02A4C6DA">
            <w:pPr>
              <w:pStyle w:val="138"/>
              <w:spacing w:line="380" w:lineRule="exact"/>
              <w:rPr>
                <w:rFonts w:hint="eastAsia" w:ascii="仿宋" w:hAnsi="仿宋" w:eastAsia="仿宋" w:cs="仿宋"/>
              </w:rPr>
            </w:pPr>
            <w:r>
              <w:rPr>
                <w:rFonts w:hint="eastAsia" w:ascii="仿宋" w:hAnsi="仿宋" w:eastAsia="仿宋" w:cs="仿宋"/>
              </w:rPr>
              <w:t>二档（4分）：基本满足施工需要，其他主要人员配备齐全。</w:t>
            </w:r>
          </w:p>
          <w:p w14:paraId="06FDE7EB">
            <w:pPr>
              <w:pStyle w:val="138"/>
              <w:spacing w:line="380" w:lineRule="exact"/>
              <w:rPr>
                <w:rFonts w:hint="eastAsia" w:ascii="仿宋" w:hAnsi="仿宋" w:eastAsia="仿宋" w:cs="仿宋"/>
              </w:rPr>
            </w:pPr>
            <w:r>
              <w:rPr>
                <w:rFonts w:hint="eastAsia" w:ascii="仿宋" w:hAnsi="仿宋" w:eastAsia="仿宋" w:cs="仿宋"/>
              </w:rPr>
              <w:t>三档（8分）：满足施工需要，其他主要人员配备齐全且其他主要人员具有中级及以上职称的人数达到四个以上（含四个）</w:t>
            </w:r>
            <w:r>
              <w:rPr>
                <w:rFonts w:hint="eastAsia" w:ascii="仿宋" w:hAnsi="仿宋" w:eastAsia="仿宋" w:cs="仿宋"/>
                <w:highlight w:val="none"/>
              </w:rPr>
              <w:t>但不是全部的</w:t>
            </w:r>
            <w:r>
              <w:rPr>
                <w:rFonts w:hint="eastAsia" w:ascii="仿宋" w:hAnsi="仿宋" w:eastAsia="仿宋" w:cs="仿宋"/>
              </w:rPr>
              <w:t>。</w:t>
            </w:r>
          </w:p>
          <w:p w14:paraId="5CCD33CB">
            <w:pPr>
              <w:pStyle w:val="138"/>
              <w:spacing w:line="380" w:lineRule="exact"/>
              <w:rPr>
                <w:rFonts w:hint="eastAsia" w:ascii="仿宋" w:hAnsi="仿宋" w:eastAsia="仿宋" w:cs="仿宋"/>
              </w:rPr>
            </w:pPr>
            <w:r>
              <w:rPr>
                <w:rFonts w:hint="eastAsia" w:ascii="仿宋" w:hAnsi="仿宋" w:eastAsia="仿宋" w:cs="仿宋"/>
              </w:rPr>
              <w:t>四档（12分）：完全满足施工需要，其他主要人员配备齐全且其他主要人员全部具有中级及以上职称。</w:t>
            </w:r>
          </w:p>
        </w:tc>
      </w:tr>
      <w:tr w14:paraId="2E05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5" w:type="dxa"/>
            <w:vMerge w:val="continue"/>
            <w:vAlign w:val="center"/>
          </w:tcPr>
          <w:p w14:paraId="3C6DCD55">
            <w:pPr>
              <w:spacing w:line="400" w:lineRule="exact"/>
              <w:jc w:val="center"/>
              <w:rPr>
                <w:rFonts w:hint="eastAsia" w:ascii="仿宋" w:hAnsi="仿宋" w:eastAsia="仿宋" w:cs="宋体"/>
                <w:b/>
                <w:sz w:val="24"/>
              </w:rPr>
            </w:pPr>
          </w:p>
        </w:tc>
        <w:tc>
          <w:tcPr>
            <w:tcW w:w="901" w:type="dxa"/>
            <w:vMerge w:val="continue"/>
            <w:vAlign w:val="center"/>
          </w:tcPr>
          <w:p w14:paraId="04E9C15C">
            <w:pPr>
              <w:spacing w:line="400" w:lineRule="exact"/>
              <w:jc w:val="center"/>
              <w:rPr>
                <w:rFonts w:hint="eastAsia" w:ascii="仿宋" w:hAnsi="仿宋" w:eastAsia="仿宋" w:cs="宋体"/>
                <w:b/>
                <w:sz w:val="24"/>
              </w:rPr>
            </w:pPr>
          </w:p>
        </w:tc>
        <w:tc>
          <w:tcPr>
            <w:tcW w:w="859" w:type="dxa"/>
            <w:vMerge w:val="continue"/>
            <w:vAlign w:val="center"/>
          </w:tcPr>
          <w:p w14:paraId="0FE69FC5">
            <w:pPr>
              <w:spacing w:line="400" w:lineRule="exact"/>
              <w:jc w:val="center"/>
              <w:rPr>
                <w:rFonts w:hint="eastAsia" w:ascii="仿宋" w:hAnsi="仿宋" w:eastAsia="仿宋" w:cs="宋体"/>
                <w:b/>
                <w:sz w:val="24"/>
              </w:rPr>
            </w:pPr>
          </w:p>
        </w:tc>
        <w:tc>
          <w:tcPr>
            <w:tcW w:w="1217" w:type="dxa"/>
            <w:vMerge w:val="restart"/>
            <w:vAlign w:val="center"/>
          </w:tcPr>
          <w:p w14:paraId="44806F84">
            <w:pPr>
              <w:spacing w:line="390" w:lineRule="exact"/>
              <w:rPr>
                <w:rFonts w:hint="eastAsia"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服务方案分（满分24分）</w:t>
            </w:r>
          </w:p>
        </w:tc>
        <w:tc>
          <w:tcPr>
            <w:tcW w:w="6668" w:type="dxa"/>
            <w:vAlign w:val="center"/>
          </w:tcPr>
          <w:p w14:paraId="27D09CDA">
            <w:pPr>
              <w:pStyle w:val="138"/>
              <w:spacing w:line="380" w:lineRule="exact"/>
              <w:rPr>
                <w:rFonts w:hint="eastAsia" w:ascii="仿宋" w:hAnsi="仿宋" w:eastAsia="仿宋" w:cs="仿宋"/>
              </w:rPr>
            </w:pPr>
            <w:r>
              <w:rPr>
                <w:rFonts w:hint="eastAsia" w:ascii="仿宋" w:hAnsi="仿宋" w:eastAsia="仿宋" w:cs="仿宋"/>
              </w:rPr>
              <w:t>①服务保证措施及应急预案措施。</w:t>
            </w:r>
          </w:p>
          <w:p w14:paraId="37A5A699">
            <w:pPr>
              <w:pStyle w:val="138"/>
              <w:spacing w:line="380" w:lineRule="exact"/>
              <w:rPr>
                <w:rFonts w:hint="eastAsia" w:ascii="仿宋" w:hAnsi="仿宋" w:eastAsia="仿宋" w:cs="仿宋"/>
              </w:rPr>
            </w:pPr>
            <w:r>
              <w:rPr>
                <w:rFonts w:hint="eastAsia" w:ascii="仿宋" w:hAnsi="仿宋" w:eastAsia="仿宋" w:cs="仿宋"/>
              </w:rPr>
              <w:t>一档（3分）：缺乏服务保证措施及应急预案或预案严重缺失，无法有效应对风险和突发情况，严重影响业务的安全和稳定。</w:t>
            </w:r>
          </w:p>
          <w:p w14:paraId="553C6101">
            <w:pPr>
              <w:pStyle w:val="138"/>
              <w:spacing w:line="380" w:lineRule="exact"/>
              <w:rPr>
                <w:rFonts w:hint="eastAsia" w:ascii="仿宋" w:hAnsi="仿宋" w:eastAsia="仿宋" w:cs="仿宋"/>
              </w:rPr>
            </w:pPr>
            <w:r>
              <w:rPr>
                <w:rFonts w:hint="eastAsia" w:ascii="仿宋" w:hAnsi="仿宋" w:eastAsia="仿宋" w:cs="仿宋"/>
              </w:rPr>
              <w:t>二档（6分）：服务保证措施及应急预案存在明显不足，只能应对少数风险或突发情况，应对措施不够具体或缺乏可行性，需要进一步完善。</w:t>
            </w:r>
          </w:p>
          <w:p w14:paraId="495362CC">
            <w:pPr>
              <w:pStyle w:val="138"/>
              <w:spacing w:line="380" w:lineRule="exact"/>
              <w:rPr>
                <w:rFonts w:hint="eastAsia" w:ascii="仿宋" w:hAnsi="仿宋" w:eastAsia="仿宋" w:cs="仿宋"/>
              </w:rPr>
            </w:pPr>
            <w:r>
              <w:rPr>
                <w:rFonts w:hint="eastAsia" w:ascii="仿宋" w:hAnsi="仿宋" w:eastAsia="仿宋" w:cs="仿宋"/>
              </w:rPr>
              <w:t>三档（9分）：服务保证措施及应急预案基本全面，能够应对大部分常见风险和突发情况，应对措施基本可行，但可能缺乏部分细节的考虑或演练不够频繁。</w:t>
            </w:r>
          </w:p>
          <w:p w14:paraId="0AC8C9F7">
            <w:pPr>
              <w:pStyle w:val="138"/>
              <w:spacing w:line="38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rPr>
              <w:t>四档（12分）：服务保证措施及应急预案全面，涵盖了可能发生的各种风险和突发情况，应对措施具体、可行，并定期进行演练和更新。</w:t>
            </w:r>
          </w:p>
        </w:tc>
      </w:tr>
      <w:tr w14:paraId="56E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5" w:type="dxa"/>
            <w:vMerge w:val="continue"/>
            <w:vAlign w:val="center"/>
          </w:tcPr>
          <w:p w14:paraId="44095DF5">
            <w:pPr>
              <w:spacing w:line="400" w:lineRule="exact"/>
              <w:jc w:val="center"/>
              <w:rPr>
                <w:rFonts w:hint="eastAsia" w:ascii="仿宋" w:hAnsi="仿宋" w:eastAsia="仿宋" w:cs="宋体"/>
                <w:b/>
                <w:sz w:val="24"/>
              </w:rPr>
            </w:pPr>
          </w:p>
        </w:tc>
        <w:tc>
          <w:tcPr>
            <w:tcW w:w="901" w:type="dxa"/>
            <w:vMerge w:val="continue"/>
            <w:vAlign w:val="center"/>
          </w:tcPr>
          <w:p w14:paraId="6B021398">
            <w:pPr>
              <w:spacing w:line="400" w:lineRule="exact"/>
              <w:jc w:val="center"/>
              <w:rPr>
                <w:rFonts w:hint="eastAsia" w:ascii="仿宋" w:hAnsi="仿宋" w:eastAsia="仿宋" w:cs="宋体"/>
                <w:b/>
                <w:sz w:val="24"/>
              </w:rPr>
            </w:pPr>
          </w:p>
        </w:tc>
        <w:tc>
          <w:tcPr>
            <w:tcW w:w="859" w:type="dxa"/>
            <w:vMerge w:val="continue"/>
            <w:vAlign w:val="center"/>
          </w:tcPr>
          <w:p w14:paraId="74FA8F72">
            <w:pPr>
              <w:spacing w:line="400" w:lineRule="exact"/>
              <w:jc w:val="center"/>
              <w:rPr>
                <w:rFonts w:hint="eastAsia" w:ascii="仿宋" w:hAnsi="仿宋" w:eastAsia="仿宋" w:cs="宋体"/>
                <w:b/>
                <w:sz w:val="24"/>
              </w:rPr>
            </w:pPr>
          </w:p>
        </w:tc>
        <w:tc>
          <w:tcPr>
            <w:tcW w:w="1217" w:type="dxa"/>
            <w:vMerge w:val="continue"/>
            <w:vAlign w:val="center"/>
          </w:tcPr>
          <w:p w14:paraId="4EC97B45">
            <w:pPr>
              <w:spacing w:line="390" w:lineRule="exact"/>
              <w:rPr>
                <w:rFonts w:hint="eastAsia" w:ascii="仿宋" w:hAnsi="仿宋" w:eastAsia="仿宋" w:cs="宋体"/>
                <w:bCs/>
                <w:color w:val="000000" w:themeColor="text1"/>
                <w:kern w:val="0"/>
                <w:sz w:val="24"/>
                <w14:textFill>
                  <w14:solidFill>
                    <w14:schemeClr w14:val="tx1"/>
                  </w14:solidFill>
                </w14:textFill>
              </w:rPr>
            </w:pPr>
          </w:p>
        </w:tc>
        <w:tc>
          <w:tcPr>
            <w:tcW w:w="6668" w:type="dxa"/>
            <w:vAlign w:val="center"/>
          </w:tcPr>
          <w:p w14:paraId="3610E1C6">
            <w:pPr>
              <w:pStyle w:val="138"/>
              <w:spacing w:line="380" w:lineRule="exact"/>
              <w:rPr>
                <w:rFonts w:hint="eastAsia" w:ascii="仿宋" w:hAnsi="仿宋" w:eastAsia="仿宋" w:cs="仿宋"/>
              </w:rPr>
            </w:pPr>
            <w:r>
              <w:rPr>
                <w:rFonts w:hint="eastAsia" w:ascii="仿宋" w:hAnsi="仿宋" w:eastAsia="仿宋" w:cs="仿宋"/>
              </w:rPr>
              <w:t>②售后服务。</w:t>
            </w:r>
          </w:p>
          <w:p w14:paraId="3E68DC36">
            <w:pPr>
              <w:pStyle w:val="138"/>
              <w:spacing w:line="380" w:lineRule="exact"/>
              <w:rPr>
                <w:rFonts w:hint="eastAsia" w:ascii="仿宋" w:hAnsi="仿宋" w:eastAsia="仿宋" w:cs="仿宋"/>
              </w:rPr>
            </w:pPr>
            <w:r>
              <w:rPr>
                <w:rFonts w:hint="eastAsia" w:ascii="仿宋" w:hAnsi="仿宋" w:eastAsia="仿宋" w:cs="仿宋"/>
              </w:rPr>
              <w:t>一档（3分）：缺乏售后服务或服务体系严重缺失，无法提供有效的售后服务，严重影响客户体验和满意度。</w:t>
            </w:r>
          </w:p>
          <w:p w14:paraId="77812EE1">
            <w:pPr>
              <w:pStyle w:val="138"/>
              <w:spacing w:line="380" w:lineRule="exact"/>
              <w:rPr>
                <w:rFonts w:hint="eastAsia" w:ascii="仿宋" w:hAnsi="仿宋" w:eastAsia="仿宋" w:cs="仿宋"/>
              </w:rPr>
            </w:pPr>
            <w:r>
              <w:rPr>
                <w:rFonts w:hint="eastAsia" w:ascii="仿宋" w:hAnsi="仿宋" w:eastAsia="仿宋" w:cs="仿宋"/>
              </w:rPr>
              <w:t>二档（6分）：售后服务存在明显不足，服务流程不够清晰，响应速度和处理能力一般，客户满意度有待提高，需要改进和完善售后服务体系。</w:t>
            </w:r>
          </w:p>
          <w:p w14:paraId="5DEF5FF5">
            <w:pPr>
              <w:pStyle w:val="138"/>
              <w:spacing w:line="380" w:lineRule="exact"/>
              <w:rPr>
                <w:rFonts w:hint="eastAsia" w:ascii="仿宋" w:hAnsi="仿宋" w:eastAsia="仿宋" w:cs="仿宋"/>
              </w:rPr>
            </w:pPr>
            <w:r>
              <w:rPr>
                <w:rFonts w:hint="eastAsia" w:ascii="仿宋" w:hAnsi="仿宋" w:eastAsia="仿宋" w:cs="仿宋"/>
              </w:rPr>
              <w:t>三档（9分）：售后服务体系基本完善，服务流程基本清晰，响应速度和处理能力较好，客户满意度较高，但可能存在部分服务流程不够顺畅或跟踪不够及时的情况。</w:t>
            </w:r>
          </w:p>
          <w:p w14:paraId="7D717C54">
            <w:pPr>
              <w:pStyle w:val="138"/>
              <w:spacing w:line="38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rPr>
              <w:t>四档（12分）：售后服务体系完善，服务流程清晰，响应迅速，处理能力强，客户满意度高，有明确的售后服务标准和跟踪机制。</w:t>
            </w:r>
          </w:p>
        </w:tc>
      </w:tr>
      <w:tr w14:paraId="0B33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575" w:type="dxa"/>
            <w:vAlign w:val="center"/>
          </w:tcPr>
          <w:p w14:paraId="3773318E">
            <w:pPr>
              <w:spacing w:line="400" w:lineRule="exact"/>
              <w:jc w:val="center"/>
              <w:rPr>
                <w:rFonts w:hint="eastAsia" w:ascii="仿宋" w:hAnsi="仿宋" w:eastAsia="仿宋" w:cs="宋体"/>
                <w:b/>
                <w:sz w:val="24"/>
              </w:rPr>
            </w:pPr>
            <w:r>
              <w:rPr>
                <w:rFonts w:hint="eastAsia" w:ascii="仿宋" w:hAnsi="仿宋" w:eastAsia="仿宋" w:cs="宋体"/>
                <w:b/>
                <w:sz w:val="24"/>
              </w:rPr>
              <w:t>3</w:t>
            </w:r>
          </w:p>
        </w:tc>
        <w:tc>
          <w:tcPr>
            <w:tcW w:w="901" w:type="dxa"/>
            <w:vAlign w:val="center"/>
          </w:tcPr>
          <w:p w14:paraId="0B4F3862">
            <w:pPr>
              <w:spacing w:line="400" w:lineRule="exact"/>
              <w:rPr>
                <w:rFonts w:hint="eastAsia" w:ascii="仿宋" w:hAnsi="仿宋" w:eastAsia="仿宋" w:cs="宋体"/>
                <w:b/>
                <w:sz w:val="24"/>
              </w:rPr>
            </w:pPr>
            <w:r>
              <w:rPr>
                <w:rFonts w:hint="eastAsia" w:ascii="仿宋" w:hAnsi="仿宋" w:eastAsia="仿宋" w:cs="宋体"/>
                <w:b/>
                <w:sz w:val="24"/>
              </w:rPr>
              <w:t>商务分</w:t>
            </w:r>
          </w:p>
        </w:tc>
        <w:tc>
          <w:tcPr>
            <w:tcW w:w="859" w:type="dxa"/>
            <w:vAlign w:val="center"/>
          </w:tcPr>
          <w:p w14:paraId="546F02ED">
            <w:pPr>
              <w:spacing w:line="400" w:lineRule="exact"/>
              <w:jc w:val="center"/>
              <w:rPr>
                <w:rFonts w:hint="eastAsia" w:ascii="仿宋" w:hAnsi="仿宋" w:eastAsia="仿宋" w:cs="宋体"/>
                <w:b/>
                <w:sz w:val="24"/>
              </w:rPr>
            </w:pPr>
            <w:r>
              <w:rPr>
                <w:rFonts w:hint="eastAsia" w:ascii="仿宋" w:hAnsi="仿宋" w:eastAsia="仿宋" w:cs="宋体"/>
                <w:b/>
                <w:sz w:val="24"/>
              </w:rPr>
              <w:t>2分</w:t>
            </w:r>
          </w:p>
        </w:tc>
        <w:tc>
          <w:tcPr>
            <w:tcW w:w="1217" w:type="dxa"/>
            <w:vAlign w:val="center"/>
          </w:tcPr>
          <w:p w14:paraId="4367F72A">
            <w:pPr>
              <w:spacing w:line="400" w:lineRule="exact"/>
              <w:jc w:val="center"/>
              <w:rPr>
                <w:rFonts w:hint="eastAsia" w:ascii="仿宋" w:hAnsi="仿宋" w:eastAsia="仿宋" w:cs="宋体"/>
                <w:b/>
                <w:sz w:val="24"/>
              </w:rPr>
            </w:pPr>
            <w:r>
              <w:rPr>
                <w:rFonts w:hint="eastAsia" w:ascii="仿宋" w:hAnsi="仿宋" w:eastAsia="仿宋" w:cs="宋体"/>
                <w:b/>
                <w:sz w:val="24"/>
              </w:rPr>
              <w:t>类似业绩</w:t>
            </w:r>
          </w:p>
          <w:p w14:paraId="7A486BBA">
            <w:pPr>
              <w:spacing w:line="400" w:lineRule="exact"/>
              <w:jc w:val="center"/>
              <w:rPr>
                <w:rFonts w:hint="eastAsia" w:ascii="仿宋" w:hAnsi="仿宋" w:eastAsia="仿宋" w:cs="宋体"/>
                <w:b/>
                <w:sz w:val="24"/>
              </w:rPr>
            </w:pPr>
            <w:r>
              <w:rPr>
                <w:rFonts w:hint="eastAsia" w:ascii="仿宋" w:hAnsi="仿宋" w:eastAsia="仿宋" w:cs="宋体"/>
                <w:b/>
                <w:sz w:val="24"/>
              </w:rPr>
              <w:t>（满分2分）</w:t>
            </w:r>
          </w:p>
        </w:tc>
        <w:tc>
          <w:tcPr>
            <w:tcW w:w="6668" w:type="dxa"/>
            <w:vAlign w:val="center"/>
          </w:tcPr>
          <w:p w14:paraId="5C2BF42E">
            <w:pPr>
              <w:pStyle w:val="24"/>
              <w:spacing w:line="400" w:lineRule="exact"/>
              <w:rPr>
                <w:rFonts w:hint="eastAsia" w:hAnsi="宋体" w:cs="Courier New"/>
                <w:bCs/>
              </w:rPr>
            </w:pPr>
            <w:r>
              <w:rPr>
                <w:rFonts w:hint="eastAsia" w:ascii="仿宋" w:hAnsi="仿宋" w:eastAsia="仿宋" w:cs="仿宋"/>
                <w:sz w:val="24"/>
                <w:szCs w:val="24"/>
              </w:rPr>
              <w:t>投标人近三年以来（指项目签订日期至投标截止时间止不超过三年）承接过类似项目。每个得 1 分，满分 2 分。（投标文件同时提供加盖公章的①合同或中标（成交）通知书复印件；②竣工验收意见书或完工证明）</w:t>
            </w:r>
          </w:p>
        </w:tc>
      </w:tr>
      <w:tr w14:paraId="2D8A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0" w:type="dxa"/>
            <w:gridSpan w:val="5"/>
            <w:vAlign w:val="center"/>
          </w:tcPr>
          <w:p w14:paraId="7F00BA73">
            <w:pPr>
              <w:spacing w:line="400" w:lineRule="exact"/>
              <w:rPr>
                <w:rFonts w:hint="eastAsia" w:ascii="仿宋" w:hAnsi="仿宋" w:eastAsia="仿宋" w:cs="宋体"/>
                <w:b/>
                <w:bCs/>
                <w:sz w:val="24"/>
              </w:rPr>
            </w:pPr>
            <w:r>
              <w:rPr>
                <w:rFonts w:hint="eastAsia" w:ascii="仿宋" w:hAnsi="仿宋" w:eastAsia="仿宋" w:cs="宋体"/>
                <w:b/>
                <w:bCs/>
                <w:sz w:val="24"/>
              </w:rPr>
              <w:t>总得分=1+2+3。</w:t>
            </w:r>
          </w:p>
          <w:p w14:paraId="7742741B">
            <w:pPr>
              <w:spacing w:line="400" w:lineRule="exact"/>
              <w:rPr>
                <w:rFonts w:hint="eastAsia" w:ascii="仿宋" w:hAnsi="仿宋" w:eastAsia="仿宋" w:cs="宋体"/>
                <w:bCs/>
                <w:sz w:val="24"/>
              </w:rPr>
            </w:pPr>
            <w:r>
              <w:rPr>
                <w:rFonts w:hint="eastAsia" w:ascii="仿宋" w:hAnsi="仿宋" w:eastAsia="仿宋" w:cs="宋体"/>
                <w:bCs/>
                <w:sz w:val="24"/>
              </w:rPr>
              <w:t>注：1.计分方法按四舍五入取至百分位；</w:t>
            </w:r>
          </w:p>
          <w:p w14:paraId="6C5D159F">
            <w:pPr>
              <w:spacing w:line="400" w:lineRule="exact"/>
              <w:rPr>
                <w:rFonts w:hint="eastAsia" w:ascii="仿宋" w:hAnsi="仿宋" w:eastAsia="仿宋" w:cs="宋体"/>
                <w:bCs/>
                <w:sz w:val="24"/>
              </w:rPr>
            </w:pPr>
            <w:r>
              <w:rPr>
                <w:rFonts w:hint="eastAsia" w:ascii="仿宋" w:hAnsi="仿宋" w:eastAsia="仿宋" w:cs="宋体"/>
                <w:bCs/>
                <w:sz w:val="24"/>
              </w:rPr>
              <w:t xml:space="preserve">    2.因落实政府采购政策进行价格调整的，以调整后的价格计算评标基准价和投标报价。</w:t>
            </w:r>
          </w:p>
        </w:tc>
      </w:tr>
    </w:tbl>
    <w:p w14:paraId="72AB90F1">
      <w:pPr>
        <w:pStyle w:val="4"/>
        <w:keepNext w:val="0"/>
        <w:keepLines w:val="0"/>
        <w:spacing w:before="0" w:after="0" w:line="415" w:lineRule="auto"/>
        <w:jc w:val="center"/>
        <w:rPr>
          <w:rFonts w:hint="eastAsia" w:ascii="仿宋" w:hAnsi="仿宋" w:eastAsia="仿宋"/>
          <w:sz w:val="30"/>
          <w:szCs w:val="30"/>
        </w:rPr>
      </w:pPr>
    </w:p>
    <w:p w14:paraId="750F46F1">
      <w:pPr>
        <w:pStyle w:val="4"/>
        <w:keepNext w:val="0"/>
        <w:keepLines w:val="0"/>
        <w:spacing w:before="0" w:after="0" w:line="415" w:lineRule="auto"/>
        <w:jc w:val="center"/>
        <w:rPr>
          <w:rFonts w:hint="eastAsia" w:ascii="仿宋" w:hAnsi="仿宋" w:eastAsia="仿宋"/>
          <w:sz w:val="30"/>
          <w:szCs w:val="30"/>
        </w:rPr>
      </w:pPr>
    </w:p>
    <w:p w14:paraId="38264AA2">
      <w:pPr>
        <w:pStyle w:val="4"/>
        <w:keepNext w:val="0"/>
        <w:keepLines w:val="0"/>
        <w:spacing w:before="0" w:after="0" w:line="415" w:lineRule="auto"/>
        <w:jc w:val="center"/>
        <w:rPr>
          <w:rFonts w:hint="eastAsia" w:ascii="仿宋" w:hAnsi="仿宋" w:eastAsia="仿宋"/>
          <w:sz w:val="30"/>
          <w:szCs w:val="30"/>
        </w:rPr>
      </w:pPr>
      <w:r>
        <w:rPr>
          <w:rFonts w:hint="eastAsia" w:ascii="仿宋" w:hAnsi="仿宋" w:eastAsia="仿宋"/>
          <w:sz w:val="30"/>
          <w:szCs w:val="30"/>
        </w:rPr>
        <w:t>四、中标候选人推荐原则</w:t>
      </w:r>
    </w:p>
    <w:p w14:paraId="67B026D8">
      <w:pPr>
        <w:pStyle w:val="24"/>
        <w:spacing w:line="360" w:lineRule="auto"/>
        <w:contextualSpacing/>
        <w:rPr>
          <w:rFonts w:hint="eastAsia" w:ascii="仿宋" w:hAnsi="仿宋" w:eastAsia="仿宋"/>
          <w:b/>
          <w:bCs/>
          <w:sz w:val="24"/>
          <w:szCs w:val="24"/>
        </w:rPr>
      </w:pPr>
      <w:r>
        <w:rPr>
          <w:rFonts w:hint="eastAsia" w:ascii="仿宋" w:hAnsi="仿宋" w:eastAsia="仿宋"/>
          <w:b/>
          <w:bCs/>
          <w:sz w:val="24"/>
          <w:szCs w:val="24"/>
        </w:rPr>
        <w:t>（一）综合评分法</w:t>
      </w:r>
    </w:p>
    <w:p w14:paraId="2F85AD46">
      <w:pPr>
        <w:pStyle w:val="24"/>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评标委员会将根据得分由高到低排列次序（得分相同时，以投标报价由低到高顺序排列；得分相同且投标报价相同的，按技术、商务、政策功能得分高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招标采购人可以确定排名第二的中标候选人为中标人。排名第二的中标候选人因前款规定的同样原因不能签订合同的，招标采购人可以确定排名第三的中标候选人为中标人。</w:t>
      </w:r>
    </w:p>
    <w:p w14:paraId="106BCC0B">
      <w:pPr>
        <w:pStyle w:val="3"/>
        <w:keepNext w:val="0"/>
        <w:keepLines w:val="0"/>
        <w:spacing w:before="0" w:after="0" w:line="360" w:lineRule="auto"/>
        <w:jc w:val="center"/>
        <w:rPr>
          <w:rFonts w:hint="eastAsia" w:ascii="仿宋" w:hAnsi="仿宋" w:eastAsia="仿宋"/>
          <w:sz w:val="44"/>
          <w:szCs w:val="44"/>
        </w:rPr>
      </w:pPr>
      <w:r>
        <w:rPr>
          <w:rFonts w:ascii="仿宋" w:hAnsi="仿宋" w:eastAsia="仿宋"/>
        </w:rPr>
        <w:br w:type="page"/>
      </w:r>
      <w:bookmarkStart w:id="161" w:name="_Toc74320804"/>
      <w:r>
        <w:rPr>
          <w:rFonts w:hint="eastAsia" w:ascii="仿宋" w:hAnsi="仿宋" w:eastAsia="仿宋"/>
          <w:sz w:val="44"/>
          <w:szCs w:val="44"/>
        </w:rPr>
        <w:t>第五章  拟签订的合同文本</w:t>
      </w:r>
      <w:bookmarkEnd w:id="161"/>
    </w:p>
    <w:p w14:paraId="4D73DA32">
      <w:pPr>
        <w:spacing w:line="520" w:lineRule="exact"/>
        <w:jc w:val="center"/>
        <w:rPr>
          <w:rFonts w:hint="eastAsia" w:ascii="仿宋" w:hAnsi="仿宋" w:eastAsia="仿宋" w:cs="仿宋"/>
          <w:b/>
          <w:sz w:val="36"/>
          <w:szCs w:val="36"/>
        </w:rPr>
      </w:pPr>
      <w:r>
        <w:rPr>
          <w:rFonts w:hint="eastAsia" w:ascii="仿宋" w:hAnsi="仿宋" w:eastAsia="仿宋" w:cs="仿宋"/>
          <w:b/>
          <w:sz w:val="36"/>
          <w:szCs w:val="36"/>
        </w:rPr>
        <w:t>2025年校园零星维修服务采购</w:t>
      </w:r>
    </w:p>
    <w:p w14:paraId="2EF1ED0D">
      <w:pPr>
        <w:spacing w:line="520" w:lineRule="exact"/>
        <w:jc w:val="center"/>
        <w:rPr>
          <w:rFonts w:hint="eastAsia" w:ascii="仿宋" w:hAnsi="仿宋" w:eastAsia="仿宋" w:cs="仿宋"/>
          <w:b/>
          <w:sz w:val="36"/>
          <w:szCs w:val="36"/>
        </w:rPr>
      </w:pPr>
      <w:r>
        <w:rPr>
          <w:rFonts w:hint="eastAsia" w:ascii="仿宋" w:hAnsi="仿宋" w:eastAsia="仿宋" w:cs="仿宋"/>
          <w:b/>
          <w:sz w:val="36"/>
          <w:szCs w:val="36"/>
        </w:rPr>
        <w:t>合同书（格式）</w:t>
      </w:r>
    </w:p>
    <w:p w14:paraId="3351E56B">
      <w:pPr>
        <w:wordWrap w:val="0"/>
        <w:spacing w:line="520" w:lineRule="exact"/>
        <w:ind w:firstLine="480" w:firstLineChars="200"/>
        <w:jc w:val="left"/>
        <w:rPr>
          <w:rFonts w:hint="eastAsia" w:ascii="仿宋" w:hAnsi="仿宋" w:eastAsia="仿宋" w:cs="仿宋"/>
          <w:sz w:val="24"/>
        </w:rPr>
      </w:pPr>
    </w:p>
    <w:p w14:paraId="1E460CDB">
      <w:pPr>
        <w:spacing w:line="520" w:lineRule="exact"/>
        <w:rPr>
          <w:rFonts w:hint="eastAsia" w:ascii="仿宋" w:hAnsi="仿宋" w:eastAsia="仿宋" w:cs="仿宋"/>
          <w:kern w:val="0"/>
          <w:sz w:val="24"/>
          <w:u w:val="single"/>
        </w:rPr>
      </w:pPr>
      <w:r>
        <w:rPr>
          <w:rFonts w:hint="eastAsia" w:ascii="仿宋" w:hAnsi="仿宋" w:eastAsia="仿宋" w:cs="仿宋"/>
          <w:b/>
          <w:kern w:val="0"/>
          <w:sz w:val="24"/>
        </w:rPr>
        <w:t>甲方：</w:t>
      </w:r>
      <w:r>
        <w:rPr>
          <w:rFonts w:hint="eastAsia" w:ascii="仿宋" w:hAnsi="仿宋" w:eastAsia="仿宋" w:cs="仿宋"/>
          <w:kern w:val="0"/>
          <w:sz w:val="24"/>
          <w:u w:val="single"/>
        </w:rPr>
        <w:t xml:space="preserve">防城港职业技术学院           </w:t>
      </w:r>
    </w:p>
    <w:p w14:paraId="1E9F5DE6">
      <w:pPr>
        <w:spacing w:line="520" w:lineRule="exact"/>
        <w:rPr>
          <w:rFonts w:hint="eastAsia" w:ascii="仿宋" w:hAnsi="仿宋" w:eastAsia="仿宋" w:cs="仿宋"/>
          <w:b/>
          <w:kern w:val="0"/>
          <w:sz w:val="24"/>
          <w:u w:val="single"/>
        </w:rPr>
      </w:pPr>
      <w:r>
        <w:rPr>
          <w:rFonts w:hint="eastAsia" w:ascii="仿宋" w:hAnsi="仿宋" w:eastAsia="仿宋" w:cs="仿宋"/>
          <w:b/>
          <w:kern w:val="0"/>
          <w:sz w:val="24"/>
        </w:rPr>
        <w:t>乙方：</w:t>
      </w:r>
      <w:r>
        <w:rPr>
          <w:rFonts w:hint="eastAsia" w:ascii="仿宋" w:hAnsi="仿宋" w:eastAsia="仿宋" w:cs="仿宋"/>
          <w:kern w:val="0"/>
          <w:sz w:val="24"/>
          <w:u w:val="single"/>
        </w:rPr>
        <w:t xml:space="preserve">（中标单位）                 </w:t>
      </w:r>
    </w:p>
    <w:p w14:paraId="7273F8C7">
      <w:pPr>
        <w:spacing w:line="520" w:lineRule="exact"/>
        <w:ind w:firstLine="480" w:firstLineChars="200"/>
        <w:rPr>
          <w:rFonts w:hint="eastAsia" w:ascii="仿宋" w:hAnsi="仿宋" w:eastAsia="仿宋" w:cs="仿宋"/>
          <w:sz w:val="24"/>
        </w:rPr>
      </w:pPr>
    </w:p>
    <w:p w14:paraId="052C114F">
      <w:pPr>
        <w:wordWrap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为了保护甲乙双方合法权益，根据《中华人民共和国民法典》、《中华人民共和国政府采购法》等有关法律、法规和规章的规定和2025年校园零星维修服务采购（编号：</w:t>
      </w:r>
      <w:r>
        <w:rPr>
          <w:rFonts w:hint="eastAsia" w:ascii="仿宋" w:hAnsi="仿宋" w:eastAsia="仿宋" w:cs="仿宋"/>
          <w:sz w:val="24"/>
          <w:u w:val="single"/>
        </w:rPr>
        <w:t xml:space="preserve">                </w:t>
      </w:r>
      <w:r>
        <w:rPr>
          <w:rFonts w:hint="eastAsia" w:ascii="仿宋" w:hAnsi="仿宋" w:eastAsia="仿宋" w:cs="仿宋"/>
          <w:sz w:val="24"/>
        </w:rPr>
        <w:t>）的规定签订本合同，为了使本项目采购活动顺利实施，经甲乙双方友好协商，明确权利和义务，特订立如下条款，供双方共同遵守履行。</w:t>
      </w:r>
    </w:p>
    <w:p w14:paraId="0B64BCE1">
      <w:pPr>
        <w:widowControl/>
        <w:wordWrap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一、合同内容</w:t>
      </w:r>
    </w:p>
    <w:tbl>
      <w:tblPr>
        <w:tblStyle w:val="45"/>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8"/>
        <w:gridCol w:w="2291"/>
        <w:gridCol w:w="1420"/>
        <w:gridCol w:w="2136"/>
        <w:gridCol w:w="1486"/>
        <w:gridCol w:w="1301"/>
      </w:tblGrid>
      <w:tr w14:paraId="33E9A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52" w:type="pct"/>
            <w:vAlign w:val="center"/>
          </w:tcPr>
          <w:p w14:paraId="1E9C5FBC">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序号</w:t>
            </w:r>
          </w:p>
        </w:tc>
        <w:tc>
          <w:tcPr>
            <w:tcW w:w="1207" w:type="pct"/>
            <w:vAlign w:val="center"/>
          </w:tcPr>
          <w:p w14:paraId="07B7E7E4">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标的名称</w:t>
            </w:r>
          </w:p>
        </w:tc>
        <w:tc>
          <w:tcPr>
            <w:tcW w:w="748" w:type="pct"/>
            <w:vAlign w:val="center"/>
          </w:tcPr>
          <w:p w14:paraId="0EAD384B">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数量单位</w:t>
            </w:r>
          </w:p>
        </w:tc>
        <w:tc>
          <w:tcPr>
            <w:tcW w:w="1125" w:type="pct"/>
            <w:vAlign w:val="center"/>
          </w:tcPr>
          <w:p w14:paraId="286D30E7">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技术及服务内容</w:t>
            </w:r>
          </w:p>
        </w:tc>
        <w:tc>
          <w:tcPr>
            <w:tcW w:w="783" w:type="pct"/>
            <w:vAlign w:val="center"/>
          </w:tcPr>
          <w:p w14:paraId="65418CEC">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中标下浮系数</w:t>
            </w:r>
          </w:p>
        </w:tc>
        <w:tc>
          <w:tcPr>
            <w:tcW w:w="681" w:type="pct"/>
            <w:vAlign w:val="center"/>
          </w:tcPr>
          <w:p w14:paraId="78E74479">
            <w:pPr>
              <w:pStyle w:val="106"/>
              <w:spacing w:line="52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备注</w:t>
            </w:r>
          </w:p>
        </w:tc>
      </w:tr>
      <w:tr w14:paraId="45C47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52" w:type="pct"/>
            <w:vAlign w:val="center"/>
          </w:tcPr>
          <w:p w14:paraId="6AECB1A0">
            <w:pPr>
              <w:pStyle w:val="106"/>
              <w:spacing w:line="520" w:lineRule="exact"/>
              <w:jc w:val="center"/>
              <w:rPr>
                <w:rFonts w:hint="eastAsia" w:ascii="仿宋" w:hAnsi="仿宋" w:eastAsia="仿宋" w:cs="仿宋"/>
                <w:kern w:val="2"/>
                <w:sz w:val="24"/>
                <w:szCs w:val="24"/>
                <w:lang w:eastAsia="zh-CN"/>
              </w:rPr>
            </w:pPr>
          </w:p>
        </w:tc>
        <w:tc>
          <w:tcPr>
            <w:tcW w:w="1207" w:type="pct"/>
            <w:vAlign w:val="center"/>
          </w:tcPr>
          <w:p w14:paraId="689367E9">
            <w:pPr>
              <w:pStyle w:val="106"/>
              <w:spacing w:line="520" w:lineRule="exact"/>
              <w:jc w:val="center"/>
              <w:rPr>
                <w:rFonts w:hint="eastAsia" w:ascii="仿宋" w:hAnsi="仿宋" w:eastAsia="仿宋" w:cs="仿宋"/>
                <w:kern w:val="2"/>
                <w:sz w:val="24"/>
                <w:szCs w:val="24"/>
                <w:lang w:eastAsia="zh-CN"/>
              </w:rPr>
            </w:pPr>
          </w:p>
        </w:tc>
        <w:tc>
          <w:tcPr>
            <w:tcW w:w="748" w:type="pct"/>
            <w:vAlign w:val="center"/>
          </w:tcPr>
          <w:p w14:paraId="737530FD">
            <w:pPr>
              <w:pStyle w:val="106"/>
              <w:spacing w:line="520" w:lineRule="exact"/>
              <w:jc w:val="center"/>
              <w:rPr>
                <w:rFonts w:hint="eastAsia" w:ascii="仿宋" w:hAnsi="仿宋" w:eastAsia="仿宋" w:cs="仿宋"/>
                <w:kern w:val="2"/>
                <w:sz w:val="24"/>
                <w:szCs w:val="24"/>
                <w:lang w:eastAsia="zh-CN"/>
              </w:rPr>
            </w:pPr>
          </w:p>
        </w:tc>
        <w:tc>
          <w:tcPr>
            <w:tcW w:w="1125" w:type="pct"/>
            <w:vAlign w:val="center"/>
          </w:tcPr>
          <w:p w14:paraId="7AE2416C">
            <w:pPr>
              <w:pStyle w:val="106"/>
              <w:spacing w:line="520" w:lineRule="exact"/>
              <w:jc w:val="center"/>
              <w:rPr>
                <w:rFonts w:hint="eastAsia" w:ascii="仿宋" w:hAnsi="仿宋" w:eastAsia="仿宋" w:cs="仿宋"/>
                <w:kern w:val="2"/>
                <w:sz w:val="24"/>
                <w:szCs w:val="24"/>
                <w:lang w:eastAsia="zh-CN"/>
              </w:rPr>
            </w:pPr>
          </w:p>
        </w:tc>
        <w:tc>
          <w:tcPr>
            <w:tcW w:w="783" w:type="pct"/>
            <w:vAlign w:val="center"/>
          </w:tcPr>
          <w:p w14:paraId="0EA86105">
            <w:pPr>
              <w:pStyle w:val="106"/>
              <w:spacing w:line="520" w:lineRule="exact"/>
              <w:jc w:val="center"/>
              <w:rPr>
                <w:rFonts w:hint="eastAsia" w:ascii="仿宋" w:hAnsi="仿宋" w:eastAsia="仿宋" w:cs="仿宋"/>
                <w:kern w:val="2"/>
                <w:sz w:val="24"/>
                <w:szCs w:val="24"/>
                <w:lang w:eastAsia="zh-CN"/>
              </w:rPr>
            </w:pPr>
          </w:p>
        </w:tc>
        <w:tc>
          <w:tcPr>
            <w:tcW w:w="681" w:type="pct"/>
            <w:vAlign w:val="center"/>
          </w:tcPr>
          <w:p w14:paraId="1616F4D7">
            <w:pPr>
              <w:pStyle w:val="106"/>
              <w:spacing w:line="520" w:lineRule="exact"/>
              <w:jc w:val="center"/>
              <w:rPr>
                <w:rFonts w:hint="eastAsia" w:ascii="仿宋" w:hAnsi="仿宋" w:eastAsia="仿宋" w:cs="仿宋"/>
                <w:kern w:val="2"/>
                <w:sz w:val="24"/>
                <w:szCs w:val="24"/>
                <w:lang w:eastAsia="zh-CN"/>
              </w:rPr>
            </w:pPr>
          </w:p>
        </w:tc>
      </w:tr>
      <w:tr w14:paraId="47A2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000" w:type="pct"/>
            <w:gridSpan w:val="6"/>
          </w:tcPr>
          <w:p w14:paraId="5A293BA8">
            <w:pPr>
              <w:pStyle w:val="106"/>
              <w:tabs>
                <w:tab w:val="left" w:pos="3152"/>
              </w:tabs>
              <w:spacing w:line="520" w:lineRule="exac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本合同服务期内合同金额（</w:t>
            </w:r>
            <w:r>
              <w:rPr>
                <w:rFonts w:hint="eastAsia" w:ascii="仿宋" w:hAnsi="仿宋" w:eastAsia="仿宋" w:cs="仿宋"/>
                <w:kern w:val="2"/>
                <w:sz w:val="24"/>
                <w:szCs w:val="24"/>
                <w:lang w:val="en-US" w:eastAsia="zh-CN"/>
              </w:rPr>
              <w:t>含税</w:t>
            </w:r>
            <w:r>
              <w:rPr>
                <w:rFonts w:hint="eastAsia" w:ascii="仿宋" w:hAnsi="仿宋" w:eastAsia="仿宋" w:cs="仿宋"/>
                <w:kern w:val="2"/>
                <w:sz w:val="24"/>
                <w:szCs w:val="24"/>
                <w:lang w:eastAsia="zh-CN"/>
              </w:rPr>
              <w:t>）暂定为</w:t>
            </w:r>
            <w:r>
              <w:rPr>
                <w:rFonts w:hint="eastAsia" w:ascii="仿宋" w:hAnsi="仿宋" w:eastAsia="仿宋" w:cs="仿宋"/>
                <w:kern w:val="2"/>
                <w:sz w:val="24"/>
                <w:szCs w:val="24"/>
                <w:u w:val="single"/>
                <w:lang w:eastAsia="zh-CN"/>
              </w:rPr>
              <w:t xml:space="preserve"> 315.3452 </w:t>
            </w:r>
            <w:r>
              <w:rPr>
                <w:rFonts w:hint="eastAsia" w:ascii="仿宋" w:hAnsi="仿宋" w:eastAsia="仿宋" w:cs="仿宋"/>
                <w:kern w:val="2"/>
                <w:sz w:val="24"/>
                <w:szCs w:val="24"/>
                <w:lang w:eastAsia="zh-CN"/>
              </w:rPr>
              <w:t>万元（最终以服务期内所产生并完成的所有零星维修项目结算价金额总和为准）</w:t>
            </w:r>
          </w:p>
        </w:tc>
      </w:tr>
    </w:tbl>
    <w:p w14:paraId="5B194B11">
      <w:pPr>
        <w:wordWrap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1、甲方委托乙方在本合同有效期内，开展在2025年校园零星维修服务采购（编号：</w:t>
      </w:r>
      <w:r>
        <w:rPr>
          <w:rFonts w:hint="eastAsia" w:ascii="仿宋" w:hAnsi="仿宋" w:eastAsia="仿宋" w:cs="仿宋"/>
          <w:sz w:val="24"/>
          <w:u w:val="single"/>
        </w:rPr>
        <w:t xml:space="preserve">                </w:t>
      </w:r>
      <w:r>
        <w:rPr>
          <w:rFonts w:hint="eastAsia" w:ascii="仿宋" w:hAnsi="仿宋" w:eastAsia="仿宋" w:cs="仿宋"/>
          <w:sz w:val="24"/>
        </w:rPr>
        <w:t>）项目中所包含（但不限于）的工作，具体施工项目根据实际情况可分时间段来派出任务单和结算。乙方必须服从甲方安排，按时、保质、保量地完成工程施工及服务。</w:t>
      </w:r>
    </w:p>
    <w:p w14:paraId="0A76D3B1">
      <w:pPr>
        <w:wordWrap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2、合同有效期：自采购合同签订之日起至2025年12月31日。服务地点：广西防城港市防城区江山半岛教育园区。</w:t>
      </w:r>
    </w:p>
    <w:p w14:paraId="1B951CF7">
      <w:pPr>
        <w:wordWrap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3、项目联系人以及联系电话：</w:t>
      </w:r>
    </w:p>
    <w:p w14:paraId="186B8F59">
      <w:pPr>
        <w:wordWrap w:val="0"/>
        <w:spacing w:line="52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（1）甲方联系人及联系电话：</w:t>
      </w:r>
      <w:r>
        <w:rPr>
          <w:rFonts w:hint="eastAsia" w:ascii="仿宋" w:hAnsi="仿宋" w:eastAsia="仿宋" w:cs="仿宋"/>
          <w:sz w:val="24"/>
          <w:u w:val="single"/>
        </w:rPr>
        <w:t xml:space="preserve">                         </w:t>
      </w:r>
    </w:p>
    <w:p w14:paraId="4D91E139">
      <w:pPr>
        <w:wordWrap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（2）乙方联系人及联系电话：</w:t>
      </w:r>
      <w:r>
        <w:rPr>
          <w:rFonts w:hint="eastAsia" w:ascii="仿宋" w:hAnsi="仿宋" w:eastAsia="仿宋" w:cs="仿宋"/>
          <w:sz w:val="24"/>
          <w:u w:val="single"/>
        </w:rPr>
        <w:t xml:space="preserve">                         </w:t>
      </w:r>
    </w:p>
    <w:p w14:paraId="271FB96B">
      <w:pPr>
        <w:widowControl/>
        <w:wordWrap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二、双方约定：</w:t>
      </w:r>
    </w:p>
    <w:p w14:paraId="002D03D0">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1、乙方不得将甲方委托的施工的工程转包、分包第三方完成。如发现转包行为的，一经查实，依法取消乙方资格，并报行业主管部门做出相应处罚。</w:t>
      </w:r>
    </w:p>
    <w:p w14:paraId="5503545C">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2、乙方应严格按照具体项目施工合同要求开展施工工作，必须严格按施工合同配备足够的、合格的人员，保证工程进度、质量。</w:t>
      </w:r>
    </w:p>
    <w:p w14:paraId="6CA79C6D">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3、甲方在派发项目后，如认为有必要，可要求乙方对承揽项目中的部分人员做出更好的调整，乙方需无条件同意并在收到通知后3日内更换人员。</w:t>
      </w:r>
    </w:p>
    <w:p w14:paraId="02444472">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乙方须实事求是、认真提交的每一期的工程量及计量款，并对其准确性负责，乙方不得与监理单位串通，无中生有、虚报、冒报、谎报工程数量，对因变更而发生的新增项目单价经甲方书面同意后应按施工合同约定合理审核。</w:t>
      </w:r>
    </w:p>
    <w:p w14:paraId="330A982D">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乙方必须严格按图或甲方要求施工，不定期接受有关部门的监督检查。施工质量达到国家建筑工程施工质量验收合格标准及以上，一经发现质量不符合标准，马上暂停后续施工进行整改，整改不合格的，甲方可视其为违约，将同时上报监管部门。</w:t>
      </w:r>
    </w:p>
    <w:p w14:paraId="5B14C488">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6、乙方在施工过程中，不得影响学校正常工作，同时要加强施工安全管理，由乙方</w:t>
      </w:r>
      <w:r>
        <w:rPr>
          <w:rFonts w:hint="eastAsia" w:ascii="仿宋" w:hAnsi="仿宋" w:eastAsia="仿宋" w:cs="仿宋"/>
          <w:color w:val="auto"/>
          <w:kern w:val="0"/>
          <w:sz w:val="24"/>
        </w:rPr>
        <w:t>因</w:t>
      </w:r>
      <w:r>
        <w:rPr>
          <w:rFonts w:hint="eastAsia" w:ascii="仿宋" w:hAnsi="仿宋" w:eastAsia="仿宋" w:cs="仿宋"/>
          <w:kern w:val="0"/>
          <w:sz w:val="24"/>
        </w:rPr>
        <w:t>此引起的各种事故、火灾或案件由乙方承担全部责任，如需甲方对外承担责任的，甲方有权向乙方追偿。</w:t>
      </w:r>
    </w:p>
    <w:p w14:paraId="4A94B8B0">
      <w:pPr>
        <w:wordWrap w:val="0"/>
        <w:spacing w:line="5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三、甲方乙方的权利和义务</w:t>
      </w:r>
    </w:p>
    <w:p w14:paraId="631702CA">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1、严格遵守党和国家有关的法律法规、廉洁自律规定，以及相关行业的有关规定。</w:t>
      </w:r>
    </w:p>
    <w:p w14:paraId="7B04AE79">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2、严格执行合同的条款，自觉履行合同双方的权利、义务和责任。</w:t>
      </w:r>
    </w:p>
    <w:p w14:paraId="5E2D326B">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3、甲乙双方的业务活动坚持公开、公正、诚信、透明的原则（除法律认定的商业秘密和合同文件另有规定之外）不得损害国家和集体利益，违反相关行业管理的规章制度。</w:t>
      </w:r>
    </w:p>
    <w:p w14:paraId="174D58A9">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4、甲乙双方应建立健全内部廉政制度，开展廉政教育，公布举报电话，监督并认真查处违法违纪行为。</w:t>
      </w:r>
    </w:p>
    <w:p w14:paraId="5F6184C6">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5、甲乙双方工作人员必须严格执行本合同的条款，不得与对方工作人员串通，损害单位的利益。</w:t>
      </w:r>
    </w:p>
    <w:p w14:paraId="4D05EC8B">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6、发现对方有违反本合同的行为倾向，有及时提醒对方纠正的权利和义务。</w:t>
      </w:r>
    </w:p>
    <w:p w14:paraId="3BE989FB">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7、发现对方有违反本合同义务条款的行为，有及时向指定的监督部门举报、建议给予处理并要求告知处理结果的权利。</w:t>
      </w:r>
    </w:p>
    <w:p w14:paraId="6B71E795">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8、甲方的权利和义务</w:t>
      </w:r>
    </w:p>
    <w:p w14:paraId="1ADE0B38">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8.1维护、行使甲方的合法权益；</w:t>
      </w:r>
    </w:p>
    <w:p w14:paraId="19838921">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8.2甲方有权委托乙方勘查现场，出具维修方案和施工预算；</w:t>
      </w:r>
    </w:p>
    <w:p w14:paraId="0FE34CCA">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8.3甲方有权委托第三方造价咨询公司对施工预（结）算进行预（结）算审核。</w:t>
      </w:r>
    </w:p>
    <w:p w14:paraId="533E2C33">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8.4审定乙方提供的服务及成果，并提出合理化建议，督促乙方完善不足之处等；</w:t>
      </w:r>
    </w:p>
    <w:p w14:paraId="4CE08387">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8.5检查监督乙方工作的实施及执行情况；</w:t>
      </w:r>
    </w:p>
    <w:p w14:paraId="30007B32">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8.6对乙方不称职的工作人员，甲方有权要求乙方限期更换；</w:t>
      </w:r>
    </w:p>
    <w:p w14:paraId="141725BA">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8.7为乙方完成相关工作提供必要的资料；</w:t>
      </w:r>
    </w:p>
    <w:p w14:paraId="072B0AD8">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8.8按合同约定支付服务费给乙方；</w:t>
      </w:r>
    </w:p>
    <w:p w14:paraId="190BA91E">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8.9甲方工作人员不得向乙方索要或收受乙方馈赠的礼品（包括现金、礼金、有价证券、支付凭证及贵重物品）；有责任教育自己的亲属不得接受乙方及其工作人员以各种名义赠送的上述礼品。</w:t>
      </w:r>
    </w:p>
    <w:p w14:paraId="0148C722">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8.10甲方工作人员不得要求或接受乙方为甲方单位或个人购置、提供通信工具、交通工具和高档办公用品。</w:t>
      </w:r>
    </w:p>
    <w:p w14:paraId="332EAC1E">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8.11甲方工作人员不得以任何理由要求乙方提供宴请、联谊活动、度假、出国（出境）旅游，以及到营业性娱乐场所（包括：营业性的歌厅、舞厅、卡拉ok厅、夜总会和高尔夫球）活动。</w:t>
      </w:r>
    </w:p>
    <w:p w14:paraId="4532EFA6">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8.12甲方工作人员不得要求乙方为其配偶子女安排工作；以及为其个人及其家属支付应由个人自付的各种费用，包括住宅装修、婚丧嫁娶、旅游、度假、食宿、购物、学费、子女出国留学等费用。</w:t>
      </w:r>
    </w:p>
    <w:p w14:paraId="1BBB1B97">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8.13乙方工作人员主动向甲方工作人员行贿或安排、提供8.9至8.12条款内容所指的，甲方工作人员应提醒对方纠正，对无法拒绝的，应及时向甲方监督部门举报。</w:t>
      </w:r>
    </w:p>
    <w:p w14:paraId="563D7C4F">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8.14招标文件、投标文件及合同附件中约定的甲方其它权利义务。</w:t>
      </w:r>
    </w:p>
    <w:p w14:paraId="7C339892">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9、乙方的权利和义务</w:t>
      </w:r>
    </w:p>
    <w:p w14:paraId="4759D682">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9.1乙方必须接受甲方的任务委派，不得因部分预算审核价低，而拒绝接受委托任务。否则，因维修（抢修）不及时，导致甲方遭受损失和责任由乙方负责。</w:t>
      </w:r>
    </w:p>
    <w:p w14:paraId="70BF7E56">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9.2接受任务分配时，乙方应在规定时间内到达现场，并做好准备工作，及时将有关的资料文件报送至甲方；</w:t>
      </w:r>
    </w:p>
    <w:p w14:paraId="362D5E14">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9.3乙方应积极与甲方委托的第三方造价咨询公司对数预（结）算审核结果，从对数第一天开始算起，15个工作日后，如果双方还没达成共识，乙方必须认可预（结）算审核结果，以免拖延预结算进度。</w:t>
      </w:r>
    </w:p>
    <w:p w14:paraId="1DF3D14A">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9.4乙方应为项目作业人员提供必要的劳动保护，根据人员技能合理分配岗位，乙方自行负责乙方及其工作人员的安全问题，确保作业人员施工安全。</w:t>
      </w:r>
    </w:p>
    <w:p w14:paraId="65252B60">
      <w:pPr>
        <w:wordWrap w:val="0"/>
        <w:spacing w:line="52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rPr>
        <w:t>9.5乙方应对施工人员进行质量安全教育和技术培训，定期考核施工人员的劳动技能，严格执行施工规范和操作规程，随时做好准备应对甲方所安排的零星维修项目，避免影响甲方的项目维修进度；开工前，乙方必须为施工管理和作业人员办理人身意外保险及工伤保险。</w:t>
      </w:r>
      <w:r>
        <w:rPr>
          <w:rFonts w:hint="eastAsia" w:ascii="仿宋" w:hAnsi="仿宋" w:eastAsia="仿宋" w:cs="仿宋"/>
          <w:bCs/>
          <w:sz w:val="24"/>
          <w:lang w:val="en-US" w:eastAsia="zh-CN"/>
        </w:rPr>
        <w:t>乙方承接维修项目时应当确保施工人员具备相应资质，如带电作业、高空作业、电焊作业等，乙方安排不具备相应资格人员进行施工所造成一切责任由乙方承担。</w:t>
      </w:r>
    </w:p>
    <w:p w14:paraId="502C57C9">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9.6乙方在甲方的范围内施工时，应遵守甲方的校园环境卫生、安全保卫、宿舍管理等各方面的规章制度和有关要求，未经甲方审批，不得从事与项目维修施工无关的工作。</w:t>
      </w:r>
    </w:p>
    <w:p w14:paraId="5E5FD908">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9.7乙方应按照甲方发出的任务委托书规定时间内保质保量保期保安全完成。</w:t>
      </w:r>
    </w:p>
    <w:p w14:paraId="2476DDB5">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9.8乙方要遵守国家和地方政府及有关部门对建筑工程施工现场管理的规定，并妥善保护好施工现场周围的建筑物、设备、设施、管线，做好施工现场保卫和施工垃圾处理等工作。在施工过程中因没有遵守甲方规章制度或对甲方的设施及工程造成损失等责任一切由乙方负责。</w:t>
      </w:r>
    </w:p>
    <w:p w14:paraId="7D151ECE">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9.9乙方不得向甲方工作人员行贿或馈赠礼品（包括现金、礼金、有价证券、支付凭证及贵重物品）；也不得以各种形式向甲方工作人员的亲属赠送上述礼品。</w:t>
      </w:r>
    </w:p>
    <w:p w14:paraId="148CF6B0">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9.10乙方不得为甲方单位和个人购置或提供通信工具、交通工具和高档办公用品等。</w:t>
      </w:r>
    </w:p>
    <w:p w14:paraId="7D32BB33">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9.11乙方不得向甲方工作人员提供宴请、联谊活动、度假、出国（出境）旅游，以及到营业性娱乐场所（包括：营业性的歌厅、舞厅、卡拉ok厅、夜总会和高尔夫球）活动。</w:t>
      </w:r>
    </w:p>
    <w:p w14:paraId="52628369">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9.12乙方不得以任何名义为甲方工作人员的配偶子女安排工作，以及为甲方工作人员及其家属支付应由其个人自付的各种费用，包括住宅装修、婚丧嫁娶、旅游、度假、食宿、购物、学费、子女出国留学等费用。</w:t>
      </w:r>
    </w:p>
    <w:p w14:paraId="0C0CA00E">
      <w:pPr>
        <w:wordWrap w:val="0"/>
        <w:spacing w:line="520" w:lineRule="exact"/>
        <w:ind w:firstLine="480" w:firstLineChars="200"/>
        <w:jc w:val="left"/>
        <w:rPr>
          <w:rFonts w:hint="eastAsia" w:ascii="仿宋" w:hAnsi="仿宋" w:eastAsia="仿宋" w:cs="仿宋"/>
          <w:bCs/>
          <w:sz w:val="24"/>
        </w:rPr>
      </w:pPr>
      <w:r>
        <w:rPr>
          <w:rFonts w:hint="eastAsia" w:ascii="仿宋" w:hAnsi="仿宋" w:eastAsia="仿宋" w:cs="仿宋"/>
          <w:bCs/>
          <w:sz w:val="24"/>
        </w:rPr>
        <w:t>9.13甲方工作人员主动向乙方索要或要求乙方安排和提供9.9至9.12条款内容所指的，乙方应予以提醒对方纠正，对方拒绝纠正的，乙方应向乙方监督部门举报。</w:t>
      </w:r>
    </w:p>
    <w:p w14:paraId="493A0C10">
      <w:pPr>
        <w:wordWrap w:val="0"/>
        <w:spacing w:line="5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四、违约责任：</w:t>
      </w:r>
    </w:p>
    <w:p w14:paraId="198DBA5C">
      <w:pPr>
        <w:wordWrap w:val="0"/>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1、除不可抗力原因外，乙方没有按照合同规定的时间提供施工服务的，甲方可要求乙方支付违约金。如因乙方原因造成工期延误，每延误一天按工程结算总价的0.1‰支付甲方违约金。延误超30天的，甲方有权单方面解除合同并要求乙方赔偿损失。违约金可直接在工程结算款中抵扣或另行扣除</w:t>
      </w:r>
      <w:r>
        <w:rPr>
          <w:rFonts w:hint="eastAsia" w:ascii="仿宋" w:hAnsi="仿宋" w:eastAsia="仿宋" w:cs="仿宋"/>
          <w:sz w:val="24"/>
          <w:lang w:eastAsia="zh-CN"/>
        </w:rPr>
        <w:t>。</w:t>
      </w:r>
    </w:p>
    <w:p w14:paraId="62383066">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2、如售后施工质量不合格，乙方无条件修复后还须乙方以未合格部分工程量结算价的10%向甲方支付违约金，违约金可直接在工程质保金中抵扣或另行扣除。</w:t>
      </w:r>
    </w:p>
    <w:p w14:paraId="7CDB7364">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3、乙方接到维修通知没有在承诺时间到达现场，每次扣罚500元，年度累计5次未按承诺时间到达现场或乙方3次以上不能按甲方要求开展工作的，甲方有权解除合同并上报财政监管部门进行处理。</w:t>
      </w:r>
    </w:p>
    <w:p w14:paraId="0BE54A26">
      <w:pPr>
        <w:wordWrap w:val="0"/>
        <w:spacing w:line="520" w:lineRule="exact"/>
        <w:ind w:firstLine="480" w:firstLineChars="200"/>
        <w:rPr>
          <w:rFonts w:hint="eastAsia" w:ascii="仿宋" w:hAnsi="仿宋" w:eastAsia="仿宋" w:cs="仿宋"/>
          <w:color w:val="FF0000"/>
          <w:sz w:val="24"/>
        </w:rPr>
      </w:pPr>
      <w:r>
        <w:rPr>
          <w:rFonts w:hint="eastAsia" w:ascii="仿宋" w:hAnsi="仿宋" w:eastAsia="仿宋" w:cs="仿宋"/>
          <w:sz w:val="24"/>
        </w:rPr>
        <w:t>4、达不到合格工程或没有按照设计要求、甲方要求进行施工的，乙方必须按设计要求或甲方要求免费进行修复或返工，甲方不负责修复所造成的一切费用，修复完毕达到设计要求或甲方要求，并符合合格工程标准再按上述进度按月结算，至验收之日仍未修复的，乙方以未合格部分工程量结算价的10%向甲方支付违约金，违约金可直接在工程结算款中抵扣或另行扣除。同时还需继续对未验收合格部分进行修复或返工。</w:t>
      </w:r>
    </w:p>
    <w:p w14:paraId="3F203530">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5、乙方提供的施工服务如侵犯了第三方合法权益造成甲方损失或涉诉（包括但不限于甲方对第三人承担赔偿、诉讼费、律师费、保全费、鉴定费、调查费、公证费、公告费、诉讼财产保全责任保险费等）的，甲方有权向乙方追偿。</w:t>
      </w:r>
    </w:p>
    <w:p w14:paraId="35D42921">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6、乙方为甲方施工服务期间，乙方与其具体履约工作人员的劳资纠纷或因本项目工作所发生的乙方人员事故及责任或导致他人遭受人身、财产损失的均由乙方承担，甲方概不负责，如造成甲方损失或涉诉（包括但不限于甲方对第三人承担赔偿、诉讼费、律师费、保全费、鉴定费、调查费、公证费、公告费、诉讼财产保全责任保险费等）的，甲方有权向乙方追偿。</w:t>
      </w:r>
    </w:p>
    <w:p w14:paraId="79E53109">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7、因乙方违约造成的甲方损失或应向甲方支付的违约金、赔偿金，甲方有权直接从未付款中扣除。</w:t>
      </w:r>
    </w:p>
    <w:p w14:paraId="602B8839">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8、因乙方违约，造成的甲方支出的争议处理费用（包括但不限于诉讼费、律师费、保全费、鉴定费、调查费、公证费、公告费、诉讼财产保全责任保险费等）均由乙方承担。</w:t>
      </w:r>
    </w:p>
    <w:p w14:paraId="2B07977E">
      <w:pPr>
        <w:wordWrap w:val="0"/>
        <w:spacing w:line="5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五、工程质量要求及验收标准</w:t>
      </w:r>
    </w:p>
    <w:p w14:paraId="1BC176BE">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1、工程质量要求：合格。</w:t>
      </w:r>
    </w:p>
    <w:p w14:paraId="498629FA">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2、乙方按国家及地方施工标准要求完成</w:t>
      </w:r>
      <w:r>
        <w:rPr>
          <w:rFonts w:hint="eastAsia" w:ascii="仿宋" w:hAnsi="仿宋" w:eastAsia="仿宋" w:cs="仿宋"/>
          <w:sz w:val="24"/>
          <w:lang w:val="en-US" w:eastAsia="zh-CN"/>
        </w:rPr>
        <w:t>施工</w:t>
      </w:r>
      <w:r>
        <w:rPr>
          <w:rFonts w:hint="eastAsia" w:ascii="仿宋" w:hAnsi="仿宋" w:eastAsia="仿宋" w:cs="仿宋"/>
          <w:sz w:val="24"/>
        </w:rPr>
        <w:t>后，由监理人（如有）及采购人组织相关人员进行验收，验收时应当按照采购合同的约定对每一项技术、服务、安全标准的履约情况进行确认。验收结束后，应当出具验收书，列明各项标准的验收情况及项目总体评价，由验收双方共同签署。验收结果应当与约定的资金支付条件挂钩。履约验收的各项资料应当存档备查。</w:t>
      </w:r>
    </w:p>
    <w:p w14:paraId="2A32A2CE">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3、隐蔽工程检查：工程隐蔽或中间验收前12小时以书面形式通知甲方验收的内容、时间、地点，甲方准备验收记录单（最好是印制的表格）由双方签证。验收合格，乙方可进行隐蔽和继续施工；验收不合格，双方商订时限内修改后按上述循序重新验收。</w:t>
      </w:r>
    </w:p>
    <w:p w14:paraId="02035371">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4、对合同期内的出现违规情况及时进行处理，出现重大违规的报相关行政监督管理部依法处理，终止采购合同。</w:t>
      </w:r>
    </w:p>
    <w:p w14:paraId="574D89CC">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5、验收标准：符合现行国家规范合格标准。</w:t>
      </w:r>
    </w:p>
    <w:p w14:paraId="421EED31">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6、甲方有权委托第三方进行验收，乙方承担因验收不通过而产生的多次验收费用（单次验收费用由双方协商，但不得超过具体项目结算金额的1%）。</w:t>
      </w:r>
    </w:p>
    <w:p w14:paraId="59177CE6">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7、本项目验收须严格按《关于印发广西壮族自治区政府采购项目履约验收管理办法的通知》[桂财采〔2015〕22号]以及《财政部关于进一步加强政府采购需求和履约验收管理的指导意见》[财库〔2016〕205号]规定执行。</w:t>
      </w:r>
    </w:p>
    <w:p w14:paraId="0FD1597C">
      <w:pPr>
        <w:wordWrap w:val="0"/>
        <w:spacing w:line="5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六、价款和结算方式</w:t>
      </w:r>
    </w:p>
    <w:p w14:paraId="5F7F7A6B">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1、乙方须根据甲方提供的预算控制价和施工方案、图纸（如有）进行施工，零星工程竣工验收合格后</w:t>
      </w:r>
      <w:r>
        <w:rPr>
          <w:rFonts w:hint="eastAsia" w:ascii="仿宋" w:hAnsi="仿宋" w:eastAsia="仿宋" w:cs="仿宋"/>
          <w:sz w:val="24"/>
          <w:u w:val="single"/>
        </w:rPr>
        <w:t xml:space="preserve"> </w:t>
      </w:r>
      <w:r>
        <w:rPr>
          <w:rFonts w:hint="eastAsia" w:ascii="仿宋" w:hAnsi="仿宋" w:eastAsia="仿宋" w:cs="仿宋"/>
          <w:color w:val="auto"/>
          <w:sz w:val="24"/>
          <w:u w:val="single"/>
        </w:rPr>
        <w:t>50</w:t>
      </w:r>
      <w:r>
        <w:rPr>
          <w:rFonts w:hint="eastAsia" w:ascii="仿宋" w:hAnsi="仿宋" w:eastAsia="仿宋" w:cs="仿宋"/>
          <w:sz w:val="24"/>
          <w:u w:val="single"/>
        </w:rPr>
        <w:t xml:space="preserve"> </w:t>
      </w:r>
      <w:r>
        <w:rPr>
          <w:rFonts w:hint="eastAsia" w:ascii="仿宋" w:hAnsi="仿宋" w:eastAsia="仿宋" w:cs="仿宋"/>
          <w:sz w:val="24"/>
        </w:rPr>
        <w:t>天内，乙方递交具有完整的结算资料给甲方，每逾期一天，乙方应按工程结算总价的0.1‰向甲方承担支付违约金的责任，违约金可直接在工程结算款中抵扣或另行扣除。</w:t>
      </w:r>
    </w:p>
    <w:p w14:paraId="675A342E">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2、支付方式：合同签订后，甲方在防城港市财政局下达资金使用计划且项目具备支付条件之日起 10 个工作日内，向乙方支付合同总金额的30%作为预付款。后续每月，乙方需根据实际的工程量提交月进度结算申请，经第三方审核机构核定后纳入累计结算金额。当累计结算金额超过预付款时，甲方于10个工作日内支付超出部分。月进度款按当月结算审核金额的97%支付，剩余3%作为质保金，质保金待项目验收合格满一年后无质量问题一次性无息支付。</w:t>
      </w:r>
    </w:p>
    <w:p w14:paraId="472C010A">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月进度款计算方式为：月进度款 = 第三方审核机构核定的金额× (1-下浮系数)×97%。</w:t>
      </w:r>
    </w:p>
    <w:p w14:paraId="6E2DA43C">
      <w:pPr>
        <w:pStyle w:val="18"/>
        <w:tabs>
          <w:tab w:val="left" w:pos="3569"/>
        </w:tabs>
        <w:snapToGrid w:val="0"/>
        <w:spacing w:line="520" w:lineRule="exact"/>
        <w:ind w:firstLine="482" w:firstLineChars="200"/>
        <w:rPr>
          <w:rFonts w:hint="eastAsia" w:ascii="仿宋" w:hAnsi="仿宋" w:eastAsia="仿宋" w:cs="仿宋"/>
          <w:b/>
        </w:rPr>
      </w:pPr>
      <w:r>
        <w:rPr>
          <w:rFonts w:hint="eastAsia" w:ascii="仿宋" w:hAnsi="仿宋" w:eastAsia="仿宋" w:cs="仿宋"/>
          <w:b/>
        </w:rPr>
        <w:t>七、不可抗力事件处理</w:t>
      </w:r>
    </w:p>
    <w:p w14:paraId="0BC18550">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1、在合同书有效期内，任何一方因不可抗力事件导致不能履行合同书，则合同书履行期可延长，其延长期与不可抗力影响期相同。</w:t>
      </w:r>
    </w:p>
    <w:p w14:paraId="7DF4F01D">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2、不可抗力事件发生后，应立即通知对方，并在5个工作日内寄送有关权威机构出具的证明。</w:t>
      </w:r>
    </w:p>
    <w:p w14:paraId="6B451E50">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3、不可抗力事件延续60天以上，双方应通过友好协商，确定是否继续履行合同书。</w:t>
      </w:r>
    </w:p>
    <w:p w14:paraId="044D2A0D">
      <w:pPr>
        <w:tabs>
          <w:tab w:val="left" w:pos="1627"/>
        </w:tabs>
        <w:snapToGrid w:val="0"/>
        <w:spacing w:line="520" w:lineRule="exact"/>
        <w:ind w:firstLine="482" w:firstLineChars="200"/>
        <w:jc w:val="left"/>
        <w:rPr>
          <w:rFonts w:hint="eastAsia" w:ascii="仿宋" w:hAnsi="仿宋" w:eastAsia="仿宋" w:cs="仿宋"/>
          <w:b/>
          <w:sz w:val="24"/>
        </w:rPr>
      </w:pPr>
      <w:r>
        <w:rPr>
          <w:rFonts w:hint="eastAsia" w:ascii="仿宋" w:hAnsi="仿宋" w:eastAsia="仿宋" w:cs="仿宋"/>
          <w:b/>
          <w:sz w:val="24"/>
        </w:rPr>
        <w:t>八、诉讼</w:t>
      </w:r>
    </w:p>
    <w:p w14:paraId="7246161E">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双方在执行合同中所发生的一切争议，应通过协商解决。如协商不成，可向合同签订地法院起诉，合同签订地在此约定为防城港市。</w:t>
      </w:r>
    </w:p>
    <w:p w14:paraId="321CF6FB">
      <w:pPr>
        <w:tabs>
          <w:tab w:val="left" w:pos="1737"/>
        </w:tabs>
        <w:snapToGrid w:val="0"/>
        <w:spacing w:line="520" w:lineRule="exact"/>
        <w:ind w:firstLine="482" w:firstLineChars="200"/>
        <w:jc w:val="left"/>
        <w:rPr>
          <w:rFonts w:hint="eastAsia" w:ascii="仿宋" w:hAnsi="仿宋" w:eastAsia="仿宋" w:cs="仿宋"/>
          <w:b/>
          <w:sz w:val="24"/>
        </w:rPr>
      </w:pPr>
      <w:r>
        <w:rPr>
          <w:rFonts w:hint="eastAsia" w:ascii="仿宋" w:hAnsi="仿宋" w:eastAsia="仿宋" w:cs="仿宋"/>
          <w:b/>
          <w:sz w:val="24"/>
        </w:rPr>
        <w:t>九、合同书的变更、终止与转让</w:t>
      </w:r>
    </w:p>
    <w:p w14:paraId="756E1172">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1、除《中华人民共和国政府采购法》第五十条规定的情形外，本合同一经签订，甲乙双方不得擅自变更、中止或者终止。</w:t>
      </w:r>
    </w:p>
    <w:p w14:paraId="4650A6F9">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 xml:space="preserve">2、乙方不得擅自转让其应履行的合同书义务。 </w:t>
      </w:r>
    </w:p>
    <w:p w14:paraId="5F435D9C">
      <w:pPr>
        <w:tabs>
          <w:tab w:val="left" w:pos="1948"/>
        </w:tabs>
        <w:snapToGrid w:val="0"/>
        <w:spacing w:line="520" w:lineRule="exact"/>
        <w:ind w:firstLine="482" w:firstLineChars="200"/>
        <w:jc w:val="left"/>
        <w:rPr>
          <w:rFonts w:hint="eastAsia" w:ascii="仿宋" w:hAnsi="仿宋" w:eastAsia="仿宋" w:cs="仿宋"/>
          <w:b/>
          <w:sz w:val="24"/>
        </w:rPr>
      </w:pPr>
      <w:r>
        <w:rPr>
          <w:rFonts w:hint="eastAsia" w:ascii="仿宋" w:hAnsi="仿宋" w:eastAsia="仿宋" w:cs="仿宋"/>
          <w:b/>
          <w:sz w:val="24"/>
        </w:rPr>
        <w:t>十、签订本合同书依据</w:t>
      </w:r>
    </w:p>
    <w:p w14:paraId="52DEE76B">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1、中标通知书；</w:t>
      </w:r>
    </w:p>
    <w:p w14:paraId="5F3468CC">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2、投标报价表；</w:t>
      </w:r>
    </w:p>
    <w:p w14:paraId="0C60E71F">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3、服务承诺；</w:t>
      </w:r>
    </w:p>
    <w:p w14:paraId="76D5F7B8">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4、投标文件中的其他相关文件。</w:t>
      </w:r>
    </w:p>
    <w:p w14:paraId="6FB8E937">
      <w:pPr>
        <w:pStyle w:val="18"/>
        <w:snapToGrid w:val="0"/>
        <w:spacing w:line="520" w:lineRule="exact"/>
        <w:ind w:firstLine="480" w:firstLineChars="200"/>
        <w:rPr>
          <w:rFonts w:hint="eastAsia" w:ascii="仿宋" w:hAnsi="仿宋" w:eastAsia="仿宋" w:cs="仿宋"/>
        </w:rPr>
      </w:pPr>
      <w:r>
        <w:rPr>
          <w:rFonts w:hint="eastAsia" w:ascii="仿宋" w:hAnsi="仿宋" w:eastAsia="仿宋" w:cs="仿宋"/>
        </w:rPr>
        <w:t>5、上述合同书文件互相补充和解释。如果合同书文件之间存在矛盾或者不一致之处，以上述文件的排列顺序在先者为准。</w:t>
      </w:r>
    </w:p>
    <w:p w14:paraId="68C27AD8">
      <w:pPr>
        <w:wordWrap w:val="0"/>
        <w:spacing w:line="52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十一、其他约定事项：</w:t>
      </w:r>
    </w:p>
    <w:p w14:paraId="0AD6F3F1">
      <w:pPr>
        <w:wordWrap w:val="0"/>
        <w:spacing w:line="520" w:lineRule="exact"/>
        <w:ind w:firstLine="480" w:firstLineChars="200"/>
        <w:rPr>
          <w:rFonts w:hint="eastAsia"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本项目招标文件、乙方的投标文件和有效补充文件以及合同附件是本合同不可分割的部分。</w:t>
      </w:r>
    </w:p>
    <w:p w14:paraId="58031AEF">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2、合同未尽事宜由甲乙双方共同协商确定，补充合同具有相同的法律效力。</w:t>
      </w:r>
    </w:p>
    <w:p w14:paraId="610D0323">
      <w:pPr>
        <w:wordWrap w:val="0"/>
        <w:spacing w:line="520" w:lineRule="exact"/>
        <w:ind w:firstLine="480" w:firstLineChars="200"/>
        <w:rPr>
          <w:rFonts w:hint="eastAsia" w:ascii="仿宋" w:hAnsi="仿宋" w:eastAsia="仿宋" w:cs="仿宋"/>
          <w:sz w:val="24"/>
        </w:rPr>
      </w:pPr>
      <w:r>
        <w:rPr>
          <w:rFonts w:hint="eastAsia" w:ascii="仿宋" w:hAnsi="仿宋" w:eastAsia="仿宋" w:cs="仿宋"/>
          <w:sz w:val="24"/>
        </w:rPr>
        <w:t>3、乙方不得同时承接同一项目的监理及施工。</w:t>
      </w:r>
    </w:p>
    <w:p w14:paraId="7D8BE90D">
      <w:pPr>
        <w:wordWrap w:val="0"/>
        <w:spacing w:line="520" w:lineRule="exact"/>
        <w:ind w:firstLine="480" w:firstLineChars="200"/>
        <w:rPr>
          <w:rFonts w:ascii="仿宋" w:hAnsi="仿宋" w:eastAsia="仿宋" w:cs="仿宋"/>
          <w:kern w:val="0"/>
          <w:sz w:val="24"/>
        </w:rPr>
      </w:pPr>
      <w:r>
        <w:rPr>
          <w:rFonts w:hint="eastAsia" w:ascii="仿宋" w:hAnsi="仿宋" w:eastAsia="仿宋" w:cs="仿宋"/>
          <w:sz w:val="24"/>
        </w:rPr>
        <w:t>4、本合</w:t>
      </w:r>
      <w:r>
        <w:rPr>
          <w:rFonts w:hint="eastAsia" w:ascii="仿宋" w:hAnsi="仿宋" w:eastAsia="仿宋" w:cs="仿宋"/>
          <w:kern w:val="0"/>
          <w:sz w:val="24"/>
        </w:rPr>
        <w:t>同一式六份，经甲乙双方法定代表人或委托代理人签字并加盖公章后生效。甲方执三份，乙方执二份，招标代理机构一份，具备同等法律效力。本合同内的所载明的地址以及在履行合同过程中双方经办人互相联络所使用的微信号、手机号均为双方的有效送达方式和地址，双方据此向对方送达的，书面文件EMS寄出之日起第三日视为有效送达，电子信息发出即视为有效送达。任何一方变更本合同预留送达方式应当以书面形式告知对方，对方当事人在收到变更通知前的送达仍为有效送达。</w:t>
      </w:r>
    </w:p>
    <w:p w14:paraId="426DBC95">
      <w:pPr>
        <w:wordWrap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（以下无正文）</w:t>
      </w:r>
    </w:p>
    <w:tbl>
      <w:tblPr>
        <w:tblStyle w:val="45"/>
        <w:tblW w:w="913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5"/>
        <w:gridCol w:w="4565"/>
      </w:tblGrid>
      <w:tr w14:paraId="05B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65" w:type="dxa"/>
            <w:vAlign w:val="center"/>
          </w:tcPr>
          <w:p w14:paraId="69183A15">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 xml:space="preserve">甲方（章）防城港职业技术学院           </w:t>
            </w:r>
          </w:p>
          <w:p w14:paraId="2B831B1F">
            <w:pPr>
              <w:wordWrap w:val="0"/>
              <w:spacing w:line="600" w:lineRule="atLeast"/>
              <w:rPr>
                <w:rFonts w:hint="eastAsia" w:ascii="仿宋" w:hAnsi="仿宋" w:eastAsia="仿宋" w:cs="仿宋"/>
                <w:kern w:val="0"/>
                <w:sz w:val="24"/>
              </w:rPr>
            </w:pPr>
          </w:p>
          <w:p w14:paraId="61247C47">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年   月   日</w:t>
            </w:r>
          </w:p>
        </w:tc>
        <w:tc>
          <w:tcPr>
            <w:tcW w:w="4565" w:type="dxa"/>
            <w:vAlign w:val="center"/>
          </w:tcPr>
          <w:p w14:paraId="2FCE3684">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 xml:space="preserve">乙方（章）              </w:t>
            </w:r>
          </w:p>
          <w:p w14:paraId="47F86EC9">
            <w:pPr>
              <w:wordWrap w:val="0"/>
              <w:spacing w:line="600" w:lineRule="atLeast"/>
              <w:rPr>
                <w:rFonts w:hint="eastAsia" w:ascii="仿宋" w:hAnsi="仿宋" w:eastAsia="仿宋" w:cs="仿宋"/>
                <w:kern w:val="0"/>
                <w:sz w:val="24"/>
              </w:rPr>
            </w:pPr>
          </w:p>
          <w:p w14:paraId="0ACE4608">
            <w:pPr>
              <w:pStyle w:val="18"/>
              <w:rPr>
                <w:rFonts w:hint="eastAsia" w:ascii="仿宋" w:hAnsi="仿宋" w:eastAsia="仿宋" w:cs="仿宋"/>
              </w:rPr>
            </w:pPr>
          </w:p>
          <w:p w14:paraId="4BBF55EF">
            <w:pPr>
              <w:rPr>
                <w:rFonts w:hint="eastAsia" w:ascii="仿宋" w:hAnsi="仿宋" w:eastAsia="仿宋" w:cs="仿宋"/>
              </w:rPr>
            </w:pPr>
          </w:p>
          <w:p w14:paraId="1A7564A6">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 xml:space="preserve"> 年   月   日</w:t>
            </w:r>
          </w:p>
        </w:tc>
      </w:tr>
      <w:tr w14:paraId="075B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65" w:type="dxa"/>
            <w:vAlign w:val="center"/>
          </w:tcPr>
          <w:p w14:paraId="01B37362">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 xml:space="preserve">单位地址： </w:t>
            </w:r>
          </w:p>
        </w:tc>
        <w:tc>
          <w:tcPr>
            <w:tcW w:w="4565" w:type="dxa"/>
            <w:vAlign w:val="center"/>
          </w:tcPr>
          <w:p w14:paraId="7BC54812">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单位地址：</w:t>
            </w:r>
          </w:p>
        </w:tc>
      </w:tr>
      <w:tr w14:paraId="662A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65" w:type="dxa"/>
          </w:tcPr>
          <w:p w14:paraId="18C23FCD">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法定代表人：</w:t>
            </w:r>
          </w:p>
        </w:tc>
        <w:tc>
          <w:tcPr>
            <w:tcW w:w="4565" w:type="dxa"/>
          </w:tcPr>
          <w:p w14:paraId="53A019E8">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法定代表人或者委托代理人：</w:t>
            </w:r>
          </w:p>
        </w:tc>
      </w:tr>
      <w:tr w14:paraId="6CCF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65" w:type="dxa"/>
            <w:vAlign w:val="center"/>
          </w:tcPr>
          <w:p w14:paraId="4DBB264A">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电话：</w:t>
            </w:r>
          </w:p>
        </w:tc>
        <w:tc>
          <w:tcPr>
            <w:tcW w:w="4565" w:type="dxa"/>
            <w:vAlign w:val="center"/>
          </w:tcPr>
          <w:p w14:paraId="65A1E762">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电话：</w:t>
            </w:r>
          </w:p>
        </w:tc>
      </w:tr>
      <w:tr w14:paraId="19EA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65" w:type="dxa"/>
            <w:vAlign w:val="center"/>
          </w:tcPr>
          <w:p w14:paraId="01C9601B">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电子邮箱：</w:t>
            </w:r>
          </w:p>
        </w:tc>
        <w:tc>
          <w:tcPr>
            <w:tcW w:w="4565" w:type="dxa"/>
            <w:vAlign w:val="center"/>
          </w:tcPr>
          <w:p w14:paraId="15249017">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电子邮箱：</w:t>
            </w:r>
          </w:p>
        </w:tc>
      </w:tr>
      <w:tr w14:paraId="54CB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5" w:type="dxa"/>
            <w:vAlign w:val="center"/>
          </w:tcPr>
          <w:p w14:paraId="5F9DC58F">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 xml:space="preserve">开户银行： </w:t>
            </w:r>
          </w:p>
        </w:tc>
        <w:tc>
          <w:tcPr>
            <w:tcW w:w="4565" w:type="dxa"/>
            <w:vAlign w:val="center"/>
          </w:tcPr>
          <w:p w14:paraId="16738105">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开户银行：</w:t>
            </w:r>
          </w:p>
        </w:tc>
      </w:tr>
      <w:tr w14:paraId="4BEB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65" w:type="dxa"/>
            <w:vAlign w:val="center"/>
          </w:tcPr>
          <w:p w14:paraId="07CCF118">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账号：</w:t>
            </w:r>
          </w:p>
        </w:tc>
        <w:tc>
          <w:tcPr>
            <w:tcW w:w="4565" w:type="dxa"/>
            <w:vAlign w:val="center"/>
          </w:tcPr>
          <w:p w14:paraId="71EADAF0">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账号：</w:t>
            </w:r>
          </w:p>
        </w:tc>
      </w:tr>
      <w:tr w14:paraId="2062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65" w:type="dxa"/>
            <w:vAlign w:val="center"/>
          </w:tcPr>
          <w:p w14:paraId="44BE86EC">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邮政编码：</w:t>
            </w:r>
          </w:p>
        </w:tc>
        <w:tc>
          <w:tcPr>
            <w:tcW w:w="4565" w:type="dxa"/>
            <w:vAlign w:val="center"/>
          </w:tcPr>
          <w:p w14:paraId="27DF46F9">
            <w:pPr>
              <w:wordWrap w:val="0"/>
              <w:spacing w:line="600" w:lineRule="atLeast"/>
              <w:rPr>
                <w:rFonts w:hint="eastAsia" w:ascii="仿宋" w:hAnsi="仿宋" w:eastAsia="仿宋" w:cs="仿宋"/>
                <w:kern w:val="0"/>
                <w:sz w:val="24"/>
              </w:rPr>
            </w:pPr>
            <w:r>
              <w:rPr>
                <w:rFonts w:hint="eastAsia" w:ascii="仿宋" w:hAnsi="仿宋" w:eastAsia="仿宋" w:cs="仿宋"/>
                <w:kern w:val="0"/>
                <w:sz w:val="24"/>
              </w:rPr>
              <w:t>邮政编码：</w:t>
            </w:r>
          </w:p>
        </w:tc>
      </w:tr>
    </w:tbl>
    <w:p w14:paraId="32A76283">
      <w:pPr>
        <w:pStyle w:val="24"/>
        <w:spacing w:line="360" w:lineRule="exact"/>
        <w:ind w:firstLine="420"/>
        <w:rPr>
          <w:rFonts w:hint="eastAsia" w:hAnsi="宋体"/>
          <w:b/>
          <w:bCs/>
          <w:shd w:val="clear" w:color="auto" w:fill="FFFFFF"/>
        </w:rPr>
      </w:pPr>
    </w:p>
    <w:p w14:paraId="1350194F">
      <w:pPr>
        <w:pStyle w:val="24"/>
        <w:spacing w:line="360" w:lineRule="exact"/>
        <w:ind w:firstLine="420"/>
        <w:rPr>
          <w:rFonts w:hint="eastAsia" w:hAnsi="宋体"/>
          <w:b/>
          <w:bCs/>
          <w:shd w:val="clear" w:color="auto" w:fill="FFFFFF"/>
        </w:rPr>
      </w:pPr>
    </w:p>
    <w:p w14:paraId="338C43A5">
      <w:pPr>
        <w:pStyle w:val="2"/>
        <w:keepNext w:val="0"/>
        <w:keepLines w:val="0"/>
        <w:pageBreakBefore/>
        <w:spacing w:before="0" w:after="0" w:line="360" w:lineRule="auto"/>
        <w:jc w:val="center"/>
        <w:textAlignment w:val="center"/>
        <w:rPr>
          <w:rFonts w:hint="eastAsia" w:ascii="仿宋" w:hAnsi="仿宋" w:eastAsia="仿宋"/>
        </w:rPr>
      </w:pPr>
      <w:bookmarkStart w:id="162" w:name="_Toc74320805"/>
      <w:r>
        <w:rPr>
          <w:rFonts w:hint="eastAsia" w:ascii="仿宋" w:hAnsi="仿宋" w:eastAsia="仿宋"/>
        </w:rPr>
        <w:t>第六章　投标文件格式</w:t>
      </w:r>
      <w:bookmarkEnd w:id="162"/>
    </w:p>
    <w:p w14:paraId="10B06FC5">
      <w:pPr>
        <w:rPr>
          <w:rFonts w:hint="eastAsia" w:ascii="仿宋" w:hAnsi="仿宋" w:eastAsia="仿宋"/>
          <w:b/>
          <w:sz w:val="28"/>
          <w:szCs w:val="28"/>
        </w:rPr>
      </w:pPr>
      <w:bookmarkStart w:id="163" w:name="_Toc19686836"/>
      <w:bookmarkStart w:id="164" w:name="_Toc254970698"/>
      <w:bookmarkStart w:id="165" w:name="_Toc254970557"/>
      <w:r>
        <w:rPr>
          <w:rFonts w:hint="eastAsia" w:ascii="仿宋" w:hAnsi="仿宋" w:eastAsia="仿宋"/>
          <w:b/>
          <w:sz w:val="28"/>
          <w:szCs w:val="28"/>
        </w:rPr>
        <w:t>一、报价文件格式</w:t>
      </w:r>
      <w:bookmarkEnd w:id="163"/>
    </w:p>
    <w:p w14:paraId="100C3205">
      <w:pPr>
        <w:snapToGrid w:val="0"/>
        <w:spacing w:before="120" w:beforeLines="50" w:after="50" w:line="360" w:lineRule="auto"/>
        <w:ind w:left="142"/>
        <w:jc w:val="left"/>
        <w:rPr>
          <w:rFonts w:hint="eastAsia" w:ascii="仿宋" w:hAnsi="仿宋" w:eastAsia="仿宋"/>
          <w:sz w:val="24"/>
          <w:szCs w:val="20"/>
        </w:rPr>
      </w:pPr>
      <w:r>
        <w:rPr>
          <w:rFonts w:hint="eastAsia" w:ascii="仿宋" w:hAnsi="仿宋" w:eastAsia="仿宋"/>
          <w:b/>
          <w:sz w:val="24"/>
        </w:rPr>
        <w:t xml:space="preserve">1. 报价文件封面格式： </w:t>
      </w:r>
    </w:p>
    <w:p w14:paraId="20F17BCD">
      <w:pPr>
        <w:snapToGrid w:val="0"/>
        <w:spacing w:before="120" w:beforeLines="50" w:after="50" w:line="400" w:lineRule="exact"/>
        <w:rPr>
          <w:rFonts w:hint="eastAsia" w:ascii="仿宋" w:hAnsi="仿宋" w:eastAsia="仿宋"/>
          <w:bCs/>
          <w:sz w:val="32"/>
          <w:szCs w:val="20"/>
        </w:rPr>
      </w:pPr>
    </w:p>
    <w:p w14:paraId="27B42825">
      <w:pPr>
        <w:snapToGrid w:val="0"/>
        <w:spacing w:before="120" w:beforeLines="50" w:after="50" w:line="400" w:lineRule="exact"/>
        <w:jc w:val="center"/>
        <w:rPr>
          <w:rFonts w:hint="eastAsia" w:ascii="仿宋" w:hAnsi="仿宋" w:eastAsia="仿宋"/>
          <w:bCs/>
          <w:sz w:val="24"/>
          <w:szCs w:val="20"/>
        </w:rPr>
      </w:pPr>
    </w:p>
    <w:p w14:paraId="606FE13D">
      <w:pPr>
        <w:snapToGrid w:val="0"/>
        <w:spacing w:before="120" w:beforeLines="50" w:after="50"/>
        <w:jc w:val="center"/>
        <w:rPr>
          <w:rFonts w:hint="eastAsia" w:ascii="仿宋" w:hAnsi="仿宋" w:eastAsia="仿宋" w:cs="方正小标宋简体"/>
          <w:sz w:val="84"/>
          <w:szCs w:val="84"/>
        </w:rPr>
      </w:pPr>
      <w:r>
        <w:rPr>
          <w:rFonts w:hint="eastAsia" w:ascii="仿宋" w:hAnsi="仿宋" w:eastAsia="仿宋" w:cs="方正小标宋简体"/>
          <w:sz w:val="84"/>
          <w:szCs w:val="84"/>
        </w:rPr>
        <w:t>投  标  文  件</w:t>
      </w:r>
    </w:p>
    <w:p w14:paraId="21F66622">
      <w:pPr>
        <w:snapToGrid w:val="0"/>
        <w:spacing w:before="120" w:beforeLines="50" w:after="50" w:line="400" w:lineRule="exact"/>
        <w:jc w:val="center"/>
        <w:rPr>
          <w:rFonts w:hint="eastAsia" w:ascii="仿宋" w:hAnsi="仿宋" w:eastAsia="仿宋"/>
          <w:bCs/>
          <w:sz w:val="32"/>
          <w:szCs w:val="32"/>
        </w:rPr>
      </w:pPr>
    </w:p>
    <w:p w14:paraId="25EFD369">
      <w:pPr>
        <w:snapToGrid w:val="0"/>
        <w:spacing w:before="120" w:beforeLines="50" w:after="50" w:line="400" w:lineRule="exact"/>
        <w:jc w:val="center"/>
        <w:rPr>
          <w:rFonts w:hint="eastAsia" w:ascii="仿宋" w:hAnsi="仿宋" w:eastAsia="仿宋" w:cs="方正小标宋简体"/>
          <w:sz w:val="32"/>
          <w:szCs w:val="32"/>
        </w:rPr>
      </w:pPr>
      <w:r>
        <w:rPr>
          <w:rFonts w:hint="eastAsia" w:ascii="仿宋" w:hAnsi="仿宋" w:eastAsia="仿宋" w:cs="方正小标宋简体"/>
          <w:sz w:val="32"/>
          <w:szCs w:val="32"/>
        </w:rPr>
        <w:t>报  价  文  件</w:t>
      </w:r>
    </w:p>
    <w:p w14:paraId="1D8552DF">
      <w:pPr>
        <w:snapToGrid w:val="0"/>
        <w:spacing w:before="120" w:beforeLines="50" w:after="50" w:line="400" w:lineRule="exact"/>
        <w:rPr>
          <w:rFonts w:hint="eastAsia" w:ascii="仿宋" w:hAnsi="仿宋" w:eastAsia="仿宋"/>
          <w:bCs/>
          <w:sz w:val="24"/>
          <w:szCs w:val="20"/>
        </w:rPr>
      </w:pPr>
    </w:p>
    <w:p w14:paraId="3CB0FEFC">
      <w:pPr>
        <w:snapToGrid w:val="0"/>
        <w:spacing w:before="120" w:beforeLines="50" w:after="50" w:line="400" w:lineRule="exact"/>
        <w:rPr>
          <w:rFonts w:hint="eastAsia" w:ascii="仿宋" w:hAnsi="仿宋" w:eastAsia="仿宋"/>
          <w:bCs/>
          <w:sz w:val="24"/>
          <w:szCs w:val="20"/>
        </w:rPr>
      </w:pPr>
    </w:p>
    <w:p w14:paraId="03FAE9F2">
      <w:pPr>
        <w:snapToGrid w:val="0"/>
        <w:spacing w:before="120" w:beforeLines="50" w:after="50" w:line="400" w:lineRule="exact"/>
        <w:rPr>
          <w:rFonts w:hint="eastAsia" w:ascii="仿宋" w:hAnsi="仿宋" w:eastAsia="仿宋"/>
          <w:bCs/>
          <w:sz w:val="24"/>
          <w:szCs w:val="20"/>
        </w:rPr>
      </w:pPr>
    </w:p>
    <w:p w14:paraId="3073AA02">
      <w:pPr>
        <w:snapToGrid w:val="0"/>
        <w:spacing w:before="120" w:beforeLines="50" w:after="50" w:line="400" w:lineRule="exact"/>
        <w:rPr>
          <w:rFonts w:hint="eastAsia" w:ascii="仿宋" w:hAnsi="仿宋" w:eastAsia="仿宋"/>
          <w:bCs/>
          <w:sz w:val="24"/>
          <w:szCs w:val="20"/>
        </w:rPr>
      </w:pPr>
    </w:p>
    <w:p w14:paraId="5E9792A9">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 xml:space="preserve">项目名称： </w:t>
      </w:r>
    </w:p>
    <w:p w14:paraId="648E66B3">
      <w:pPr>
        <w:snapToGrid w:val="0"/>
        <w:spacing w:before="120" w:beforeLines="50" w:after="50" w:line="400" w:lineRule="exact"/>
        <w:ind w:firstLine="360" w:firstLineChars="150"/>
        <w:rPr>
          <w:rFonts w:hint="eastAsia" w:ascii="仿宋" w:hAnsi="仿宋" w:eastAsia="仿宋"/>
          <w:bCs/>
          <w:sz w:val="24"/>
        </w:rPr>
      </w:pPr>
    </w:p>
    <w:p w14:paraId="4324032D">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 xml:space="preserve">项目编号： </w:t>
      </w:r>
    </w:p>
    <w:p w14:paraId="2E64DF77">
      <w:pPr>
        <w:snapToGrid w:val="0"/>
        <w:spacing w:before="120" w:beforeLines="50" w:after="50" w:line="400" w:lineRule="exact"/>
        <w:ind w:firstLine="360" w:firstLineChars="150"/>
        <w:rPr>
          <w:rFonts w:hint="eastAsia" w:ascii="仿宋" w:hAnsi="仿宋" w:eastAsia="仿宋"/>
          <w:bCs/>
          <w:sz w:val="24"/>
        </w:rPr>
      </w:pPr>
    </w:p>
    <w:p w14:paraId="6F1D685B">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所投</w:t>
      </w:r>
      <w:r>
        <w:rPr>
          <w:rFonts w:hint="eastAsia" w:ascii="仿宋" w:hAnsi="仿宋" w:eastAsia="仿宋" w:cs="宋体"/>
          <w:sz w:val="24"/>
        </w:rPr>
        <w:t>标项</w:t>
      </w:r>
      <w:r>
        <w:rPr>
          <w:rFonts w:hint="eastAsia" w:ascii="仿宋" w:hAnsi="仿宋" w:eastAsia="仿宋"/>
          <w:bCs/>
          <w:sz w:val="24"/>
        </w:rPr>
        <w:t>：/</w:t>
      </w:r>
    </w:p>
    <w:p w14:paraId="06970B47">
      <w:pPr>
        <w:snapToGrid w:val="0"/>
        <w:spacing w:before="120" w:beforeLines="50" w:after="50" w:line="400" w:lineRule="exact"/>
        <w:ind w:firstLine="360" w:firstLineChars="150"/>
        <w:rPr>
          <w:rFonts w:hint="eastAsia" w:ascii="仿宋" w:hAnsi="仿宋" w:eastAsia="仿宋"/>
          <w:bCs/>
          <w:sz w:val="24"/>
        </w:rPr>
      </w:pPr>
    </w:p>
    <w:p w14:paraId="7E648F19">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投标人名称：</w:t>
      </w:r>
    </w:p>
    <w:p w14:paraId="1301C707">
      <w:pPr>
        <w:snapToGrid w:val="0"/>
        <w:spacing w:before="120" w:beforeLines="50" w:after="50" w:line="400" w:lineRule="exact"/>
        <w:ind w:firstLine="360" w:firstLineChars="150"/>
        <w:rPr>
          <w:rFonts w:hint="eastAsia" w:ascii="仿宋" w:hAnsi="仿宋" w:eastAsia="仿宋"/>
          <w:bCs/>
          <w:sz w:val="24"/>
        </w:rPr>
      </w:pPr>
    </w:p>
    <w:p w14:paraId="520A292B">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投标人地址：</w:t>
      </w:r>
    </w:p>
    <w:p w14:paraId="758D78CF">
      <w:pPr>
        <w:pStyle w:val="6"/>
        <w:snapToGrid w:val="0"/>
        <w:spacing w:before="50" w:after="50" w:line="400" w:lineRule="exact"/>
        <w:ind w:firstLine="960" w:firstLineChars="400"/>
        <w:rPr>
          <w:rFonts w:hint="eastAsia" w:ascii="仿宋" w:hAnsi="仿宋" w:eastAsia="仿宋"/>
          <w:bCs/>
          <w:sz w:val="24"/>
          <w:szCs w:val="24"/>
        </w:rPr>
      </w:pPr>
    </w:p>
    <w:p w14:paraId="0C191D26">
      <w:pPr>
        <w:snapToGrid w:val="0"/>
        <w:spacing w:before="120" w:beforeLines="50" w:after="50" w:line="400" w:lineRule="exact"/>
        <w:rPr>
          <w:rFonts w:hint="eastAsia" w:ascii="仿宋" w:hAnsi="仿宋" w:eastAsia="仿宋"/>
          <w:sz w:val="30"/>
          <w:szCs w:val="20"/>
        </w:rPr>
      </w:pPr>
      <w:r>
        <w:rPr>
          <w:rFonts w:hint="eastAsia" w:ascii="仿宋" w:hAnsi="仿宋" w:eastAsia="仿宋"/>
          <w:sz w:val="24"/>
        </w:rPr>
        <w:t xml:space="preserve">                                   年  月  日</w:t>
      </w:r>
    </w:p>
    <w:p w14:paraId="7E3E1FD8">
      <w:pPr>
        <w:snapToGrid w:val="0"/>
        <w:spacing w:before="120" w:beforeLines="50" w:after="50" w:line="360" w:lineRule="auto"/>
        <w:jc w:val="left"/>
        <w:rPr>
          <w:rFonts w:hint="eastAsia" w:ascii="仿宋" w:hAnsi="仿宋" w:eastAsia="仿宋"/>
          <w:sz w:val="24"/>
          <w:szCs w:val="20"/>
        </w:rPr>
      </w:pPr>
      <w:r>
        <w:rPr>
          <w:rFonts w:ascii="仿宋" w:hAnsi="仿宋" w:eastAsia="仿宋"/>
          <w:b/>
          <w:sz w:val="24"/>
        </w:rPr>
        <w:br w:type="page"/>
      </w:r>
      <w:r>
        <w:rPr>
          <w:rFonts w:hint="eastAsia" w:ascii="仿宋" w:hAnsi="仿宋" w:eastAsia="仿宋"/>
          <w:b/>
          <w:sz w:val="24"/>
        </w:rPr>
        <w:t>2.</w:t>
      </w:r>
      <w:r>
        <w:rPr>
          <w:rFonts w:hint="eastAsia" w:ascii="仿宋" w:hAnsi="仿宋" w:eastAsia="仿宋"/>
          <w:b/>
          <w:bCs/>
          <w:sz w:val="24"/>
        </w:rPr>
        <w:t>报价文件目录</w:t>
      </w:r>
    </w:p>
    <w:p w14:paraId="74382853">
      <w:pPr>
        <w:snapToGrid w:val="0"/>
        <w:spacing w:before="50" w:after="120" w:afterLines="50" w:line="360" w:lineRule="auto"/>
        <w:jc w:val="left"/>
        <w:rPr>
          <w:rFonts w:hint="eastAsia" w:ascii="仿宋" w:hAnsi="仿宋" w:eastAsia="仿宋"/>
          <w:b/>
          <w:sz w:val="24"/>
        </w:rPr>
      </w:pPr>
      <w:r>
        <w:rPr>
          <w:rFonts w:hint="eastAsia" w:ascii="仿宋" w:hAnsi="仿宋" w:eastAsia="仿宋"/>
          <w:sz w:val="24"/>
        </w:rPr>
        <w:t>根据招标文件规定及投标人提供的材料自行编写目录。</w:t>
      </w:r>
    </w:p>
    <w:p w14:paraId="5AE89D19">
      <w:pPr>
        <w:snapToGrid w:val="0"/>
        <w:spacing w:before="120" w:beforeLines="50" w:after="50"/>
        <w:rPr>
          <w:rFonts w:hint="eastAsia" w:ascii="仿宋" w:hAnsi="仿宋" w:eastAsia="仿宋"/>
          <w:b/>
          <w:sz w:val="24"/>
        </w:rPr>
      </w:pPr>
    </w:p>
    <w:p w14:paraId="497BA409">
      <w:pPr>
        <w:snapToGrid w:val="0"/>
        <w:spacing w:before="120" w:beforeLines="50" w:after="50"/>
        <w:rPr>
          <w:rFonts w:hint="eastAsia" w:ascii="仿宋" w:hAnsi="仿宋" w:eastAsia="仿宋"/>
          <w:b/>
          <w:sz w:val="24"/>
        </w:rPr>
      </w:pPr>
    </w:p>
    <w:p w14:paraId="3511BF75">
      <w:pPr>
        <w:snapToGrid w:val="0"/>
        <w:spacing w:before="120" w:beforeLines="50" w:after="50"/>
        <w:rPr>
          <w:rFonts w:hint="eastAsia" w:ascii="仿宋" w:hAnsi="仿宋" w:eastAsia="仿宋"/>
          <w:b/>
          <w:sz w:val="24"/>
        </w:rPr>
      </w:pPr>
    </w:p>
    <w:p w14:paraId="4FFB8D2E">
      <w:pPr>
        <w:snapToGrid w:val="0"/>
        <w:spacing w:before="120" w:beforeLines="50" w:after="50"/>
        <w:ind w:left="142"/>
        <w:jc w:val="left"/>
        <w:rPr>
          <w:rFonts w:hint="eastAsia" w:ascii="仿宋" w:hAnsi="仿宋" w:eastAsia="仿宋"/>
          <w:b/>
          <w:sz w:val="24"/>
        </w:rPr>
      </w:pPr>
      <w:r>
        <w:rPr>
          <w:rFonts w:ascii="仿宋" w:hAnsi="仿宋" w:eastAsia="仿宋"/>
          <w:b/>
          <w:sz w:val="24"/>
        </w:rPr>
        <w:br w:type="page"/>
      </w:r>
      <w:r>
        <w:rPr>
          <w:rFonts w:hint="eastAsia" w:ascii="仿宋" w:hAnsi="仿宋" w:eastAsia="仿宋"/>
          <w:b/>
          <w:sz w:val="24"/>
        </w:rPr>
        <w:t>3. 投标函格式：</w:t>
      </w:r>
    </w:p>
    <w:p w14:paraId="3032E919">
      <w:pPr>
        <w:snapToGrid w:val="0"/>
        <w:spacing w:before="120" w:beforeLines="50" w:after="50" w:line="360" w:lineRule="auto"/>
        <w:jc w:val="center"/>
        <w:rPr>
          <w:rFonts w:hint="eastAsia" w:ascii="仿宋" w:hAnsi="仿宋" w:eastAsia="仿宋" w:cs="方正小标宋简体"/>
          <w:bCs/>
          <w:sz w:val="44"/>
          <w:szCs w:val="44"/>
        </w:rPr>
      </w:pPr>
      <w:r>
        <w:rPr>
          <w:rFonts w:hint="eastAsia" w:ascii="仿宋" w:hAnsi="仿宋" w:eastAsia="仿宋" w:cs="方正小标宋简体"/>
          <w:bCs/>
          <w:sz w:val="44"/>
          <w:szCs w:val="44"/>
        </w:rPr>
        <w:t>投 标 函</w:t>
      </w:r>
    </w:p>
    <w:p w14:paraId="2441470C">
      <w:pPr>
        <w:spacing w:line="420" w:lineRule="exact"/>
        <w:contextualSpacing/>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采购人名称 </w:t>
      </w:r>
    </w:p>
    <w:p w14:paraId="06B152E0">
      <w:pPr>
        <w:spacing w:line="420" w:lineRule="exact"/>
        <w:ind w:firstLine="480"/>
        <w:contextualSpacing/>
        <w:rPr>
          <w:rFonts w:hint="eastAsia"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（项目名称） </w:t>
      </w:r>
      <w:r>
        <w:rPr>
          <w:rFonts w:hint="eastAsia" w:ascii="仿宋" w:hAnsi="仿宋" w:eastAsia="仿宋"/>
          <w:sz w:val="24"/>
        </w:rPr>
        <w:t>（项目编号：）的招标公告，签字代表______（姓名）经正式授权并代表投标人</w:t>
      </w:r>
      <w:r>
        <w:rPr>
          <w:rFonts w:hint="eastAsia" w:ascii="仿宋" w:hAnsi="仿宋" w:eastAsia="仿宋"/>
          <w:sz w:val="24"/>
          <w:u w:val="single"/>
        </w:rPr>
        <w:t xml:space="preserve">    （投标人名称）</w:t>
      </w:r>
      <w:r>
        <w:rPr>
          <w:rFonts w:hint="eastAsia" w:ascii="仿宋" w:hAnsi="仿宋" w:eastAsia="仿宋"/>
          <w:sz w:val="24"/>
        </w:rPr>
        <w:t>提交投标文件。</w:t>
      </w:r>
    </w:p>
    <w:p w14:paraId="18844AE0">
      <w:pPr>
        <w:spacing w:line="420" w:lineRule="exact"/>
        <w:ind w:firstLine="480" w:firstLineChars="200"/>
        <w:contextualSpacing/>
        <w:rPr>
          <w:rFonts w:hint="eastAsia" w:ascii="仿宋" w:hAnsi="仿宋" w:eastAsia="仿宋"/>
          <w:sz w:val="24"/>
        </w:rPr>
      </w:pPr>
      <w:r>
        <w:rPr>
          <w:rFonts w:hint="eastAsia" w:ascii="仿宋" w:hAnsi="仿宋" w:eastAsia="仿宋"/>
          <w:sz w:val="24"/>
        </w:rPr>
        <w:t>据此函，我方宣布同意如下：</w:t>
      </w:r>
    </w:p>
    <w:p w14:paraId="1A2C677E">
      <w:pPr>
        <w:spacing w:line="420" w:lineRule="exact"/>
        <w:ind w:firstLine="480" w:firstLineChars="200"/>
        <w:contextualSpacing/>
        <w:rPr>
          <w:rFonts w:hint="eastAsia" w:ascii="仿宋" w:hAnsi="仿宋" w:eastAsia="仿宋"/>
          <w:sz w:val="24"/>
        </w:rPr>
      </w:pPr>
      <w:r>
        <w:rPr>
          <w:rFonts w:hint="eastAsia" w:ascii="仿宋" w:hAnsi="仿宋" w:eastAsia="仿宋"/>
          <w:sz w:val="24"/>
        </w:rPr>
        <w:t>1.我方已详细审查全部“招标文件”，包括修改文件（如有的话）以及全部参考资料和有关附件，已经了解我方对于招标文件、采购过程、采购结果有依法进行询问、质疑、投诉的权利及相关渠道和要求。</w:t>
      </w:r>
    </w:p>
    <w:p w14:paraId="7755EE83">
      <w:pPr>
        <w:spacing w:line="420" w:lineRule="exact"/>
        <w:ind w:firstLine="480" w:firstLineChars="200"/>
        <w:contextualSpacing/>
        <w:rPr>
          <w:rFonts w:hint="eastAsia" w:ascii="仿宋" w:hAnsi="仿宋" w:eastAsia="仿宋"/>
          <w:sz w:val="24"/>
        </w:rPr>
      </w:pPr>
      <w:r>
        <w:rPr>
          <w:rFonts w:hint="eastAsia" w:ascii="仿宋" w:hAnsi="仿宋" w:eastAsia="仿宋"/>
          <w:sz w:val="24"/>
        </w:rPr>
        <w:t>2.我方在投标之前已经完全理解并接受招标文件的各项规定和要求，对招标文件的合理性、合法性不再有异议。</w:t>
      </w:r>
    </w:p>
    <w:p w14:paraId="41D3E469">
      <w:pPr>
        <w:spacing w:line="420" w:lineRule="exact"/>
        <w:ind w:firstLine="480" w:firstLineChars="200"/>
        <w:contextualSpacing/>
        <w:rPr>
          <w:rFonts w:hint="eastAsia" w:ascii="仿宋" w:hAnsi="仿宋" w:eastAsia="仿宋"/>
          <w:sz w:val="24"/>
        </w:rPr>
      </w:pPr>
      <w:r>
        <w:rPr>
          <w:rFonts w:hint="eastAsia" w:ascii="仿宋" w:hAnsi="仿宋" w:eastAsia="仿宋"/>
          <w:sz w:val="24"/>
        </w:rPr>
        <w:t>3.本投标有效期自投标截止之日起日。</w:t>
      </w:r>
    </w:p>
    <w:p w14:paraId="23961043">
      <w:pPr>
        <w:spacing w:line="420" w:lineRule="exact"/>
        <w:ind w:firstLine="480" w:firstLineChars="200"/>
        <w:contextualSpacing/>
        <w:rPr>
          <w:rFonts w:hint="eastAsia" w:ascii="仿宋" w:hAnsi="仿宋" w:eastAsia="仿宋"/>
          <w:sz w:val="24"/>
        </w:rPr>
      </w:pPr>
      <w:r>
        <w:rPr>
          <w:rFonts w:hint="eastAsia" w:ascii="仿宋" w:hAnsi="仿宋" w:eastAsia="仿宋"/>
          <w:sz w:val="24"/>
        </w:rPr>
        <w:t>4.如中标，本投标文件至本项目合同履行完毕止均保持有效，我方将按“招标文件”及政府采购法律、法规的规定履行合同责任和义务。</w:t>
      </w:r>
    </w:p>
    <w:p w14:paraId="7CDD4997">
      <w:pPr>
        <w:spacing w:line="420" w:lineRule="exact"/>
        <w:ind w:firstLine="480" w:firstLineChars="200"/>
        <w:contextualSpacing/>
        <w:rPr>
          <w:rFonts w:hint="eastAsia" w:ascii="仿宋" w:hAnsi="仿宋" w:eastAsia="仿宋"/>
          <w:sz w:val="24"/>
        </w:rPr>
      </w:pPr>
      <w:r>
        <w:rPr>
          <w:rFonts w:hint="eastAsia" w:ascii="仿宋" w:hAnsi="仿宋" w:eastAsia="仿宋"/>
          <w:sz w:val="24"/>
        </w:rPr>
        <w:t>5.我方同意按照贵方要求提供与投标有关的一切数据或者资料。</w:t>
      </w:r>
    </w:p>
    <w:p w14:paraId="1B158B40">
      <w:pPr>
        <w:spacing w:line="420" w:lineRule="exact"/>
        <w:ind w:firstLine="480" w:firstLineChars="200"/>
        <w:contextualSpacing/>
        <w:rPr>
          <w:rFonts w:hint="eastAsia" w:ascii="仿宋" w:hAnsi="仿宋" w:eastAsia="仿宋"/>
          <w:sz w:val="24"/>
        </w:rPr>
      </w:pPr>
      <w:r>
        <w:rPr>
          <w:rFonts w:hint="eastAsia" w:ascii="仿宋" w:hAnsi="仿宋" w:eastAsia="仿宋"/>
          <w:sz w:val="24"/>
        </w:rPr>
        <w:t>6.我方向贵方提交的所有投标文件、资料都是准确的和真实的。</w:t>
      </w:r>
    </w:p>
    <w:p w14:paraId="55D082AD">
      <w:pPr>
        <w:spacing w:line="420" w:lineRule="exact"/>
        <w:ind w:firstLine="480" w:firstLineChars="200"/>
        <w:contextualSpacing/>
        <w:rPr>
          <w:rFonts w:hint="eastAsia" w:ascii="仿宋" w:hAnsi="仿宋" w:eastAsia="仿宋"/>
          <w:sz w:val="24"/>
        </w:rPr>
      </w:pPr>
      <w:r>
        <w:rPr>
          <w:rFonts w:hint="eastAsia" w:ascii="仿宋" w:hAnsi="仿宋" w:eastAsia="仿宋"/>
          <w:sz w:val="24"/>
        </w:rPr>
        <w:t>7.以上事项如有虚假或者隐瞒，我方愿意承担一切后果，并不再寻求任何旨在减轻或者免除法律责任的辩解。</w:t>
      </w:r>
    </w:p>
    <w:p w14:paraId="20C12BE7">
      <w:pPr>
        <w:spacing w:line="420" w:lineRule="exact"/>
        <w:ind w:firstLine="480" w:firstLineChars="200"/>
        <w:contextualSpacing/>
        <w:rPr>
          <w:rFonts w:hint="eastAsia" w:ascii="仿宋" w:hAnsi="仿宋" w:eastAsia="仿宋"/>
          <w:sz w:val="24"/>
        </w:rPr>
      </w:pPr>
      <w:r>
        <w:rPr>
          <w:rFonts w:hint="eastAsia" w:ascii="仿宋" w:hAnsi="仿宋" w:eastAsia="仿宋"/>
          <w:sz w:val="24"/>
        </w:rPr>
        <w:t>8.根据</w:t>
      </w:r>
      <w:r>
        <w:rPr>
          <w:rFonts w:ascii="仿宋" w:hAnsi="仿宋" w:eastAsia="仿宋"/>
          <w:sz w:val="24"/>
        </w:rPr>
        <w:t>《中华人民共和国政府采购法实施条例》第五十条要求对政府采购合同进行公告</w:t>
      </w:r>
      <w:r>
        <w:rPr>
          <w:rFonts w:hint="eastAsia" w:ascii="仿宋" w:hAnsi="仿宋" w:eastAsia="仿宋"/>
          <w:sz w:val="24"/>
        </w:rPr>
        <w:t>，</w:t>
      </w:r>
      <w:r>
        <w:rPr>
          <w:rFonts w:ascii="仿宋" w:hAnsi="仿宋" w:eastAsia="仿宋"/>
          <w:sz w:val="24"/>
        </w:rPr>
        <w:t>但政府采购合同中涉及国家秘密、商业秘密的内容除外。</w:t>
      </w:r>
      <w:r>
        <w:rPr>
          <w:rFonts w:hint="eastAsia" w:ascii="仿宋" w:hAnsi="仿宋" w:eastAsia="仿宋"/>
          <w:sz w:val="24"/>
        </w:rPr>
        <w:t>我方就对本次投标文件进行注明如下：（两项内容中必须选择一项）</w:t>
      </w:r>
    </w:p>
    <w:p w14:paraId="4DFE7DD5">
      <w:pPr>
        <w:spacing w:line="420" w:lineRule="exact"/>
        <w:ind w:firstLine="480" w:firstLineChars="200"/>
        <w:contextualSpacing/>
        <w:rPr>
          <w:rFonts w:hint="eastAsia" w:ascii="仿宋" w:hAnsi="仿宋" w:eastAsia="仿宋"/>
          <w:sz w:val="24"/>
        </w:rPr>
      </w:pPr>
      <w:r>
        <w:rPr>
          <w:rFonts w:hint="eastAsia" w:ascii="仿宋" w:hAnsi="仿宋" w:eastAsia="仿宋"/>
          <w:sz w:val="24"/>
        </w:rPr>
        <w:t>□我方本次投标文件</w:t>
      </w:r>
      <w:r>
        <w:rPr>
          <w:rFonts w:ascii="仿宋" w:hAnsi="仿宋" w:eastAsia="仿宋" w:cs="宋体"/>
          <w:kern w:val="0"/>
          <w:sz w:val="24"/>
        </w:rPr>
        <w:t>内容中</w:t>
      </w:r>
      <w:r>
        <w:rPr>
          <w:rFonts w:hint="eastAsia" w:ascii="仿宋" w:hAnsi="仿宋" w:eastAsia="仿宋"/>
          <w:sz w:val="24"/>
        </w:rPr>
        <w:t>未</w:t>
      </w:r>
      <w:r>
        <w:rPr>
          <w:rFonts w:ascii="仿宋" w:hAnsi="仿宋" w:eastAsia="仿宋" w:cs="宋体"/>
          <w:kern w:val="0"/>
          <w:sz w:val="24"/>
        </w:rPr>
        <w:t>涉及商业秘密</w:t>
      </w:r>
      <w:r>
        <w:rPr>
          <w:rFonts w:hint="eastAsia" w:ascii="仿宋" w:hAnsi="仿宋" w:eastAsia="仿宋" w:cs="宋体"/>
          <w:kern w:val="0"/>
          <w:sz w:val="24"/>
        </w:rPr>
        <w:t>；</w:t>
      </w:r>
    </w:p>
    <w:p w14:paraId="4A0DB51D">
      <w:pPr>
        <w:spacing w:line="420" w:lineRule="exact"/>
        <w:ind w:firstLine="480" w:firstLineChars="200"/>
        <w:contextualSpacing/>
        <w:rPr>
          <w:rFonts w:hint="eastAsia" w:ascii="仿宋" w:hAnsi="仿宋" w:eastAsia="仿宋"/>
          <w:sz w:val="24"/>
        </w:rPr>
      </w:pPr>
      <w:r>
        <w:rPr>
          <w:rFonts w:hint="eastAsia" w:ascii="仿宋" w:hAnsi="仿宋" w:eastAsia="仿宋"/>
          <w:sz w:val="24"/>
        </w:rPr>
        <w:t>□我方本次投标文件</w:t>
      </w:r>
      <w:r>
        <w:rPr>
          <w:rFonts w:ascii="仿宋" w:hAnsi="仿宋" w:eastAsia="仿宋" w:cs="宋体"/>
          <w:kern w:val="0"/>
          <w:sz w:val="24"/>
        </w:rPr>
        <w:t>涉及商业秘密</w:t>
      </w:r>
      <w:r>
        <w:rPr>
          <w:rFonts w:hint="eastAsia" w:ascii="仿宋" w:hAnsi="仿宋" w:eastAsia="仿宋" w:cs="宋体"/>
          <w:kern w:val="0"/>
          <w:sz w:val="24"/>
        </w:rPr>
        <w:t>的</w:t>
      </w:r>
      <w:r>
        <w:rPr>
          <w:rFonts w:ascii="仿宋" w:hAnsi="仿宋" w:eastAsia="仿宋" w:cs="宋体"/>
          <w:kern w:val="0"/>
          <w:sz w:val="24"/>
        </w:rPr>
        <w:t>内容</w:t>
      </w:r>
      <w:r>
        <w:rPr>
          <w:rFonts w:hint="eastAsia" w:ascii="仿宋" w:hAnsi="仿宋" w:eastAsia="仿宋" w:cs="宋体"/>
          <w:kern w:val="0"/>
          <w:sz w:val="24"/>
        </w:rPr>
        <w:t>有：；</w:t>
      </w:r>
    </w:p>
    <w:p w14:paraId="7A07D46A">
      <w:pPr>
        <w:spacing w:line="420" w:lineRule="exact"/>
        <w:ind w:firstLine="480" w:firstLineChars="200"/>
        <w:contextualSpacing/>
        <w:rPr>
          <w:rFonts w:hint="eastAsia" w:ascii="仿宋" w:hAnsi="仿宋" w:eastAsia="仿宋"/>
          <w:sz w:val="24"/>
        </w:rPr>
      </w:pPr>
      <w:r>
        <w:rPr>
          <w:rFonts w:hint="eastAsia" w:ascii="仿宋" w:hAnsi="仿宋" w:eastAsia="仿宋"/>
          <w:sz w:val="24"/>
        </w:rPr>
        <w:t>9.与本投标有关的一切正式往来信函请寄：</w:t>
      </w:r>
    </w:p>
    <w:p w14:paraId="7A9DF43A">
      <w:pPr>
        <w:spacing w:line="420" w:lineRule="exact"/>
        <w:ind w:firstLine="480" w:firstLineChars="200"/>
        <w:contextualSpacing/>
        <w:rPr>
          <w:rFonts w:hint="eastAsia"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邮编：</w:t>
      </w:r>
      <w:r>
        <w:rPr>
          <w:rFonts w:hint="eastAsia" w:ascii="仿宋" w:hAnsi="仿宋" w:eastAsia="仿宋"/>
          <w:sz w:val="24"/>
          <w:u w:val="single"/>
        </w:rPr>
        <w:t xml:space="preserve">            </w:t>
      </w:r>
    </w:p>
    <w:p w14:paraId="22B56423">
      <w:pPr>
        <w:spacing w:line="420" w:lineRule="exact"/>
        <w:ind w:firstLine="480" w:firstLineChars="200"/>
        <w:contextualSpacing/>
        <w:rPr>
          <w:rFonts w:hint="eastAsia"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传真：</w:t>
      </w:r>
      <w:r>
        <w:rPr>
          <w:rFonts w:hint="eastAsia" w:ascii="仿宋" w:hAnsi="仿宋" w:eastAsia="仿宋"/>
          <w:sz w:val="24"/>
          <w:u w:val="single"/>
        </w:rPr>
        <w:t xml:space="preserve">            </w:t>
      </w:r>
    </w:p>
    <w:p w14:paraId="53958B8D">
      <w:pPr>
        <w:spacing w:line="420" w:lineRule="exact"/>
        <w:ind w:firstLine="480" w:firstLineChars="200"/>
        <w:contextualSpacing/>
        <w:rPr>
          <w:rFonts w:hint="eastAsia" w:ascii="仿宋" w:hAnsi="仿宋" w:eastAsia="仿宋"/>
          <w:sz w:val="24"/>
          <w:u w:val="single"/>
        </w:rPr>
      </w:pPr>
      <w:r>
        <w:rPr>
          <w:rFonts w:hint="eastAsia" w:ascii="仿宋" w:hAnsi="仿宋" w:eastAsia="仿宋"/>
          <w:sz w:val="24"/>
        </w:rPr>
        <w:t>投标人名称：</w:t>
      </w:r>
      <w:r>
        <w:rPr>
          <w:rFonts w:hint="eastAsia" w:ascii="仿宋" w:hAnsi="仿宋" w:eastAsia="仿宋"/>
          <w:sz w:val="24"/>
          <w:u w:val="single"/>
        </w:rPr>
        <w:t xml:space="preserve">                       </w:t>
      </w:r>
    </w:p>
    <w:p w14:paraId="6EE9CFFE">
      <w:pPr>
        <w:spacing w:line="420" w:lineRule="exact"/>
        <w:ind w:firstLine="480" w:firstLineChars="200"/>
        <w:contextualSpacing/>
        <w:jc w:val="left"/>
        <w:rPr>
          <w:rFonts w:hint="eastAsia" w:ascii="仿宋" w:hAnsi="仿宋" w:eastAsia="仿宋"/>
          <w:sz w:val="24"/>
          <w:u w:val="single"/>
        </w:rPr>
      </w:pPr>
      <w:r>
        <w:rPr>
          <w:rFonts w:hint="eastAsia" w:ascii="仿宋" w:hAnsi="仿宋" w:eastAsia="仿宋"/>
          <w:sz w:val="24"/>
        </w:rPr>
        <w:t>开户银行：</w:t>
      </w:r>
      <w:r>
        <w:rPr>
          <w:rFonts w:hint="eastAsia" w:ascii="仿宋" w:hAnsi="仿宋" w:eastAsia="仿宋"/>
          <w:sz w:val="24"/>
          <w:u w:val="single"/>
        </w:rPr>
        <w:t xml:space="preserve">                         </w:t>
      </w:r>
    </w:p>
    <w:p w14:paraId="2B836465">
      <w:pPr>
        <w:spacing w:line="420" w:lineRule="exact"/>
        <w:ind w:firstLine="480" w:firstLineChars="200"/>
        <w:contextualSpacing/>
        <w:jc w:val="left"/>
        <w:rPr>
          <w:rFonts w:hint="eastAsia" w:ascii="仿宋" w:hAnsi="仿宋" w:eastAsia="仿宋"/>
          <w:sz w:val="24"/>
          <w:u w:val="single"/>
        </w:rPr>
      </w:pPr>
      <w:r>
        <w:rPr>
          <w:rFonts w:hint="eastAsia" w:ascii="仿宋" w:hAnsi="仿宋" w:eastAsia="仿宋"/>
          <w:sz w:val="24"/>
        </w:rPr>
        <w:t>银行账号：</w:t>
      </w:r>
      <w:r>
        <w:rPr>
          <w:rFonts w:hint="eastAsia" w:ascii="仿宋" w:hAnsi="仿宋" w:eastAsia="仿宋"/>
          <w:sz w:val="24"/>
          <w:u w:val="single"/>
        </w:rPr>
        <w:t xml:space="preserve">                         </w:t>
      </w:r>
    </w:p>
    <w:p w14:paraId="7B3EAA7B">
      <w:pPr>
        <w:spacing w:line="420" w:lineRule="exact"/>
        <w:ind w:firstLine="480" w:firstLineChars="200"/>
        <w:contextualSpacing/>
        <w:jc w:val="right"/>
        <w:rPr>
          <w:rFonts w:hint="eastAsia" w:ascii="仿宋" w:hAnsi="仿宋" w:eastAsia="仿宋"/>
          <w:sz w:val="24"/>
        </w:rPr>
      </w:pPr>
      <w:r>
        <w:rPr>
          <w:rFonts w:hint="eastAsia" w:ascii="仿宋" w:hAnsi="仿宋" w:eastAsia="仿宋"/>
          <w:sz w:val="24"/>
        </w:rPr>
        <w:t xml:space="preserve">法定代表人或者委托代理人（签字或者电子签名）:___________ </w:t>
      </w:r>
    </w:p>
    <w:p w14:paraId="72B70BF9">
      <w:pPr>
        <w:pStyle w:val="24"/>
        <w:spacing w:line="420" w:lineRule="exact"/>
        <w:ind w:firstLine="480" w:firstLineChars="200"/>
        <w:contextualSpacing/>
        <w:jc w:val="right"/>
        <w:rPr>
          <w:rFonts w:hint="eastAsia" w:ascii="仿宋" w:hAnsi="仿宋" w:eastAsia="仿宋"/>
          <w:sz w:val="24"/>
          <w:szCs w:val="24"/>
          <w:u w:val="single"/>
        </w:rPr>
      </w:pPr>
      <w:r>
        <w:rPr>
          <w:rFonts w:hint="eastAsia" w:ascii="仿宋" w:hAnsi="仿宋" w:eastAsia="仿宋"/>
          <w:sz w:val="24"/>
        </w:rPr>
        <w:t>投标人名称（电子签章）：</w:t>
      </w:r>
    </w:p>
    <w:p w14:paraId="0D6AEE00">
      <w:pPr>
        <w:pStyle w:val="24"/>
        <w:spacing w:line="420" w:lineRule="exact"/>
        <w:ind w:firstLine="960" w:firstLineChars="400"/>
        <w:contextualSpacing/>
        <w:jc w:val="right"/>
        <w:rPr>
          <w:rFonts w:hint="eastAsia" w:ascii="仿宋" w:hAnsi="仿宋" w:eastAsia="仿宋"/>
          <w:sz w:val="24"/>
          <w:szCs w:val="24"/>
          <w:u w:val="single"/>
        </w:rPr>
      </w:pPr>
      <w:r>
        <w:rPr>
          <w:rFonts w:hint="eastAsia" w:ascii="仿宋" w:hAnsi="仿宋" w:eastAsia="仿宋"/>
          <w:sz w:val="24"/>
          <w:szCs w:val="24"/>
        </w:rPr>
        <w:t>年   月   日</w:t>
      </w:r>
    </w:p>
    <w:p w14:paraId="6B36EA1A">
      <w:pPr>
        <w:snapToGrid w:val="0"/>
        <w:spacing w:before="120" w:beforeLines="50" w:after="50" w:line="440" w:lineRule="exact"/>
        <w:jc w:val="left"/>
        <w:rPr>
          <w:rFonts w:hint="eastAsia" w:ascii="仿宋" w:hAnsi="仿宋" w:eastAsia="仿宋"/>
          <w:b/>
          <w:sz w:val="24"/>
          <w:szCs w:val="20"/>
        </w:rPr>
      </w:pPr>
      <w:r>
        <w:rPr>
          <w:rFonts w:ascii="仿宋" w:hAnsi="仿宋" w:eastAsia="仿宋"/>
          <w:u w:val="single"/>
        </w:rPr>
        <w:br w:type="page"/>
      </w:r>
      <w:r>
        <w:rPr>
          <w:rFonts w:hint="eastAsia" w:ascii="仿宋" w:hAnsi="仿宋" w:eastAsia="仿宋"/>
          <w:b/>
          <w:sz w:val="24"/>
        </w:rPr>
        <w:t>4. 开标一览表（服务类格式）</w:t>
      </w:r>
    </w:p>
    <w:p w14:paraId="493CE506">
      <w:pPr>
        <w:snapToGrid w:val="0"/>
        <w:spacing w:before="50" w:after="50"/>
        <w:jc w:val="center"/>
        <w:rPr>
          <w:rFonts w:hint="eastAsia" w:ascii="仿宋" w:hAnsi="仿宋" w:eastAsia="仿宋"/>
          <w:b/>
          <w:sz w:val="30"/>
        </w:rPr>
      </w:pPr>
      <w:r>
        <w:rPr>
          <w:rFonts w:hint="eastAsia" w:ascii="仿宋" w:hAnsi="仿宋" w:eastAsia="仿宋"/>
          <w:b/>
          <w:sz w:val="30"/>
        </w:rPr>
        <w:t>开标一览表</w:t>
      </w:r>
    </w:p>
    <w:p w14:paraId="4341A264">
      <w:pPr>
        <w:snapToGrid w:val="0"/>
        <w:spacing w:before="50" w:after="50"/>
        <w:jc w:val="center"/>
        <w:rPr>
          <w:rFonts w:hint="eastAsia" w:ascii="仿宋" w:hAnsi="仿宋" w:eastAsia="仿宋"/>
          <w:b/>
          <w:sz w:val="30"/>
          <w:szCs w:val="20"/>
        </w:rPr>
      </w:pPr>
    </w:p>
    <w:p w14:paraId="06359451">
      <w:pPr>
        <w:snapToGrid w:val="0"/>
        <w:spacing w:before="50" w:after="50" w:line="360" w:lineRule="auto"/>
        <w:rPr>
          <w:rFonts w:hint="eastAsia"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14:paraId="2FCEAC33">
      <w:pPr>
        <w:snapToGrid w:val="0"/>
        <w:spacing w:before="50" w:after="50" w:line="360" w:lineRule="auto"/>
        <w:rPr>
          <w:rFonts w:hint="eastAsia" w:ascii="仿宋" w:hAnsi="仿宋" w:eastAsia="仿宋"/>
          <w:sz w:val="24"/>
          <w:u w:val="single"/>
        </w:rPr>
      </w:pPr>
      <w:r>
        <w:rPr>
          <w:rFonts w:hint="eastAsia" w:ascii="仿宋" w:hAnsi="仿宋" w:eastAsia="仿宋"/>
          <w:sz w:val="24"/>
        </w:rPr>
        <w:t>项目编号：</w:t>
      </w:r>
      <w:r>
        <w:rPr>
          <w:rFonts w:hint="eastAsia" w:ascii="仿宋" w:hAnsi="仿宋" w:eastAsia="仿宋"/>
          <w:sz w:val="24"/>
          <w:u w:val="single"/>
        </w:rPr>
        <w:t xml:space="preserve">                </w:t>
      </w:r>
    </w:p>
    <w:p w14:paraId="5D09DD7A">
      <w:pPr>
        <w:snapToGrid w:val="0"/>
        <w:spacing w:before="50" w:after="50" w:line="360" w:lineRule="auto"/>
        <w:rPr>
          <w:rFonts w:hint="eastAsia" w:ascii="仿宋" w:hAnsi="仿宋" w:eastAsia="仿宋"/>
          <w:sz w:val="24"/>
          <w:u w:val="single"/>
        </w:rPr>
      </w:pPr>
      <w:r>
        <w:rPr>
          <w:rFonts w:hint="eastAsia" w:ascii="仿宋" w:hAnsi="仿宋" w:eastAsia="仿宋" w:cs="宋体"/>
          <w:sz w:val="24"/>
        </w:rPr>
        <w:t>标项</w:t>
      </w:r>
      <w:r>
        <w:rPr>
          <w:rFonts w:hint="eastAsia" w:ascii="仿宋" w:hAnsi="仿宋" w:eastAsia="仿宋"/>
          <w:sz w:val="24"/>
        </w:rPr>
        <w:t>：</w:t>
      </w:r>
      <w:r>
        <w:rPr>
          <w:rFonts w:ascii="仿宋" w:hAnsi="仿宋" w:eastAsia="仿宋"/>
          <w:sz w:val="24"/>
          <w:u w:val="single"/>
        </w:rPr>
        <w:t xml:space="preserve"> / </w:t>
      </w:r>
    </w:p>
    <w:p w14:paraId="1397400F">
      <w:pPr>
        <w:snapToGrid w:val="0"/>
        <w:spacing w:before="50" w:after="50" w:line="360" w:lineRule="auto"/>
        <w:rPr>
          <w:rFonts w:hint="eastAsia" w:ascii="仿宋" w:hAnsi="仿宋" w:eastAsia="仿宋"/>
          <w:sz w:val="24"/>
        </w:rPr>
      </w:pPr>
      <w:r>
        <w:rPr>
          <w:rFonts w:hint="eastAsia" w:ascii="仿宋" w:hAnsi="仿宋" w:eastAsia="仿宋"/>
          <w:sz w:val="24"/>
        </w:rPr>
        <w:t>投标人名称：                                                             单位：元</w:t>
      </w:r>
    </w:p>
    <w:tbl>
      <w:tblPr>
        <w:tblStyle w:val="45"/>
        <w:tblW w:w="9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1"/>
        <w:gridCol w:w="2601"/>
        <w:gridCol w:w="1559"/>
        <w:gridCol w:w="4340"/>
      </w:tblGrid>
      <w:tr w14:paraId="4CCAF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10ED676F">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序号</w:t>
            </w:r>
          </w:p>
        </w:tc>
        <w:tc>
          <w:tcPr>
            <w:tcW w:w="2601" w:type="dxa"/>
            <w:tcBorders>
              <w:top w:val="single" w:color="auto" w:sz="4" w:space="0"/>
              <w:left w:val="single" w:color="auto" w:sz="4" w:space="0"/>
              <w:bottom w:val="single" w:color="auto" w:sz="4" w:space="0"/>
              <w:right w:val="single" w:color="auto" w:sz="4" w:space="0"/>
            </w:tcBorders>
            <w:vAlign w:val="center"/>
          </w:tcPr>
          <w:p w14:paraId="5FD35811">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14:paraId="5EA8F6C7">
            <w:pPr>
              <w:snapToGrid w:val="0"/>
              <w:spacing w:line="400" w:lineRule="exact"/>
              <w:jc w:val="center"/>
              <w:rPr>
                <w:rFonts w:hint="eastAsia" w:ascii="仿宋" w:hAnsi="仿宋" w:eastAsia="仿宋" w:cs="宋体"/>
                <w:sz w:val="24"/>
              </w:rPr>
            </w:pPr>
            <w:r>
              <w:rPr>
                <w:rFonts w:hint="eastAsia" w:ascii="仿宋" w:hAnsi="仿宋" w:eastAsia="仿宋" w:cs="宋体"/>
                <w:sz w:val="24"/>
              </w:rPr>
              <w:t>数量</w:t>
            </w:r>
          </w:p>
        </w:tc>
        <w:tc>
          <w:tcPr>
            <w:tcW w:w="4340" w:type="dxa"/>
            <w:tcBorders>
              <w:top w:val="single" w:color="auto" w:sz="4" w:space="0"/>
              <w:left w:val="single" w:color="auto" w:sz="4" w:space="0"/>
              <w:bottom w:val="single" w:color="auto" w:sz="4" w:space="0"/>
              <w:right w:val="single" w:color="auto" w:sz="4" w:space="0"/>
            </w:tcBorders>
            <w:vAlign w:val="center"/>
          </w:tcPr>
          <w:p w14:paraId="0EAB5E3A">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投标报价（下浮系数）</w:t>
            </w:r>
          </w:p>
        </w:tc>
      </w:tr>
      <w:tr w14:paraId="5231F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77B7A118">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1</w:t>
            </w:r>
          </w:p>
        </w:tc>
        <w:tc>
          <w:tcPr>
            <w:tcW w:w="2601" w:type="dxa"/>
            <w:tcBorders>
              <w:top w:val="single" w:color="auto" w:sz="4" w:space="0"/>
              <w:left w:val="single" w:color="auto" w:sz="4" w:space="0"/>
              <w:bottom w:val="single" w:color="auto" w:sz="4" w:space="0"/>
              <w:right w:val="single" w:color="auto" w:sz="4" w:space="0"/>
            </w:tcBorders>
            <w:vAlign w:val="center"/>
          </w:tcPr>
          <w:p w14:paraId="7EDC1AE1">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14:paraId="4C8E132D">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rPr>
              <w:t>1项</w:t>
            </w:r>
          </w:p>
        </w:tc>
        <w:tc>
          <w:tcPr>
            <w:tcW w:w="4340" w:type="dxa"/>
            <w:tcBorders>
              <w:top w:val="single" w:color="auto" w:sz="4" w:space="0"/>
              <w:left w:val="single" w:color="auto" w:sz="4" w:space="0"/>
              <w:bottom w:val="single" w:color="auto" w:sz="4" w:space="0"/>
              <w:right w:val="single" w:color="auto" w:sz="4" w:space="0"/>
            </w:tcBorders>
            <w:vAlign w:val="center"/>
          </w:tcPr>
          <w:p w14:paraId="64256F3C">
            <w:pPr>
              <w:tabs>
                <w:tab w:val="left" w:pos="1418"/>
              </w:tabs>
              <w:snapToGrid w:val="0"/>
              <w:spacing w:line="400" w:lineRule="exact"/>
              <w:jc w:val="center"/>
              <w:rPr>
                <w:rFonts w:hint="eastAsia"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p>
        </w:tc>
      </w:tr>
      <w:tr w14:paraId="7439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551" w:type="dxa"/>
            <w:gridSpan w:val="4"/>
            <w:tcBorders>
              <w:top w:val="single" w:color="auto" w:sz="4" w:space="0"/>
              <w:left w:val="single" w:color="auto" w:sz="4" w:space="0"/>
              <w:bottom w:val="single" w:color="auto" w:sz="4" w:space="0"/>
              <w:right w:val="single" w:color="auto" w:sz="4" w:space="0"/>
            </w:tcBorders>
            <w:vAlign w:val="center"/>
          </w:tcPr>
          <w:p w14:paraId="388C6C3E">
            <w:pPr>
              <w:tabs>
                <w:tab w:val="left" w:pos="1418"/>
              </w:tabs>
              <w:snapToGrid w:val="0"/>
              <w:spacing w:line="400" w:lineRule="exact"/>
              <w:jc w:val="left"/>
              <w:rPr>
                <w:rFonts w:hint="eastAsia" w:ascii="仿宋" w:hAnsi="仿宋" w:eastAsia="仿宋" w:cs="宋体"/>
                <w:sz w:val="24"/>
              </w:rPr>
            </w:pPr>
            <w:r>
              <w:rPr>
                <w:rFonts w:hint="eastAsia" w:ascii="仿宋" w:hAnsi="仿宋" w:eastAsia="仿宋" w:cs="宋体"/>
                <w:sz w:val="24"/>
              </w:rPr>
              <w:t>服务</w:t>
            </w:r>
            <w:r>
              <w:rPr>
                <w:rFonts w:ascii="仿宋" w:hAnsi="仿宋" w:eastAsia="仿宋" w:cs="宋体"/>
                <w:sz w:val="24"/>
              </w:rPr>
              <w:t>期限：</w:t>
            </w:r>
          </w:p>
        </w:tc>
      </w:tr>
      <w:tr w14:paraId="7688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9551" w:type="dxa"/>
            <w:gridSpan w:val="4"/>
            <w:tcBorders>
              <w:top w:val="single" w:color="auto" w:sz="4" w:space="0"/>
              <w:left w:val="single" w:color="auto" w:sz="4" w:space="0"/>
              <w:bottom w:val="single" w:color="auto" w:sz="4" w:space="0"/>
              <w:right w:val="single" w:color="auto" w:sz="4" w:space="0"/>
            </w:tcBorders>
            <w:vAlign w:val="center"/>
          </w:tcPr>
          <w:p w14:paraId="183025CA">
            <w:pPr>
              <w:tabs>
                <w:tab w:val="left" w:pos="1418"/>
              </w:tabs>
              <w:snapToGrid w:val="0"/>
              <w:spacing w:line="400" w:lineRule="exact"/>
              <w:jc w:val="left"/>
              <w:rPr>
                <w:rFonts w:hint="eastAsia" w:ascii="仿宋" w:hAnsi="仿宋" w:eastAsia="仿宋" w:cs="宋体"/>
                <w:sz w:val="24"/>
              </w:rPr>
            </w:pPr>
            <w:r>
              <w:rPr>
                <w:rFonts w:hint="eastAsia" w:ascii="仿宋" w:hAnsi="仿宋" w:eastAsia="仿宋" w:cs="宋体"/>
                <w:sz w:val="24"/>
              </w:rPr>
              <w:t>备注</w:t>
            </w:r>
            <w:r>
              <w:rPr>
                <w:rFonts w:ascii="仿宋" w:hAnsi="仿宋" w:eastAsia="仿宋" w:cs="宋体"/>
                <w:sz w:val="24"/>
              </w:rPr>
              <w:t>：</w:t>
            </w:r>
          </w:p>
          <w:p w14:paraId="1CF50A0F">
            <w:pPr>
              <w:tabs>
                <w:tab w:val="left" w:pos="1418"/>
              </w:tabs>
              <w:snapToGrid w:val="0"/>
              <w:spacing w:line="400" w:lineRule="exact"/>
              <w:jc w:val="left"/>
              <w:rPr>
                <w:rFonts w:hint="eastAsia" w:ascii="仿宋" w:hAnsi="仿宋" w:eastAsia="仿宋" w:cs="宋体"/>
                <w:sz w:val="24"/>
              </w:rPr>
            </w:pPr>
            <w:r>
              <w:rPr>
                <w:rFonts w:hint="eastAsia" w:ascii="仿宋" w:hAnsi="仿宋" w:eastAsia="仿宋" w:cs="宋体"/>
                <w:sz w:val="24"/>
              </w:rPr>
              <w:t>1、本项目投标报价采用下浮系数报价。</w:t>
            </w:r>
          </w:p>
          <w:p w14:paraId="1C1B3076">
            <w:pPr>
              <w:tabs>
                <w:tab w:val="left" w:pos="1418"/>
              </w:tabs>
              <w:snapToGrid w:val="0"/>
              <w:spacing w:line="400" w:lineRule="exact"/>
              <w:jc w:val="left"/>
              <w:rPr>
                <w:rFonts w:hint="eastAsia" w:ascii="仿宋" w:hAnsi="仿宋" w:eastAsia="仿宋" w:cs="宋体"/>
                <w:sz w:val="24"/>
              </w:rPr>
            </w:pPr>
            <w:r>
              <w:rPr>
                <w:rFonts w:hint="eastAsia" w:ascii="仿宋" w:hAnsi="仿宋" w:eastAsia="仿宋" w:cs="宋体"/>
                <w:sz w:val="24"/>
              </w:rPr>
              <w:t>2、报价范围：0%≤下浮系数＜100%，投标人拒绝接受此项要求的，视为未响应招标文件的要求，将导致其投标文件无效。</w:t>
            </w:r>
          </w:p>
        </w:tc>
      </w:tr>
    </w:tbl>
    <w:p w14:paraId="4DDB77C4">
      <w:pPr>
        <w:snapToGrid w:val="0"/>
        <w:spacing w:before="50" w:after="50" w:line="360" w:lineRule="auto"/>
        <w:jc w:val="left"/>
        <w:rPr>
          <w:rFonts w:hint="eastAsia" w:ascii="仿宋" w:hAnsi="仿宋" w:eastAsia="仿宋"/>
          <w:sz w:val="24"/>
        </w:rPr>
      </w:pPr>
      <w:r>
        <w:rPr>
          <w:rFonts w:hint="eastAsia" w:ascii="仿宋" w:hAnsi="仿宋" w:eastAsia="仿宋"/>
          <w:sz w:val="24"/>
        </w:rPr>
        <w:t xml:space="preserve">注: </w:t>
      </w:r>
    </w:p>
    <w:p w14:paraId="035F6A33">
      <w:pPr>
        <w:snapToGrid w:val="0"/>
        <w:spacing w:before="50" w:after="50" w:line="360" w:lineRule="auto"/>
        <w:ind w:firstLine="480" w:firstLineChars="200"/>
        <w:jc w:val="left"/>
        <w:rPr>
          <w:rFonts w:hint="eastAsia" w:ascii="仿宋" w:hAnsi="仿宋" w:eastAsia="仿宋"/>
          <w:sz w:val="24"/>
        </w:rPr>
      </w:pPr>
      <w:r>
        <w:rPr>
          <w:rFonts w:hint="eastAsia" w:ascii="仿宋" w:hAnsi="仿宋" w:eastAsia="仿宋"/>
          <w:sz w:val="24"/>
        </w:rPr>
        <w:t>1.投标人的开标一览表必须加盖投标人公章并由</w:t>
      </w:r>
      <w:r>
        <w:rPr>
          <w:rFonts w:ascii="仿宋" w:hAnsi="仿宋" w:eastAsia="仿宋"/>
          <w:sz w:val="24"/>
        </w:rPr>
        <w:t>法定代表人或者委托代理人</w:t>
      </w:r>
      <w:r>
        <w:rPr>
          <w:rFonts w:hint="eastAsia" w:ascii="仿宋" w:hAnsi="仿宋" w:eastAsia="仿宋"/>
          <w:sz w:val="24"/>
        </w:rPr>
        <w:t>签字（或者电子签名），</w:t>
      </w:r>
      <w:r>
        <w:rPr>
          <w:rFonts w:hint="eastAsia" w:ascii="仿宋" w:hAnsi="仿宋" w:eastAsia="仿宋"/>
          <w:b/>
          <w:sz w:val="24"/>
        </w:rPr>
        <w:t>否则其投标作无效标处理</w:t>
      </w:r>
      <w:r>
        <w:rPr>
          <w:rFonts w:hint="eastAsia" w:ascii="仿宋" w:hAnsi="仿宋" w:eastAsia="仿宋"/>
          <w:sz w:val="24"/>
        </w:rPr>
        <w:t>。</w:t>
      </w:r>
    </w:p>
    <w:p w14:paraId="099CFEC3">
      <w:pPr>
        <w:snapToGrid w:val="0"/>
        <w:spacing w:before="50" w:after="50" w:line="360" w:lineRule="auto"/>
        <w:ind w:firstLine="480" w:firstLineChars="200"/>
        <w:jc w:val="left"/>
        <w:rPr>
          <w:rFonts w:hint="eastAsia" w:ascii="仿宋" w:hAnsi="仿宋" w:eastAsia="仿宋"/>
          <w:b/>
          <w:sz w:val="24"/>
        </w:rPr>
      </w:pPr>
      <w:r>
        <w:rPr>
          <w:rFonts w:hint="eastAsia" w:ascii="仿宋" w:hAnsi="仿宋" w:eastAsia="仿宋"/>
          <w:bCs/>
          <w:sz w:val="24"/>
        </w:rPr>
        <w:t>2.</w:t>
      </w:r>
      <w:r>
        <w:rPr>
          <w:rFonts w:hint="eastAsia" w:ascii="仿宋" w:hAnsi="仿宋" w:eastAsia="仿宋"/>
          <w:sz w:val="24"/>
        </w:rPr>
        <w:t>报价一经涂改，应在涂改处加盖投标人公章或者由法定代表人或者委托代理人签字或者盖章</w:t>
      </w:r>
      <w:r>
        <w:rPr>
          <w:rFonts w:hint="eastAsia" w:ascii="仿宋" w:hAnsi="仿宋" w:eastAsia="仿宋"/>
          <w:b/>
          <w:sz w:val="24"/>
        </w:rPr>
        <w:t>，否则其投标作无效标处理。</w:t>
      </w:r>
    </w:p>
    <w:p w14:paraId="41F7A413">
      <w:pPr>
        <w:snapToGrid w:val="0"/>
        <w:spacing w:before="50" w:after="50" w:line="360" w:lineRule="auto"/>
        <w:ind w:firstLine="482" w:firstLineChars="200"/>
        <w:rPr>
          <w:rFonts w:hint="eastAsia" w:ascii="仿宋" w:hAnsi="仿宋" w:eastAsia="仿宋"/>
          <w:b/>
          <w:sz w:val="24"/>
        </w:rPr>
      </w:pPr>
    </w:p>
    <w:p w14:paraId="6282B2C0">
      <w:pPr>
        <w:snapToGrid w:val="0"/>
        <w:spacing w:before="50" w:after="50" w:line="360" w:lineRule="auto"/>
        <w:ind w:firstLine="482" w:firstLineChars="200"/>
        <w:rPr>
          <w:rFonts w:hint="eastAsia" w:ascii="仿宋" w:hAnsi="仿宋" w:eastAsia="仿宋"/>
          <w:b/>
          <w:sz w:val="24"/>
        </w:rPr>
      </w:pPr>
    </w:p>
    <w:p w14:paraId="3D97780A">
      <w:pPr>
        <w:snapToGrid w:val="0"/>
        <w:spacing w:before="50" w:after="50" w:line="360" w:lineRule="auto"/>
        <w:ind w:left="-2" w:leftChars="-1" w:right="-817" w:rightChars="-389"/>
        <w:jc w:val="center"/>
        <w:rPr>
          <w:rFonts w:hint="eastAsia" w:ascii="仿宋" w:hAnsi="仿宋" w:eastAsia="仿宋"/>
          <w:sz w:val="24"/>
        </w:rPr>
      </w:pPr>
      <w:r>
        <w:rPr>
          <w:rFonts w:hint="eastAsia" w:ascii="仿宋" w:hAnsi="仿宋" w:eastAsia="仿宋"/>
          <w:sz w:val="24"/>
        </w:rPr>
        <w:t>法定代表人或者委托代理人（签字或者电子签名）：</w:t>
      </w:r>
    </w:p>
    <w:p w14:paraId="268BEE98">
      <w:pPr>
        <w:snapToGrid w:val="0"/>
        <w:spacing w:before="50" w:after="50" w:line="360" w:lineRule="auto"/>
        <w:ind w:left="-3" w:leftChars="-15" w:right="-817" w:rightChars="-389" w:hanging="28" w:hangingChars="12"/>
        <w:jc w:val="center"/>
        <w:rPr>
          <w:rFonts w:hint="eastAsia" w:ascii="仿宋" w:hAnsi="仿宋" w:eastAsia="仿宋"/>
          <w:sz w:val="24"/>
        </w:rPr>
      </w:pPr>
      <w:r>
        <w:rPr>
          <w:rFonts w:hint="eastAsia" w:ascii="仿宋" w:hAnsi="仿宋" w:eastAsia="仿宋"/>
          <w:sz w:val="24"/>
        </w:rPr>
        <w:t xml:space="preserve">                投标人（电子签章）：</w:t>
      </w:r>
    </w:p>
    <w:p w14:paraId="606AAD2E">
      <w:pPr>
        <w:snapToGrid w:val="0"/>
        <w:spacing w:before="50" w:after="50" w:line="360" w:lineRule="auto"/>
        <w:ind w:left="-3" w:leftChars="-15" w:right="-817" w:rightChars="-389" w:hanging="28" w:hangingChars="12"/>
        <w:jc w:val="center"/>
        <w:rPr>
          <w:rFonts w:hint="eastAsia" w:ascii="仿宋" w:hAnsi="仿宋" w:eastAsia="仿宋"/>
          <w:szCs w:val="21"/>
        </w:rPr>
      </w:pPr>
      <w:r>
        <w:rPr>
          <w:rFonts w:hint="eastAsia" w:ascii="仿宋" w:hAnsi="仿宋" w:eastAsia="仿宋"/>
          <w:sz w:val="24"/>
        </w:rPr>
        <w:t xml:space="preserve">          日期：    年   月   日</w:t>
      </w:r>
    </w:p>
    <w:p w14:paraId="60C5C6B6">
      <w:pPr>
        <w:rPr>
          <w:rFonts w:hint="eastAsia" w:ascii="仿宋" w:hAnsi="仿宋" w:eastAsia="仿宋"/>
          <w:b/>
          <w:bCs/>
          <w:sz w:val="24"/>
        </w:rPr>
      </w:pPr>
    </w:p>
    <w:p w14:paraId="30431428">
      <w:pPr>
        <w:rPr>
          <w:rFonts w:hint="eastAsia" w:ascii="仿宋" w:hAnsi="仿宋" w:eastAsia="仿宋"/>
          <w:b/>
          <w:bCs/>
          <w:sz w:val="24"/>
        </w:rPr>
      </w:pPr>
    </w:p>
    <w:p w14:paraId="0714EEB3">
      <w:pPr>
        <w:rPr>
          <w:rFonts w:hint="eastAsia" w:ascii="仿宋" w:hAnsi="仿宋" w:eastAsia="仿宋"/>
          <w:b/>
          <w:sz w:val="28"/>
          <w:szCs w:val="28"/>
        </w:rPr>
      </w:pPr>
      <w:r>
        <w:rPr>
          <w:rFonts w:hint="eastAsia" w:ascii="仿宋" w:hAnsi="仿宋" w:eastAsia="仿宋"/>
          <w:b/>
          <w:bCs/>
          <w:sz w:val="24"/>
        </w:rPr>
        <w:t>5、投标人针对报价需要说明的其他文件和说明（格式自拟）</w:t>
      </w:r>
      <w:r>
        <w:rPr>
          <w:rFonts w:ascii="仿宋" w:hAnsi="仿宋" w:eastAsia="仿宋"/>
          <w:b/>
          <w:bCs/>
          <w:sz w:val="24"/>
        </w:rPr>
        <w:br w:type="page"/>
      </w:r>
      <w:bookmarkStart w:id="166" w:name="_Toc19686837"/>
      <w:r>
        <w:rPr>
          <w:rFonts w:hint="eastAsia" w:ascii="仿宋" w:hAnsi="仿宋" w:eastAsia="仿宋"/>
          <w:b/>
          <w:sz w:val="28"/>
          <w:szCs w:val="28"/>
        </w:rPr>
        <w:t>二、资格证明文件格式</w:t>
      </w:r>
      <w:bookmarkEnd w:id="164"/>
      <w:bookmarkEnd w:id="165"/>
      <w:bookmarkEnd w:id="166"/>
    </w:p>
    <w:p w14:paraId="5951326D">
      <w:pPr>
        <w:numPr>
          <w:ilvl w:val="2"/>
          <w:numId w:val="0"/>
        </w:numPr>
        <w:snapToGrid w:val="0"/>
        <w:spacing w:before="120" w:beforeLines="50" w:after="50" w:line="360" w:lineRule="auto"/>
        <w:jc w:val="left"/>
        <w:rPr>
          <w:rFonts w:hint="eastAsia" w:ascii="仿宋" w:hAnsi="仿宋" w:eastAsia="仿宋"/>
          <w:b/>
          <w:sz w:val="24"/>
        </w:rPr>
      </w:pPr>
      <w:r>
        <w:rPr>
          <w:rFonts w:ascii="仿宋" w:hAnsi="仿宋" w:eastAsia="仿宋"/>
          <w:b/>
          <w:sz w:val="24"/>
        </w:rPr>
        <w:t>1.</w:t>
      </w:r>
      <w:r>
        <w:rPr>
          <w:rFonts w:hint="eastAsia" w:ascii="仿宋" w:hAnsi="仿宋" w:eastAsia="仿宋"/>
          <w:b/>
          <w:sz w:val="24"/>
        </w:rPr>
        <w:t xml:space="preserve">资格证明文件封面格式： </w:t>
      </w:r>
    </w:p>
    <w:p w14:paraId="39314A03">
      <w:pPr>
        <w:snapToGrid w:val="0"/>
        <w:spacing w:before="120" w:beforeLines="50" w:after="50"/>
        <w:rPr>
          <w:rFonts w:hint="eastAsia" w:ascii="仿宋" w:hAnsi="仿宋" w:eastAsia="仿宋"/>
          <w:bCs/>
          <w:sz w:val="32"/>
          <w:szCs w:val="20"/>
        </w:rPr>
      </w:pPr>
    </w:p>
    <w:p w14:paraId="2DA5C792">
      <w:pPr>
        <w:snapToGrid w:val="0"/>
        <w:spacing w:before="120" w:beforeLines="50" w:after="50"/>
        <w:rPr>
          <w:rFonts w:hint="eastAsia" w:ascii="仿宋" w:hAnsi="仿宋" w:eastAsia="仿宋"/>
          <w:sz w:val="24"/>
          <w:szCs w:val="20"/>
        </w:rPr>
      </w:pPr>
    </w:p>
    <w:p w14:paraId="5F56FB39">
      <w:pPr>
        <w:snapToGrid w:val="0"/>
        <w:spacing w:before="120" w:beforeLines="50" w:after="50"/>
        <w:rPr>
          <w:rFonts w:hint="eastAsia" w:ascii="仿宋" w:hAnsi="仿宋" w:eastAsia="仿宋"/>
          <w:sz w:val="24"/>
          <w:szCs w:val="20"/>
        </w:rPr>
      </w:pPr>
    </w:p>
    <w:p w14:paraId="065FD0EC">
      <w:pPr>
        <w:snapToGrid w:val="0"/>
        <w:spacing w:before="120" w:beforeLines="50" w:after="50"/>
        <w:jc w:val="center"/>
        <w:rPr>
          <w:rFonts w:hint="eastAsia" w:ascii="仿宋" w:hAnsi="仿宋" w:eastAsia="仿宋" w:cs="方正小标宋简体"/>
          <w:sz w:val="84"/>
          <w:szCs w:val="84"/>
        </w:rPr>
      </w:pPr>
      <w:r>
        <w:rPr>
          <w:rFonts w:hint="eastAsia" w:ascii="仿宋" w:hAnsi="仿宋" w:eastAsia="仿宋" w:cs="方正小标宋简体"/>
          <w:sz w:val="84"/>
          <w:szCs w:val="84"/>
        </w:rPr>
        <w:t>投  标  文  件</w:t>
      </w:r>
    </w:p>
    <w:p w14:paraId="6E450635">
      <w:pPr>
        <w:snapToGrid w:val="0"/>
        <w:spacing w:before="120" w:beforeLines="50" w:after="50"/>
        <w:rPr>
          <w:rFonts w:hint="eastAsia" w:ascii="仿宋" w:hAnsi="仿宋" w:eastAsia="仿宋"/>
          <w:sz w:val="24"/>
          <w:szCs w:val="20"/>
        </w:rPr>
      </w:pPr>
    </w:p>
    <w:p w14:paraId="224AAC64">
      <w:pPr>
        <w:snapToGrid w:val="0"/>
        <w:spacing w:before="120" w:beforeLines="50" w:after="50"/>
        <w:rPr>
          <w:rFonts w:hint="eastAsia" w:ascii="仿宋" w:hAnsi="仿宋" w:eastAsia="仿宋"/>
          <w:sz w:val="24"/>
          <w:szCs w:val="20"/>
        </w:rPr>
      </w:pPr>
    </w:p>
    <w:p w14:paraId="63F2019D">
      <w:pPr>
        <w:snapToGrid w:val="0"/>
        <w:spacing w:before="120" w:beforeLines="50" w:after="50"/>
        <w:jc w:val="center"/>
        <w:rPr>
          <w:rFonts w:hint="eastAsia" w:ascii="仿宋" w:hAnsi="仿宋" w:eastAsia="仿宋"/>
          <w:b/>
          <w:sz w:val="24"/>
          <w:szCs w:val="20"/>
        </w:rPr>
      </w:pPr>
      <w:r>
        <w:rPr>
          <w:rFonts w:hint="eastAsia" w:ascii="仿宋" w:hAnsi="仿宋" w:eastAsia="仿宋"/>
          <w:b/>
          <w:sz w:val="32"/>
          <w:szCs w:val="32"/>
        </w:rPr>
        <w:t>资 格 证 明 文 件</w:t>
      </w:r>
    </w:p>
    <w:p w14:paraId="60CBDCD2">
      <w:pPr>
        <w:snapToGrid w:val="0"/>
        <w:spacing w:before="120" w:beforeLines="50" w:after="50"/>
        <w:rPr>
          <w:rFonts w:hint="eastAsia" w:ascii="仿宋" w:hAnsi="仿宋" w:eastAsia="仿宋"/>
          <w:bCs/>
          <w:sz w:val="24"/>
          <w:szCs w:val="20"/>
        </w:rPr>
      </w:pPr>
    </w:p>
    <w:p w14:paraId="79C91D01">
      <w:pPr>
        <w:snapToGrid w:val="0"/>
        <w:spacing w:before="120" w:beforeLines="50" w:after="50"/>
        <w:rPr>
          <w:rFonts w:hint="eastAsia" w:ascii="仿宋" w:hAnsi="仿宋" w:eastAsia="仿宋"/>
          <w:bCs/>
          <w:sz w:val="24"/>
          <w:szCs w:val="20"/>
        </w:rPr>
      </w:pPr>
    </w:p>
    <w:p w14:paraId="790CCDD7">
      <w:pPr>
        <w:snapToGrid w:val="0"/>
        <w:spacing w:before="120" w:beforeLines="50" w:after="50"/>
        <w:rPr>
          <w:rFonts w:hint="eastAsia" w:ascii="仿宋" w:hAnsi="仿宋" w:eastAsia="仿宋"/>
          <w:bCs/>
          <w:sz w:val="24"/>
          <w:szCs w:val="20"/>
        </w:rPr>
      </w:pPr>
    </w:p>
    <w:p w14:paraId="3288F562">
      <w:pPr>
        <w:snapToGrid w:val="0"/>
        <w:spacing w:before="120" w:beforeLines="50" w:after="50"/>
        <w:rPr>
          <w:rFonts w:hint="eastAsia" w:ascii="仿宋" w:hAnsi="仿宋" w:eastAsia="仿宋"/>
          <w:bCs/>
          <w:sz w:val="24"/>
          <w:szCs w:val="20"/>
        </w:rPr>
      </w:pPr>
    </w:p>
    <w:p w14:paraId="429519CB">
      <w:pPr>
        <w:snapToGrid w:val="0"/>
        <w:spacing w:before="120" w:beforeLines="50" w:after="50"/>
        <w:rPr>
          <w:rFonts w:hint="eastAsia" w:ascii="仿宋" w:hAnsi="仿宋" w:eastAsia="仿宋"/>
          <w:bCs/>
          <w:sz w:val="24"/>
          <w:szCs w:val="20"/>
        </w:rPr>
      </w:pPr>
    </w:p>
    <w:p w14:paraId="1D26673B">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项目名称：</w:t>
      </w:r>
    </w:p>
    <w:p w14:paraId="70545C87">
      <w:pPr>
        <w:snapToGrid w:val="0"/>
        <w:spacing w:before="120" w:beforeLines="50" w:after="50"/>
        <w:ind w:firstLine="540" w:firstLineChars="225"/>
        <w:rPr>
          <w:rFonts w:hint="eastAsia" w:ascii="仿宋" w:hAnsi="仿宋" w:eastAsia="仿宋"/>
          <w:bCs/>
          <w:sz w:val="24"/>
          <w:szCs w:val="20"/>
        </w:rPr>
      </w:pPr>
    </w:p>
    <w:p w14:paraId="0FE65686">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项目编号：</w:t>
      </w:r>
    </w:p>
    <w:p w14:paraId="476ADC91">
      <w:pPr>
        <w:snapToGrid w:val="0"/>
        <w:spacing w:before="120" w:beforeLines="50" w:after="50"/>
        <w:ind w:firstLine="540" w:firstLineChars="225"/>
        <w:rPr>
          <w:rFonts w:hint="eastAsia" w:ascii="仿宋" w:hAnsi="仿宋" w:eastAsia="仿宋"/>
          <w:bCs/>
          <w:sz w:val="24"/>
          <w:szCs w:val="20"/>
        </w:rPr>
      </w:pPr>
    </w:p>
    <w:p w14:paraId="19B49FAE">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所投</w:t>
      </w:r>
      <w:r>
        <w:rPr>
          <w:rFonts w:hint="eastAsia" w:ascii="仿宋" w:hAnsi="仿宋" w:eastAsia="仿宋" w:cs="宋体"/>
          <w:sz w:val="24"/>
        </w:rPr>
        <w:t>标项</w:t>
      </w:r>
      <w:r>
        <w:rPr>
          <w:rFonts w:hint="eastAsia" w:ascii="仿宋" w:hAnsi="仿宋" w:eastAsia="仿宋"/>
          <w:bCs/>
          <w:sz w:val="24"/>
        </w:rPr>
        <w:t>：</w:t>
      </w:r>
      <w:r>
        <w:rPr>
          <w:rFonts w:ascii="仿宋" w:hAnsi="仿宋" w:eastAsia="仿宋"/>
          <w:bCs/>
          <w:sz w:val="24"/>
        </w:rPr>
        <w:t xml:space="preserve"> /</w:t>
      </w:r>
    </w:p>
    <w:p w14:paraId="0E73CEC4">
      <w:pPr>
        <w:snapToGrid w:val="0"/>
        <w:spacing w:before="120" w:beforeLines="50" w:after="50"/>
        <w:ind w:firstLine="540" w:firstLineChars="225"/>
        <w:rPr>
          <w:rFonts w:hint="eastAsia" w:ascii="仿宋" w:hAnsi="仿宋" w:eastAsia="仿宋"/>
          <w:bCs/>
          <w:sz w:val="24"/>
        </w:rPr>
      </w:pPr>
    </w:p>
    <w:p w14:paraId="2ED5EA4F">
      <w:pPr>
        <w:pStyle w:val="6"/>
        <w:snapToGrid w:val="0"/>
        <w:spacing w:before="50" w:after="50"/>
        <w:ind w:firstLine="540" w:firstLineChars="225"/>
        <w:rPr>
          <w:rFonts w:hint="eastAsia" w:ascii="仿宋" w:hAnsi="仿宋" w:eastAsia="仿宋"/>
          <w:bCs/>
          <w:sz w:val="24"/>
          <w:szCs w:val="24"/>
        </w:rPr>
      </w:pPr>
      <w:r>
        <w:rPr>
          <w:rFonts w:hint="eastAsia" w:ascii="仿宋" w:hAnsi="仿宋" w:eastAsia="仿宋"/>
          <w:bCs/>
          <w:sz w:val="24"/>
          <w:szCs w:val="24"/>
        </w:rPr>
        <w:t>投标人名称：</w:t>
      </w:r>
    </w:p>
    <w:p w14:paraId="19AFF510">
      <w:pPr>
        <w:pStyle w:val="6"/>
        <w:snapToGrid w:val="0"/>
        <w:spacing w:before="50" w:after="50"/>
        <w:ind w:firstLine="540" w:firstLineChars="225"/>
        <w:rPr>
          <w:rFonts w:hint="eastAsia" w:ascii="仿宋" w:hAnsi="仿宋" w:eastAsia="仿宋"/>
          <w:bCs/>
          <w:sz w:val="24"/>
          <w:szCs w:val="24"/>
        </w:rPr>
      </w:pPr>
    </w:p>
    <w:p w14:paraId="6854775E">
      <w:pPr>
        <w:pStyle w:val="6"/>
        <w:snapToGrid w:val="0"/>
        <w:spacing w:before="50" w:after="50"/>
        <w:ind w:firstLine="960" w:firstLineChars="400"/>
        <w:rPr>
          <w:rFonts w:hint="eastAsia" w:ascii="仿宋" w:hAnsi="仿宋" w:eastAsia="仿宋"/>
          <w:bCs/>
          <w:sz w:val="24"/>
          <w:szCs w:val="24"/>
        </w:rPr>
      </w:pPr>
    </w:p>
    <w:p w14:paraId="326B917E">
      <w:pPr>
        <w:snapToGrid w:val="0"/>
        <w:spacing w:before="120" w:beforeLines="50" w:after="50"/>
        <w:ind w:firstLine="645"/>
        <w:jc w:val="center"/>
        <w:rPr>
          <w:rFonts w:hint="eastAsia" w:ascii="仿宋" w:hAnsi="仿宋" w:eastAsia="仿宋"/>
          <w:sz w:val="24"/>
        </w:rPr>
      </w:pPr>
      <w:r>
        <w:rPr>
          <w:rFonts w:hint="eastAsia" w:ascii="仿宋" w:hAnsi="仿宋" w:eastAsia="仿宋"/>
          <w:sz w:val="24"/>
        </w:rPr>
        <w:t>年  月  日</w:t>
      </w:r>
    </w:p>
    <w:p w14:paraId="30E75141">
      <w:pPr>
        <w:snapToGrid w:val="0"/>
        <w:spacing w:before="120" w:beforeLines="50" w:after="50"/>
        <w:rPr>
          <w:rFonts w:hint="eastAsia" w:ascii="仿宋" w:hAnsi="仿宋" w:eastAsia="仿宋"/>
          <w:sz w:val="24"/>
          <w:szCs w:val="20"/>
        </w:rPr>
      </w:pPr>
    </w:p>
    <w:p w14:paraId="3E0FA247">
      <w:pPr>
        <w:snapToGrid w:val="0"/>
        <w:spacing w:before="120" w:beforeLines="50" w:after="50"/>
        <w:rPr>
          <w:rFonts w:hint="eastAsia" w:ascii="仿宋" w:hAnsi="仿宋" w:eastAsia="仿宋"/>
          <w:sz w:val="24"/>
          <w:szCs w:val="20"/>
        </w:rPr>
      </w:pPr>
    </w:p>
    <w:p w14:paraId="0C048E8E">
      <w:pPr>
        <w:tabs>
          <w:tab w:val="left" w:pos="1815"/>
        </w:tabs>
        <w:snapToGrid w:val="0"/>
        <w:spacing w:before="120" w:beforeLines="50" w:after="50" w:line="360" w:lineRule="auto"/>
        <w:jc w:val="left"/>
        <w:rPr>
          <w:rFonts w:hint="eastAsia" w:ascii="仿宋" w:hAnsi="仿宋" w:eastAsia="仿宋"/>
          <w:b/>
          <w:sz w:val="24"/>
          <w:szCs w:val="20"/>
        </w:rPr>
      </w:pPr>
      <w:r>
        <w:rPr>
          <w:rFonts w:ascii="仿宋" w:hAnsi="仿宋" w:eastAsia="仿宋"/>
          <w:b/>
          <w:bCs/>
          <w:sz w:val="24"/>
        </w:rPr>
        <w:br w:type="page"/>
      </w:r>
      <w:r>
        <w:rPr>
          <w:rFonts w:ascii="仿宋" w:hAnsi="仿宋" w:eastAsia="仿宋"/>
          <w:b/>
          <w:bCs/>
          <w:sz w:val="24"/>
        </w:rPr>
        <w:t>2.</w:t>
      </w:r>
      <w:r>
        <w:rPr>
          <w:rFonts w:hint="eastAsia" w:ascii="仿宋" w:hAnsi="仿宋" w:eastAsia="仿宋"/>
          <w:b/>
          <w:bCs/>
          <w:sz w:val="24"/>
        </w:rPr>
        <w:t>资格证明文件目录</w:t>
      </w:r>
    </w:p>
    <w:p w14:paraId="3D15E6D4">
      <w:pPr>
        <w:snapToGrid w:val="0"/>
        <w:spacing w:line="360" w:lineRule="auto"/>
        <w:jc w:val="left"/>
        <w:rPr>
          <w:rFonts w:hint="eastAsia" w:ascii="仿宋" w:hAnsi="仿宋" w:eastAsia="仿宋"/>
          <w:sz w:val="24"/>
        </w:rPr>
      </w:pPr>
      <w:r>
        <w:rPr>
          <w:rFonts w:hint="eastAsia" w:ascii="仿宋" w:hAnsi="仿宋" w:eastAsia="仿宋"/>
          <w:sz w:val="24"/>
        </w:rPr>
        <w:t>根据招标文件规定及投标人提供的材料自行编写目录。</w:t>
      </w:r>
    </w:p>
    <w:p w14:paraId="5F4CDA2C">
      <w:pPr>
        <w:snapToGrid w:val="0"/>
        <w:spacing w:before="50" w:after="120" w:afterLines="50"/>
        <w:jc w:val="left"/>
        <w:rPr>
          <w:rFonts w:hint="eastAsia" w:ascii="仿宋" w:hAnsi="仿宋" w:eastAsia="仿宋"/>
          <w:sz w:val="24"/>
        </w:rPr>
      </w:pPr>
    </w:p>
    <w:p w14:paraId="2A04B05A">
      <w:pPr>
        <w:snapToGrid w:val="0"/>
        <w:spacing w:before="50" w:after="120" w:afterLines="50"/>
        <w:jc w:val="left"/>
        <w:rPr>
          <w:rFonts w:hint="eastAsia" w:ascii="仿宋" w:hAnsi="仿宋" w:eastAsia="仿宋"/>
          <w:sz w:val="24"/>
        </w:rPr>
      </w:pPr>
    </w:p>
    <w:p w14:paraId="5F24FBBF">
      <w:pPr>
        <w:snapToGrid w:val="0"/>
        <w:spacing w:before="50" w:after="120" w:afterLines="50"/>
        <w:jc w:val="left"/>
        <w:rPr>
          <w:rFonts w:hint="eastAsia" w:ascii="仿宋" w:hAnsi="仿宋" w:eastAsia="仿宋"/>
          <w:sz w:val="24"/>
        </w:rPr>
      </w:pPr>
    </w:p>
    <w:p w14:paraId="7AB28576">
      <w:pPr>
        <w:snapToGrid w:val="0"/>
        <w:spacing w:before="50" w:after="120" w:afterLines="50"/>
        <w:jc w:val="left"/>
        <w:rPr>
          <w:rFonts w:hint="eastAsia" w:ascii="仿宋" w:hAnsi="仿宋" w:eastAsia="仿宋"/>
          <w:sz w:val="24"/>
        </w:rPr>
      </w:pPr>
    </w:p>
    <w:p w14:paraId="579F8798">
      <w:pPr>
        <w:snapToGrid w:val="0"/>
        <w:spacing w:before="50" w:after="120" w:afterLines="50"/>
        <w:jc w:val="left"/>
        <w:rPr>
          <w:rFonts w:hint="eastAsia" w:ascii="仿宋" w:hAnsi="仿宋" w:eastAsia="仿宋"/>
          <w:sz w:val="24"/>
        </w:rPr>
      </w:pPr>
    </w:p>
    <w:p w14:paraId="752DF1A9">
      <w:pPr>
        <w:snapToGrid w:val="0"/>
        <w:spacing w:before="50" w:after="120" w:afterLines="50"/>
        <w:jc w:val="left"/>
        <w:rPr>
          <w:rFonts w:hint="eastAsia" w:ascii="仿宋" w:hAnsi="仿宋" w:eastAsia="仿宋"/>
          <w:sz w:val="24"/>
        </w:rPr>
      </w:pPr>
    </w:p>
    <w:p w14:paraId="38261F02">
      <w:pPr>
        <w:snapToGrid w:val="0"/>
        <w:spacing w:before="50" w:after="120" w:afterLines="50"/>
        <w:jc w:val="left"/>
        <w:rPr>
          <w:rFonts w:hint="eastAsia" w:ascii="仿宋" w:hAnsi="仿宋" w:eastAsia="仿宋"/>
          <w:sz w:val="24"/>
        </w:rPr>
      </w:pPr>
    </w:p>
    <w:p w14:paraId="2B6ADC7B">
      <w:pPr>
        <w:snapToGrid w:val="0"/>
        <w:spacing w:before="50" w:after="120" w:afterLines="50"/>
        <w:jc w:val="left"/>
        <w:rPr>
          <w:rFonts w:hint="eastAsia" w:ascii="仿宋" w:hAnsi="仿宋" w:eastAsia="仿宋"/>
          <w:sz w:val="24"/>
        </w:rPr>
      </w:pPr>
    </w:p>
    <w:p w14:paraId="3ACB036F">
      <w:pPr>
        <w:snapToGrid w:val="0"/>
        <w:spacing w:before="50" w:after="120" w:afterLines="50"/>
        <w:jc w:val="left"/>
        <w:rPr>
          <w:rFonts w:hint="eastAsia" w:ascii="仿宋" w:hAnsi="仿宋" w:eastAsia="仿宋"/>
          <w:sz w:val="24"/>
        </w:rPr>
      </w:pPr>
    </w:p>
    <w:p w14:paraId="4B77A495">
      <w:pPr>
        <w:snapToGrid w:val="0"/>
        <w:spacing w:before="50" w:after="120" w:afterLines="50"/>
        <w:jc w:val="left"/>
        <w:rPr>
          <w:rFonts w:hint="eastAsia" w:ascii="仿宋" w:hAnsi="仿宋" w:eastAsia="仿宋"/>
          <w:sz w:val="24"/>
        </w:rPr>
      </w:pPr>
    </w:p>
    <w:p w14:paraId="02C7608A">
      <w:pPr>
        <w:snapToGrid w:val="0"/>
        <w:spacing w:before="50" w:after="120" w:afterLines="50"/>
        <w:jc w:val="left"/>
        <w:rPr>
          <w:rFonts w:hint="eastAsia" w:ascii="仿宋" w:hAnsi="仿宋" w:eastAsia="仿宋"/>
          <w:sz w:val="24"/>
        </w:rPr>
      </w:pPr>
    </w:p>
    <w:p w14:paraId="6FDB8FDF">
      <w:pPr>
        <w:snapToGrid w:val="0"/>
        <w:spacing w:before="50" w:after="120" w:afterLines="50"/>
        <w:jc w:val="left"/>
        <w:rPr>
          <w:rFonts w:hint="eastAsia" w:ascii="仿宋" w:hAnsi="仿宋" w:eastAsia="仿宋"/>
          <w:sz w:val="24"/>
        </w:rPr>
      </w:pPr>
    </w:p>
    <w:p w14:paraId="321CD884">
      <w:pPr>
        <w:snapToGrid w:val="0"/>
        <w:spacing w:before="50" w:after="120" w:afterLines="50"/>
        <w:jc w:val="left"/>
        <w:rPr>
          <w:rFonts w:hint="eastAsia" w:ascii="仿宋" w:hAnsi="仿宋" w:eastAsia="仿宋"/>
          <w:sz w:val="24"/>
        </w:rPr>
      </w:pPr>
    </w:p>
    <w:p w14:paraId="0F4A9E43">
      <w:pPr>
        <w:snapToGrid w:val="0"/>
        <w:spacing w:before="50" w:after="120" w:afterLines="50"/>
        <w:jc w:val="left"/>
        <w:rPr>
          <w:rFonts w:hint="eastAsia" w:ascii="仿宋" w:hAnsi="仿宋" w:eastAsia="仿宋"/>
          <w:sz w:val="24"/>
        </w:rPr>
      </w:pPr>
    </w:p>
    <w:p w14:paraId="5A0067FE">
      <w:pPr>
        <w:snapToGrid w:val="0"/>
        <w:spacing w:before="50" w:after="120" w:afterLines="50"/>
        <w:jc w:val="left"/>
        <w:rPr>
          <w:rFonts w:hint="eastAsia" w:ascii="仿宋" w:hAnsi="仿宋" w:eastAsia="仿宋"/>
          <w:sz w:val="24"/>
        </w:rPr>
      </w:pPr>
    </w:p>
    <w:p w14:paraId="31D584AD">
      <w:pPr>
        <w:snapToGrid w:val="0"/>
        <w:spacing w:before="50" w:after="120" w:afterLines="50"/>
        <w:jc w:val="left"/>
        <w:rPr>
          <w:rFonts w:hint="eastAsia" w:ascii="仿宋" w:hAnsi="仿宋" w:eastAsia="仿宋"/>
          <w:sz w:val="24"/>
        </w:rPr>
      </w:pPr>
    </w:p>
    <w:p w14:paraId="73C07CFD">
      <w:pPr>
        <w:snapToGrid w:val="0"/>
        <w:spacing w:before="50" w:after="120" w:afterLines="50"/>
        <w:jc w:val="left"/>
        <w:rPr>
          <w:rFonts w:hint="eastAsia" w:ascii="仿宋" w:hAnsi="仿宋" w:eastAsia="仿宋"/>
          <w:sz w:val="24"/>
        </w:rPr>
      </w:pPr>
    </w:p>
    <w:p w14:paraId="538D98AF">
      <w:pPr>
        <w:snapToGrid w:val="0"/>
        <w:spacing w:before="50" w:after="120" w:afterLines="50"/>
        <w:jc w:val="left"/>
        <w:rPr>
          <w:rFonts w:hint="eastAsia" w:ascii="仿宋" w:hAnsi="仿宋" w:eastAsia="仿宋"/>
          <w:sz w:val="24"/>
        </w:rPr>
      </w:pPr>
    </w:p>
    <w:p w14:paraId="1A3A837A">
      <w:pPr>
        <w:snapToGrid w:val="0"/>
        <w:spacing w:before="50" w:after="120" w:afterLines="50"/>
        <w:jc w:val="left"/>
        <w:rPr>
          <w:rFonts w:hint="eastAsia" w:ascii="仿宋" w:hAnsi="仿宋" w:eastAsia="仿宋"/>
          <w:sz w:val="24"/>
        </w:rPr>
      </w:pPr>
    </w:p>
    <w:p w14:paraId="781356F2">
      <w:pPr>
        <w:snapToGrid w:val="0"/>
        <w:spacing w:before="50" w:after="120" w:afterLines="50"/>
        <w:jc w:val="left"/>
        <w:rPr>
          <w:rFonts w:hint="eastAsia" w:ascii="仿宋" w:hAnsi="仿宋" w:eastAsia="仿宋"/>
          <w:sz w:val="24"/>
        </w:rPr>
      </w:pPr>
    </w:p>
    <w:p w14:paraId="7D89BD0B">
      <w:pPr>
        <w:snapToGrid w:val="0"/>
        <w:spacing w:before="50" w:after="120" w:afterLines="50"/>
        <w:jc w:val="left"/>
        <w:rPr>
          <w:rFonts w:hint="eastAsia" w:ascii="仿宋" w:hAnsi="仿宋" w:eastAsia="仿宋"/>
          <w:sz w:val="24"/>
        </w:rPr>
      </w:pPr>
    </w:p>
    <w:p w14:paraId="00C2DF8A">
      <w:pPr>
        <w:snapToGrid w:val="0"/>
        <w:spacing w:before="50" w:after="120" w:afterLines="50"/>
        <w:jc w:val="left"/>
        <w:rPr>
          <w:rFonts w:hint="eastAsia" w:ascii="仿宋" w:hAnsi="仿宋" w:eastAsia="仿宋"/>
          <w:sz w:val="24"/>
        </w:rPr>
      </w:pPr>
    </w:p>
    <w:p w14:paraId="729B598B">
      <w:pPr>
        <w:snapToGrid w:val="0"/>
        <w:spacing w:before="50" w:after="120" w:afterLines="50"/>
        <w:jc w:val="left"/>
        <w:rPr>
          <w:rFonts w:hint="eastAsia" w:ascii="仿宋" w:hAnsi="仿宋" w:eastAsia="仿宋"/>
          <w:sz w:val="24"/>
        </w:rPr>
      </w:pPr>
    </w:p>
    <w:p w14:paraId="3C444EB2">
      <w:pPr>
        <w:snapToGrid w:val="0"/>
        <w:spacing w:before="50" w:after="120" w:afterLines="50"/>
        <w:jc w:val="left"/>
        <w:rPr>
          <w:rFonts w:hint="eastAsia" w:ascii="仿宋" w:hAnsi="仿宋" w:eastAsia="仿宋"/>
          <w:sz w:val="24"/>
        </w:rPr>
      </w:pPr>
    </w:p>
    <w:p w14:paraId="3E0A4369">
      <w:pPr>
        <w:snapToGrid w:val="0"/>
        <w:spacing w:before="50" w:after="120" w:afterLines="50"/>
        <w:jc w:val="left"/>
        <w:rPr>
          <w:rFonts w:hint="eastAsia" w:ascii="仿宋" w:hAnsi="仿宋" w:eastAsia="仿宋"/>
          <w:sz w:val="24"/>
        </w:rPr>
      </w:pPr>
    </w:p>
    <w:p w14:paraId="4E5C354F">
      <w:pPr>
        <w:snapToGrid w:val="0"/>
        <w:spacing w:before="50" w:after="120" w:afterLines="50"/>
        <w:jc w:val="left"/>
        <w:rPr>
          <w:rFonts w:hint="eastAsia" w:ascii="仿宋" w:hAnsi="仿宋" w:eastAsia="仿宋"/>
          <w:sz w:val="24"/>
        </w:rPr>
      </w:pPr>
    </w:p>
    <w:p w14:paraId="627174C2">
      <w:pPr>
        <w:snapToGrid w:val="0"/>
        <w:spacing w:before="50" w:after="120" w:afterLines="50"/>
        <w:jc w:val="left"/>
        <w:rPr>
          <w:rFonts w:hint="eastAsia" w:ascii="仿宋" w:hAnsi="仿宋" w:eastAsia="仿宋"/>
          <w:sz w:val="24"/>
        </w:rPr>
      </w:pPr>
    </w:p>
    <w:p w14:paraId="62E5C9DB">
      <w:pPr>
        <w:snapToGrid w:val="0"/>
        <w:spacing w:before="50" w:after="120" w:afterLines="50"/>
        <w:jc w:val="left"/>
        <w:rPr>
          <w:rFonts w:hint="eastAsia" w:ascii="仿宋" w:hAnsi="仿宋" w:eastAsia="仿宋"/>
          <w:sz w:val="24"/>
        </w:rPr>
      </w:pPr>
    </w:p>
    <w:p w14:paraId="2D6F00E3">
      <w:pPr>
        <w:snapToGrid w:val="0"/>
        <w:spacing w:before="50" w:after="120" w:afterLines="50"/>
        <w:jc w:val="left"/>
        <w:rPr>
          <w:rFonts w:hint="eastAsia" w:ascii="仿宋" w:hAnsi="仿宋" w:eastAsia="仿宋"/>
          <w:sz w:val="24"/>
        </w:rPr>
      </w:pPr>
    </w:p>
    <w:p w14:paraId="148C9DAD">
      <w:pPr>
        <w:snapToGrid w:val="0"/>
        <w:spacing w:before="50" w:after="120" w:afterLines="50"/>
        <w:jc w:val="left"/>
        <w:rPr>
          <w:rFonts w:hint="eastAsia" w:ascii="仿宋" w:hAnsi="仿宋" w:eastAsia="仿宋"/>
          <w:sz w:val="24"/>
        </w:rPr>
      </w:pPr>
    </w:p>
    <w:p w14:paraId="00D9F277">
      <w:pPr>
        <w:snapToGrid w:val="0"/>
        <w:spacing w:before="50" w:after="120" w:afterLines="50"/>
        <w:jc w:val="left"/>
        <w:rPr>
          <w:rFonts w:hint="eastAsia" w:ascii="仿宋" w:hAnsi="仿宋" w:eastAsia="仿宋"/>
          <w:sz w:val="24"/>
        </w:rPr>
      </w:pPr>
    </w:p>
    <w:p w14:paraId="4256809A">
      <w:pPr>
        <w:snapToGrid w:val="0"/>
        <w:spacing w:before="50" w:after="120" w:afterLines="50"/>
        <w:jc w:val="left"/>
        <w:rPr>
          <w:rFonts w:hint="eastAsia" w:ascii="仿宋" w:hAnsi="仿宋" w:eastAsia="仿宋"/>
          <w:sz w:val="24"/>
        </w:rPr>
      </w:pPr>
    </w:p>
    <w:p w14:paraId="4BA7758A">
      <w:pPr>
        <w:spacing w:line="320" w:lineRule="exact"/>
        <w:jc w:val="center"/>
        <w:rPr>
          <w:rFonts w:hint="eastAsia" w:ascii="宋体" w:hAnsi="宋体"/>
          <w:b/>
          <w:sz w:val="32"/>
          <w:szCs w:val="32"/>
        </w:rPr>
      </w:pPr>
      <w:r>
        <w:rPr>
          <w:rFonts w:hint="eastAsia" w:ascii="宋体" w:hAnsi="宋体"/>
          <w:b/>
          <w:sz w:val="32"/>
          <w:szCs w:val="32"/>
        </w:rPr>
        <w:t>3.防城港市政府采购供应商信用承诺函（格式）</w:t>
      </w:r>
    </w:p>
    <w:p w14:paraId="1B96B0A6">
      <w:pPr>
        <w:spacing w:line="320" w:lineRule="exact"/>
        <w:jc w:val="left"/>
        <w:rPr>
          <w:rFonts w:hint="eastAsia" w:ascii="宋体" w:hAnsi="宋体"/>
          <w:szCs w:val="21"/>
        </w:rPr>
      </w:pPr>
    </w:p>
    <w:p w14:paraId="60400C3D">
      <w:pPr>
        <w:spacing w:line="360" w:lineRule="auto"/>
        <w:jc w:val="left"/>
        <w:rPr>
          <w:rFonts w:hint="eastAsia" w:ascii="宋体" w:hAnsi="宋体"/>
          <w:sz w:val="24"/>
        </w:rPr>
      </w:pPr>
      <w:r>
        <w:rPr>
          <w:rFonts w:hint="eastAsia" w:ascii="宋体" w:hAnsi="宋体"/>
          <w:sz w:val="24"/>
        </w:rPr>
        <w:t>致（采购人或采购代理机构） ：</w:t>
      </w:r>
    </w:p>
    <w:p w14:paraId="67A21898">
      <w:pPr>
        <w:spacing w:line="360" w:lineRule="auto"/>
        <w:ind w:firstLine="480" w:firstLineChars="200"/>
        <w:jc w:val="left"/>
        <w:rPr>
          <w:rFonts w:hint="eastAsia" w:ascii="宋体" w:hAnsi="宋体"/>
          <w:sz w:val="24"/>
        </w:rPr>
      </w:pPr>
      <w:r>
        <w:rPr>
          <w:rFonts w:hint="eastAsia" w:ascii="宋体" w:hAnsi="宋体"/>
          <w:sz w:val="24"/>
        </w:rPr>
        <w:t>我方自愿参加</w:t>
      </w:r>
      <w:r>
        <w:rPr>
          <w:rFonts w:hint="eastAsia" w:ascii="宋体" w:hAnsi="宋体"/>
          <w:sz w:val="24"/>
          <w:u w:val="single"/>
        </w:rPr>
        <w:t xml:space="preserve"> （项目名称） </w:t>
      </w:r>
      <w:r>
        <w:rPr>
          <w:rFonts w:hint="eastAsia" w:ascii="宋体" w:hAnsi="宋体"/>
          <w:sz w:val="24"/>
        </w:rPr>
        <w:t>项目（</w:t>
      </w:r>
      <w:r>
        <w:rPr>
          <w:rFonts w:hint="eastAsia" w:ascii="宋体" w:hAnsi="宋体"/>
          <w:sz w:val="24"/>
          <w:u w:val="single"/>
        </w:rPr>
        <w:t xml:space="preserve">项目编号：         </w:t>
      </w:r>
      <w:r>
        <w:rPr>
          <w:rFonts w:hint="eastAsia" w:ascii="宋体" w:hAnsi="宋体"/>
          <w:sz w:val="24"/>
        </w:rPr>
        <w:t xml:space="preserve">）的政府采购活动，严格遵守《中华人民共和国政府采购法》及相关法律法规，依法诚信经营，无条件遵守本次政府采购活动的各项规定，并郑重承诺： </w:t>
      </w:r>
    </w:p>
    <w:p w14:paraId="0A4479E1">
      <w:pPr>
        <w:spacing w:line="360" w:lineRule="auto"/>
        <w:ind w:firstLine="480" w:firstLineChars="200"/>
        <w:jc w:val="left"/>
        <w:rPr>
          <w:rFonts w:hint="eastAsia" w:ascii="宋体" w:hAnsi="宋体"/>
          <w:sz w:val="24"/>
        </w:rPr>
      </w:pPr>
      <w:r>
        <w:rPr>
          <w:rFonts w:hint="eastAsia" w:ascii="宋体" w:hAnsi="宋体"/>
          <w:sz w:val="24"/>
        </w:rPr>
        <w:t xml:space="preserve">1.我方具有符合招标文件资格要求的财务状况报告。 </w:t>
      </w:r>
    </w:p>
    <w:p w14:paraId="2BBDF469">
      <w:pPr>
        <w:spacing w:line="360" w:lineRule="auto"/>
        <w:ind w:firstLine="480" w:firstLineChars="200"/>
        <w:jc w:val="left"/>
        <w:rPr>
          <w:rFonts w:hint="eastAsia" w:ascii="宋体" w:hAnsi="宋体"/>
          <w:sz w:val="24"/>
        </w:rPr>
      </w:pPr>
      <w:r>
        <w:rPr>
          <w:rFonts w:hint="eastAsia" w:ascii="宋体" w:hAnsi="宋体"/>
          <w:sz w:val="24"/>
        </w:rPr>
        <w:t xml:space="preserve">2.我方具有符合招标文件资格要求的依法缴纳税收和社会保障资金的良好记录。 </w:t>
      </w:r>
    </w:p>
    <w:p w14:paraId="54848A44">
      <w:pPr>
        <w:spacing w:line="360" w:lineRule="auto"/>
        <w:ind w:firstLine="480" w:firstLineChars="200"/>
        <w:jc w:val="left"/>
        <w:rPr>
          <w:rFonts w:hint="eastAsia" w:ascii="宋体" w:hAnsi="宋体"/>
          <w:sz w:val="24"/>
        </w:rPr>
      </w:pPr>
      <w:r>
        <w:rPr>
          <w:rFonts w:hint="eastAsia" w:ascii="宋体" w:hAnsi="宋体"/>
          <w:sz w:val="24"/>
        </w:rPr>
        <w:t xml:space="preserve">3.我方参加政府采购活动前三年内在经营活动中没有重大违法记录。 </w:t>
      </w:r>
    </w:p>
    <w:p w14:paraId="53AE13F4">
      <w:pPr>
        <w:spacing w:line="360" w:lineRule="auto"/>
        <w:ind w:firstLine="480" w:firstLineChars="200"/>
        <w:jc w:val="left"/>
        <w:rPr>
          <w:rFonts w:hint="eastAsia" w:ascii="宋体" w:hAnsi="宋体"/>
          <w:sz w:val="24"/>
        </w:rPr>
      </w:pPr>
      <w:r>
        <w:rPr>
          <w:rFonts w:hint="eastAsia" w:ascii="宋体" w:hAnsi="宋体"/>
          <w:sz w:val="24"/>
        </w:rPr>
        <w:t>我方对以上承诺内容的真实性负责。如有虚假，将依法承担相应责任。</w:t>
      </w:r>
    </w:p>
    <w:p w14:paraId="476BF4C9">
      <w:pPr>
        <w:spacing w:line="360" w:lineRule="auto"/>
        <w:jc w:val="left"/>
        <w:rPr>
          <w:rFonts w:hint="eastAsia" w:ascii="宋体" w:hAnsi="宋体"/>
          <w:sz w:val="24"/>
        </w:rPr>
      </w:pPr>
    </w:p>
    <w:p w14:paraId="158EEC10">
      <w:pPr>
        <w:spacing w:line="360" w:lineRule="auto"/>
        <w:jc w:val="left"/>
        <w:rPr>
          <w:rFonts w:hint="eastAsia" w:ascii="宋体" w:hAnsi="宋体"/>
          <w:sz w:val="24"/>
        </w:rPr>
      </w:pPr>
    </w:p>
    <w:p w14:paraId="2F69CD87">
      <w:pPr>
        <w:spacing w:line="360" w:lineRule="auto"/>
        <w:jc w:val="left"/>
        <w:rPr>
          <w:rFonts w:hint="eastAsia" w:ascii="宋体" w:hAnsi="宋体"/>
          <w:sz w:val="24"/>
        </w:rPr>
      </w:pPr>
      <w:r>
        <w:rPr>
          <w:rFonts w:hint="eastAsia" w:ascii="宋体" w:hAnsi="宋体"/>
          <w:sz w:val="24"/>
        </w:rPr>
        <w:t>供应商名称（电子签章）：</w:t>
      </w:r>
    </w:p>
    <w:p w14:paraId="465D1F17">
      <w:pPr>
        <w:spacing w:line="360" w:lineRule="auto"/>
        <w:jc w:val="left"/>
        <w:rPr>
          <w:rFonts w:hint="eastAsia" w:ascii="宋体" w:hAnsi="宋体"/>
          <w:sz w:val="24"/>
        </w:rPr>
      </w:pPr>
      <w:r>
        <w:rPr>
          <w:rFonts w:hint="eastAsia" w:ascii="宋体" w:hAnsi="宋体"/>
          <w:sz w:val="24"/>
        </w:rPr>
        <w:t>统一社会信用代码：</w:t>
      </w:r>
    </w:p>
    <w:p w14:paraId="56847782">
      <w:pPr>
        <w:spacing w:line="360" w:lineRule="auto"/>
        <w:jc w:val="left"/>
        <w:rPr>
          <w:rFonts w:hint="eastAsia" w:ascii="宋体" w:hAnsi="宋体"/>
          <w:sz w:val="24"/>
        </w:rPr>
      </w:pPr>
      <w:r>
        <w:rPr>
          <w:rFonts w:hint="eastAsia" w:ascii="宋体" w:hAnsi="宋体"/>
          <w:sz w:val="24"/>
        </w:rPr>
        <w:t>法定代表人或授权代表(签字或者电子签名)：</w:t>
      </w:r>
    </w:p>
    <w:p w14:paraId="0E885598">
      <w:pPr>
        <w:spacing w:line="360" w:lineRule="auto"/>
        <w:jc w:val="left"/>
        <w:rPr>
          <w:rFonts w:hint="eastAsia" w:ascii="宋体" w:hAnsi="宋体"/>
          <w:sz w:val="24"/>
        </w:rPr>
      </w:pPr>
      <w:r>
        <w:rPr>
          <w:rFonts w:hint="eastAsia" w:ascii="宋体" w:hAnsi="宋体"/>
          <w:sz w:val="24"/>
        </w:rPr>
        <w:t>日期： 年 月 日</w:t>
      </w:r>
    </w:p>
    <w:p w14:paraId="03BF66F3">
      <w:pPr>
        <w:spacing w:line="360" w:lineRule="auto"/>
        <w:jc w:val="left"/>
        <w:rPr>
          <w:rFonts w:hint="eastAsia" w:ascii="宋体" w:hAnsi="宋体"/>
          <w:sz w:val="24"/>
        </w:rPr>
      </w:pPr>
    </w:p>
    <w:p w14:paraId="0F683287">
      <w:pPr>
        <w:spacing w:line="360" w:lineRule="auto"/>
        <w:jc w:val="left"/>
        <w:rPr>
          <w:rFonts w:hint="eastAsia" w:ascii="宋体" w:hAnsi="宋体"/>
          <w:sz w:val="24"/>
        </w:rPr>
      </w:pPr>
      <w:r>
        <w:rPr>
          <w:rFonts w:hint="eastAsia" w:ascii="宋体" w:hAnsi="宋体"/>
          <w:sz w:val="24"/>
        </w:rPr>
        <w:t>注：1.供应商须在投标文件中按此模板提供承诺函，未提供视为未实质性响应招标文件要求，按无效响应处理。</w:t>
      </w:r>
    </w:p>
    <w:p w14:paraId="53033D49">
      <w:pPr>
        <w:snapToGrid w:val="0"/>
        <w:spacing w:before="120" w:beforeLines="50" w:after="50"/>
        <w:jc w:val="left"/>
        <w:rPr>
          <w:rFonts w:hint="eastAsia" w:ascii="宋体" w:hAnsi="宋体"/>
          <w:b/>
          <w:sz w:val="24"/>
        </w:rPr>
      </w:pPr>
      <w:r>
        <w:rPr>
          <w:rFonts w:hint="eastAsia" w:ascii="宋体" w:hAnsi="宋体"/>
          <w:sz w:val="24"/>
        </w:rPr>
        <w:t>2.供应商的法定代表人（其他组织的为负责人）或者授权代表的签名或盖章应真实、有效，如由授权代表签名或盖章的，应提供“法定代表人授权书”。</w:t>
      </w:r>
      <w:r>
        <w:rPr>
          <w:rFonts w:ascii="仿宋" w:hAnsi="仿宋" w:eastAsia="仿宋"/>
          <w:b/>
          <w:sz w:val="24"/>
        </w:rPr>
        <w:br w:type="page"/>
      </w:r>
      <w:r>
        <w:rPr>
          <w:rFonts w:hint="eastAsia" w:ascii="宋体" w:hAnsi="宋体"/>
          <w:b/>
          <w:sz w:val="24"/>
        </w:rPr>
        <w:t>4.</w:t>
      </w:r>
      <w:r>
        <w:rPr>
          <w:rFonts w:hint="eastAsia" w:ascii="宋体" w:hAnsi="宋体"/>
          <w:b/>
          <w:sz w:val="28"/>
          <w:szCs w:val="28"/>
        </w:rPr>
        <w:t>投标人直接控股股东信息表</w:t>
      </w:r>
    </w:p>
    <w:p w14:paraId="5657772E">
      <w:pPr>
        <w:snapToGrid w:val="0"/>
        <w:spacing w:before="50" w:after="120" w:afterLines="50"/>
        <w:jc w:val="center"/>
        <w:rPr>
          <w:rFonts w:hint="eastAsia" w:ascii="宋体" w:hAnsi="宋体"/>
          <w:b/>
          <w:sz w:val="28"/>
          <w:szCs w:val="28"/>
        </w:rPr>
      </w:pPr>
    </w:p>
    <w:p w14:paraId="045526D4">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投标人直接控股股东信息表</w:t>
      </w:r>
    </w:p>
    <w:tbl>
      <w:tblPr>
        <w:tblStyle w:val="45"/>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4E8376B">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F7184C">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27D7A">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7D79B6">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DC7FF6">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F38EC0">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52B1160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1232AA">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BB3E0">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E13ADB">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6E5AD9">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E1E6CB">
            <w:pPr>
              <w:spacing w:line="360" w:lineRule="auto"/>
              <w:jc w:val="center"/>
              <w:rPr>
                <w:rFonts w:hint="eastAsia" w:ascii="宋体" w:hAnsi="宋体" w:cs="宋体"/>
                <w:kern w:val="0"/>
                <w:sz w:val="24"/>
              </w:rPr>
            </w:pPr>
          </w:p>
        </w:tc>
      </w:tr>
      <w:tr w14:paraId="2813ABDE">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464F3A">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DF258">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0AFC9">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EA7EA">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D97126">
            <w:pPr>
              <w:spacing w:line="360" w:lineRule="auto"/>
              <w:jc w:val="center"/>
              <w:rPr>
                <w:rFonts w:hint="eastAsia" w:ascii="宋体" w:hAnsi="宋体" w:cs="宋体"/>
                <w:kern w:val="0"/>
                <w:sz w:val="24"/>
              </w:rPr>
            </w:pPr>
          </w:p>
        </w:tc>
      </w:tr>
      <w:tr w14:paraId="55F7B845">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D0069">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532E9">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0A9DA3">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7F575">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B3E3">
            <w:pPr>
              <w:spacing w:line="360" w:lineRule="auto"/>
              <w:jc w:val="center"/>
              <w:rPr>
                <w:rFonts w:hint="eastAsia" w:ascii="宋体" w:hAnsi="宋体" w:cs="宋体"/>
                <w:kern w:val="0"/>
                <w:sz w:val="24"/>
              </w:rPr>
            </w:pPr>
          </w:p>
        </w:tc>
      </w:tr>
      <w:tr w14:paraId="655B0C1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1D4A7D">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E4371B">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3C0C7">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CB293">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78D59">
            <w:pPr>
              <w:spacing w:line="360" w:lineRule="auto"/>
              <w:jc w:val="center"/>
              <w:rPr>
                <w:rFonts w:hint="eastAsia" w:ascii="宋体" w:hAnsi="宋体" w:cs="宋体"/>
                <w:kern w:val="0"/>
                <w:sz w:val="24"/>
              </w:rPr>
            </w:pPr>
          </w:p>
        </w:tc>
      </w:tr>
    </w:tbl>
    <w:p w14:paraId="76F7F983">
      <w:pPr>
        <w:snapToGrid w:val="0"/>
        <w:spacing w:line="360" w:lineRule="auto"/>
        <w:jc w:val="left"/>
        <w:rPr>
          <w:rFonts w:hint="eastAsia" w:ascii="宋体" w:hAnsi="宋体"/>
          <w:sz w:val="24"/>
        </w:rPr>
      </w:pPr>
      <w:r>
        <w:rPr>
          <w:rFonts w:hint="eastAsia" w:ascii="宋体" w:hAnsi="宋体"/>
          <w:sz w:val="24"/>
        </w:rPr>
        <w:t>注：</w:t>
      </w:r>
    </w:p>
    <w:p w14:paraId="33C079E6">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55A52E1">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50D8ECC2">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5CDEFD86">
      <w:pPr>
        <w:snapToGrid w:val="0"/>
        <w:spacing w:line="360" w:lineRule="auto"/>
        <w:jc w:val="left"/>
        <w:rPr>
          <w:rFonts w:hint="eastAsia" w:ascii="宋体" w:hAnsi="宋体"/>
          <w:sz w:val="24"/>
        </w:rPr>
      </w:pPr>
    </w:p>
    <w:p w14:paraId="351B6542">
      <w:pPr>
        <w:snapToGrid w:val="0"/>
        <w:spacing w:line="360" w:lineRule="auto"/>
        <w:jc w:val="left"/>
        <w:rPr>
          <w:rFonts w:hint="eastAsia" w:ascii="宋体" w:hAnsi="宋体"/>
          <w:sz w:val="24"/>
        </w:rPr>
      </w:pPr>
    </w:p>
    <w:p w14:paraId="612EC133">
      <w:pPr>
        <w:snapToGrid w:val="0"/>
        <w:spacing w:line="360" w:lineRule="auto"/>
        <w:jc w:val="left"/>
        <w:rPr>
          <w:rFonts w:hint="eastAsia" w:ascii="宋体" w:hAnsi="宋体"/>
          <w:sz w:val="24"/>
        </w:rPr>
      </w:pPr>
    </w:p>
    <w:p w14:paraId="087EB4A2">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6E9DE7B9">
      <w:pPr>
        <w:snapToGrid w:val="0"/>
        <w:spacing w:line="360" w:lineRule="auto"/>
        <w:ind w:left="-3" w:leftChars="-15" w:right="-817" w:rightChars="-389" w:hanging="28" w:hangingChars="12"/>
        <w:jc w:val="center"/>
        <w:rPr>
          <w:rFonts w:hint="eastAsia" w:ascii="宋体" w:hAnsi="宋体"/>
          <w:sz w:val="24"/>
        </w:rPr>
      </w:pPr>
      <w:r>
        <w:rPr>
          <w:rFonts w:hint="eastAsia" w:ascii="宋体" w:hAnsi="宋体"/>
          <w:sz w:val="24"/>
        </w:rPr>
        <w:t xml:space="preserve"> 投标人名称（电子签章）：</w:t>
      </w:r>
    </w:p>
    <w:p w14:paraId="1883AD6A">
      <w:pPr>
        <w:snapToGrid w:val="0"/>
        <w:spacing w:before="120" w:beforeLines="50" w:after="50" w:line="360" w:lineRule="auto"/>
        <w:ind w:right="480"/>
        <w:jc w:val="center"/>
        <w:rPr>
          <w:rFonts w:hint="eastAsia" w:ascii="仿宋" w:hAnsi="仿宋" w:eastAsia="仿宋"/>
          <w:szCs w:val="21"/>
        </w:rPr>
      </w:pPr>
      <w:r>
        <w:rPr>
          <w:rFonts w:hint="eastAsia" w:ascii="宋体" w:hAnsi="宋体"/>
          <w:sz w:val="24"/>
        </w:rPr>
        <w:t xml:space="preserve">         日期：    年   月   日</w:t>
      </w:r>
    </w:p>
    <w:p w14:paraId="24A311CC">
      <w:pPr>
        <w:snapToGrid w:val="0"/>
        <w:jc w:val="center"/>
        <w:rPr>
          <w:rFonts w:hint="eastAsia" w:ascii="仿宋" w:hAnsi="仿宋" w:eastAsia="仿宋"/>
          <w:b/>
          <w:sz w:val="28"/>
          <w:szCs w:val="28"/>
        </w:rPr>
      </w:pPr>
    </w:p>
    <w:p w14:paraId="09B3E725">
      <w:pPr>
        <w:snapToGrid w:val="0"/>
        <w:spacing w:line="360" w:lineRule="auto"/>
        <w:jc w:val="left"/>
        <w:rPr>
          <w:rFonts w:hint="eastAsia" w:ascii="宋体" w:hAnsi="宋体"/>
          <w:b/>
          <w:sz w:val="32"/>
          <w:szCs w:val="32"/>
        </w:rPr>
      </w:pPr>
      <w:r>
        <w:rPr>
          <w:rFonts w:ascii="仿宋" w:hAnsi="仿宋" w:eastAsia="仿宋"/>
          <w:b/>
          <w:sz w:val="32"/>
          <w:szCs w:val="32"/>
        </w:rPr>
        <w:br w:type="page"/>
      </w:r>
      <w:r>
        <w:rPr>
          <w:rFonts w:hint="eastAsia" w:ascii="宋体" w:hAnsi="宋体"/>
          <w:b/>
          <w:sz w:val="24"/>
        </w:rPr>
        <w:t>5.</w:t>
      </w:r>
      <w:r>
        <w:t xml:space="preserve"> </w:t>
      </w:r>
      <w:r>
        <w:rPr>
          <w:rFonts w:hint="eastAsia" w:ascii="宋体" w:hAnsi="宋体"/>
          <w:b/>
          <w:sz w:val="28"/>
          <w:szCs w:val="28"/>
        </w:rPr>
        <w:t>投标人直接管理关系信息表</w:t>
      </w:r>
    </w:p>
    <w:p w14:paraId="09F5AAD4">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45"/>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64D3A86F">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19EDAF">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0D5020">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E91AA2">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6C8CA4">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56AE7A3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C5F532">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F56A8D">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5AF44F">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05F7F">
            <w:pPr>
              <w:spacing w:line="360" w:lineRule="auto"/>
              <w:jc w:val="center"/>
              <w:rPr>
                <w:rFonts w:hint="eastAsia" w:ascii="宋体" w:hAnsi="宋体" w:cs="宋体"/>
                <w:kern w:val="0"/>
                <w:sz w:val="24"/>
              </w:rPr>
            </w:pPr>
          </w:p>
        </w:tc>
      </w:tr>
      <w:tr w14:paraId="3510D6D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8239C">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1F562E">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FC3590">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E2F720">
            <w:pPr>
              <w:spacing w:line="360" w:lineRule="auto"/>
              <w:jc w:val="center"/>
              <w:rPr>
                <w:rFonts w:hint="eastAsia" w:ascii="宋体" w:hAnsi="宋体" w:cs="宋体"/>
                <w:kern w:val="0"/>
                <w:sz w:val="24"/>
              </w:rPr>
            </w:pPr>
          </w:p>
        </w:tc>
      </w:tr>
      <w:tr w14:paraId="2C98E421">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D7C13">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0AC519">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DBA79A">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8900AA">
            <w:pPr>
              <w:spacing w:line="360" w:lineRule="auto"/>
              <w:jc w:val="center"/>
              <w:rPr>
                <w:rFonts w:hint="eastAsia" w:ascii="宋体" w:hAnsi="宋体" w:cs="宋体"/>
                <w:kern w:val="0"/>
                <w:sz w:val="24"/>
              </w:rPr>
            </w:pPr>
          </w:p>
        </w:tc>
      </w:tr>
      <w:tr w14:paraId="2A040C4F">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B942E9">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027027">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20210">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B3272">
            <w:pPr>
              <w:spacing w:line="360" w:lineRule="auto"/>
              <w:jc w:val="center"/>
              <w:rPr>
                <w:rFonts w:hint="eastAsia" w:ascii="宋体" w:hAnsi="宋体" w:cs="宋体"/>
                <w:kern w:val="0"/>
                <w:sz w:val="24"/>
              </w:rPr>
            </w:pPr>
          </w:p>
        </w:tc>
      </w:tr>
    </w:tbl>
    <w:p w14:paraId="65B68DC1">
      <w:pPr>
        <w:snapToGrid w:val="0"/>
        <w:spacing w:line="360" w:lineRule="auto"/>
        <w:jc w:val="left"/>
        <w:rPr>
          <w:rFonts w:hint="eastAsia" w:ascii="宋体" w:hAnsi="宋体"/>
          <w:sz w:val="24"/>
        </w:rPr>
      </w:pPr>
      <w:r>
        <w:rPr>
          <w:rFonts w:hint="eastAsia" w:ascii="宋体" w:hAnsi="宋体"/>
          <w:sz w:val="24"/>
        </w:rPr>
        <w:t>注：</w:t>
      </w:r>
    </w:p>
    <w:p w14:paraId="203A7FFE">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7774864">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6709A85C">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47FF268E">
      <w:pPr>
        <w:snapToGrid w:val="0"/>
        <w:spacing w:line="360" w:lineRule="auto"/>
        <w:jc w:val="left"/>
        <w:rPr>
          <w:rFonts w:hint="eastAsia" w:ascii="宋体" w:hAnsi="宋体"/>
          <w:sz w:val="24"/>
        </w:rPr>
      </w:pPr>
    </w:p>
    <w:p w14:paraId="6279438C">
      <w:pPr>
        <w:snapToGrid w:val="0"/>
        <w:spacing w:line="360" w:lineRule="auto"/>
        <w:jc w:val="left"/>
        <w:rPr>
          <w:rFonts w:hint="eastAsia" w:ascii="宋体" w:hAnsi="宋体"/>
          <w:sz w:val="24"/>
        </w:rPr>
      </w:pPr>
    </w:p>
    <w:p w14:paraId="5D402925">
      <w:pPr>
        <w:snapToGrid w:val="0"/>
        <w:spacing w:line="360" w:lineRule="auto"/>
        <w:jc w:val="left"/>
        <w:rPr>
          <w:rFonts w:hint="eastAsia" w:ascii="宋体" w:hAnsi="宋体"/>
          <w:sz w:val="24"/>
        </w:rPr>
      </w:pPr>
    </w:p>
    <w:p w14:paraId="2BA96013">
      <w:pPr>
        <w:snapToGrid w:val="0"/>
        <w:spacing w:line="360" w:lineRule="auto"/>
        <w:jc w:val="left"/>
        <w:rPr>
          <w:sz w:val="24"/>
        </w:rPr>
      </w:pPr>
    </w:p>
    <w:p w14:paraId="5F23B172">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5B760BF6">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投标人名称（电子签章）：</w:t>
      </w:r>
    </w:p>
    <w:p w14:paraId="4E4FDEA8">
      <w:pPr>
        <w:snapToGrid w:val="0"/>
        <w:spacing w:before="120" w:beforeLines="50" w:after="50" w:line="360" w:lineRule="auto"/>
        <w:ind w:right="480" w:firstLine="240" w:firstLineChars="100"/>
        <w:jc w:val="right"/>
        <w:rPr>
          <w:rFonts w:hint="eastAsia" w:ascii="仿宋" w:hAnsi="仿宋" w:eastAsia="仿宋"/>
          <w:sz w:val="24"/>
        </w:rPr>
      </w:pPr>
      <w:r>
        <w:rPr>
          <w:rFonts w:hint="eastAsia" w:ascii="宋体" w:hAnsi="宋体"/>
          <w:sz w:val="24"/>
        </w:rPr>
        <w:t xml:space="preserve">                                日期：    年   月   日</w:t>
      </w:r>
    </w:p>
    <w:p w14:paraId="420F96C0">
      <w:pPr>
        <w:snapToGrid w:val="0"/>
        <w:spacing w:before="50" w:after="120" w:afterLines="50"/>
        <w:jc w:val="left"/>
        <w:rPr>
          <w:rFonts w:hint="eastAsia" w:ascii="仿宋" w:hAnsi="仿宋" w:eastAsia="仿宋"/>
          <w:szCs w:val="21"/>
        </w:rPr>
      </w:pPr>
    </w:p>
    <w:p w14:paraId="66759982">
      <w:pPr>
        <w:snapToGrid w:val="0"/>
        <w:spacing w:before="120" w:beforeLines="50" w:after="50"/>
        <w:jc w:val="left"/>
        <w:rPr>
          <w:rFonts w:hint="eastAsia" w:ascii="仿宋" w:hAnsi="仿宋" w:eastAsia="仿宋"/>
          <w:b/>
          <w:sz w:val="24"/>
          <w:szCs w:val="20"/>
        </w:rPr>
      </w:pPr>
    </w:p>
    <w:p w14:paraId="75289AD1">
      <w:pPr>
        <w:snapToGrid w:val="0"/>
        <w:spacing w:before="120" w:beforeLines="50" w:after="50"/>
        <w:ind w:left="142"/>
        <w:jc w:val="left"/>
        <w:rPr>
          <w:rFonts w:hint="eastAsia" w:ascii="宋体" w:hAnsi="宋体"/>
          <w:b/>
          <w:sz w:val="24"/>
          <w:szCs w:val="20"/>
        </w:rPr>
      </w:pPr>
      <w:r>
        <w:rPr>
          <w:rFonts w:ascii="仿宋" w:hAnsi="仿宋" w:eastAsia="仿宋"/>
          <w:b/>
          <w:sz w:val="24"/>
        </w:rPr>
        <w:br w:type="page"/>
      </w:r>
      <w:r>
        <w:rPr>
          <w:rFonts w:hint="eastAsia" w:ascii="宋体" w:hAnsi="宋体"/>
          <w:b/>
          <w:sz w:val="24"/>
        </w:rPr>
        <w:t>6.投标声明</w:t>
      </w:r>
    </w:p>
    <w:p w14:paraId="41BEF05C">
      <w:pPr>
        <w:snapToGrid w:val="0"/>
        <w:spacing w:before="50" w:after="120" w:afterLines="50"/>
        <w:jc w:val="left"/>
        <w:rPr>
          <w:rFonts w:hint="eastAsia" w:ascii="宋体" w:hAnsi="宋体"/>
        </w:rPr>
      </w:pPr>
    </w:p>
    <w:p w14:paraId="2913C24F">
      <w:pPr>
        <w:snapToGrid w:val="0"/>
        <w:spacing w:before="50" w:after="120" w:afterLines="50"/>
        <w:jc w:val="center"/>
        <w:rPr>
          <w:rFonts w:hint="eastAsia" w:ascii="宋体" w:hAnsi="宋体"/>
          <w:b/>
          <w:sz w:val="32"/>
          <w:szCs w:val="32"/>
        </w:rPr>
      </w:pPr>
      <w:r>
        <w:rPr>
          <w:rFonts w:hint="eastAsia" w:ascii="宋体" w:hAnsi="宋体"/>
          <w:b/>
          <w:sz w:val="32"/>
          <w:szCs w:val="32"/>
        </w:rPr>
        <w:t>投标声明</w:t>
      </w:r>
    </w:p>
    <w:p w14:paraId="5C7AE6BB">
      <w:pPr>
        <w:spacing w:line="400" w:lineRule="exact"/>
        <w:contextualSpacing/>
        <w:jc w:val="left"/>
        <w:rPr>
          <w:sz w:val="24"/>
        </w:rPr>
      </w:pPr>
      <w:r>
        <w:rPr>
          <w:rFonts w:hint="eastAsia"/>
          <w:sz w:val="24"/>
        </w:rPr>
        <w:t>（采购人名称）：</w:t>
      </w:r>
    </w:p>
    <w:p w14:paraId="3910A307">
      <w:pPr>
        <w:spacing w:line="400" w:lineRule="exact"/>
        <w:ind w:firstLine="523" w:firstLineChars="218"/>
        <w:contextualSpacing/>
        <w:jc w:val="left"/>
        <w:rPr>
          <w:rFonts w:hint="eastAsia"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）标项</w:t>
      </w:r>
      <w:r>
        <w:rPr>
          <w:rFonts w:hint="eastAsia" w:ascii="宋体" w:hAnsi="宋体"/>
          <w:sz w:val="24"/>
          <w:u w:val="single"/>
        </w:rPr>
        <w:t xml:space="preserve">  </w:t>
      </w:r>
      <w:r>
        <w:rPr>
          <w:rFonts w:hint="eastAsia" w:ascii="宋体" w:hAnsi="宋体"/>
          <w:sz w:val="24"/>
        </w:rPr>
        <w:t>的政府采购活动。我方在此郑重声明：</w:t>
      </w:r>
    </w:p>
    <w:p w14:paraId="37F539B6">
      <w:pPr>
        <w:spacing w:line="400" w:lineRule="exact"/>
        <w:ind w:firstLine="480" w:firstLineChars="200"/>
        <w:contextualSpacing/>
        <w:jc w:val="left"/>
        <w:rPr>
          <w:rFonts w:hint="eastAsia"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E054F42">
      <w:pPr>
        <w:spacing w:line="400" w:lineRule="exact"/>
        <w:ind w:firstLine="480" w:firstLineChars="200"/>
        <w:contextualSpacing/>
        <w:jc w:val="left"/>
        <w:rPr>
          <w:rFonts w:hint="eastAsia" w:ascii="宋体" w:hAnsi="宋体"/>
          <w:sz w:val="24"/>
        </w:rPr>
      </w:pPr>
      <w:r>
        <w:rPr>
          <w:rFonts w:hint="eastAsia" w:ascii="宋体" w:hAnsi="宋体"/>
          <w:sz w:val="24"/>
        </w:rPr>
        <w:t>2.我方不是为本次采购项目提供整体设计、规范编制或者项目管理、监理、检测等服务的供应商。</w:t>
      </w:r>
    </w:p>
    <w:p w14:paraId="1CB05AD4">
      <w:pPr>
        <w:spacing w:line="400" w:lineRule="exact"/>
        <w:ind w:firstLine="480" w:firstLineChars="200"/>
        <w:contextualSpacing/>
        <w:jc w:val="left"/>
        <w:rPr>
          <w:rFonts w:hint="eastAsia" w:ascii="宋体" w:hAnsi="宋体"/>
          <w:sz w:val="24"/>
        </w:rPr>
      </w:pPr>
      <w:r>
        <w:rPr>
          <w:rFonts w:hint="eastAsia" w:ascii="宋体" w:hAnsi="宋体"/>
          <w:sz w:val="24"/>
        </w:rPr>
        <w:t>3. 我方承诺符合《中华人民共和国政府采购法》第二十二条规定：</w:t>
      </w:r>
    </w:p>
    <w:p w14:paraId="2AEDBCC3">
      <w:pPr>
        <w:spacing w:line="400" w:lineRule="exact"/>
        <w:ind w:firstLine="480" w:firstLineChars="200"/>
        <w:contextualSpacing/>
        <w:jc w:val="left"/>
        <w:rPr>
          <w:rFonts w:hint="eastAsia" w:ascii="宋体" w:hAnsi="宋体"/>
          <w:sz w:val="24"/>
        </w:rPr>
      </w:pPr>
      <w:r>
        <w:rPr>
          <w:rFonts w:hint="eastAsia" w:ascii="宋体" w:hAnsi="宋体"/>
          <w:sz w:val="24"/>
        </w:rPr>
        <w:t>（一）具有独立承担民事责任的能力；</w:t>
      </w:r>
    </w:p>
    <w:p w14:paraId="7AE2C595">
      <w:pPr>
        <w:spacing w:line="400" w:lineRule="exact"/>
        <w:ind w:firstLine="480" w:firstLineChars="200"/>
        <w:contextualSpacing/>
        <w:jc w:val="left"/>
        <w:rPr>
          <w:rFonts w:hint="eastAsia" w:ascii="宋体" w:hAnsi="宋体"/>
          <w:sz w:val="24"/>
        </w:rPr>
      </w:pPr>
      <w:r>
        <w:rPr>
          <w:rFonts w:hint="eastAsia" w:ascii="宋体" w:hAnsi="宋体"/>
          <w:sz w:val="24"/>
        </w:rPr>
        <w:t>（二）具有良好的商业信誉和健全的财务会计制度；</w:t>
      </w:r>
    </w:p>
    <w:p w14:paraId="11D5532C">
      <w:pPr>
        <w:spacing w:line="400" w:lineRule="exact"/>
        <w:ind w:firstLine="480" w:firstLineChars="200"/>
        <w:contextualSpacing/>
        <w:jc w:val="left"/>
        <w:rPr>
          <w:rFonts w:hint="eastAsia" w:ascii="宋体" w:hAnsi="宋体"/>
          <w:sz w:val="24"/>
        </w:rPr>
      </w:pPr>
      <w:r>
        <w:rPr>
          <w:rFonts w:hint="eastAsia" w:ascii="宋体" w:hAnsi="宋体"/>
          <w:sz w:val="24"/>
        </w:rPr>
        <w:t>（三）具有履行合同所必需的设备和专业技术能力；</w:t>
      </w:r>
    </w:p>
    <w:p w14:paraId="5CA833EC">
      <w:pPr>
        <w:spacing w:line="400" w:lineRule="exact"/>
        <w:ind w:firstLine="480" w:firstLineChars="200"/>
        <w:contextualSpacing/>
        <w:jc w:val="left"/>
        <w:rPr>
          <w:rFonts w:hint="eastAsia" w:ascii="宋体" w:hAnsi="宋体"/>
          <w:sz w:val="24"/>
        </w:rPr>
      </w:pPr>
      <w:r>
        <w:rPr>
          <w:rFonts w:hint="eastAsia" w:ascii="宋体" w:hAnsi="宋体"/>
          <w:sz w:val="24"/>
        </w:rPr>
        <w:t>（四）有依法缴纳税收和社会保障资金的良好记录；</w:t>
      </w:r>
    </w:p>
    <w:p w14:paraId="2BBB2BD6">
      <w:pPr>
        <w:spacing w:line="400" w:lineRule="exact"/>
        <w:ind w:firstLine="480" w:firstLineChars="200"/>
        <w:contextualSpacing/>
        <w:jc w:val="left"/>
        <w:rPr>
          <w:rFonts w:hint="eastAsia" w:ascii="宋体" w:hAnsi="宋体"/>
          <w:sz w:val="24"/>
        </w:rPr>
      </w:pPr>
      <w:r>
        <w:rPr>
          <w:rFonts w:hint="eastAsia" w:ascii="宋体" w:hAnsi="宋体"/>
          <w:sz w:val="24"/>
        </w:rPr>
        <w:t>（五）参加政府采购活动前三年内，在经营活动中没有重大违法记录；</w:t>
      </w:r>
    </w:p>
    <w:p w14:paraId="3488098D">
      <w:pPr>
        <w:spacing w:line="400" w:lineRule="exact"/>
        <w:ind w:firstLine="480" w:firstLineChars="200"/>
        <w:contextualSpacing/>
        <w:jc w:val="left"/>
        <w:rPr>
          <w:rFonts w:hint="eastAsia" w:ascii="宋体" w:hAnsi="宋体"/>
          <w:sz w:val="24"/>
        </w:rPr>
      </w:pPr>
      <w:r>
        <w:rPr>
          <w:rFonts w:hint="eastAsia" w:ascii="宋体" w:hAnsi="宋体"/>
          <w:sz w:val="24"/>
        </w:rPr>
        <w:t>（六）法律、行政法规规定的其他条件。</w:t>
      </w:r>
    </w:p>
    <w:p w14:paraId="7A4BB076">
      <w:pPr>
        <w:spacing w:line="400" w:lineRule="exact"/>
        <w:ind w:firstLine="480" w:firstLineChars="200"/>
        <w:contextualSpacing/>
        <w:jc w:val="left"/>
        <w:rPr>
          <w:rFonts w:hint="eastAsia" w:ascii="宋体" w:hAnsi="宋体"/>
          <w:sz w:val="24"/>
        </w:rPr>
      </w:pPr>
      <w:r>
        <w:rPr>
          <w:rFonts w:hint="eastAsia" w:ascii="宋体" w:hAnsi="宋体"/>
          <w:sz w:val="24"/>
        </w:rPr>
        <w:t>4. 我方具备配送服务所需的仓储、运输、人员配备等条件，能够准量及时（含紧急、计划供应）将货物配送到位的能力。</w:t>
      </w:r>
    </w:p>
    <w:p w14:paraId="542AF52B">
      <w:pPr>
        <w:spacing w:line="400" w:lineRule="exact"/>
        <w:ind w:firstLine="480" w:firstLineChars="200"/>
        <w:contextualSpacing/>
        <w:jc w:val="left"/>
        <w:rPr>
          <w:rFonts w:hint="eastAsia" w:ascii="宋体" w:hAnsi="宋体"/>
          <w:sz w:val="24"/>
        </w:rPr>
      </w:pPr>
      <w:r>
        <w:rPr>
          <w:rFonts w:hint="eastAsia" w:ascii="宋体" w:hAnsi="宋体"/>
          <w:sz w:val="24"/>
        </w:rPr>
        <w:t>5.我方承诺2021年1月1日以来未发生过重大质量安全事故（如未发生生产、销售假劣药品的行为等），无医药购销领域商业贿赂方面的不良记录。</w:t>
      </w:r>
    </w:p>
    <w:p w14:paraId="73702E96">
      <w:pPr>
        <w:spacing w:line="400" w:lineRule="exact"/>
        <w:ind w:firstLine="480" w:firstLineChars="200"/>
        <w:contextualSpacing/>
        <w:jc w:val="left"/>
        <w:rPr>
          <w:rFonts w:hint="eastAsia" w:ascii="宋体" w:hAnsi="宋体"/>
          <w:sz w:val="24"/>
        </w:rPr>
      </w:pPr>
      <w:r>
        <w:rPr>
          <w:rFonts w:hint="eastAsia" w:ascii="宋体" w:hAnsi="宋体"/>
          <w:sz w:val="24"/>
        </w:rPr>
        <w:t>6.以上事项如有虚假或者隐瞒，我方愿意承担一切后果，并不再寻求任何旨在减轻或者免除法律责任的辩解。</w:t>
      </w:r>
    </w:p>
    <w:p w14:paraId="5669EDCD">
      <w:pPr>
        <w:spacing w:line="400" w:lineRule="exact"/>
        <w:contextualSpacing/>
        <w:jc w:val="left"/>
        <w:rPr>
          <w:rFonts w:hint="eastAsia" w:ascii="宋体" w:hAnsi="宋体"/>
          <w:sz w:val="24"/>
        </w:rPr>
      </w:pPr>
      <w:r>
        <w:rPr>
          <w:rFonts w:hint="eastAsia" w:ascii="宋体" w:hAnsi="宋体"/>
          <w:sz w:val="24"/>
        </w:rPr>
        <w:t xml:space="preserve">    特此承诺。</w:t>
      </w:r>
    </w:p>
    <w:p w14:paraId="452A859C">
      <w:pPr>
        <w:snapToGrid w:val="0"/>
        <w:spacing w:before="50" w:after="50"/>
        <w:ind w:firstLine="1063" w:firstLineChars="441"/>
        <w:rPr>
          <w:rFonts w:hint="eastAsia" w:ascii="宋体" w:hAnsi="宋体"/>
          <w:b/>
          <w:sz w:val="24"/>
        </w:rPr>
      </w:pPr>
      <w:r>
        <w:rPr>
          <w:rFonts w:hint="eastAsia" w:ascii="宋体" w:hAnsi="宋体"/>
          <w:b/>
          <w:sz w:val="24"/>
        </w:rPr>
        <w:t xml:space="preserve"> </w:t>
      </w:r>
    </w:p>
    <w:p w14:paraId="38047498">
      <w:pPr>
        <w:snapToGrid w:val="0"/>
        <w:spacing w:before="50" w:after="50"/>
        <w:ind w:firstLine="3453" w:firstLineChars="1439"/>
        <w:rPr>
          <w:rFonts w:hint="eastAsia" w:ascii="宋体" w:hAnsi="宋体"/>
          <w:spacing w:val="20"/>
          <w:sz w:val="24"/>
          <w:u w:val="single"/>
        </w:rPr>
      </w:pPr>
      <w:r>
        <w:rPr>
          <w:rFonts w:hint="eastAsia" w:ascii="宋体" w:hAnsi="宋体"/>
          <w:sz w:val="24"/>
        </w:rPr>
        <w:t>法定代表人</w:t>
      </w:r>
      <w:r>
        <w:rPr>
          <w:rFonts w:hint="eastAsia" w:ascii="宋体" w:hAnsi="宋体"/>
          <w:spacing w:val="20"/>
          <w:sz w:val="24"/>
        </w:rPr>
        <w:t>（签字或者电子签名）：</w:t>
      </w:r>
      <w:r>
        <w:rPr>
          <w:rFonts w:hint="eastAsia" w:ascii="宋体" w:hAnsi="宋体"/>
          <w:spacing w:val="20"/>
          <w:sz w:val="24"/>
          <w:u w:val="single"/>
        </w:rPr>
        <w:t xml:space="preserve">        </w:t>
      </w:r>
    </w:p>
    <w:p w14:paraId="5755F00D">
      <w:pPr>
        <w:spacing w:line="400" w:lineRule="exact"/>
        <w:contextualSpacing/>
        <w:jc w:val="left"/>
        <w:rPr>
          <w:rFonts w:hint="eastAsia" w:ascii="宋体" w:hAnsi="宋体"/>
          <w:sz w:val="24"/>
        </w:rPr>
      </w:pPr>
    </w:p>
    <w:p w14:paraId="5780D516">
      <w:pPr>
        <w:spacing w:line="400" w:lineRule="exact"/>
        <w:contextualSpacing/>
        <w:jc w:val="left"/>
        <w:rPr>
          <w:rFonts w:hint="eastAsia" w:ascii="宋体" w:hAnsi="宋体"/>
          <w:sz w:val="24"/>
        </w:rPr>
      </w:pPr>
      <w:r>
        <w:rPr>
          <w:rFonts w:hint="eastAsia" w:ascii="宋体" w:hAnsi="宋体"/>
          <w:sz w:val="24"/>
        </w:rPr>
        <w:t xml:space="preserve">                             投标人名称（电子签章）：</w:t>
      </w:r>
      <w:r>
        <w:rPr>
          <w:rFonts w:hint="eastAsia" w:ascii="宋体" w:hAnsi="宋体"/>
          <w:sz w:val="24"/>
          <w:u w:val="single"/>
        </w:rPr>
        <w:t xml:space="preserve">                 </w:t>
      </w:r>
    </w:p>
    <w:p w14:paraId="44D20CE4">
      <w:pPr>
        <w:spacing w:line="400" w:lineRule="exact"/>
        <w:contextualSpacing/>
        <w:jc w:val="left"/>
        <w:rPr>
          <w:rFonts w:hint="eastAsia" w:ascii="宋体" w:hAnsi="宋体"/>
        </w:rPr>
      </w:pPr>
      <w:r>
        <w:rPr>
          <w:rFonts w:hint="eastAsia" w:ascii="宋体" w:hAnsi="宋体"/>
          <w:sz w:val="24"/>
        </w:rPr>
        <w:t xml:space="preserve">                                                  年    月    日</w:t>
      </w:r>
    </w:p>
    <w:p w14:paraId="50CC8363">
      <w:pPr>
        <w:spacing w:line="400" w:lineRule="exact"/>
        <w:contextualSpacing/>
        <w:jc w:val="left"/>
        <w:rPr>
          <w:rFonts w:hint="eastAsia" w:ascii="仿宋" w:hAnsi="仿宋" w:eastAsia="仿宋"/>
        </w:rPr>
      </w:pPr>
    </w:p>
    <w:p w14:paraId="5CBB5412">
      <w:pPr>
        <w:rPr>
          <w:rFonts w:hint="eastAsia" w:ascii="仿宋" w:hAnsi="仿宋" w:eastAsia="仿宋"/>
          <w:b/>
          <w:sz w:val="28"/>
          <w:szCs w:val="28"/>
        </w:rPr>
      </w:pPr>
      <w:bookmarkStart w:id="167" w:name="_Toc19686838"/>
      <w:r>
        <w:rPr>
          <w:rFonts w:ascii="仿宋" w:hAnsi="仿宋" w:eastAsia="仿宋"/>
          <w:b/>
          <w:sz w:val="28"/>
          <w:szCs w:val="28"/>
        </w:rPr>
        <w:br w:type="page"/>
      </w:r>
      <w:r>
        <w:rPr>
          <w:rFonts w:hint="eastAsia" w:ascii="仿宋" w:hAnsi="仿宋" w:eastAsia="仿宋"/>
          <w:b/>
          <w:sz w:val="28"/>
          <w:szCs w:val="28"/>
        </w:rPr>
        <w:t>三、商务文件格式</w:t>
      </w:r>
      <w:bookmarkEnd w:id="167"/>
    </w:p>
    <w:p w14:paraId="1197D879">
      <w:pPr>
        <w:snapToGrid w:val="0"/>
        <w:spacing w:before="120" w:beforeLines="50" w:after="50" w:line="360" w:lineRule="auto"/>
        <w:jc w:val="left"/>
        <w:rPr>
          <w:rFonts w:hint="eastAsia" w:ascii="仿宋" w:hAnsi="仿宋" w:eastAsia="仿宋"/>
          <w:b/>
          <w:sz w:val="24"/>
        </w:rPr>
      </w:pPr>
      <w:r>
        <w:rPr>
          <w:rFonts w:hint="eastAsia" w:ascii="仿宋" w:hAnsi="仿宋" w:eastAsia="仿宋"/>
          <w:b/>
          <w:sz w:val="24"/>
        </w:rPr>
        <w:t xml:space="preserve">1.商务文件封面格式： </w:t>
      </w:r>
    </w:p>
    <w:p w14:paraId="78B35336">
      <w:pPr>
        <w:snapToGrid w:val="0"/>
        <w:spacing w:before="120" w:beforeLines="50" w:after="50"/>
        <w:rPr>
          <w:rFonts w:hint="eastAsia" w:ascii="仿宋" w:hAnsi="仿宋" w:eastAsia="仿宋"/>
          <w:bCs/>
          <w:sz w:val="32"/>
          <w:szCs w:val="20"/>
        </w:rPr>
      </w:pPr>
    </w:p>
    <w:p w14:paraId="75B7DDF3">
      <w:pPr>
        <w:snapToGrid w:val="0"/>
        <w:spacing w:before="120" w:beforeLines="50" w:after="50"/>
        <w:rPr>
          <w:rFonts w:hint="eastAsia" w:ascii="仿宋" w:hAnsi="仿宋" w:eastAsia="仿宋"/>
          <w:sz w:val="24"/>
          <w:szCs w:val="20"/>
        </w:rPr>
      </w:pPr>
    </w:p>
    <w:p w14:paraId="70798C77">
      <w:pPr>
        <w:snapToGrid w:val="0"/>
        <w:spacing w:before="120" w:beforeLines="50" w:after="50"/>
        <w:rPr>
          <w:rFonts w:hint="eastAsia" w:ascii="仿宋" w:hAnsi="仿宋" w:eastAsia="仿宋"/>
          <w:sz w:val="24"/>
          <w:szCs w:val="20"/>
        </w:rPr>
      </w:pPr>
    </w:p>
    <w:p w14:paraId="2A7DE43E">
      <w:pPr>
        <w:snapToGrid w:val="0"/>
        <w:spacing w:before="120" w:beforeLines="50" w:after="50"/>
        <w:rPr>
          <w:rFonts w:hint="eastAsia" w:ascii="仿宋" w:hAnsi="仿宋" w:eastAsia="仿宋"/>
          <w:sz w:val="24"/>
          <w:szCs w:val="20"/>
        </w:rPr>
      </w:pPr>
    </w:p>
    <w:p w14:paraId="5851469E">
      <w:pPr>
        <w:snapToGrid w:val="0"/>
        <w:spacing w:before="120" w:beforeLines="50" w:after="50"/>
        <w:jc w:val="center"/>
        <w:rPr>
          <w:rFonts w:hint="eastAsia" w:ascii="仿宋" w:hAnsi="仿宋" w:eastAsia="仿宋" w:cs="方正小标宋简体"/>
          <w:sz w:val="84"/>
          <w:szCs w:val="84"/>
        </w:rPr>
      </w:pPr>
      <w:r>
        <w:rPr>
          <w:rFonts w:hint="eastAsia" w:ascii="仿宋" w:hAnsi="仿宋" w:eastAsia="仿宋" w:cs="方正小标宋简体"/>
          <w:sz w:val="84"/>
          <w:szCs w:val="84"/>
        </w:rPr>
        <w:t>投  标  文  件</w:t>
      </w:r>
    </w:p>
    <w:p w14:paraId="46E16334">
      <w:pPr>
        <w:snapToGrid w:val="0"/>
        <w:spacing w:before="120" w:beforeLines="50" w:after="50"/>
        <w:rPr>
          <w:rFonts w:hint="eastAsia" w:ascii="仿宋" w:hAnsi="仿宋" w:eastAsia="仿宋"/>
          <w:sz w:val="24"/>
          <w:szCs w:val="20"/>
        </w:rPr>
      </w:pPr>
    </w:p>
    <w:p w14:paraId="37BD5BDE">
      <w:pPr>
        <w:snapToGrid w:val="0"/>
        <w:spacing w:before="120" w:beforeLines="50" w:after="50"/>
        <w:rPr>
          <w:rFonts w:hint="eastAsia" w:ascii="仿宋" w:hAnsi="仿宋" w:eastAsia="仿宋"/>
          <w:sz w:val="24"/>
          <w:szCs w:val="20"/>
        </w:rPr>
      </w:pPr>
    </w:p>
    <w:p w14:paraId="623072E9">
      <w:pPr>
        <w:snapToGrid w:val="0"/>
        <w:spacing w:before="120" w:beforeLines="50" w:after="50"/>
        <w:jc w:val="center"/>
        <w:rPr>
          <w:rFonts w:hint="eastAsia" w:ascii="仿宋" w:hAnsi="仿宋" w:eastAsia="仿宋" w:cs="方正小标宋简体"/>
          <w:bCs/>
          <w:sz w:val="32"/>
          <w:szCs w:val="32"/>
        </w:rPr>
      </w:pPr>
      <w:r>
        <w:rPr>
          <w:rFonts w:hint="eastAsia" w:ascii="仿宋" w:hAnsi="仿宋" w:eastAsia="仿宋" w:cs="方正小标宋简体"/>
          <w:bCs/>
          <w:sz w:val="32"/>
          <w:szCs w:val="32"/>
        </w:rPr>
        <w:t>商  务  文  件</w:t>
      </w:r>
    </w:p>
    <w:p w14:paraId="067C3819">
      <w:pPr>
        <w:snapToGrid w:val="0"/>
        <w:spacing w:before="120" w:beforeLines="50" w:after="50"/>
        <w:rPr>
          <w:rFonts w:hint="eastAsia" w:ascii="仿宋" w:hAnsi="仿宋" w:eastAsia="仿宋"/>
          <w:bCs/>
          <w:sz w:val="24"/>
          <w:szCs w:val="20"/>
        </w:rPr>
      </w:pPr>
    </w:p>
    <w:p w14:paraId="6F56289C">
      <w:pPr>
        <w:snapToGrid w:val="0"/>
        <w:spacing w:before="120" w:beforeLines="50" w:after="50"/>
        <w:ind w:firstLine="540" w:firstLineChars="225"/>
        <w:rPr>
          <w:rFonts w:hint="eastAsia" w:ascii="仿宋" w:hAnsi="仿宋" w:eastAsia="仿宋"/>
          <w:bCs/>
          <w:sz w:val="24"/>
        </w:rPr>
      </w:pPr>
    </w:p>
    <w:p w14:paraId="24D20613">
      <w:pPr>
        <w:snapToGrid w:val="0"/>
        <w:spacing w:before="120" w:beforeLines="50" w:after="50"/>
        <w:ind w:firstLine="540" w:firstLineChars="225"/>
        <w:rPr>
          <w:rFonts w:hint="eastAsia" w:ascii="仿宋" w:hAnsi="仿宋" w:eastAsia="仿宋"/>
          <w:bCs/>
          <w:sz w:val="24"/>
        </w:rPr>
      </w:pPr>
    </w:p>
    <w:p w14:paraId="331E854D">
      <w:pPr>
        <w:snapToGrid w:val="0"/>
        <w:spacing w:before="120" w:beforeLines="50" w:after="50"/>
        <w:ind w:firstLine="540" w:firstLineChars="225"/>
        <w:rPr>
          <w:rFonts w:hint="eastAsia" w:ascii="仿宋" w:hAnsi="仿宋" w:eastAsia="仿宋"/>
          <w:bCs/>
          <w:sz w:val="24"/>
        </w:rPr>
      </w:pPr>
    </w:p>
    <w:p w14:paraId="39B8A796">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项目名称：</w:t>
      </w:r>
    </w:p>
    <w:p w14:paraId="4E1AE6D7">
      <w:pPr>
        <w:snapToGrid w:val="0"/>
        <w:spacing w:before="120" w:beforeLines="50" w:after="50"/>
        <w:ind w:firstLine="540" w:firstLineChars="225"/>
        <w:rPr>
          <w:rFonts w:hint="eastAsia" w:ascii="仿宋" w:hAnsi="仿宋" w:eastAsia="仿宋"/>
          <w:bCs/>
          <w:sz w:val="24"/>
          <w:szCs w:val="20"/>
        </w:rPr>
      </w:pPr>
    </w:p>
    <w:p w14:paraId="597FF1C9">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项目编号：</w:t>
      </w:r>
    </w:p>
    <w:p w14:paraId="579D90BD">
      <w:pPr>
        <w:snapToGrid w:val="0"/>
        <w:spacing w:before="120" w:beforeLines="50" w:after="50"/>
        <w:ind w:firstLine="540" w:firstLineChars="225"/>
        <w:rPr>
          <w:rFonts w:hint="eastAsia" w:ascii="仿宋" w:hAnsi="仿宋" w:eastAsia="仿宋"/>
          <w:bCs/>
          <w:sz w:val="24"/>
          <w:szCs w:val="20"/>
        </w:rPr>
      </w:pPr>
    </w:p>
    <w:p w14:paraId="22CBB141">
      <w:pPr>
        <w:snapToGrid w:val="0"/>
        <w:spacing w:before="120" w:beforeLines="50" w:after="50"/>
        <w:ind w:firstLine="540" w:firstLineChars="225"/>
        <w:rPr>
          <w:rFonts w:hint="eastAsia" w:ascii="仿宋" w:hAnsi="仿宋" w:eastAsia="仿宋"/>
          <w:bCs/>
          <w:sz w:val="24"/>
        </w:rPr>
      </w:pPr>
      <w:r>
        <w:rPr>
          <w:rFonts w:hint="eastAsia" w:ascii="仿宋" w:hAnsi="仿宋" w:eastAsia="仿宋"/>
          <w:bCs/>
          <w:sz w:val="24"/>
        </w:rPr>
        <w:t>所投标项：/</w:t>
      </w:r>
    </w:p>
    <w:p w14:paraId="1A1BEF9C">
      <w:pPr>
        <w:snapToGrid w:val="0"/>
        <w:spacing w:before="120" w:beforeLines="50" w:after="50"/>
        <w:ind w:firstLine="540" w:firstLineChars="225"/>
        <w:rPr>
          <w:rFonts w:hint="eastAsia" w:ascii="仿宋" w:hAnsi="仿宋" w:eastAsia="仿宋"/>
          <w:bCs/>
          <w:sz w:val="24"/>
          <w:szCs w:val="20"/>
        </w:rPr>
      </w:pPr>
    </w:p>
    <w:p w14:paraId="483D72DE">
      <w:pPr>
        <w:pStyle w:val="6"/>
        <w:snapToGrid w:val="0"/>
        <w:spacing w:before="50" w:after="50"/>
        <w:ind w:firstLine="540" w:firstLineChars="225"/>
        <w:rPr>
          <w:rFonts w:hint="eastAsia" w:ascii="仿宋" w:hAnsi="仿宋" w:eastAsia="仿宋"/>
          <w:bCs/>
          <w:sz w:val="24"/>
          <w:szCs w:val="24"/>
        </w:rPr>
      </w:pPr>
      <w:r>
        <w:rPr>
          <w:rFonts w:hint="eastAsia" w:ascii="仿宋" w:hAnsi="仿宋" w:eastAsia="仿宋"/>
          <w:bCs/>
          <w:sz w:val="24"/>
          <w:szCs w:val="24"/>
        </w:rPr>
        <w:t>投标人名称：</w:t>
      </w:r>
    </w:p>
    <w:p w14:paraId="3BB00D56">
      <w:pPr>
        <w:pStyle w:val="6"/>
        <w:snapToGrid w:val="0"/>
        <w:spacing w:before="50" w:after="50"/>
        <w:ind w:firstLine="540" w:firstLineChars="225"/>
        <w:rPr>
          <w:rFonts w:hint="eastAsia" w:ascii="仿宋" w:hAnsi="仿宋" w:eastAsia="仿宋"/>
          <w:bCs/>
          <w:sz w:val="24"/>
          <w:szCs w:val="24"/>
        </w:rPr>
      </w:pPr>
    </w:p>
    <w:p w14:paraId="7B764EE3">
      <w:pPr>
        <w:pStyle w:val="6"/>
        <w:snapToGrid w:val="0"/>
        <w:spacing w:before="50" w:after="50"/>
        <w:ind w:firstLine="960" w:firstLineChars="400"/>
        <w:rPr>
          <w:rFonts w:hint="eastAsia" w:ascii="仿宋" w:hAnsi="仿宋" w:eastAsia="仿宋"/>
          <w:bCs/>
          <w:sz w:val="24"/>
          <w:szCs w:val="24"/>
        </w:rPr>
      </w:pPr>
    </w:p>
    <w:p w14:paraId="2CFE680B">
      <w:pPr>
        <w:snapToGrid w:val="0"/>
        <w:spacing w:before="120" w:beforeLines="50" w:after="50"/>
        <w:ind w:firstLine="645"/>
        <w:rPr>
          <w:rFonts w:hint="eastAsia" w:ascii="仿宋" w:hAnsi="仿宋" w:eastAsia="仿宋"/>
          <w:sz w:val="24"/>
        </w:rPr>
      </w:pPr>
      <w:r>
        <w:rPr>
          <w:rFonts w:hint="eastAsia" w:ascii="仿宋" w:hAnsi="仿宋" w:eastAsia="仿宋"/>
          <w:sz w:val="24"/>
        </w:rPr>
        <w:t xml:space="preserve">                        年  月  日</w:t>
      </w:r>
    </w:p>
    <w:p w14:paraId="12B6ADF4">
      <w:pPr>
        <w:snapToGrid w:val="0"/>
        <w:spacing w:before="120" w:beforeLines="50" w:after="50"/>
        <w:rPr>
          <w:rFonts w:hint="eastAsia" w:ascii="仿宋" w:hAnsi="仿宋" w:eastAsia="仿宋"/>
          <w:sz w:val="24"/>
          <w:szCs w:val="20"/>
        </w:rPr>
      </w:pPr>
    </w:p>
    <w:p w14:paraId="36BDF4DE">
      <w:pPr>
        <w:snapToGrid w:val="0"/>
        <w:spacing w:line="360" w:lineRule="auto"/>
        <w:jc w:val="left"/>
        <w:rPr>
          <w:rFonts w:hint="eastAsia" w:ascii="仿宋" w:hAnsi="仿宋" w:eastAsia="仿宋"/>
          <w:b/>
          <w:bCs/>
          <w:sz w:val="28"/>
          <w:szCs w:val="28"/>
        </w:rPr>
      </w:pPr>
      <w:r>
        <w:rPr>
          <w:rFonts w:ascii="仿宋" w:hAnsi="仿宋" w:eastAsia="仿宋"/>
          <w:sz w:val="24"/>
          <w:szCs w:val="20"/>
        </w:rPr>
        <w:br w:type="page"/>
      </w:r>
      <w:r>
        <w:rPr>
          <w:rFonts w:hint="eastAsia" w:ascii="仿宋" w:hAnsi="仿宋" w:eastAsia="仿宋"/>
          <w:b/>
          <w:bCs/>
          <w:sz w:val="24"/>
        </w:rPr>
        <w:t>2.商务文件目录</w:t>
      </w:r>
    </w:p>
    <w:p w14:paraId="63209F89">
      <w:pPr>
        <w:snapToGrid w:val="0"/>
        <w:spacing w:before="50" w:after="120" w:afterLines="50" w:line="360" w:lineRule="auto"/>
        <w:ind w:firstLine="480" w:firstLineChars="200"/>
        <w:jc w:val="left"/>
        <w:rPr>
          <w:rFonts w:hint="eastAsia" w:ascii="仿宋" w:hAnsi="仿宋" w:eastAsia="仿宋"/>
          <w:b/>
          <w:bCs/>
          <w:sz w:val="32"/>
          <w:szCs w:val="32"/>
        </w:rPr>
      </w:pPr>
      <w:r>
        <w:rPr>
          <w:rFonts w:hint="eastAsia" w:ascii="仿宋" w:hAnsi="仿宋" w:eastAsia="仿宋"/>
          <w:sz w:val="24"/>
        </w:rPr>
        <w:t>根据招标文件规定及投标人提供的材料自行编写目录。</w:t>
      </w:r>
    </w:p>
    <w:p w14:paraId="6C5EFF8E">
      <w:pPr>
        <w:snapToGrid w:val="0"/>
        <w:spacing w:before="50" w:after="120" w:afterLines="50"/>
        <w:jc w:val="left"/>
        <w:rPr>
          <w:rFonts w:hint="eastAsia" w:ascii="仿宋" w:hAnsi="仿宋" w:eastAsia="仿宋"/>
        </w:rPr>
      </w:pPr>
    </w:p>
    <w:p w14:paraId="58C921F3">
      <w:pPr>
        <w:snapToGrid w:val="0"/>
        <w:spacing w:before="120" w:beforeLines="50" w:after="50"/>
        <w:jc w:val="left"/>
        <w:rPr>
          <w:rFonts w:hint="eastAsia" w:ascii="仿宋" w:hAnsi="仿宋" w:eastAsia="仿宋"/>
          <w:b/>
          <w:sz w:val="24"/>
        </w:rPr>
      </w:pPr>
      <w:r>
        <w:rPr>
          <w:rFonts w:ascii="仿宋" w:hAnsi="仿宋" w:eastAsia="仿宋"/>
          <w:b/>
          <w:sz w:val="24"/>
        </w:rPr>
        <w:br w:type="page"/>
      </w:r>
      <w:r>
        <w:rPr>
          <w:rFonts w:hint="eastAsia" w:ascii="仿宋" w:hAnsi="仿宋" w:eastAsia="仿宋"/>
          <w:b/>
          <w:sz w:val="24"/>
        </w:rPr>
        <w:t>3.投标人参加本项目无围标串标行为的承诺</w:t>
      </w:r>
    </w:p>
    <w:p w14:paraId="64E8B16A">
      <w:pPr>
        <w:snapToGrid w:val="0"/>
        <w:spacing w:before="120" w:beforeLines="50" w:after="50"/>
        <w:jc w:val="left"/>
        <w:rPr>
          <w:rFonts w:hint="eastAsia" w:ascii="仿宋" w:hAnsi="仿宋" w:eastAsia="仿宋"/>
          <w:b/>
          <w:sz w:val="24"/>
        </w:rPr>
      </w:pPr>
    </w:p>
    <w:p w14:paraId="3C77525F">
      <w:pPr>
        <w:spacing w:line="360" w:lineRule="auto"/>
        <w:ind w:left="420"/>
        <w:contextualSpacing/>
        <w:jc w:val="center"/>
        <w:rPr>
          <w:rFonts w:hint="eastAsia" w:ascii="仿宋" w:hAnsi="仿宋" w:eastAsia="仿宋"/>
          <w:b/>
          <w:sz w:val="24"/>
        </w:rPr>
      </w:pPr>
      <w:r>
        <w:rPr>
          <w:rFonts w:hint="eastAsia" w:ascii="仿宋" w:hAnsi="仿宋" w:eastAsia="仿宋" w:cs="方正小标宋简体"/>
          <w:bCs/>
          <w:spacing w:val="-11"/>
          <w:sz w:val="44"/>
          <w:szCs w:val="44"/>
        </w:rPr>
        <w:t>投标人参加本项目无围标串标行为的承诺函</w:t>
      </w:r>
    </w:p>
    <w:p w14:paraId="14349968">
      <w:pPr>
        <w:spacing w:line="440" w:lineRule="exact"/>
        <w:contextualSpacing/>
        <w:jc w:val="left"/>
        <w:rPr>
          <w:rFonts w:hint="eastAsia" w:ascii="仿宋" w:hAnsi="仿宋" w:eastAsia="仿宋"/>
          <w:b/>
          <w:sz w:val="24"/>
        </w:rPr>
      </w:pPr>
      <w:r>
        <w:rPr>
          <w:rFonts w:hint="eastAsia" w:ascii="仿宋" w:hAnsi="仿宋" w:eastAsia="仿宋"/>
          <w:b/>
          <w:sz w:val="24"/>
        </w:rPr>
        <w:t>一、我方承诺无下列相互串通投标的情形：</w:t>
      </w:r>
    </w:p>
    <w:p w14:paraId="623DD082">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1.不同投标人的投标文件由同一单位或者个人编制；</w:t>
      </w:r>
    </w:p>
    <w:p w14:paraId="19583937">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2.不同投标人委托同一单位或者个人办理投标事宜；</w:t>
      </w:r>
    </w:p>
    <w:p w14:paraId="736E11E8">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3.不同的投标人的投标文件载明的项目管理员为同一个人；</w:t>
      </w:r>
    </w:p>
    <w:p w14:paraId="3923D900">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4.不同投标人的投标文件异常一致或者投标报价呈规律性差异；</w:t>
      </w:r>
    </w:p>
    <w:p w14:paraId="25B28234">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5.不同投标人的投标文件相互混装；</w:t>
      </w:r>
    </w:p>
    <w:p w14:paraId="7F239B6C">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6.不同投标人的投标保证金从同一单位或者个人账户转出。</w:t>
      </w:r>
    </w:p>
    <w:p w14:paraId="68B0FCCB">
      <w:pPr>
        <w:spacing w:line="440" w:lineRule="exact"/>
        <w:contextualSpacing/>
        <w:jc w:val="left"/>
        <w:rPr>
          <w:rFonts w:hint="eastAsia" w:ascii="仿宋" w:hAnsi="仿宋" w:eastAsia="仿宋"/>
          <w:sz w:val="24"/>
        </w:rPr>
      </w:pPr>
      <w:r>
        <w:rPr>
          <w:rFonts w:hint="eastAsia" w:ascii="仿宋" w:hAnsi="仿宋" w:eastAsia="仿宋"/>
          <w:b/>
          <w:sz w:val="24"/>
        </w:rPr>
        <w:t>二、我方承诺无下列恶意串通的情形：</w:t>
      </w:r>
    </w:p>
    <w:p w14:paraId="1996D8DC">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1.投标人直接或者间接从采购人或者采购代理机构处获得其他投标人的相关信息并修改其投标文件或者响应文件；</w:t>
      </w:r>
    </w:p>
    <w:p w14:paraId="42FC2307">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2.投标人按照采购人或者采购代理机构的授意撤换、修改投标文件或者响应文件；</w:t>
      </w:r>
    </w:p>
    <w:p w14:paraId="260A0511">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3.投标人之间协商报价、技术方案等投标文件或者响应文件的实质性内容；</w:t>
      </w:r>
    </w:p>
    <w:p w14:paraId="14896189">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4.属于同一集团、协会、商会等组织成员的投标人按照该组织要求协同参加政府采购活动；</w:t>
      </w:r>
    </w:p>
    <w:p w14:paraId="1C33A75E">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5.投标人之间事先约定一致抬高或者压低投标报价，或者在招标项目中事先约定轮流以高价位或者低价位中标，或者事先约定由某一特定投标人中标，然后再参加投标；</w:t>
      </w:r>
    </w:p>
    <w:p w14:paraId="1A7978E6">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6.投标人之间商定部分投标人放弃参加政府采购活动或者放弃中标；</w:t>
      </w:r>
    </w:p>
    <w:p w14:paraId="29B03542">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7.投标人与采购人或者采购代理机构之间、投标人相互之间，为谋求特定投标人中标或者排斥其他投标人的其他串通行为。</w:t>
      </w:r>
    </w:p>
    <w:p w14:paraId="3D3EBBBE">
      <w:pPr>
        <w:spacing w:line="440" w:lineRule="exact"/>
        <w:ind w:firstLine="472" w:firstLineChars="196"/>
        <w:contextualSpacing/>
        <w:jc w:val="left"/>
        <w:rPr>
          <w:rFonts w:hint="eastAsia" w:ascii="仿宋" w:hAnsi="仿宋" w:eastAsia="仿宋"/>
          <w:b/>
          <w:sz w:val="24"/>
        </w:rPr>
      </w:pPr>
      <w:r>
        <w:rPr>
          <w:rFonts w:hint="eastAsia" w:ascii="仿宋" w:hAnsi="仿宋" w:eastAsia="仿宋"/>
          <w:b/>
          <w:sz w:val="24"/>
        </w:rPr>
        <w:t>以上情形一经核查属实，我方愿意承担一切后果，并不再寻求任何旨在减轻或者免除法律责任的辩解。</w:t>
      </w:r>
    </w:p>
    <w:p w14:paraId="40264040">
      <w:pPr>
        <w:pStyle w:val="24"/>
        <w:spacing w:line="440" w:lineRule="exact"/>
        <w:ind w:firstLine="6840" w:firstLineChars="2850"/>
        <w:contextualSpacing/>
        <w:rPr>
          <w:rFonts w:hint="eastAsia" w:ascii="仿宋" w:hAnsi="仿宋" w:eastAsia="仿宋"/>
          <w:sz w:val="24"/>
          <w:szCs w:val="24"/>
        </w:rPr>
      </w:pPr>
    </w:p>
    <w:p w14:paraId="2D724A3D">
      <w:pPr>
        <w:spacing w:line="440" w:lineRule="exact"/>
        <w:ind w:firstLine="3350" w:firstLineChars="1396"/>
        <w:contextualSpacing/>
        <w:jc w:val="left"/>
        <w:rPr>
          <w:rFonts w:hint="eastAsia" w:ascii="仿宋" w:hAnsi="仿宋" w:eastAsia="仿宋"/>
          <w:sz w:val="24"/>
        </w:rPr>
      </w:pPr>
      <w:r>
        <w:rPr>
          <w:rFonts w:hint="eastAsia" w:ascii="仿宋" w:hAnsi="仿宋" w:eastAsia="仿宋"/>
          <w:sz w:val="24"/>
        </w:rPr>
        <w:t xml:space="preserve">法定代表人或者委托代理人（签字或者电子签名）：        </w:t>
      </w:r>
    </w:p>
    <w:p w14:paraId="1B795392">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 xml:space="preserve">                                              投标人名称（电子签章）：</w:t>
      </w:r>
    </w:p>
    <w:p w14:paraId="0204DB6A">
      <w:pPr>
        <w:spacing w:line="440" w:lineRule="exact"/>
        <w:ind w:firstLine="470" w:firstLineChars="196"/>
        <w:contextualSpacing/>
        <w:jc w:val="left"/>
        <w:rPr>
          <w:rFonts w:hint="eastAsia" w:ascii="仿宋" w:hAnsi="仿宋" w:eastAsia="仿宋"/>
          <w:sz w:val="24"/>
        </w:rPr>
      </w:pPr>
      <w:r>
        <w:rPr>
          <w:rFonts w:hint="eastAsia" w:ascii="仿宋" w:hAnsi="仿宋" w:eastAsia="仿宋"/>
          <w:sz w:val="24"/>
        </w:rPr>
        <w:t xml:space="preserve">                                                      年    月     日</w:t>
      </w:r>
    </w:p>
    <w:p w14:paraId="36B8312E">
      <w:pPr>
        <w:spacing w:line="440" w:lineRule="exact"/>
        <w:ind w:firstLine="470" w:firstLineChars="196"/>
        <w:contextualSpacing/>
        <w:jc w:val="left"/>
        <w:rPr>
          <w:rFonts w:hint="eastAsia" w:ascii="仿宋" w:hAnsi="仿宋" w:eastAsia="仿宋"/>
          <w:sz w:val="24"/>
        </w:rPr>
      </w:pPr>
    </w:p>
    <w:p w14:paraId="127EC988">
      <w:pPr>
        <w:snapToGrid w:val="0"/>
        <w:spacing w:before="120" w:beforeLines="50" w:after="50"/>
        <w:jc w:val="left"/>
        <w:rPr>
          <w:rFonts w:hint="eastAsia" w:ascii="仿宋" w:hAnsi="仿宋" w:eastAsia="仿宋"/>
          <w:b/>
          <w:sz w:val="24"/>
        </w:rPr>
      </w:pPr>
    </w:p>
    <w:p w14:paraId="6D37787B">
      <w:pPr>
        <w:snapToGrid w:val="0"/>
        <w:spacing w:before="120" w:beforeLines="50" w:after="50"/>
        <w:jc w:val="left"/>
        <w:rPr>
          <w:rFonts w:hint="eastAsia" w:ascii="仿宋" w:hAnsi="仿宋" w:eastAsia="仿宋"/>
          <w:b/>
          <w:sz w:val="24"/>
        </w:rPr>
      </w:pPr>
    </w:p>
    <w:p w14:paraId="5B6E9827">
      <w:pPr>
        <w:snapToGrid w:val="0"/>
        <w:spacing w:before="120" w:beforeLines="50" w:after="50"/>
        <w:jc w:val="left"/>
        <w:rPr>
          <w:rFonts w:hint="eastAsia" w:ascii="仿宋" w:hAnsi="仿宋" w:eastAsia="仿宋"/>
          <w:b/>
          <w:sz w:val="24"/>
        </w:rPr>
      </w:pPr>
    </w:p>
    <w:p w14:paraId="00D95199">
      <w:pPr>
        <w:snapToGrid w:val="0"/>
        <w:spacing w:before="120" w:beforeLines="50" w:after="50"/>
        <w:jc w:val="left"/>
        <w:rPr>
          <w:rFonts w:hint="eastAsia" w:ascii="仿宋" w:hAnsi="仿宋" w:eastAsia="仿宋"/>
          <w:b/>
          <w:sz w:val="24"/>
        </w:rPr>
      </w:pPr>
    </w:p>
    <w:p w14:paraId="5955E55F">
      <w:pPr>
        <w:snapToGrid w:val="0"/>
        <w:spacing w:before="120" w:beforeLines="50" w:after="50"/>
        <w:jc w:val="left"/>
        <w:rPr>
          <w:rFonts w:hint="eastAsia" w:ascii="仿宋" w:hAnsi="仿宋" w:eastAsia="仿宋"/>
          <w:b/>
          <w:sz w:val="24"/>
        </w:rPr>
      </w:pPr>
    </w:p>
    <w:p w14:paraId="6A8A88BC">
      <w:pPr>
        <w:snapToGrid w:val="0"/>
        <w:spacing w:before="120" w:beforeLines="50" w:after="50"/>
        <w:jc w:val="left"/>
        <w:rPr>
          <w:rFonts w:hint="eastAsia" w:ascii="仿宋" w:hAnsi="仿宋" w:eastAsia="仿宋"/>
          <w:b/>
          <w:sz w:val="24"/>
        </w:rPr>
      </w:pPr>
    </w:p>
    <w:p w14:paraId="12546E04">
      <w:pPr>
        <w:snapToGrid w:val="0"/>
        <w:spacing w:before="120" w:beforeLines="50" w:after="50"/>
        <w:jc w:val="left"/>
        <w:rPr>
          <w:rFonts w:hint="eastAsia" w:ascii="仿宋" w:hAnsi="仿宋" w:eastAsia="仿宋"/>
          <w:b/>
          <w:sz w:val="24"/>
          <w:szCs w:val="20"/>
        </w:rPr>
      </w:pPr>
      <w:r>
        <w:rPr>
          <w:rFonts w:hint="eastAsia" w:ascii="仿宋" w:hAnsi="仿宋" w:eastAsia="仿宋"/>
          <w:b/>
          <w:sz w:val="24"/>
        </w:rPr>
        <w:t>4.法定代表人身份证明</w:t>
      </w:r>
    </w:p>
    <w:p w14:paraId="51BD1D40">
      <w:pPr>
        <w:spacing w:before="240" w:beforeLines="100" w:after="120" w:afterLines="50"/>
        <w:ind w:left="540"/>
        <w:jc w:val="center"/>
        <w:rPr>
          <w:rFonts w:hint="eastAsia" w:ascii="仿宋" w:hAnsi="仿宋" w:eastAsia="仿宋" w:cs="方正小标宋简体"/>
          <w:bCs/>
          <w:sz w:val="44"/>
          <w:szCs w:val="44"/>
        </w:rPr>
      </w:pPr>
      <w:r>
        <w:rPr>
          <w:rFonts w:hint="eastAsia" w:ascii="仿宋" w:hAnsi="仿宋" w:eastAsia="仿宋" w:cs="方正小标宋简体"/>
          <w:bCs/>
          <w:sz w:val="44"/>
          <w:szCs w:val="44"/>
        </w:rPr>
        <w:t>法定代表人身份证明</w:t>
      </w:r>
    </w:p>
    <w:p w14:paraId="49B951A6">
      <w:pPr>
        <w:spacing w:line="500" w:lineRule="exact"/>
        <w:ind w:left="540"/>
        <w:rPr>
          <w:rFonts w:hint="eastAsia" w:ascii="仿宋" w:hAnsi="仿宋" w:eastAsia="仿宋"/>
          <w:sz w:val="24"/>
        </w:rPr>
      </w:pPr>
      <w:r>
        <w:rPr>
          <w:rFonts w:hint="eastAsia" w:ascii="仿宋" w:hAnsi="仿宋" w:eastAsia="仿宋"/>
          <w:sz w:val="24"/>
        </w:rPr>
        <w:t>投 标 人：</w:t>
      </w:r>
    </w:p>
    <w:p w14:paraId="03763A32">
      <w:pPr>
        <w:spacing w:line="500" w:lineRule="exact"/>
        <w:ind w:left="540"/>
        <w:rPr>
          <w:rFonts w:hint="eastAsia" w:ascii="仿宋" w:hAnsi="仿宋" w:eastAsia="仿宋"/>
          <w:sz w:val="24"/>
        </w:rPr>
      </w:pPr>
      <w:r>
        <w:rPr>
          <w:rFonts w:hint="eastAsia" w:ascii="仿宋" w:hAnsi="仿宋" w:eastAsia="仿宋"/>
          <w:sz w:val="24"/>
        </w:rPr>
        <w:t>地    址：</w:t>
      </w:r>
    </w:p>
    <w:p w14:paraId="638D1418">
      <w:pPr>
        <w:spacing w:line="500" w:lineRule="exact"/>
        <w:ind w:left="540"/>
        <w:rPr>
          <w:rFonts w:hint="eastAsia" w:ascii="仿宋" w:hAnsi="仿宋" w:eastAsia="仿宋"/>
          <w:sz w:val="24"/>
        </w:rPr>
      </w:pPr>
      <w:r>
        <w:rPr>
          <w:rFonts w:hint="eastAsia" w:ascii="仿宋" w:hAnsi="仿宋" w:eastAsia="仿宋"/>
          <w:sz w:val="24"/>
        </w:rPr>
        <w:t>姓    名：</w:t>
      </w:r>
    </w:p>
    <w:p w14:paraId="5794C912">
      <w:pPr>
        <w:spacing w:line="500" w:lineRule="exact"/>
        <w:ind w:left="540"/>
        <w:rPr>
          <w:rFonts w:hint="eastAsia" w:ascii="仿宋" w:hAnsi="仿宋" w:eastAsia="仿宋"/>
          <w:sz w:val="24"/>
        </w:rPr>
      </w:pPr>
      <w:r>
        <w:rPr>
          <w:rFonts w:hint="eastAsia" w:ascii="仿宋" w:hAnsi="仿宋" w:eastAsia="仿宋"/>
          <w:sz w:val="24"/>
        </w:rPr>
        <w:t>性    别：</w:t>
      </w:r>
    </w:p>
    <w:p w14:paraId="23D088F8">
      <w:pPr>
        <w:spacing w:line="500" w:lineRule="exact"/>
        <w:ind w:left="540"/>
        <w:rPr>
          <w:rFonts w:hint="eastAsia" w:ascii="仿宋" w:hAnsi="仿宋" w:eastAsia="仿宋"/>
          <w:sz w:val="24"/>
        </w:rPr>
      </w:pPr>
      <w:r>
        <w:rPr>
          <w:rFonts w:hint="eastAsia" w:ascii="仿宋" w:hAnsi="仿宋" w:eastAsia="仿宋"/>
          <w:sz w:val="24"/>
        </w:rPr>
        <w:t xml:space="preserve">年    龄：                     </w:t>
      </w:r>
    </w:p>
    <w:p w14:paraId="34F7CC87">
      <w:pPr>
        <w:spacing w:line="500" w:lineRule="exact"/>
        <w:ind w:left="540"/>
        <w:rPr>
          <w:rFonts w:hint="eastAsia" w:ascii="仿宋" w:hAnsi="仿宋" w:eastAsia="仿宋"/>
          <w:sz w:val="24"/>
          <w:u w:val="single"/>
        </w:rPr>
      </w:pPr>
      <w:r>
        <w:rPr>
          <w:rFonts w:hint="eastAsia" w:ascii="仿宋" w:hAnsi="仿宋" w:eastAsia="仿宋"/>
          <w:sz w:val="24"/>
        </w:rPr>
        <w:t>职    务：</w:t>
      </w:r>
    </w:p>
    <w:p w14:paraId="1D81D397">
      <w:pPr>
        <w:spacing w:line="500" w:lineRule="exact"/>
        <w:ind w:left="540"/>
        <w:rPr>
          <w:rFonts w:hint="eastAsia" w:ascii="仿宋" w:hAnsi="仿宋" w:eastAsia="仿宋"/>
          <w:sz w:val="24"/>
        </w:rPr>
      </w:pPr>
      <w:r>
        <w:rPr>
          <w:rFonts w:hint="eastAsia" w:ascii="仿宋" w:hAnsi="仿宋" w:eastAsia="仿宋"/>
          <w:sz w:val="24"/>
        </w:rPr>
        <w:t>身份证号码：</w:t>
      </w:r>
    </w:p>
    <w:p w14:paraId="4073ABA5">
      <w:pPr>
        <w:spacing w:line="500" w:lineRule="exact"/>
        <w:ind w:left="540"/>
        <w:rPr>
          <w:rFonts w:hint="eastAsia"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（投标人名称）              </w:t>
      </w:r>
      <w:r>
        <w:rPr>
          <w:rFonts w:hint="eastAsia" w:ascii="仿宋" w:hAnsi="仿宋" w:eastAsia="仿宋"/>
          <w:sz w:val="24"/>
        </w:rPr>
        <w:t>的法定代表人。</w:t>
      </w:r>
    </w:p>
    <w:p w14:paraId="7DC5AFC5">
      <w:pPr>
        <w:spacing w:line="500" w:lineRule="exact"/>
        <w:ind w:left="540"/>
        <w:rPr>
          <w:rFonts w:hint="eastAsia" w:ascii="仿宋" w:hAnsi="仿宋" w:eastAsia="仿宋"/>
          <w:sz w:val="24"/>
        </w:rPr>
      </w:pPr>
      <w:r>
        <w:rPr>
          <w:rFonts w:hint="eastAsia" w:ascii="仿宋" w:hAnsi="仿宋" w:eastAsia="仿宋"/>
          <w:sz w:val="24"/>
        </w:rPr>
        <w:t>特此证明。</w:t>
      </w:r>
    </w:p>
    <w:p w14:paraId="6DB77FFF">
      <w:pPr>
        <w:spacing w:line="500" w:lineRule="exact"/>
        <w:ind w:left="540"/>
        <w:rPr>
          <w:rFonts w:hint="eastAsia" w:ascii="仿宋" w:hAnsi="仿宋" w:eastAsia="仿宋"/>
          <w:sz w:val="24"/>
        </w:rPr>
      </w:pPr>
    </w:p>
    <w:p w14:paraId="02340652">
      <w:pPr>
        <w:spacing w:line="500" w:lineRule="exact"/>
        <w:ind w:left="540"/>
        <w:rPr>
          <w:rFonts w:hint="eastAsia" w:ascii="仿宋" w:hAnsi="仿宋" w:eastAsia="仿宋"/>
          <w:sz w:val="24"/>
        </w:rPr>
      </w:pPr>
    </w:p>
    <w:p w14:paraId="75971C70">
      <w:pPr>
        <w:spacing w:line="500" w:lineRule="exact"/>
        <w:ind w:left="540"/>
        <w:rPr>
          <w:rFonts w:hint="eastAsia" w:ascii="仿宋" w:hAnsi="仿宋" w:eastAsia="仿宋"/>
          <w:sz w:val="24"/>
        </w:rPr>
      </w:pPr>
      <w:r>
        <w:rPr>
          <w:rFonts w:hint="eastAsia" w:ascii="仿宋" w:hAnsi="仿宋" w:eastAsia="仿宋"/>
          <w:sz w:val="24"/>
        </w:rPr>
        <w:t>附件：法定代表人有效身份证正反面复印件</w:t>
      </w:r>
    </w:p>
    <w:p w14:paraId="150BF231">
      <w:pPr>
        <w:spacing w:line="500" w:lineRule="exact"/>
        <w:ind w:left="540"/>
        <w:rPr>
          <w:rFonts w:hint="eastAsia" w:ascii="仿宋" w:hAnsi="仿宋" w:eastAsia="仿宋"/>
          <w:sz w:val="24"/>
        </w:rPr>
      </w:pPr>
    </w:p>
    <w:p w14:paraId="5186565C">
      <w:pPr>
        <w:spacing w:line="500" w:lineRule="exact"/>
        <w:ind w:left="540"/>
        <w:jc w:val="right"/>
        <w:rPr>
          <w:rFonts w:hint="eastAsia" w:ascii="仿宋" w:hAnsi="仿宋" w:eastAsia="仿宋"/>
          <w:sz w:val="24"/>
        </w:rPr>
      </w:pPr>
      <w:r>
        <w:rPr>
          <w:rFonts w:hint="eastAsia" w:ascii="仿宋" w:hAnsi="仿宋" w:eastAsia="仿宋"/>
          <w:sz w:val="24"/>
        </w:rPr>
        <w:t>投标人名称（电子签章）</w:t>
      </w:r>
    </w:p>
    <w:p w14:paraId="3973CBBE">
      <w:pPr>
        <w:wordWrap w:val="0"/>
        <w:snapToGrid w:val="0"/>
        <w:spacing w:before="120" w:beforeLines="50" w:after="50"/>
        <w:ind w:left="540"/>
        <w:jc w:val="right"/>
        <w:rPr>
          <w:rFonts w:hint="eastAsia" w:ascii="仿宋" w:hAnsi="仿宋" w:eastAsia="仿宋"/>
          <w:sz w:val="24"/>
        </w:rPr>
      </w:pPr>
      <w:r>
        <w:rPr>
          <w:rFonts w:hint="eastAsia" w:ascii="仿宋" w:hAnsi="仿宋" w:eastAsia="仿宋"/>
          <w:sz w:val="24"/>
        </w:rPr>
        <w:t>年  月   日</w:t>
      </w:r>
    </w:p>
    <w:p w14:paraId="4A0F639D">
      <w:pPr>
        <w:snapToGrid w:val="0"/>
        <w:spacing w:before="120" w:beforeLines="50" w:after="50"/>
        <w:jc w:val="center"/>
        <w:rPr>
          <w:rFonts w:hint="eastAsia" w:ascii="仿宋" w:hAnsi="仿宋" w:eastAsia="仿宋"/>
          <w:b/>
          <w:sz w:val="24"/>
        </w:rPr>
      </w:pPr>
    </w:p>
    <w:p w14:paraId="4B041FB9">
      <w:pPr>
        <w:snapToGrid w:val="0"/>
        <w:spacing w:before="120" w:beforeLines="50" w:after="50"/>
        <w:ind w:firstLine="600" w:firstLineChars="250"/>
        <w:jc w:val="left"/>
        <w:rPr>
          <w:rFonts w:hint="eastAsia" w:ascii="仿宋" w:hAnsi="仿宋" w:eastAsia="仿宋"/>
          <w:b/>
          <w:sz w:val="24"/>
          <w:szCs w:val="20"/>
        </w:rPr>
      </w:pPr>
      <w:r>
        <w:rPr>
          <w:rFonts w:hint="eastAsia" w:ascii="仿宋" w:hAnsi="仿宋" w:eastAsia="仿宋"/>
          <w:sz w:val="24"/>
        </w:rPr>
        <w:t>注：自然人投标的无需提供</w:t>
      </w:r>
    </w:p>
    <w:p w14:paraId="2FDDDD81">
      <w:pPr>
        <w:snapToGrid w:val="0"/>
        <w:spacing w:before="120" w:beforeLines="50" w:after="50"/>
        <w:jc w:val="left"/>
        <w:rPr>
          <w:rFonts w:hint="eastAsia" w:ascii="仿宋" w:hAnsi="仿宋" w:eastAsia="仿宋"/>
          <w:b/>
          <w:sz w:val="24"/>
          <w:szCs w:val="20"/>
        </w:rPr>
      </w:pPr>
      <w:r>
        <w:rPr>
          <w:rFonts w:ascii="仿宋" w:hAnsi="仿宋" w:eastAsia="仿宋"/>
          <w:b/>
          <w:sz w:val="24"/>
        </w:rPr>
        <w:br w:type="page"/>
      </w:r>
      <w:r>
        <w:rPr>
          <w:rFonts w:hint="eastAsia" w:ascii="仿宋" w:hAnsi="仿宋" w:eastAsia="仿宋"/>
          <w:b/>
          <w:sz w:val="24"/>
        </w:rPr>
        <w:t>5.授权委托书格式</w:t>
      </w:r>
    </w:p>
    <w:p w14:paraId="3C5725A3">
      <w:pPr>
        <w:snapToGrid w:val="0"/>
        <w:spacing w:before="120" w:beforeLines="50" w:after="50"/>
        <w:jc w:val="center"/>
        <w:rPr>
          <w:rFonts w:hint="eastAsia" w:ascii="仿宋" w:hAnsi="仿宋" w:eastAsia="仿宋"/>
          <w:b/>
          <w:sz w:val="44"/>
          <w:szCs w:val="44"/>
        </w:rPr>
      </w:pPr>
    </w:p>
    <w:p w14:paraId="10118485">
      <w:pPr>
        <w:spacing w:line="360" w:lineRule="auto"/>
        <w:contextualSpacing/>
        <w:jc w:val="center"/>
        <w:rPr>
          <w:rFonts w:hint="eastAsia" w:ascii="仿宋" w:hAnsi="仿宋" w:eastAsia="仿宋" w:cs="方正小标宋简体"/>
          <w:bCs/>
          <w:sz w:val="44"/>
          <w:szCs w:val="44"/>
        </w:rPr>
      </w:pPr>
      <w:r>
        <w:rPr>
          <w:rFonts w:hint="eastAsia" w:ascii="仿宋" w:hAnsi="仿宋" w:eastAsia="仿宋" w:cs="方正小标宋简体"/>
          <w:bCs/>
          <w:sz w:val="44"/>
          <w:szCs w:val="44"/>
        </w:rPr>
        <w:t>授权委托书</w:t>
      </w:r>
    </w:p>
    <w:p w14:paraId="10FC08D0">
      <w:pPr>
        <w:spacing w:line="360" w:lineRule="auto"/>
        <w:contextualSpacing/>
        <w:jc w:val="center"/>
        <w:rPr>
          <w:rFonts w:hint="eastAsia" w:ascii="仿宋" w:hAnsi="仿宋" w:eastAsia="仿宋" w:cs="方正小标宋简体"/>
          <w:bCs/>
          <w:sz w:val="24"/>
        </w:rPr>
      </w:pPr>
      <w:r>
        <w:rPr>
          <w:rFonts w:hint="eastAsia" w:ascii="仿宋" w:hAnsi="仿宋" w:eastAsia="仿宋" w:cs="方正小标宋简体"/>
          <w:bCs/>
          <w:sz w:val="32"/>
          <w:szCs w:val="32"/>
        </w:rPr>
        <w:t>（如有委托时）</w:t>
      </w:r>
    </w:p>
    <w:p w14:paraId="4C688747">
      <w:pPr>
        <w:spacing w:line="440" w:lineRule="exact"/>
        <w:contextualSpacing/>
        <w:jc w:val="center"/>
        <w:rPr>
          <w:rFonts w:hint="eastAsia" w:ascii="仿宋" w:hAnsi="仿宋" w:eastAsia="仿宋"/>
          <w:b/>
          <w:sz w:val="24"/>
        </w:rPr>
      </w:pPr>
    </w:p>
    <w:p w14:paraId="170AD2A4">
      <w:pPr>
        <w:spacing w:line="440" w:lineRule="exact"/>
        <w:contextualSpacing/>
        <w:rPr>
          <w:rFonts w:hint="eastAsia" w:ascii="仿宋" w:hAnsi="仿宋" w:eastAsia="仿宋"/>
          <w:b/>
          <w:bCs/>
          <w:sz w:val="24"/>
        </w:rPr>
      </w:pPr>
      <w:r>
        <w:rPr>
          <w:rFonts w:hint="eastAsia" w:ascii="仿宋" w:hAnsi="仿宋" w:eastAsia="仿宋"/>
          <w:bCs/>
          <w:sz w:val="24"/>
        </w:rPr>
        <w:t>致：</w:t>
      </w:r>
      <w:r>
        <w:rPr>
          <w:rFonts w:hint="eastAsia" w:ascii="仿宋" w:hAnsi="仿宋" w:eastAsia="仿宋"/>
          <w:sz w:val="24"/>
          <w:u w:val="single"/>
        </w:rPr>
        <w:t>采购人名称</w:t>
      </w:r>
    </w:p>
    <w:p w14:paraId="1F52D3DD">
      <w:pPr>
        <w:spacing w:line="440" w:lineRule="exact"/>
        <w:ind w:firstLine="566" w:firstLineChars="236"/>
        <w:contextualSpacing/>
        <w:rPr>
          <w:rFonts w:hint="eastAsia" w:ascii="仿宋" w:hAnsi="仿宋" w:eastAsia="仿宋"/>
          <w:sz w:val="24"/>
        </w:rPr>
      </w:pPr>
      <w:r>
        <w:rPr>
          <w:rFonts w:hint="eastAsia" w:ascii="仿宋" w:hAnsi="仿宋" w:eastAsia="仿宋"/>
          <w:sz w:val="24"/>
        </w:rPr>
        <w:t>我</w:t>
      </w:r>
      <w:r>
        <w:rPr>
          <w:rFonts w:hint="eastAsia" w:ascii="仿宋" w:hAnsi="仿宋" w:eastAsia="仿宋"/>
          <w:sz w:val="24"/>
          <w:u w:val="single"/>
        </w:rPr>
        <w:t>（姓名）</w:t>
      </w:r>
      <w:r>
        <w:rPr>
          <w:rFonts w:hint="eastAsia" w:ascii="仿宋" w:hAnsi="仿宋" w:eastAsia="仿宋"/>
          <w:sz w:val="24"/>
        </w:rPr>
        <w:t>系</w:t>
      </w:r>
      <w:r>
        <w:rPr>
          <w:rFonts w:hint="eastAsia" w:ascii="仿宋" w:hAnsi="仿宋" w:eastAsia="仿宋"/>
          <w:sz w:val="24"/>
          <w:u w:val="single"/>
        </w:rPr>
        <w:t>（投标人名称）</w:t>
      </w:r>
      <w:r>
        <w:rPr>
          <w:rFonts w:hint="eastAsia" w:ascii="仿宋" w:hAnsi="仿宋" w:eastAsia="仿宋"/>
          <w:sz w:val="24"/>
        </w:rPr>
        <w:t>的法定代表人，现授权委托</w:t>
      </w:r>
      <w:r>
        <w:rPr>
          <w:rFonts w:hint="eastAsia" w:ascii="仿宋" w:hAnsi="仿宋" w:eastAsia="仿宋"/>
          <w:sz w:val="24"/>
          <w:u w:val="single"/>
        </w:rPr>
        <w:t xml:space="preserve">              （姓名）</w:t>
      </w:r>
      <w:r>
        <w:rPr>
          <w:rFonts w:hint="eastAsia" w:ascii="仿宋" w:hAnsi="仿宋" w:eastAsia="仿宋"/>
          <w:sz w:val="24"/>
        </w:rPr>
        <w:t>以我方的名义参加</w:t>
      </w:r>
      <w:r>
        <w:rPr>
          <w:rFonts w:hint="eastAsia" w:ascii="仿宋" w:hAnsi="仿宋" w:eastAsia="仿宋"/>
          <w:sz w:val="24"/>
          <w:u w:val="single"/>
        </w:rPr>
        <w:t xml:space="preserve">               </w:t>
      </w:r>
      <w:r>
        <w:rPr>
          <w:rFonts w:hint="eastAsia" w:ascii="仿宋" w:hAnsi="仿宋" w:eastAsia="仿宋"/>
          <w:sz w:val="24"/>
        </w:rPr>
        <w:t>项目（项目</w:t>
      </w:r>
      <w:r>
        <w:rPr>
          <w:rFonts w:ascii="仿宋" w:hAnsi="仿宋" w:eastAsia="仿宋"/>
          <w:sz w:val="24"/>
        </w:rPr>
        <w:t>编号：</w:t>
      </w:r>
      <w:r>
        <w:rPr>
          <w:rFonts w:hint="eastAsia" w:ascii="仿宋" w:hAnsi="仿宋" w:eastAsia="仿宋"/>
          <w:sz w:val="24"/>
          <w:u w:val="single"/>
        </w:rPr>
        <w:t xml:space="preserve">               </w:t>
      </w:r>
      <w:r>
        <w:rPr>
          <w:rFonts w:hint="eastAsia" w:ascii="仿宋" w:hAnsi="仿宋" w:eastAsia="仿宋"/>
          <w:sz w:val="24"/>
        </w:rPr>
        <w:t>）的投标活动，并代表我方全权办理针对上述项目的所有采购程序和环节的具体事务和签署相关文件。</w:t>
      </w:r>
    </w:p>
    <w:p w14:paraId="33EF675B">
      <w:pPr>
        <w:spacing w:line="440" w:lineRule="exact"/>
        <w:contextualSpacing/>
        <w:rPr>
          <w:rFonts w:hint="eastAsia" w:ascii="仿宋" w:hAnsi="仿宋" w:eastAsia="仿宋"/>
          <w:sz w:val="24"/>
        </w:rPr>
      </w:pPr>
      <w:r>
        <w:rPr>
          <w:rFonts w:hint="eastAsia" w:ascii="仿宋" w:hAnsi="仿宋" w:eastAsia="仿宋"/>
          <w:sz w:val="24"/>
        </w:rPr>
        <w:t xml:space="preserve">    我方对委托代理人的签字事项负全部责任。</w:t>
      </w:r>
    </w:p>
    <w:p w14:paraId="0EC4A189">
      <w:pPr>
        <w:spacing w:line="440" w:lineRule="exact"/>
        <w:ind w:firstLine="480"/>
        <w:contextualSpacing/>
        <w:rPr>
          <w:rFonts w:hint="eastAsia" w:ascii="仿宋" w:hAnsi="仿宋" w:eastAsia="仿宋"/>
          <w:sz w:val="24"/>
        </w:rPr>
      </w:pPr>
      <w:r>
        <w:rPr>
          <w:rFonts w:hint="eastAsia" w:ascii="仿宋" w:hAnsi="仿宋" w:eastAsia="仿宋"/>
          <w:sz w:val="24"/>
          <w:u w:val="single"/>
        </w:rPr>
        <w:t>本授权书自签署之日起生效，在撤销授权的书面通知以前，本授权书一直有效。委托代理人在授权书有效期内签署的所有文件不因授权的撤销而失效。</w:t>
      </w:r>
    </w:p>
    <w:p w14:paraId="41699557">
      <w:pPr>
        <w:spacing w:line="440" w:lineRule="exact"/>
        <w:ind w:firstLine="480"/>
        <w:contextualSpacing/>
        <w:rPr>
          <w:rFonts w:hint="eastAsia" w:ascii="仿宋" w:hAnsi="仿宋" w:eastAsia="仿宋"/>
          <w:sz w:val="24"/>
        </w:rPr>
      </w:pPr>
      <w:r>
        <w:rPr>
          <w:rFonts w:hint="eastAsia" w:ascii="仿宋" w:hAnsi="仿宋" w:eastAsia="仿宋"/>
          <w:sz w:val="24"/>
        </w:rPr>
        <w:t>委托代理人无转委托权，特此委托。</w:t>
      </w:r>
    </w:p>
    <w:p w14:paraId="0694F6EB">
      <w:pPr>
        <w:spacing w:line="440" w:lineRule="exact"/>
        <w:ind w:firstLine="480"/>
        <w:contextualSpacing/>
        <w:rPr>
          <w:rFonts w:hint="eastAsia" w:ascii="仿宋" w:hAnsi="仿宋" w:eastAsia="仿宋"/>
          <w:sz w:val="24"/>
        </w:rPr>
      </w:pPr>
      <w:r>
        <w:rPr>
          <w:rFonts w:hint="eastAsia" w:ascii="仿宋" w:hAnsi="仿宋" w:eastAsia="仿宋"/>
          <w:sz w:val="24"/>
        </w:rPr>
        <w:t>附：法定代表人身份证明及委托代理人有效身份证正反面复印件</w:t>
      </w:r>
    </w:p>
    <w:p w14:paraId="1A2DD8A2">
      <w:pPr>
        <w:spacing w:line="440" w:lineRule="exact"/>
        <w:contextualSpacing/>
        <w:rPr>
          <w:rFonts w:hint="eastAsia" w:ascii="仿宋" w:hAnsi="仿宋" w:eastAsia="仿宋"/>
          <w:sz w:val="24"/>
        </w:rPr>
      </w:pPr>
    </w:p>
    <w:p w14:paraId="0D1E7456">
      <w:pPr>
        <w:spacing w:line="440" w:lineRule="exact"/>
        <w:contextualSpacing/>
        <w:rPr>
          <w:rFonts w:hint="eastAsia" w:ascii="仿宋" w:hAnsi="仿宋" w:eastAsia="仿宋"/>
          <w:sz w:val="24"/>
          <w:u w:val="single"/>
        </w:rPr>
      </w:pPr>
      <w:r>
        <w:rPr>
          <w:rFonts w:hint="eastAsia" w:ascii="仿宋" w:hAnsi="仿宋" w:eastAsia="仿宋"/>
          <w:sz w:val="24"/>
        </w:rPr>
        <w:t>委托代理人（签字或者电子签名）：        法定代表人（签字或者盖章或者电子签名）：</w:t>
      </w:r>
    </w:p>
    <w:p w14:paraId="3FE3D2F7">
      <w:pPr>
        <w:spacing w:line="440" w:lineRule="exact"/>
        <w:contextualSpacing/>
        <w:rPr>
          <w:rFonts w:hint="eastAsia" w:ascii="仿宋" w:hAnsi="仿宋" w:eastAsia="仿宋"/>
          <w:sz w:val="24"/>
        </w:rPr>
      </w:pPr>
      <w:r>
        <w:rPr>
          <w:rFonts w:hint="eastAsia" w:ascii="仿宋" w:hAnsi="仿宋" w:eastAsia="仿宋"/>
          <w:sz w:val="24"/>
        </w:rPr>
        <w:t>委托代理人身份证号码：</w:t>
      </w:r>
    </w:p>
    <w:p w14:paraId="3DF0A932">
      <w:pPr>
        <w:spacing w:line="440" w:lineRule="exact"/>
        <w:contextualSpacing/>
        <w:jc w:val="center"/>
        <w:rPr>
          <w:rFonts w:hint="eastAsia" w:ascii="仿宋" w:hAnsi="仿宋" w:eastAsia="仿宋"/>
          <w:sz w:val="24"/>
        </w:rPr>
      </w:pPr>
      <w:r>
        <w:rPr>
          <w:rFonts w:hint="eastAsia" w:ascii="仿宋" w:hAnsi="仿宋" w:eastAsia="仿宋"/>
          <w:sz w:val="24"/>
        </w:rPr>
        <w:t xml:space="preserve">                                          投标人（电子签章）：</w:t>
      </w:r>
    </w:p>
    <w:p w14:paraId="5013AC83">
      <w:pPr>
        <w:spacing w:line="440" w:lineRule="exact"/>
        <w:contextualSpacing/>
        <w:jc w:val="center"/>
        <w:rPr>
          <w:rFonts w:hint="eastAsia" w:ascii="仿宋" w:hAnsi="仿宋" w:eastAsia="仿宋"/>
          <w:sz w:val="24"/>
        </w:rPr>
      </w:pPr>
      <w:r>
        <w:rPr>
          <w:rFonts w:hint="eastAsia" w:ascii="仿宋" w:hAnsi="仿宋" w:eastAsia="仿宋"/>
          <w:sz w:val="24"/>
        </w:rPr>
        <w:t xml:space="preserve">                                              年    月    日</w:t>
      </w:r>
    </w:p>
    <w:p w14:paraId="6B210C6E">
      <w:pPr>
        <w:spacing w:line="440" w:lineRule="exact"/>
        <w:contextualSpacing/>
        <w:rPr>
          <w:rFonts w:hint="eastAsia" w:ascii="仿宋" w:hAnsi="仿宋" w:eastAsia="仿宋" w:cs="仿宋_GB2312"/>
          <w:sz w:val="24"/>
        </w:rPr>
      </w:pPr>
      <w:r>
        <w:rPr>
          <w:rFonts w:hint="eastAsia" w:ascii="仿宋" w:hAnsi="仿宋" w:eastAsia="仿宋" w:cs="仿宋_GB2312"/>
          <w:sz w:val="24"/>
        </w:rPr>
        <w:t>注：1.</w:t>
      </w:r>
      <w:bookmarkStart w:id="168" w:name="_Hlk65851555"/>
      <w:bookmarkStart w:id="169" w:name="_Hlk65851620"/>
      <w:r>
        <w:rPr>
          <w:rFonts w:hint="eastAsia" w:ascii="仿宋" w:hAnsi="仿宋" w:eastAsia="仿宋" w:cs="仿宋_GB2312"/>
          <w:sz w:val="24"/>
        </w:rPr>
        <w:t>法定代表人必须在授权委托书上亲笔签字或者盖章，</w:t>
      </w:r>
      <w:bookmarkEnd w:id="168"/>
      <w:r>
        <w:rPr>
          <w:rFonts w:hint="eastAsia" w:ascii="仿宋" w:hAnsi="仿宋" w:eastAsia="仿宋" w:cs="仿宋_GB2312"/>
          <w:sz w:val="24"/>
        </w:rPr>
        <w:t>委托代理人必须在授权委托书上亲笔签字，</w:t>
      </w:r>
      <w:r>
        <w:rPr>
          <w:rFonts w:hint="eastAsia" w:ascii="仿宋" w:hAnsi="仿宋" w:eastAsia="仿宋" w:cs="仿宋_GB2312"/>
          <w:b/>
          <w:bCs/>
          <w:sz w:val="24"/>
        </w:rPr>
        <w:t>否则按无效投标处理</w:t>
      </w:r>
      <w:r>
        <w:rPr>
          <w:rFonts w:hint="eastAsia" w:ascii="仿宋" w:hAnsi="仿宋" w:eastAsia="仿宋" w:cs="仿宋_GB2312"/>
          <w:sz w:val="24"/>
        </w:rPr>
        <w:t>；</w:t>
      </w:r>
      <w:bookmarkEnd w:id="169"/>
    </w:p>
    <w:p w14:paraId="3DEA7448">
      <w:pPr>
        <w:spacing w:line="440" w:lineRule="exact"/>
        <w:ind w:firstLine="480" w:firstLineChars="200"/>
        <w:contextualSpacing/>
        <w:jc w:val="left"/>
        <w:rPr>
          <w:rFonts w:hint="eastAsia" w:ascii="仿宋" w:hAnsi="仿宋" w:eastAsia="仿宋"/>
          <w:sz w:val="24"/>
        </w:rPr>
      </w:pPr>
      <w:r>
        <w:rPr>
          <w:rFonts w:hint="eastAsia" w:ascii="仿宋" w:hAnsi="仿宋" w:eastAsia="仿宋" w:cs="仿宋_GB2312"/>
          <w:sz w:val="24"/>
        </w:rPr>
        <w:t>2.法人、其他组织投标时“我方”是指“我单位”，自然人投标时“我方”是指“本人”。</w:t>
      </w:r>
    </w:p>
    <w:p w14:paraId="72C2ED4A">
      <w:pPr>
        <w:rPr>
          <w:rFonts w:hint="eastAsia" w:ascii="仿宋" w:hAnsi="仿宋" w:eastAsia="仿宋"/>
          <w:b/>
          <w:sz w:val="24"/>
          <w:szCs w:val="20"/>
        </w:rPr>
      </w:pPr>
      <w:r>
        <w:rPr>
          <w:rFonts w:ascii="仿宋" w:hAnsi="仿宋" w:eastAsia="仿宋"/>
          <w:sz w:val="24"/>
        </w:rPr>
        <w:br w:type="page"/>
      </w:r>
      <w:r>
        <w:rPr>
          <w:rFonts w:hint="eastAsia" w:ascii="仿宋" w:hAnsi="仿宋" w:eastAsia="仿宋"/>
          <w:b/>
          <w:sz w:val="24"/>
        </w:rPr>
        <w:t>6.服务内容及要求响应表格式（注：按第</w:t>
      </w:r>
      <w:r>
        <w:rPr>
          <w:rFonts w:ascii="仿宋" w:hAnsi="仿宋" w:eastAsia="仿宋"/>
          <w:b/>
          <w:sz w:val="24"/>
        </w:rPr>
        <w:t>二章</w:t>
      </w:r>
      <w:r>
        <w:rPr>
          <w:rFonts w:hint="eastAsia" w:ascii="仿宋" w:hAnsi="仿宋" w:eastAsia="仿宋"/>
          <w:b/>
          <w:sz w:val="24"/>
        </w:rPr>
        <w:t>“</w:t>
      </w:r>
      <w:r>
        <w:rPr>
          <w:rFonts w:ascii="仿宋" w:hAnsi="仿宋" w:eastAsia="仿宋"/>
          <w:b/>
          <w:sz w:val="24"/>
        </w:rPr>
        <w:t>采购需求</w:t>
      </w:r>
      <w:r>
        <w:rPr>
          <w:rFonts w:hint="eastAsia" w:ascii="仿宋" w:hAnsi="仿宋" w:eastAsia="仿宋"/>
          <w:b/>
          <w:sz w:val="24"/>
        </w:rPr>
        <w:t>”</w:t>
      </w:r>
      <w:r>
        <w:rPr>
          <w:rFonts w:ascii="仿宋" w:hAnsi="仿宋" w:eastAsia="仿宋"/>
          <w:b/>
          <w:sz w:val="24"/>
        </w:rPr>
        <w:t>内容</w:t>
      </w:r>
      <w:r>
        <w:rPr>
          <w:rFonts w:hint="eastAsia" w:ascii="仿宋" w:hAnsi="仿宋" w:eastAsia="仿宋"/>
          <w:b/>
          <w:sz w:val="24"/>
        </w:rPr>
        <w:t>填写）</w:t>
      </w:r>
    </w:p>
    <w:p w14:paraId="166A7B31">
      <w:pPr>
        <w:snapToGrid w:val="0"/>
        <w:spacing w:before="50"/>
        <w:ind w:right="240"/>
        <w:jc w:val="center"/>
        <w:rPr>
          <w:rFonts w:hint="eastAsia" w:ascii="仿宋" w:hAnsi="仿宋" w:eastAsia="仿宋"/>
          <w:b/>
          <w:sz w:val="28"/>
        </w:rPr>
      </w:pPr>
    </w:p>
    <w:p w14:paraId="593710A9">
      <w:pPr>
        <w:snapToGrid w:val="0"/>
        <w:spacing w:before="50"/>
        <w:ind w:right="240"/>
        <w:jc w:val="center"/>
        <w:rPr>
          <w:rFonts w:hint="eastAsia" w:ascii="仿宋" w:hAnsi="仿宋" w:eastAsia="仿宋"/>
          <w:b/>
          <w:sz w:val="28"/>
        </w:rPr>
      </w:pPr>
      <w:r>
        <w:rPr>
          <w:rFonts w:hint="eastAsia" w:ascii="仿宋" w:hAnsi="仿宋" w:eastAsia="仿宋"/>
          <w:b/>
          <w:sz w:val="28"/>
        </w:rPr>
        <w:t>服务内容及要求响应表</w:t>
      </w:r>
    </w:p>
    <w:p w14:paraId="1EE56649">
      <w:pPr>
        <w:snapToGrid w:val="0"/>
        <w:spacing w:before="50"/>
        <w:ind w:right="240" w:firstLine="120" w:firstLineChars="50"/>
        <w:jc w:val="left"/>
        <w:rPr>
          <w:rFonts w:hint="eastAsia" w:ascii="仿宋" w:hAnsi="仿宋" w:eastAsia="仿宋" w:cs="宋体"/>
          <w:sz w:val="24"/>
        </w:rPr>
      </w:pPr>
      <w:r>
        <w:rPr>
          <w:rFonts w:hint="eastAsia" w:ascii="仿宋" w:hAnsi="仿宋" w:eastAsia="仿宋" w:cs="宋体"/>
          <w:sz w:val="24"/>
        </w:rPr>
        <w:t>项目</w:t>
      </w:r>
      <w:r>
        <w:rPr>
          <w:rFonts w:ascii="仿宋" w:hAnsi="仿宋" w:eastAsia="仿宋" w:cs="宋体"/>
          <w:sz w:val="24"/>
        </w:rPr>
        <w:t>名称：</w:t>
      </w:r>
    </w:p>
    <w:p w14:paraId="0A898D63">
      <w:pPr>
        <w:snapToGrid w:val="0"/>
        <w:spacing w:before="50"/>
        <w:ind w:right="240" w:firstLine="120" w:firstLineChars="50"/>
        <w:jc w:val="left"/>
        <w:rPr>
          <w:rFonts w:hint="eastAsia" w:ascii="仿宋" w:hAnsi="仿宋" w:eastAsia="仿宋"/>
          <w:sz w:val="24"/>
          <w:u w:val="single"/>
        </w:rPr>
      </w:pPr>
      <w:r>
        <w:rPr>
          <w:rFonts w:hint="eastAsia" w:ascii="仿宋" w:hAnsi="仿宋" w:eastAsia="仿宋" w:cs="宋体"/>
          <w:sz w:val="24"/>
        </w:rPr>
        <w:t>标项</w:t>
      </w:r>
      <w:r>
        <w:rPr>
          <w:rFonts w:hint="eastAsia" w:ascii="仿宋" w:hAnsi="仿宋" w:eastAsia="仿宋"/>
          <w:sz w:val="24"/>
        </w:rPr>
        <w:t>：</w:t>
      </w:r>
      <w:r>
        <w:rPr>
          <w:rFonts w:ascii="仿宋" w:hAnsi="仿宋" w:eastAsia="仿宋"/>
          <w:sz w:val="24"/>
          <w:u w:val="single"/>
        </w:rPr>
        <w:t xml:space="preserve">  / </w:t>
      </w:r>
    </w:p>
    <w:tbl>
      <w:tblPr>
        <w:tblStyle w:val="45"/>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3260"/>
        <w:gridCol w:w="1371"/>
        <w:gridCol w:w="3303"/>
      </w:tblGrid>
      <w:tr w14:paraId="6A552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C92E91B">
            <w:pPr>
              <w:snapToGrid w:val="0"/>
              <w:spacing w:before="120" w:beforeLines="50"/>
              <w:jc w:val="center"/>
              <w:rPr>
                <w:rFonts w:hint="eastAsia" w:ascii="仿宋" w:hAnsi="仿宋" w:eastAsia="仿宋" w:cs="宋体"/>
                <w:sz w:val="24"/>
              </w:rPr>
            </w:pPr>
            <w:r>
              <w:rPr>
                <w:rFonts w:hint="eastAsia" w:ascii="仿宋" w:hAnsi="仿宋" w:eastAsia="仿宋" w:cs="宋体"/>
                <w:sz w:val="24"/>
              </w:rPr>
              <w:t>条款</w:t>
            </w:r>
          </w:p>
        </w:tc>
        <w:tc>
          <w:tcPr>
            <w:tcW w:w="3260" w:type="dxa"/>
            <w:tcBorders>
              <w:top w:val="single" w:color="auto" w:sz="4" w:space="0"/>
              <w:left w:val="single" w:color="auto" w:sz="4" w:space="0"/>
              <w:bottom w:val="single" w:color="auto" w:sz="4" w:space="0"/>
              <w:right w:val="single" w:color="auto" w:sz="4" w:space="0"/>
            </w:tcBorders>
            <w:vAlign w:val="center"/>
          </w:tcPr>
          <w:p w14:paraId="6C0108CB">
            <w:pPr>
              <w:snapToGrid w:val="0"/>
              <w:spacing w:before="120" w:beforeLines="50"/>
              <w:jc w:val="center"/>
              <w:rPr>
                <w:rFonts w:hint="eastAsia" w:ascii="仿宋" w:hAnsi="仿宋" w:eastAsia="仿宋" w:cs="宋体"/>
                <w:sz w:val="24"/>
              </w:rPr>
            </w:pPr>
            <w:r>
              <w:rPr>
                <w:rFonts w:hint="eastAsia" w:ascii="仿宋" w:hAnsi="仿宋" w:eastAsia="仿宋" w:cs="宋体"/>
                <w:sz w:val="24"/>
              </w:rPr>
              <w:t>招标文件要求</w:t>
            </w:r>
          </w:p>
        </w:tc>
        <w:tc>
          <w:tcPr>
            <w:tcW w:w="1371" w:type="dxa"/>
            <w:tcBorders>
              <w:top w:val="single" w:color="auto" w:sz="4" w:space="0"/>
              <w:left w:val="single" w:color="auto" w:sz="4" w:space="0"/>
              <w:bottom w:val="single" w:color="auto" w:sz="4" w:space="0"/>
              <w:right w:val="single" w:color="auto" w:sz="4" w:space="0"/>
            </w:tcBorders>
            <w:vAlign w:val="center"/>
          </w:tcPr>
          <w:p w14:paraId="5603C453">
            <w:pPr>
              <w:snapToGrid w:val="0"/>
              <w:spacing w:before="120" w:beforeLines="50"/>
              <w:jc w:val="center"/>
              <w:rPr>
                <w:rFonts w:hint="eastAsia" w:ascii="仿宋" w:hAnsi="仿宋" w:eastAsia="仿宋" w:cs="宋体"/>
                <w:sz w:val="24"/>
              </w:rPr>
            </w:pPr>
            <w:r>
              <w:rPr>
                <w:rFonts w:hint="eastAsia" w:ascii="仿宋" w:hAnsi="仿宋" w:eastAsia="仿宋" w:cs="宋体"/>
                <w:sz w:val="24"/>
              </w:rPr>
              <w:t>是否响应</w:t>
            </w:r>
          </w:p>
        </w:tc>
        <w:tc>
          <w:tcPr>
            <w:tcW w:w="3303" w:type="dxa"/>
            <w:tcBorders>
              <w:top w:val="single" w:color="auto" w:sz="4" w:space="0"/>
              <w:left w:val="single" w:color="auto" w:sz="4" w:space="0"/>
              <w:bottom w:val="single" w:color="auto" w:sz="4" w:space="0"/>
              <w:right w:val="single" w:color="auto" w:sz="4" w:space="0"/>
            </w:tcBorders>
            <w:vAlign w:val="center"/>
          </w:tcPr>
          <w:p w14:paraId="4070B555">
            <w:pPr>
              <w:snapToGrid w:val="0"/>
              <w:spacing w:before="120" w:beforeLines="50"/>
              <w:jc w:val="center"/>
              <w:rPr>
                <w:rFonts w:hint="eastAsia" w:ascii="仿宋" w:hAnsi="仿宋" w:eastAsia="仿宋" w:cs="宋体"/>
                <w:sz w:val="24"/>
              </w:rPr>
            </w:pPr>
            <w:r>
              <w:rPr>
                <w:rFonts w:hint="eastAsia" w:ascii="仿宋" w:hAnsi="仿宋" w:eastAsia="仿宋" w:cs="宋体"/>
                <w:sz w:val="24"/>
              </w:rPr>
              <w:t>投标人的承诺或说明</w:t>
            </w:r>
          </w:p>
        </w:tc>
      </w:tr>
      <w:tr w14:paraId="5E2BE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6B5263D">
            <w:pPr>
              <w:snapToGrid w:val="0"/>
              <w:spacing w:before="120" w:beforeLines="50"/>
              <w:jc w:val="center"/>
              <w:rPr>
                <w:rFonts w:hint="eastAsia" w:ascii="仿宋" w:hAnsi="仿宋" w:eastAsia="仿宋" w:cs="宋体"/>
                <w:sz w:val="24"/>
              </w:rPr>
            </w:pPr>
            <w:r>
              <w:rPr>
                <w:rFonts w:hint="eastAsia" w:ascii="仿宋" w:hAnsi="仿宋" w:eastAsia="仿宋" w:cs="宋体"/>
                <w:sz w:val="24"/>
              </w:rPr>
              <w:t>一</w:t>
            </w:r>
            <w:r>
              <w:rPr>
                <w:rFonts w:ascii="仿宋" w:hAnsi="仿宋" w:eastAsia="仿宋" w:cs="宋体"/>
                <w:sz w:val="24"/>
              </w:rPr>
              <w:t>、</w:t>
            </w:r>
            <w:r>
              <w:rPr>
                <w:rFonts w:hint="eastAsia" w:ascii="仿宋" w:hAnsi="仿宋" w:eastAsia="仿宋" w:cs="宋体"/>
                <w:sz w:val="24"/>
              </w:rPr>
              <w:t>服务内容及要求</w:t>
            </w:r>
          </w:p>
        </w:tc>
        <w:tc>
          <w:tcPr>
            <w:tcW w:w="3260" w:type="dxa"/>
            <w:tcBorders>
              <w:top w:val="single" w:color="auto" w:sz="4" w:space="0"/>
              <w:left w:val="single" w:color="auto" w:sz="4" w:space="0"/>
              <w:bottom w:val="single" w:color="auto" w:sz="4" w:space="0"/>
              <w:right w:val="single" w:color="auto" w:sz="4" w:space="0"/>
            </w:tcBorders>
            <w:vAlign w:val="center"/>
          </w:tcPr>
          <w:p w14:paraId="5E932043">
            <w:pPr>
              <w:snapToGrid w:val="0"/>
              <w:spacing w:before="120" w:beforeLines="50"/>
              <w:jc w:val="center"/>
              <w:rPr>
                <w:rFonts w:hint="eastAsia" w:ascii="仿宋" w:hAnsi="仿宋" w:eastAsia="仿宋" w:cs="宋体"/>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28E6335">
            <w:pPr>
              <w:snapToGrid w:val="0"/>
              <w:spacing w:before="120" w:beforeLines="50"/>
              <w:jc w:val="center"/>
              <w:rPr>
                <w:rFonts w:hint="eastAsia" w:ascii="仿宋" w:hAnsi="仿宋" w:eastAsia="仿宋" w:cs="宋体"/>
                <w:sz w:val="24"/>
              </w:rPr>
            </w:pPr>
          </w:p>
        </w:tc>
        <w:tc>
          <w:tcPr>
            <w:tcW w:w="3303" w:type="dxa"/>
            <w:tcBorders>
              <w:top w:val="single" w:color="auto" w:sz="4" w:space="0"/>
              <w:left w:val="single" w:color="auto" w:sz="4" w:space="0"/>
              <w:bottom w:val="single" w:color="auto" w:sz="4" w:space="0"/>
              <w:right w:val="single" w:color="auto" w:sz="4" w:space="0"/>
            </w:tcBorders>
            <w:vAlign w:val="center"/>
          </w:tcPr>
          <w:p w14:paraId="44C0BB7E">
            <w:pPr>
              <w:snapToGrid w:val="0"/>
              <w:spacing w:before="120" w:beforeLines="50"/>
              <w:jc w:val="center"/>
              <w:rPr>
                <w:rFonts w:hint="eastAsia" w:ascii="仿宋" w:hAnsi="仿宋" w:eastAsia="仿宋" w:cs="宋体"/>
                <w:sz w:val="24"/>
              </w:rPr>
            </w:pPr>
          </w:p>
        </w:tc>
      </w:tr>
      <w:tr w14:paraId="6936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D30942B">
            <w:pPr>
              <w:snapToGrid w:val="0"/>
              <w:spacing w:before="120" w:beforeLines="50"/>
              <w:jc w:val="center"/>
              <w:rPr>
                <w:rFonts w:hint="eastAsia" w:ascii="仿宋" w:hAnsi="仿宋" w:eastAsia="仿宋" w:cs="宋体"/>
                <w:sz w:val="24"/>
              </w:rPr>
            </w:pPr>
            <w:r>
              <w:rPr>
                <w:rFonts w:hint="eastAsia" w:ascii="仿宋" w:hAnsi="仿宋" w:eastAsia="仿宋" w:cs="宋体"/>
                <w:sz w:val="24"/>
              </w:rPr>
              <w:t>二、商务要求</w:t>
            </w:r>
          </w:p>
        </w:tc>
        <w:tc>
          <w:tcPr>
            <w:tcW w:w="3260" w:type="dxa"/>
            <w:tcBorders>
              <w:top w:val="single" w:color="auto" w:sz="4" w:space="0"/>
              <w:left w:val="single" w:color="auto" w:sz="4" w:space="0"/>
              <w:bottom w:val="single" w:color="auto" w:sz="4" w:space="0"/>
              <w:right w:val="single" w:color="auto" w:sz="4" w:space="0"/>
            </w:tcBorders>
            <w:vAlign w:val="center"/>
          </w:tcPr>
          <w:p w14:paraId="7712C368">
            <w:pPr>
              <w:snapToGrid w:val="0"/>
              <w:spacing w:before="120" w:beforeLines="50"/>
              <w:jc w:val="center"/>
              <w:rPr>
                <w:rFonts w:hint="eastAsia" w:ascii="仿宋" w:hAnsi="仿宋" w:eastAsia="仿宋" w:cs="宋体"/>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367B66B">
            <w:pPr>
              <w:snapToGrid w:val="0"/>
              <w:spacing w:before="120" w:beforeLines="50"/>
              <w:jc w:val="center"/>
              <w:rPr>
                <w:rFonts w:hint="eastAsia" w:ascii="仿宋" w:hAnsi="仿宋" w:eastAsia="仿宋" w:cs="宋体"/>
                <w:sz w:val="24"/>
              </w:rPr>
            </w:pPr>
          </w:p>
        </w:tc>
        <w:tc>
          <w:tcPr>
            <w:tcW w:w="3303" w:type="dxa"/>
            <w:tcBorders>
              <w:top w:val="single" w:color="auto" w:sz="4" w:space="0"/>
              <w:left w:val="single" w:color="auto" w:sz="4" w:space="0"/>
              <w:bottom w:val="single" w:color="auto" w:sz="4" w:space="0"/>
              <w:right w:val="single" w:color="auto" w:sz="4" w:space="0"/>
            </w:tcBorders>
            <w:vAlign w:val="center"/>
          </w:tcPr>
          <w:p w14:paraId="48F13077">
            <w:pPr>
              <w:snapToGrid w:val="0"/>
              <w:spacing w:before="120" w:beforeLines="50"/>
              <w:jc w:val="center"/>
              <w:rPr>
                <w:rFonts w:hint="eastAsia" w:ascii="仿宋" w:hAnsi="仿宋" w:eastAsia="仿宋" w:cs="宋体"/>
                <w:sz w:val="24"/>
              </w:rPr>
            </w:pPr>
          </w:p>
        </w:tc>
      </w:tr>
      <w:tr w14:paraId="1CAEB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15B5B78">
            <w:pPr>
              <w:snapToGrid w:val="0"/>
              <w:spacing w:before="120" w:beforeLines="50"/>
              <w:jc w:val="center"/>
              <w:rPr>
                <w:rFonts w:hint="eastAsia" w:ascii="仿宋" w:hAnsi="仿宋" w:eastAsia="仿宋" w:cs="宋体"/>
                <w:sz w:val="24"/>
              </w:rPr>
            </w:pPr>
            <w:r>
              <w:rPr>
                <w:rFonts w:ascii="仿宋" w:hAnsi="仿宋" w:eastAsia="仿宋" w:cs="宋体"/>
                <w:sz w:val="24"/>
              </w:rPr>
              <w:t>…</w:t>
            </w:r>
          </w:p>
        </w:tc>
        <w:tc>
          <w:tcPr>
            <w:tcW w:w="3260" w:type="dxa"/>
            <w:tcBorders>
              <w:top w:val="single" w:color="auto" w:sz="4" w:space="0"/>
              <w:left w:val="single" w:color="auto" w:sz="4" w:space="0"/>
              <w:bottom w:val="single" w:color="auto" w:sz="4" w:space="0"/>
              <w:right w:val="single" w:color="auto" w:sz="4" w:space="0"/>
            </w:tcBorders>
            <w:vAlign w:val="center"/>
          </w:tcPr>
          <w:p w14:paraId="140ECD91">
            <w:pPr>
              <w:snapToGrid w:val="0"/>
              <w:spacing w:before="120" w:beforeLines="50"/>
              <w:jc w:val="center"/>
              <w:rPr>
                <w:rFonts w:hint="eastAsia" w:ascii="仿宋" w:hAnsi="仿宋" w:eastAsia="仿宋" w:cs="宋体"/>
                <w:sz w:val="24"/>
              </w:rPr>
            </w:pPr>
            <w:r>
              <w:rPr>
                <w:rFonts w:ascii="仿宋" w:hAnsi="仿宋" w:eastAsia="仿宋" w:cs="宋体"/>
                <w:sz w:val="24"/>
              </w:rPr>
              <w:t>…</w:t>
            </w:r>
          </w:p>
        </w:tc>
        <w:tc>
          <w:tcPr>
            <w:tcW w:w="1371" w:type="dxa"/>
            <w:tcBorders>
              <w:top w:val="single" w:color="auto" w:sz="4" w:space="0"/>
              <w:left w:val="single" w:color="auto" w:sz="4" w:space="0"/>
              <w:bottom w:val="single" w:color="auto" w:sz="4" w:space="0"/>
              <w:right w:val="single" w:color="auto" w:sz="4" w:space="0"/>
            </w:tcBorders>
            <w:vAlign w:val="center"/>
          </w:tcPr>
          <w:p w14:paraId="066828E5">
            <w:pPr>
              <w:snapToGrid w:val="0"/>
              <w:spacing w:before="120" w:beforeLines="50"/>
              <w:jc w:val="center"/>
              <w:rPr>
                <w:rFonts w:hint="eastAsia" w:ascii="仿宋" w:hAnsi="仿宋" w:eastAsia="仿宋" w:cs="宋体"/>
                <w:sz w:val="24"/>
              </w:rPr>
            </w:pPr>
            <w:r>
              <w:rPr>
                <w:rFonts w:ascii="仿宋" w:hAnsi="仿宋" w:eastAsia="仿宋" w:cs="宋体"/>
                <w:sz w:val="24"/>
              </w:rPr>
              <w:t>…</w:t>
            </w:r>
          </w:p>
        </w:tc>
        <w:tc>
          <w:tcPr>
            <w:tcW w:w="3303" w:type="dxa"/>
            <w:tcBorders>
              <w:top w:val="single" w:color="auto" w:sz="4" w:space="0"/>
              <w:left w:val="single" w:color="auto" w:sz="4" w:space="0"/>
              <w:bottom w:val="single" w:color="auto" w:sz="4" w:space="0"/>
              <w:right w:val="single" w:color="auto" w:sz="4" w:space="0"/>
            </w:tcBorders>
            <w:vAlign w:val="center"/>
          </w:tcPr>
          <w:p w14:paraId="7222CF5B">
            <w:pPr>
              <w:snapToGrid w:val="0"/>
              <w:spacing w:before="120" w:beforeLines="50"/>
              <w:jc w:val="center"/>
              <w:rPr>
                <w:rFonts w:hint="eastAsia" w:ascii="仿宋" w:hAnsi="仿宋" w:eastAsia="仿宋" w:cs="宋体"/>
                <w:sz w:val="24"/>
              </w:rPr>
            </w:pPr>
            <w:r>
              <w:rPr>
                <w:rFonts w:ascii="仿宋" w:hAnsi="仿宋" w:eastAsia="仿宋" w:cs="宋体"/>
                <w:sz w:val="24"/>
              </w:rPr>
              <w:t>…</w:t>
            </w:r>
          </w:p>
        </w:tc>
      </w:tr>
    </w:tbl>
    <w:p w14:paraId="05B14103">
      <w:pPr>
        <w:pStyle w:val="17"/>
        <w:rPr>
          <w:rFonts w:hint="eastAsia" w:ascii="仿宋" w:hAnsi="仿宋" w:eastAsia="仿宋"/>
        </w:rPr>
      </w:pPr>
      <w:r>
        <w:rPr>
          <w:rFonts w:hint="eastAsia" w:ascii="仿宋" w:hAnsi="仿宋" w:eastAsia="仿宋"/>
        </w:rPr>
        <w:t>注：请逐条对应本项目招标文件第二章“采购需求”填写相应内容。</w:t>
      </w:r>
    </w:p>
    <w:p w14:paraId="071378FA">
      <w:pPr>
        <w:pStyle w:val="17"/>
        <w:rPr>
          <w:rFonts w:hint="eastAsia" w:ascii="仿宋" w:hAnsi="仿宋" w:eastAsia="仿宋"/>
          <w:b w:val="0"/>
          <w:bCs w:val="0"/>
        </w:rPr>
      </w:pPr>
    </w:p>
    <w:p w14:paraId="3E6879C5">
      <w:pPr>
        <w:snapToGrid w:val="0"/>
        <w:spacing w:before="50" w:after="50"/>
        <w:rPr>
          <w:rFonts w:hint="eastAsia" w:ascii="仿宋" w:hAnsi="仿宋" w:eastAsia="仿宋"/>
          <w:sz w:val="24"/>
        </w:rPr>
      </w:pPr>
    </w:p>
    <w:p w14:paraId="5ABD2901">
      <w:pPr>
        <w:snapToGrid w:val="0"/>
        <w:spacing w:before="50" w:after="50"/>
        <w:jc w:val="center"/>
        <w:rPr>
          <w:rFonts w:hint="eastAsia" w:ascii="仿宋" w:hAnsi="仿宋" w:eastAsia="仿宋"/>
          <w:spacing w:val="20"/>
          <w:sz w:val="24"/>
          <w:u w:val="single"/>
        </w:rPr>
      </w:pPr>
      <w:r>
        <w:rPr>
          <w:rFonts w:hint="eastAsia" w:ascii="仿宋" w:hAnsi="仿宋" w:eastAsia="仿宋"/>
          <w:sz w:val="24"/>
        </w:rPr>
        <w:t>法定代表人或者委托代理人（签字或者电子签名）</w:t>
      </w:r>
      <w:r>
        <w:rPr>
          <w:rFonts w:hint="eastAsia" w:ascii="仿宋" w:hAnsi="仿宋" w:eastAsia="仿宋"/>
          <w:spacing w:val="20"/>
          <w:sz w:val="24"/>
        </w:rPr>
        <w:t>：</w:t>
      </w:r>
    </w:p>
    <w:p w14:paraId="6F53CADF">
      <w:pPr>
        <w:snapToGrid w:val="0"/>
        <w:spacing w:before="120" w:beforeLines="50"/>
        <w:jc w:val="center"/>
        <w:rPr>
          <w:rFonts w:hint="eastAsia" w:ascii="仿宋" w:hAnsi="仿宋" w:eastAsia="仿宋"/>
          <w:sz w:val="24"/>
        </w:rPr>
      </w:pPr>
      <w:r>
        <w:rPr>
          <w:rFonts w:hint="eastAsia" w:ascii="仿宋" w:hAnsi="仿宋" w:eastAsia="仿宋"/>
          <w:sz w:val="24"/>
        </w:rPr>
        <w:t>投标人（电子签章）：</w:t>
      </w:r>
    </w:p>
    <w:p w14:paraId="73120823">
      <w:pPr>
        <w:snapToGrid w:val="0"/>
        <w:spacing w:before="120" w:beforeLines="50"/>
        <w:jc w:val="center"/>
        <w:rPr>
          <w:rFonts w:hint="eastAsia" w:ascii="仿宋" w:hAnsi="仿宋" w:eastAsia="仿宋"/>
          <w:sz w:val="24"/>
          <w:szCs w:val="20"/>
        </w:rPr>
      </w:pPr>
      <w:r>
        <w:rPr>
          <w:rFonts w:hint="eastAsia" w:ascii="仿宋" w:hAnsi="仿宋" w:eastAsia="仿宋"/>
          <w:spacing w:val="20"/>
          <w:sz w:val="24"/>
        </w:rPr>
        <w:t>日  期：</w:t>
      </w:r>
    </w:p>
    <w:p w14:paraId="622816C0">
      <w:pPr>
        <w:snapToGrid w:val="0"/>
        <w:spacing w:before="120" w:beforeLines="50"/>
        <w:rPr>
          <w:rFonts w:hint="eastAsia" w:ascii="仿宋" w:hAnsi="仿宋" w:eastAsia="仿宋"/>
          <w:sz w:val="24"/>
          <w:szCs w:val="20"/>
        </w:rPr>
      </w:pPr>
    </w:p>
    <w:p w14:paraId="2214C527">
      <w:pPr>
        <w:snapToGrid w:val="0"/>
        <w:spacing w:before="120" w:beforeLines="50" w:after="50"/>
        <w:jc w:val="left"/>
        <w:rPr>
          <w:rFonts w:hint="eastAsia" w:ascii="仿宋" w:hAnsi="仿宋" w:eastAsia="仿宋"/>
          <w:sz w:val="24"/>
          <w:szCs w:val="20"/>
        </w:rPr>
      </w:pPr>
    </w:p>
    <w:p w14:paraId="1754A2AC">
      <w:pPr>
        <w:snapToGrid w:val="0"/>
        <w:spacing w:before="120" w:beforeLines="50" w:after="50"/>
        <w:jc w:val="left"/>
        <w:rPr>
          <w:rFonts w:hint="eastAsia" w:ascii="仿宋" w:hAnsi="仿宋" w:eastAsia="仿宋"/>
          <w:sz w:val="24"/>
          <w:szCs w:val="20"/>
        </w:rPr>
      </w:pPr>
    </w:p>
    <w:p w14:paraId="72B50309">
      <w:pPr>
        <w:rPr>
          <w:rFonts w:hint="eastAsia" w:ascii="仿宋" w:hAnsi="仿宋" w:eastAsia="仿宋"/>
          <w:sz w:val="24"/>
          <w:szCs w:val="20"/>
        </w:rPr>
      </w:pPr>
    </w:p>
    <w:p w14:paraId="772558D6">
      <w:pPr>
        <w:rPr>
          <w:rFonts w:hint="eastAsia" w:ascii="仿宋" w:hAnsi="仿宋" w:eastAsia="仿宋"/>
          <w:sz w:val="24"/>
          <w:szCs w:val="20"/>
        </w:rPr>
      </w:pPr>
    </w:p>
    <w:p w14:paraId="18D8F371">
      <w:pPr>
        <w:rPr>
          <w:rFonts w:hint="eastAsia" w:ascii="仿宋" w:hAnsi="仿宋" w:eastAsia="仿宋"/>
          <w:sz w:val="24"/>
          <w:szCs w:val="20"/>
        </w:rPr>
      </w:pPr>
    </w:p>
    <w:p w14:paraId="7B4ECAD4">
      <w:pPr>
        <w:rPr>
          <w:rFonts w:hint="eastAsia" w:ascii="仿宋" w:hAnsi="仿宋" w:eastAsia="仿宋"/>
          <w:sz w:val="24"/>
          <w:szCs w:val="20"/>
        </w:rPr>
      </w:pPr>
    </w:p>
    <w:p w14:paraId="188B5AF9">
      <w:pPr>
        <w:rPr>
          <w:rFonts w:hint="eastAsia" w:ascii="仿宋" w:hAnsi="仿宋" w:eastAsia="仿宋"/>
          <w:sz w:val="24"/>
          <w:szCs w:val="20"/>
        </w:rPr>
      </w:pPr>
    </w:p>
    <w:p w14:paraId="76D0DEE2">
      <w:pPr>
        <w:rPr>
          <w:rFonts w:hint="eastAsia" w:ascii="仿宋" w:hAnsi="仿宋" w:eastAsia="仿宋"/>
          <w:sz w:val="24"/>
          <w:szCs w:val="20"/>
        </w:rPr>
      </w:pPr>
    </w:p>
    <w:p w14:paraId="50EA9602">
      <w:pPr>
        <w:rPr>
          <w:rFonts w:hint="eastAsia" w:ascii="仿宋" w:hAnsi="仿宋" w:eastAsia="仿宋"/>
          <w:sz w:val="24"/>
          <w:szCs w:val="20"/>
        </w:rPr>
      </w:pPr>
    </w:p>
    <w:p w14:paraId="71D655F8">
      <w:pPr>
        <w:rPr>
          <w:rFonts w:hint="eastAsia" w:ascii="仿宋" w:hAnsi="仿宋" w:eastAsia="仿宋"/>
          <w:sz w:val="24"/>
          <w:szCs w:val="20"/>
        </w:rPr>
      </w:pPr>
    </w:p>
    <w:p w14:paraId="03785F97">
      <w:pPr>
        <w:tabs>
          <w:tab w:val="left" w:pos="4410"/>
        </w:tabs>
        <w:rPr>
          <w:rFonts w:hint="eastAsia" w:ascii="仿宋" w:hAnsi="仿宋" w:eastAsia="仿宋"/>
          <w:sz w:val="24"/>
          <w:szCs w:val="20"/>
        </w:rPr>
      </w:pPr>
      <w:r>
        <w:rPr>
          <w:rFonts w:ascii="仿宋" w:hAnsi="仿宋" w:eastAsia="仿宋"/>
          <w:sz w:val="24"/>
          <w:szCs w:val="20"/>
        </w:rPr>
        <w:tab/>
      </w:r>
    </w:p>
    <w:p w14:paraId="056EB81C">
      <w:pPr>
        <w:snapToGrid w:val="0"/>
        <w:spacing w:before="120" w:beforeLines="50" w:after="50"/>
        <w:jc w:val="left"/>
        <w:rPr>
          <w:rFonts w:hint="eastAsia" w:ascii="仿宋" w:hAnsi="仿宋" w:eastAsia="仿宋"/>
          <w:b/>
          <w:sz w:val="24"/>
        </w:rPr>
      </w:pPr>
      <w:r>
        <w:rPr>
          <w:rFonts w:ascii="仿宋" w:hAnsi="仿宋" w:eastAsia="仿宋"/>
          <w:sz w:val="24"/>
          <w:szCs w:val="20"/>
        </w:rPr>
        <w:br w:type="page"/>
      </w:r>
      <w:r>
        <w:rPr>
          <w:rFonts w:hint="eastAsia" w:ascii="仿宋" w:hAnsi="仿宋" w:eastAsia="仿宋"/>
          <w:b/>
          <w:sz w:val="24"/>
        </w:rPr>
        <w:t>7.投标人业绩证明材料</w:t>
      </w:r>
    </w:p>
    <w:p w14:paraId="1230C8AB">
      <w:pPr>
        <w:pStyle w:val="34"/>
        <w:snapToGrid w:val="0"/>
        <w:ind w:left="480" w:hanging="480"/>
        <w:rPr>
          <w:rFonts w:hint="eastAsia" w:ascii="仿宋" w:hAnsi="仿宋" w:eastAsia="仿宋"/>
          <w:sz w:val="24"/>
        </w:rPr>
      </w:pPr>
      <w:r>
        <w:rPr>
          <w:rFonts w:hint="eastAsia" w:ascii="仿宋" w:hAnsi="仿宋" w:eastAsia="仿宋"/>
          <w:sz w:val="24"/>
        </w:rPr>
        <w:t xml:space="preserve">投标人业绩情况一览表格式： </w:t>
      </w:r>
    </w:p>
    <w:p w14:paraId="3FAE1E56">
      <w:pPr>
        <w:snapToGrid w:val="0"/>
        <w:spacing w:before="50"/>
        <w:ind w:right="240"/>
        <w:jc w:val="center"/>
        <w:rPr>
          <w:rFonts w:hint="eastAsia" w:ascii="仿宋" w:hAnsi="仿宋" w:eastAsia="仿宋"/>
          <w:sz w:val="24"/>
        </w:rPr>
      </w:pPr>
      <w:r>
        <w:rPr>
          <w:rFonts w:hint="eastAsia" w:ascii="仿宋" w:hAnsi="仿宋" w:eastAsia="仿宋"/>
          <w:b/>
          <w:sz w:val="28"/>
        </w:rPr>
        <w:t>业绩情况一览表</w:t>
      </w:r>
    </w:p>
    <w:p w14:paraId="21559CCE">
      <w:pPr>
        <w:snapToGrid w:val="0"/>
        <w:spacing w:before="50"/>
        <w:ind w:right="240" w:firstLine="3840" w:firstLineChars="1600"/>
        <w:jc w:val="center"/>
        <w:rPr>
          <w:rFonts w:hint="eastAsia" w:ascii="仿宋" w:hAnsi="仿宋" w:eastAsia="仿宋"/>
          <w:sz w:val="24"/>
          <w:u w:val="single"/>
        </w:rPr>
      </w:pPr>
      <w:r>
        <w:rPr>
          <w:rFonts w:hint="eastAsia" w:ascii="仿宋" w:hAnsi="仿宋" w:eastAsia="仿宋" w:cs="宋体"/>
          <w:sz w:val="24"/>
        </w:rPr>
        <w:t xml:space="preserve">                             标项</w:t>
      </w:r>
      <w:r>
        <w:rPr>
          <w:rFonts w:hint="eastAsia" w:ascii="仿宋" w:hAnsi="仿宋" w:eastAsia="仿宋"/>
          <w:sz w:val="24"/>
        </w:rPr>
        <w:t>：</w:t>
      </w:r>
      <w:r>
        <w:rPr>
          <w:rFonts w:ascii="仿宋" w:hAnsi="仿宋" w:eastAsia="仿宋"/>
          <w:sz w:val="24"/>
          <w:u w:val="single"/>
        </w:rPr>
        <w:t xml:space="preserve">   /   </w:t>
      </w:r>
    </w:p>
    <w:tbl>
      <w:tblPr>
        <w:tblStyle w:val="45"/>
        <w:tblW w:w="95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7"/>
        <w:gridCol w:w="1972"/>
        <w:gridCol w:w="1972"/>
        <w:gridCol w:w="3181"/>
      </w:tblGrid>
      <w:tr w14:paraId="3B113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2377" w:type="dxa"/>
            <w:vMerge w:val="restart"/>
            <w:tcBorders>
              <w:top w:val="single" w:color="auto" w:sz="4" w:space="0"/>
              <w:left w:val="single" w:color="auto" w:sz="4" w:space="0"/>
              <w:bottom w:val="single" w:color="auto" w:sz="4" w:space="0"/>
              <w:right w:val="single" w:color="auto" w:sz="4" w:space="0"/>
            </w:tcBorders>
            <w:vAlign w:val="center"/>
          </w:tcPr>
          <w:p w14:paraId="3EA8AAFD">
            <w:pPr>
              <w:snapToGrid w:val="0"/>
              <w:spacing w:line="240" w:lineRule="exact"/>
              <w:jc w:val="center"/>
              <w:rPr>
                <w:rFonts w:hint="eastAsia" w:ascii="仿宋" w:hAnsi="仿宋" w:eastAsia="仿宋"/>
                <w:sz w:val="24"/>
              </w:rPr>
            </w:pPr>
            <w:r>
              <w:rPr>
                <w:rFonts w:hint="eastAsia" w:ascii="仿宋" w:hAnsi="仿宋" w:eastAsia="仿宋"/>
                <w:sz w:val="24"/>
              </w:rPr>
              <w:t>采购人名称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779CBEA0">
            <w:pPr>
              <w:snapToGrid w:val="0"/>
              <w:spacing w:line="240" w:lineRule="exact"/>
              <w:jc w:val="center"/>
              <w:rPr>
                <w:rFonts w:hint="eastAsia" w:ascii="仿宋" w:hAnsi="仿宋" w:eastAsia="仿宋"/>
                <w:sz w:val="24"/>
              </w:rPr>
            </w:pPr>
            <w:r>
              <w:rPr>
                <w:rFonts w:hint="eastAsia" w:ascii="仿宋" w:hAnsi="仿宋" w:eastAsia="仿宋"/>
                <w:sz w:val="24"/>
              </w:rPr>
              <w:t>项目名称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74116A9B">
            <w:pPr>
              <w:snapToGrid w:val="0"/>
              <w:spacing w:line="240" w:lineRule="exact"/>
              <w:jc w:val="center"/>
              <w:rPr>
                <w:rFonts w:hint="eastAsia" w:ascii="仿宋" w:hAnsi="仿宋" w:eastAsia="仿宋"/>
                <w:sz w:val="24"/>
              </w:rPr>
            </w:pPr>
            <w:r>
              <w:rPr>
                <w:rFonts w:hint="eastAsia" w:ascii="仿宋" w:hAnsi="仿宋" w:eastAsia="仿宋"/>
                <w:sz w:val="24"/>
              </w:rPr>
              <w:t>合同金额</w:t>
            </w:r>
          </w:p>
          <w:p w14:paraId="24A39818">
            <w:pPr>
              <w:snapToGrid w:val="0"/>
              <w:spacing w:line="240" w:lineRule="exact"/>
              <w:jc w:val="center"/>
              <w:rPr>
                <w:rFonts w:hint="eastAsia" w:ascii="仿宋" w:hAnsi="仿宋" w:eastAsia="仿宋"/>
                <w:sz w:val="24"/>
              </w:rPr>
            </w:pPr>
            <w:r>
              <w:rPr>
                <w:rFonts w:hint="eastAsia" w:ascii="仿宋" w:hAnsi="仿宋" w:eastAsia="仿宋"/>
                <w:sz w:val="24"/>
              </w:rPr>
              <w:t>（万元）</w:t>
            </w:r>
          </w:p>
        </w:tc>
        <w:tc>
          <w:tcPr>
            <w:tcW w:w="3181" w:type="dxa"/>
            <w:vMerge w:val="restart"/>
            <w:tcBorders>
              <w:top w:val="single" w:color="auto" w:sz="4" w:space="0"/>
              <w:left w:val="single" w:color="auto" w:sz="4" w:space="0"/>
              <w:bottom w:val="single" w:color="auto" w:sz="4" w:space="0"/>
              <w:right w:val="single" w:color="auto" w:sz="4" w:space="0"/>
            </w:tcBorders>
            <w:vAlign w:val="center"/>
          </w:tcPr>
          <w:p w14:paraId="088B7DE9">
            <w:pPr>
              <w:snapToGrid w:val="0"/>
              <w:spacing w:line="240" w:lineRule="exact"/>
              <w:jc w:val="center"/>
              <w:rPr>
                <w:rFonts w:hint="eastAsia" w:ascii="仿宋" w:hAnsi="仿宋" w:eastAsia="仿宋"/>
                <w:sz w:val="24"/>
              </w:rPr>
            </w:pPr>
            <w:r>
              <w:rPr>
                <w:rFonts w:hint="eastAsia" w:ascii="仿宋" w:hAnsi="仿宋" w:eastAsia="仿宋"/>
                <w:sz w:val="24"/>
              </w:rPr>
              <w:t>采购人联系人及</w:t>
            </w:r>
          </w:p>
          <w:p w14:paraId="1CB12B63">
            <w:pPr>
              <w:snapToGrid w:val="0"/>
              <w:spacing w:line="240" w:lineRule="exact"/>
              <w:jc w:val="center"/>
              <w:rPr>
                <w:rFonts w:hint="eastAsia" w:ascii="仿宋" w:hAnsi="仿宋" w:eastAsia="仿宋"/>
                <w:sz w:val="24"/>
              </w:rPr>
            </w:pPr>
            <w:r>
              <w:rPr>
                <w:rFonts w:hint="eastAsia" w:ascii="仿宋" w:hAnsi="仿宋" w:eastAsia="仿宋"/>
                <w:sz w:val="24"/>
              </w:rPr>
              <w:t>联系电话</w:t>
            </w:r>
          </w:p>
        </w:tc>
      </w:tr>
      <w:tr w14:paraId="3F793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2377" w:type="dxa"/>
            <w:vMerge w:val="continue"/>
            <w:tcBorders>
              <w:top w:val="single" w:color="auto" w:sz="4" w:space="0"/>
              <w:left w:val="single" w:color="auto" w:sz="4" w:space="0"/>
              <w:bottom w:val="single" w:color="auto" w:sz="4" w:space="0"/>
              <w:right w:val="single" w:color="auto" w:sz="4" w:space="0"/>
            </w:tcBorders>
            <w:vAlign w:val="center"/>
          </w:tcPr>
          <w:p w14:paraId="755BF2C7">
            <w:pPr>
              <w:jc w:val="left"/>
              <w:rPr>
                <w:rFonts w:hint="eastAsia" w:ascii="仿宋" w:hAnsi="仿宋" w:eastAsia="仿宋"/>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4C836482">
            <w:pPr>
              <w:jc w:val="left"/>
              <w:rPr>
                <w:rFonts w:hint="eastAsia" w:ascii="仿宋" w:hAnsi="仿宋" w:eastAsia="仿宋"/>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4F44CB57">
            <w:pPr>
              <w:jc w:val="left"/>
              <w:rPr>
                <w:rFonts w:hint="eastAsia" w:ascii="仿宋" w:hAnsi="仿宋" w:eastAsia="仿宋"/>
                <w:sz w:val="24"/>
              </w:rPr>
            </w:pPr>
          </w:p>
        </w:tc>
        <w:tc>
          <w:tcPr>
            <w:tcW w:w="3181" w:type="dxa"/>
            <w:vMerge w:val="continue"/>
            <w:tcBorders>
              <w:top w:val="single" w:color="auto" w:sz="4" w:space="0"/>
              <w:left w:val="single" w:color="auto" w:sz="4" w:space="0"/>
              <w:bottom w:val="single" w:color="auto" w:sz="4" w:space="0"/>
              <w:right w:val="single" w:color="auto" w:sz="4" w:space="0"/>
            </w:tcBorders>
            <w:vAlign w:val="center"/>
          </w:tcPr>
          <w:p w14:paraId="7E86FCE0">
            <w:pPr>
              <w:jc w:val="left"/>
              <w:rPr>
                <w:rFonts w:hint="eastAsia" w:ascii="仿宋" w:hAnsi="仿宋" w:eastAsia="仿宋"/>
                <w:sz w:val="24"/>
              </w:rPr>
            </w:pPr>
          </w:p>
        </w:tc>
      </w:tr>
      <w:tr w14:paraId="12511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77" w:type="dxa"/>
            <w:tcBorders>
              <w:top w:val="single" w:color="auto" w:sz="4" w:space="0"/>
              <w:left w:val="single" w:color="auto" w:sz="4" w:space="0"/>
              <w:bottom w:val="single" w:color="auto" w:sz="4" w:space="0"/>
              <w:right w:val="single" w:color="auto" w:sz="4" w:space="0"/>
            </w:tcBorders>
          </w:tcPr>
          <w:p w14:paraId="5C0E44B3">
            <w:pPr>
              <w:snapToGrid w:val="0"/>
              <w:spacing w:line="24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63E91E6C">
            <w:pPr>
              <w:snapToGrid w:val="0"/>
              <w:spacing w:line="24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6216025A">
            <w:pPr>
              <w:snapToGrid w:val="0"/>
              <w:spacing w:line="240" w:lineRule="exact"/>
              <w:jc w:val="left"/>
              <w:rPr>
                <w:rFonts w:hint="eastAsia" w:ascii="仿宋" w:hAnsi="仿宋" w:eastAsia="仿宋"/>
                <w:sz w:val="24"/>
              </w:rPr>
            </w:pPr>
          </w:p>
        </w:tc>
        <w:tc>
          <w:tcPr>
            <w:tcW w:w="3181" w:type="dxa"/>
            <w:tcBorders>
              <w:top w:val="single" w:color="auto" w:sz="4" w:space="0"/>
              <w:left w:val="single" w:color="auto" w:sz="4" w:space="0"/>
              <w:bottom w:val="single" w:color="auto" w:sz="4" w:space="0"/>
              <w:right w:val="single" w:color="auto" w:sz="4" w:space="0"/>
            </w:tcBorders>
          </w:tcPr>
          <w:p w14:paraId="56931735">
            <w:pPr>
              <w:snapToGrid w:val="0"/>
              <w:spacing w:line="240" w:lineRule="exact"/>
              <w:jc w:val="left"/>
              <w:rPr>
                <w:rFonts w:hint="eastAsia" w:ascii="仿宋" w:hAnsi="仿宋" w:eastAsia="仿宋"/>
                <w:sz w:val="24"/>
              </w:rPr>
            </w:pPr>
          </w:p>
        </w:tc>
      </w:tr>
      <w:tr w14:paraId="5603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14:paraId="18D001F7">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703CC0FD">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54D6CD20">
            <w:pPr>
              <w:snapToGrid w:val="0"/>
              <w:spacing w:before="50" w:after="120" w:afterLines="50" w:line="400" w:lineRule="exact"/>
              <w:jc w:val="left"/>
              <w:rPr>
                <w:rFonts w:hint="eastAsia" w:ascii="仿宋" w:hAnsi="仿宋" w:eastAsia="仿宋"/>
                <w:sz w:val="24"/>
              </w:rPr>
            </w:pPr>
          </w:p>
        </w:tc>
        <w:tc>
          <w:tcPr>
            <w:tcW w:w="3181" w:type="dxa"/>
            <w:tcBorders>
              <w:top w:val="single" w:color="auto" w:sz="4" w:space="0"/>
              <w:left w:val="single" w:color="auto" w:sz="4" w:space="0"/>
              <w:bottom w:val="single" w:color="auto" w:sz="4" w:space="0"/>
              <w:right w:val="single" w:color="auto" w:sz="4" w:space="0"/>
            </w:tcBorders>
          </w:tcPr>
          <w:p w14:paraId="198F5F4A">
            <w:pPr>
              <w:snapToGrid w:val="0"/>
              <w:spacing w:before="50" w:after="120" w:afterLines="50" w:line="400" w:lineRule="exact"/>
              <w:jc w:val="left"/>
              <w:rPr>
                <w:rFonts w:hint="eastAsia" w:ascii="仿宋" w:hAnsi="仿宋" w:eastAsia="仿宋"/>
                <w:sz w:val="24"/>
              </w:rPr>
            </w:pPr>
          </w:p>
        </w:tc>
      </w:tr>
      <w:tr w14:paraId="64AFB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377" w:type="dxa"/>
            <w:tcBorders>
              <w:top w:val="single" w:color="auto" w:sz="4" w:space="0"/>
              <w:left w:val="single" w:color="auto" w:sz="4" w:space="0"/>
              <w:bottom w:val="single" w:color="auto" w:sz="4" w:space="0"/>
              <w:right w:val="single" w:color="auto" w:sz="4" w:space="0"/>
            </w:tcBorders>
          </w:tcPr>
          <w:p w14:paraId="7C86FF05">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43326400">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69E2E986">
            <w:pPr>
              <w:snapToGrid w:val="0"/>
              <w:spacing w:before="50" w:after="120" w:afterLines="50" w:line="400" w:lineRule="exact"/>
              <w:jc w:val="left"/>
              <w:rPr>
                <w:rFonts w:hint="eastAsia" w:ascii="仿宋" w:hAnsi="仿宋" w:eastAsia="仿宋"/>
                <w:sz w:val="24"/>
              </w:rPr>
            </w:pPr>
          </w:p>
        </w:tc>
        <w:tc>
          <w:tcPr>
            <w:tcW w:w="3181" w:type="dxa"/>
            <w:tcBorders>
              <w:top w:val="single" w:color="auto" w:sz="4" w:space="0"/>
              <w:left w:val="single" w:color="auto" w:sz="4" w:space="0"/>
              <w:bottom w:val="single" w:color="auto" w:sz="4" w:space="0"/>
              <w:right w:val="single" w:color="auto" w:sz="4" w:space="0"/>
            </w:tcBorders>
          </w:tcPr>
          <w:p w14:paraId="6E8549C8">
            <w:pPr>
              <w:snapToGrid w:val="0"/>
              <w:spacing w:before="50" w:after="120" w:afterLines="50" w:line="400" w:lineRule="exact"/>
              <w:jc w:val="left"/>
              <w:rPr>
                <w:rFonts w:hint="eastAsia" w:ascii="仿宋" w:hAnsi="仿宋" w:eastAsia="仿宋"/>
                <w:sz w:val="24"/>
              </w:rPr>
            </w:pPr>
          </w:p>
        </w:tc>
      </w:tr>
      <w:tr w14:paraId="7272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14:paraId="104F7B36">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193D8437">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4CCC51BF">
            <w:pPr>
              <w:snapToGrid w:val="0"/>
              <w:spacing w:before="50" w:after="120" w:afterLines="50" w:line="400" w:lineRule="exact"/>
              <w:jc w:val="left"/>
              <w:rPr>
                <w:rFonts w:hint="eastAsia" w:ascii="仿宋" w:hAnsi="仿宋" w:eastAsia="仿宋"/>
                <w:sz w:val="24"/>
              </w:rPr>
            </w:pPr>
          </w:p>
        </w:tc>
        <w:tc>
          <w:tcPr>
            <w:tcW w:w="3181" w:type="dxa"/>
            <w:tcBorders>
              <w:top w:val="single" w:color="auto" w:sz="4" w:space="0"/>
              <w:left w:val="single" w:color="auto" w:sz="4" w:space="0"/>
              <w:bottom w:val="single" w:color="auto" w:sz="4" w:space="0"/>
              <w:right w:val="single" w:color="auto" w:sz="4" w:space="0"/>
            </w:tcBorders>
          </w:tcPr>
          <w:p w14:paraId="79A33536">
            <w:pPr>
              <w:snapToGrid w:val="0"/>
              <w:spacing w:before="50" w:after="120" w:afterLines="50" w:line="400" w:lineRule="exact"/>
              <w:jc w:val="left"/>
              <w:rPr>
                <w:rFonts w:hint="eastAsia" w:ascii="仿宋" w:hAnsi="仿宋" w:eastAsia="仿宋"/>
                <w:sz w:val="24"/>
              </w:rPr>
            </w:pPr>
          </w:p>
        </w:tc>
      </w:tr>
      <w:tr w14:paraId="35E96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377" w:type="dxa"/>
            <w:tcBorders>
              <w:top w:val="single" w:color="auto" w:sz="4" w:space="0"/>
              <w:left w:val="single" w:color="auto" w:sz="4" w:space="0"/>
              <w:bottom w:val="single" w:color="auto" w:sz="4" w:space="0"/>
              <w:right w:val="single" w:color="auto" w:sz="4" w:space="0"/>
            </w:tcBorders>
          </w:tcPr>
          <w:p w14:paraId="394E56DD">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3F5C4D6D">
            <w:pPr>
              <w:snapToGrid w:val="0"/>
              <w:spacing w:before="50" w:after="120" w:afterLines="50" w:line="400" w:lineRule="exact"/>
              <w:jc w:val="left"/>
              <w:rPr>
                <w:rFonts w:hint="eastAsia" w:ascii="仿宋" w:hAnsi="仿宋" w:eastAsia="仿宋"/>
                <w:sz w:val="24"/>
              </w:rPr>
            </w:pPr>
          </w:p>
        </w:tc>
        <w:tc>
          <w:tcPr>
            <w:tcW w:w="1972" w:type="dxa"/>
            <w:tcBorders>
              <w:top w:val="single" w:color="auto" w:sz="4" w:space="0"/>
              <w:left w:val="single" w:color="auto" w:sz="4" w:space="0"/>
              <w:bottom w:val="single" w:color="auto" w:sz="4" w:space="0"/>
              <w:right w:val="single" w:color="auto" w:sz="4" w:space="0"/>
            </w:tcBorders>
          </w:tcPr>
          <w:p w14:paraId="638FFB8D">
            <w:pPr>
              <w:snapToGrid w:val="0"/>
              <w:spacing w:before="50" w:after="120" w:afterLines="50" w:line="400" w:lineRule="exact"/>
              <w:jc w:val="left"/>
              <w:rPr>
                <w:rFonts w:hint="eastAsia" w:ascii="仿宋" w:hAnsi="仿宋" w:eastAsia="仿宋"/>
                <w:sz w:val="24"/>
              </w:rPr>
            </w:pPr>
          </w:p>
        </w:tc>
        <w:tc>
          <w:tcPr>
            <w:tcW w:w="3181" w:type="dxa"/>
            <w:tcBorders>
              <w:top w:val="single" w:color="auto" w:sz="4" w:space="0"/>
              <w:left w:val="single" w:color="auto" w:sz="4" w:space="0"/>
              <w:bottom w:val="single" w:color="auto" w:sz="4" w:space="0"/>
              <w:right w:val="single" w:color="auto" w:sz="4" w:space="0"/>
            </w:tcBorders>
          </w:tcPr>
          <w:p w14:paraId="0AFF78DD">
            <w:pPr>
              <w:snapToGrid w:val="0"/>
              <w:spacing w:before="50" w:after="120" w:afterLines="50" w:line="400" w:lineRule="exact"/>
              <w:jc w:val="left"/>
              <w:rPr>
                <w:rFonts w:hint="eastAsia" w:ascii="仿宋" w:hAnsi="仿宋" w:eastAsia="仿宋"/>
                <w:sz w:val="24"/>
              </w:rPr>
            </w:pPr>
          </w:p>
        </w:tc>
      </w:tr>
    </w:tbl>
    <w:p w14:paraId="37FBC4F6">
      <w:pPr>
        <w:pStyle w:val="14"/>
        <w:spacing w:before="0" w:after="0" w:line="360" w:lineRule="auto"/>
        <w:contextualSpacing/>
        <w:rPr>
          <w:rFonts w:hint="eastAsia" w:ascii="仿宋" w:hAnsi="仿宋" w:eastAsia="仿宋"/>
          <w:sz w:val="24"/>
          <w:szCs w:val="24"/>
        </w:rPr>
      </w:pPr>
    </w:p>
    <w:p w14:paraId="71C1FAB0">
      <w:pPr>
        <w:pStyle w:val="14"/>
        <w:spacing w:before="0" w:after="0" w:line="360" w:lineRule="auto"/>
        <w:contextualSpacing/>
        <w:rPr>
          <w:rFonts w:hint="eastAsia" w:ascii="仿宋" w:hAnsi="仿宋" w:eastAsia="仿宋"/>
          <w:sz w:val="24"/>
          <w:szCs w:val="24"/>
        </w:rPr>
      </w:pPr>
      <w:r>
        <w:rPr>
          <w:rFonts w:hint="eastAsia" w:ascii="仿宋" w:hAnsi="仿宋" w:eastAsia="仿宋"/>
          <w:sz w:val="24"/>
          <w:szCs w:val="24"/>
        </w:rPr>
        <w:t>注：</w:t>
      </w:r>
      <w:r>
        <w:rPr>
          <w:rFonts w:hint="eastAsia" w:ascii="仿宋" w:hAnsi="仿宋" w:eastAsia="仿宋"/>
          <w:sz w:val="24"/>
        </w:rPr>
        <w:t>投标人根据评标标准具体要求附业绩证明材料。</w:t>
      </w:r>
    </w:p>
    <w:p w14:paraId="1BC439BE">
      <w:pPr>
        <w:pStyle w:val="14"/>
        <w:spacing w:before="0" w:after="0" w:line="360" w:lineRule="auto"/>
        <w:contextualSpacing/>
        <w:jc w:val="left"/>
        <w:rPr>
          <w:rFonts w:hint="eastAsia" w:ascii="仿宋" w:hAnsi="仿宋" w:eastAsia="仿宋"/>
          <w:sz w:val="24"/>
          <w:szCs w:val="24"/>
        </w:rPr>
      </w:pPr>
    </w:p>
    <w:p w14:paraId="14527E8C">
      <w:pPr>
        <w:pStyle w:val="14"/>
        <w:spacing w:before="0" w:after="0" w:line="360" w:lineRule="auto"/>
        <w:contextualSpacing/>
        <w:jc w:val="left"/>
        <w:rPr>
          <w:rFonts w:hint="eastAsia" w:ascii="仿宋" w:hAnsi="仿宋" w:eastAsia="仿宋"/>
          <w:sz w:val="24"/>
          <w:szCs w:val="24"/>
          <w:u w:val="single"/>
        </w:rPr>
      </w:pPr>
      <w:r>
        <w:rPr>
          <w:rFonts w:hint="eastAsia" w:ascii="仿宋" w:hAnsi="仿宋" w:eastAsia="仿宋"/>
          <w:sz w:val="24"/>
          <w:szCs w:val="24"/>
        </w:rPr>
        <w:t>法定代表人或者委托代理人（签字或者电子签名）：</w:t>
      </w:r>
      <w:r>
        <w:rPr>
          <w:rFonts w:hint="eastAsia" w:ascii="仿宋" w:hAnsi="仿宋" w:eastAsia="仿宋"/>
          <w:sz w:val="24"/>
          <w:szCs w:val="24"/>
          <w:u w:val="single"/>
        </w:rPr>
        <w:t>　　　　　</w:t>
      </w:r>
    </w:p>
    <w:p w14:paraId="3641F13D">
      <w:pPr>
        <w:spacing w:line="360" w:lineRule="auto"/>
        <w:ind w:left="600" w:right="480" w:hanging="600" w:hangingChars="250"/>
        <w:contextualSpacing/>
        <w:jc w:val="left"/>
        <w:rPr>
          <w:rFonts w:hint="eastAsia" w:ascii="仿宋" w:hAnsi="仿宋" w:eastAsia="仿宋"/>
          <w:sz w:val="24"/>
        </w:rPr>
      </w:pPr>
      <w:r>
        <w:rPr>
          <w:rFonts w:hint="eastAsia" w:ascii="仿宋" w:hAnsi="仿宋" w:eastAsia="仿宋" w:cs="Arial"/>
          <w:sz w:val="24"/>
        </w:rPr>
        <w:t>投标人（电子签章）：</w:t>
      </w:r>
      <w:r>
        <w:rPr>
          <w:rFonts w:hint="eastAsia" w:ascii="仿宋" w:hAnsi="仿宋" w:eastAsia="仿宋"/>
          <w:sz w:val="24"/>
        </w:rPr>
        <w:t xml:space="preserve">                                                        </w:t>
      </w:r>
    </w:p>
    <w:p w14:paraId="16296E21">
      <w:pPr>
        <w:spacing w:line="360" w:lineRule="auto"/>
        <w:ind w:left="600" w:right="480" w:hanging="600" w:hangingChars="250"/>
        <w:contextualSpacing/>
        <w:jc w:val="left"/>
        <w:rPr>
          <w:rFonts w:hint="eastAsia" w:ascii="仿宋" w:hAnsi="仿宋" w:eastAsia="仿宋"/>
          <w:sz w:val="24"/>
          <w:szCs w:val="20"/>
        </w:rPr>
      </w:pPr>
      <w:r>
        <w:rPr>
          <w:rFonts w:hint="eastAsia" w:ascii="仿宋" w:hAnsi="仿宋" w:eastAsia="仿宋"/>
          <w:sz w:val="24"/>
        </w:rPr>
        <w:t xml:space="preserve"> 年    月    日</w:t>
      </w:r>
    </w:p>
    <w:p w14:paraId="33894C1C">
      <w:pPr>
        <w:snapToGrid w:val="0"/>
        <w:spacing w:before="50"/>
        <w:ind w:firstLine="480" w:firstLineChars="200"/>
        <w:jc w:val="left"/>
        <w:rPr>
          <w:rFonts w:hint="eastAsia" w:ascii="仿宋" w:hAnsi="仿宋" w:eastAsia="仿宋"/>
          <w:sz w:val="24"/>
          <w:szCs w:val="20"/>
        </w:rPr>
      </w:pPr>
    </w:p>
    <w:p w14:paraId="3DA5BB61">
      <w:pPr>
        <w:snapToGrid w:val="0"/>
        <w:spacing w:before="50"/>
        <w:jc w:val="left"/>
        <w:rPr>
          <w:rFonts w:hint="eastAsia" w:ascii="仿宋" w:hAnsi="仿宋" w:eastAsia="仿宋"/>
          <w:sz w:val="24"/>
        </w:rPr>
      </w:pPr>
    </w:p>
    <w:p w14:paraId="6037388D">
      <w:pPr>
        <w:snapToGrid w:val="0"/>
        <w:spacing w:before="120" w:beforeLines="50"/>
        <w:rPr>
          <w:rFonts w:hint="eastAsia" w:ascii="仿宋" w:hAnsi="仿宋" w:eastAsia="仿宋"/>
          <w:sz w:val="24"/>
          <w:szCs w:val="20"/>
        </w:rPr>
        <w:sectPr>
          <w:footerReference r:id="rId7" w:type="default"/>
          <w:pgSz w:w="11906" w:h="16838"/>
          <w:pgMar w:top="1127" w:right="1175" w:bottom="1211" w:left="1291" w:header="851" w:footer="567" w:gutter="0"/>
          <w:cols w:space="720" w:num="1"/>
          <w:docGrid w:linePitch="312" w:charSpace="0"/>
        </w:sectPr>
      </w:pPr>
    </w:p>
    <w:p w14:paraId="7A143909">
      <w:pPr>
        <w:rPr>
          <w:rFonts w:hint="eastAsia" w:ascii="仿宋" w:hAnsi="仿宋" w:eastAsia="仿宋"/>
          <w:b/>
          <w:sz w:val="28"/>
          <w:szCs w:val="28"/>
        </w:rPr>
      </w:pPr>
      <w:r>
        <w:rPr>
          <w:rFonts w:hint="eastAsia" w:ascii="仿宋" w:hAnsi="仿宋" w:eastAsia="仿宋"/>
          <w:b/>
          <w:sz w:val="28"/>
          <w:szCs w:val="28"/>
        </w:rPr>
        <w:t>四、技术文件格式</w:t>
      </w:r>
    </w:p>
    <w:p w14:paraId="7116F18A">
      <w:pPr>
        <w:snapToGrid w:val="0"/>
        <w:spacing w:before="120" w:beforeLines="50" w:after="50"/>
        <w:ind w:left="142"/>
        <w:jc w:val="left"/>
        <w:rPr>
          <w:rFonts w:hint="eastAsia" w:ascii="仿宋" w:hAnsi="仿宋" w:eastAsia="仿宋"/>
          <w:b/>
          <w:sz w:val="24"/>
        </w:rPr>
      </w:pPr>
      <w:r>
        <w:rPr>
          <w:rFonts w:hint="eastAsia" w:ascii="仿宋" w:hAnsi="仿宋" w:eastAsia="仿宋"/>
          <w:b/>
          <w:sz w:val="24"/>
        </w:rPr>
        <w:t xml:space="preserve">1. 技术文件封面格式： </w:t>
      </w:r>
    </w:p>
    <w:p w14:paraId="65C2F96A">
      <w:pPr>
        <w:snapToGrid w:val="0"/>
        <w:spacing w:before="120" w:beforeLines="50" w:after="50"/>
        <w:rPr>
          <w:rFonts w:hint="eastAsia" w:ascii="仿宋" w:hAnsi="仿宋" w:eastAsia="仿宋"/>
          <w:b/>
          <w:bCs/>
          <w:sz w:val="32"/>
          <w:szCs w:val="20"/>
        </w:rPr>
      </w:pPr>
    </w:p>
    <w:p w14:paraId="155A3DEF">
      <w:pPr>
        <w:snapToGrid w:val="0"/>
        <w:spacing w:before="120" w:beforeLines="50" w:after="50"/>
        <w:rPr>
          <w:rFonts w:hint="eastAsia" w:ascii="仿宋" w:hAnsi="仿宋" w:eastAsia="仿宋"/>
          <w:sz w:val="24"/>
          <w:szCs w:val="20"/>
        </w:rPr>
      </w:pPr>
    </w:p>
    <w:p w14:paraId="01FEAE49">
      <w:pPr>
        <w:snapToGrid w:val="0"/>
        <w:spacing w:before="120" w:beforeLines="50" w:after="50"/>
        <w:rPr>
          <w:rFonts w:hint="eastAsia" w:ascii="仿宋" w:hAnsi="仿宋" w:eastAsia="仿宋"/>
          <w:sz w:val="24"/>
          <w:szCs w:val="20"/>
        </w:rPr>
      </w:pPr>
    </w:p>
    <w:p w14:paraId="15D41BB8">
      <w:pPr>
        <w:snapToGrid w:val="0"/>
        <w:spacing w:before="120" w:beforeLines="50" w:after="50"/>
        <w:jc w:val="center"/>
        <w:rPr>
          <w:rFonts w:hint="eastAsia" w:ascii="仿宋" w:hAnsi="仿宋" w:eastAsia="仿宋" w:cs="方正小标宋简体"/>
          <w:sz w:val="84"/>
          <w:szCs w:val="84"/>
        </w:rPr>
      </w:pPr>
      <w:r>
        <w:rPr>
          <w:rFonts w:hint="eastAsia" w:ascii="仿宋" w:hAnsi="仿宋" w:eastAsia="仿宋" w:cs="方正小标宋简体"/>
          <w:sz w:val="84"/>
          <w:szCs w:val="84"/>
        </w:rPr>
        <w:t>投  标  文  件</w:t>
      </w:r>
    </w:p>
    <w:p w14:paraId="41A24026">
      <w:pPr>
        <w:snapToGrid w:val="0"/>
        <w:spacing w:before="120" w:beforeLines="50" w:after="50"/>
        <w:rPr>
          <w:rFonts w:hint="eastAsia" w:ascii="仿宋" w:hAnsi="仿宋" w:eastAsia="仿宋"/>
          <w:sz w:val="24"/>
          <w:szCs w:val="20"/>
        </w:rPr>
      </w:pPr>
    </w:p>
    <w:p w14:paraId="66245A1D">
      <w:pPr>
        <w:snapToGrid w:val="0"/>
        <w:spacing w:before="120" w:beforeLines="50" w:after="50"/>
        <w:rPr>
          <w:rFonts w:hint="eastAsia" w:ascii="仿宋" w:hAnsi="仿宋" w:eastAsia="仿宋"/>
          <w:sz w:val="24"/>
          <w:szCs w:val="20"/>
        </w:rPr>
      </w:pPr>
    </w:p>
    <w:p w14:paraId="72A7DF00">
      <w:pPr>
        <w:snapToGrid w:val="0"/>
        <w:spacing w:before="120" w:beforeLines="50" w:after="50"/>
        <w:jc w:val="center"/>
        <w:rPr>
          <w:rFonts w:hint="eastAsia" w:ascii="仿宋" w:hAnsi="仿宋" w:eastAsia="仿宋"/>
          <w:b/>
          <w:bCs/>
          <w:sz w:val="32"/>
          <w:szCs w:val="32"/>
        </w:rPr>
      </w:pPr>
      <w:r>
        <w:rPr>
          <w:rFonts w:hint="eastAsia" w:ascii="仿宋" w:hAnsi="仿宋" w:eastAsia="仿宋"/>
          <w:b/>
          <w:bCs/>
          <w:sz w:val="32"/>
          <w:szCs w:val="32"/>
        </w:rPr>
        <w:t>技  术  文  件</w:t>
      </w:r>
    </w:p>
    <w:p w14:paraId="6D4EF88C">
      <w:pPr>
        <w:snapToGrid w:val="0"/>
        <w:spacing w:before="120" w:beforeLines="50" w:after="50"/>
        <w:rPr>
          <w:rFonts w:hint="eastAsia" w:ascii="仿宋" w:hAnsi="仿宋" w:eastAsia="仿宋"/>
          <w:bCs/>
          <w:sz w:val="24"/>
          <w:szCs w:val="20"/>
        </w:rPr>
      </w:pPr>
    </w:p>
    <w:p w14:paraId="2F4C2586">
      <w:pPr>
        <w:snapToGrid w:val="0"/>
        <w:spacing w:before="120" w:beforeLines="50" w:after="50"/>
        <w:rPr>
          <w:rFonts w:hint="eastAsia" w:ascii="仿宋" w:hAnsi="仿宋" w:eastAsia="仿宋"/>
          <w:bCs/>
          <w:sz w:val="24"/>
          <w:szCs w:val="20"/>
        </w:rPr>
      </w:pPr>
    </w:p>
    <w:p w14:paraId="3532A282">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 xml:space="preserve">项目名称： </w:t>
      </w:r>
    </w:p>
    <w:p w14:paraId="664DC976">
      <w:pPr>
        <w:snapToGrid w:val="0"/>
        <w:spacing w:before="120" w:beforeLines="50" w:after="50" w:line="400" w:lineRule="exact"/>
        <w:ind w:firstLine="360" w:firstLineChars="150"/>
        <w:rPr>
          <w:rFonts w:hint="eastAsia" w:ascii="仿宋" w:hAnsi="仿宋" w:eastAsia="仿宋"/>
          <w:bCs/>
          <w:sz w:val="24"/>
          <w:szCs w:val="20"/>
        </w:rPr>
      </w:pPr>
    </w:p>
    <w:p w14:paraId="413E731B">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 xml:space="preserve">项目编号： </w:t>
      </w:r>
    </w:p>
    <w:p w14:paraId="5CC2BEA7">
      <w:pPr>
        <w:snapToGrid w:val="0"/>
        <w:spacing w:before="120" w:beforeLines="50" w:after="50" w:line="400" w:lineRule="exact"/>
        <w:ind w:firstLine="360" w:firstLineChars="150"/>
        <w:rPr>
          <w:rFonts w:hint="eastAsia" w:ascii="仿宋" w:hAnsi="仿宋" w:eastAsia="仿宋"/>
          <w:bCs/>
          <w:sz w:val="24"/>
        </w:rPr>
      </w:pPr>
    </w:p>
    <w:p w14:paraId="771A4735">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所投标项：/</w:t>
      </w:r>
    </w:p>
    <w:p w14:paraId="4225C12E">
      <w:pPr>
        <w:snapToGrid w:val="0"/>
        <w:spacing w:before="120" w:beforeLines="50" w:after="50" w:line="400" w:lineRule="exact"/>
        <w:ind w:firstLine="360" w:firstLineChars="150"/>
        <w:rPr>
          <w:rFonts w:hint="eastAsia" w:ascii="仿宋" w:hAnsi="仿宋" w:eastAsia="仿宋"/>
          <w:bCs/>
          <w:sz w:val="24"/>
        </w:rPr>
      </w:pPr>
    </w:p>
    <w:p w14:paraId="02E98FA9">
      <w:pPr>
        <w:snapToGrid w:val="0"/>
        <w:spacing w:before="120" w:beforeLines="50" w:after="50" w:line="400" w:lineRule="exact"/>
        <w:ind w:firstLine="360" w:firstLineChars="150"/>
        <w:rPr>
          <w:rFonts w:hint="eastAsia" w:ascii="仿宋" w:hAnsi="仿宋" w:eastAsia="仿宋"/>
          <w:bCs/>
          <w:sz w:val="24"/>
        </w:rPr>
      </w:pPr>
      <w:r>
        <w:rPr>
          <w:rFonts w:hint="eastAsia" w:ascii="仿宋" w:hAnsi="仿宋" w:eastAsia="仿宋"/>
          <w:bCs/>
          <w:sz w:val="24"/>
        </w:rPr>
        <w:t>投标人名称：</w:t>
      </w:r>
    </w:p>
    <w:p w14:paraId="6BA979FD">
      <w:pPr>
        <w:snapToGrid w:val="0"/>
        <w:spacing w:before="120" w:beforeLines="50" w:after="50" w:line="400" w:lineRule="exact"/>
        <w:ind w:firstLine="360" w:firstLineChars="150"/>
        <w:rPr>
          <w:rFonts w:hint="eastAsia" w:ascii="仿宋" w:hAnsi="仿宋" w:eastAsia="仿宋"/>
          <w:bCs/>
          <w:sz w:val="24"/>
        </w:rPr>
      </w:pPr>
    </w:p>
    <w:p w14:paraId="1B2DD45A">
      <w:pPr>
        <w:snapToGrid w:val="0"/>
        <w:spacing w:before="120" w:beforeLines="50" w:after="50" w:line="400" w:lineRule="exact"/>
        <w:rPr>
          <w:rFonts w:hint="eastAsia" w:ascii="仿宋" w:hAnsi="仿宋" w:eastAsia="仿宋"/>
          <w:bCs/>
          <w:sz w:val="24"/>
        </w:rPr>
      </w:pPr>
    </w:p>
    <w:p w14:paraId="1AFCD843">
      <w:pPr>
        <w:snapToGrid w:val="0"/>
        <w:spacing w:before="120" w:beforeLines="50" w:after="50"/>
        <w:ind w:firstLine="645"/>
        <w:jc w:val="center"/>
        <w:rPr>
          <w:rFonts w:hint="eastAsia" w:ascii="仿宋" w:hAnsi="仿宋" w:eastAsia="仿宋"/>
          <w:sz w:val="24"/>
        </w:rPr>
      </w:pPr>
    </w:p>
    <w:p w14:paraId="6476C681">
      <w:pPr>
        <w:snapToGrid w:val="0"/>
        <w:spacing w:before="120" w:beforeLines="50" w:after="50"/>
        <w:ind w:firstLine="645"/>
        <w:jc w:val="center"/>
        <w:rPr>
          <w:rFonts w:hint="eastAsia" w:ascii="仿宋" w:hAnsi="仿宋" w:eastAsia="仿宋"/>
          <w:sz w:val="24"/>
        </w:rPr>
      </w:pPr>
    </w:p>
    <w:p w14:paraId="5B7FB7D5">
      <w:pPr>
        <w:snapToGrid w:val="0"/>
        <w:spacing w:before="120" w:beforeLines="50" w:after="50"/>
        <w:ind w:firstLine="645"/>
        <w:jc w:val="center"/>
        <w:rPr>
          <w:rFonts w:hint="eastAsia" w:ascii="仿宋" w:hAnsi="仿宋" w:eastAsia="仿宋"/>
          <w:sz w:val="24"/>
        </w:rPr>
      </w:pPr>
      <w:r>
        <w:rPr>
          <w:rFonts w:hint="eastAsia" w:ascii="仿宋" w:hAnsi="仿宋" w:eastAsia="仿宋"/>
          <w:sz w:val="24"/>
        </w:rPr>
        <w:t>年    月    日</w:t>
      </w:r>
    </w:p>
    <w:p w14:paraId="455813ED">
      <w:pPr>
        <w:snapToGrid w:val="0"/>
        <w:spacing w:before="120" w:beforeLines="50" w:after="50"/>
        <w:ind w:firstLine="645"/>
        <w:jc w:val="center"/>
        <w:rPr>
          <w:rFonts w:hint="eastAsia" w:ascii="仿宋" w:hAnsi="仿宋" w:eastAsia="仿宋"/>
          <w:sz w:val="24"/>
          <w:szCs w:val="20"/>
        </w:rPr>
      </w:pPr>
    </w:p>
    <w:p w14:paraId="5265973C">
      <w:pPr>
        <w:snapToGrid w:val="0"/>
        <w:spacing w:before="120" w:beforeLines="50" w:after="50"/>
        <w:jc w:val="left"/>
        <w:rPr>
          <w:rFonts w:hint="eastAsia" w:ascii="仿宋" w:hAnsi="仿宋" w:eastAsia="仿宋"/>
          <w:b/>
          <w:bCs/>
          <w:sz w:val="24"/>
        </w:rPr>
      </w:pPr>
      <w:r>
        <w:rPr>
          <w:rFonts w:ascii="仿宋" w:hAnsi="仿宋" w:eastAsia="仿宋"/>
          <w:b/>
          <w:bCs/>
          <w:sz w:val="24"/>
        </w:rPr>
        <w:br w:type="page"/>
      </w:r>
      <w:r>
        <w:rPr>
          <w:rFonts w:hint="eastAsia" w:ascii="仿宋" w:hAnsi="仿宋" w:eastAsia="仿宋"/>
          <w:b/>
          <w:bCs/>
          <w:sz w:val="24"/>
        </w:rPr>
        <w:t>2.技术文件目录</w:t>
      </w:r>
    </w:p>
    <w:p w14:paraId="4A9B17F3">
      <w:pPr>
        <w:snapToGrid w:val="0"/>
        <w:spacing w:before="50" w:after="120" w:afterLines="50" w:line="360" w:lineRule="auto"/>
        <w:jc w:val="left"/>
        <w:rPr>
          <w:rFonts w:hint="eastAsia" w:ascii="仿宋" w:hAnsi="仿宋" w:eastAsia="仿宋"/>
          <w:sz w:val="24"/>
        </w:rPr>
      </w:pPr>
      <w:r>
        <w:rPr>
          <w:rFonts w:hint="eastAsia" w:ascii="仿宋" w:hAnsi="仿宋" w:eastAsia="仿宋"/>
          <w:sz w:val="24"/>
        </w:rPr>
        <w:t>根据招标文件规定及投标人提供的材料自行编写目录。</w:t>
      </w:r>
    </w:p>
    <w:p w14:paraId="09E73184">
      <w:pPr>
        <w:snapToGrid w:val="0"/>
        <w:spacing w:before="120" w:beforeLines="50" w:after="50"/>
        <w:ind w:left="142"/>
        <w:jc w:val="left"/>
        <w:rPr>
          <w:rFonts w:hint="eastAsia" w:ascii="仿宋" w:hAnsi="仿宋" w:eastAsia="仿宋"/>
          <w:b/>
          <w:sz w:val="24"/>
        </w:rPr>
      </w:pPr>
      <w:r>
        <w:rPr>
          <w:rFonts w:ascii="仿宋" w:hAnsi="仿宋" w:eastAsia="仿宋"/>
          <w:b/>
          <w:sz w:val="24"/>
        </w:rPr>
        <w:br w:type="page"/>
      </w:r>
    </w:p>
    <w:p w14:paraId="6C256E61">
      <w:pPr>
        <w:snapToGrid w:val="0"/>
        <w:spacing w:before="120" w:beforeLines="50" w:after="50"/>
        <w:ind w:left="142"/>
        <w:jc w:val="left"/>
        <w:rPr>
          <w:rFonts w:hint="eastAsia" w:ascii="仿宋" w:hAnsi="仿宋" w:eastAsia="仿宋"/>
          <w:b/>
          <w:sz w:val="24"/>
        </w:rPr>
      </w:pPr>
      <w:r>
        <w:rPr>
          <w:rFonts w:hint="eastAsia" w:ascii="仿宋" w:hAnsi="仿宋" w:eastAsia="仿宋"/>
          <w:b/>
          <w:sz w:val="24"/>
        </w:rPr>
        <w:t>3. 项目实施人员一览表格式</w:t>
      </w:r>
    </w:p>
    <w:p w14:paraId="4485A31E">
      <w:pPr>
        <w:snapToGrid w:val="0"/>
        <w:spacing w:before="120" w:beforeLines="50" w:after="50"/>
        <w:ind w:left="142"/>
        <w:jc w:val="center"/>
        <w:rPr>
          <w:rFonts w:hint="eastAsia" w:ascii="仿宋" w:hAnsi="仿宋" w:eastAsia="仿宋"/>
          <w:b/>
          <w:sz w:val="32"/>
          <w:szCs w:val="32"/>
        </w:rPr>
      </w:pPr>
    </w:p>
    <w:p w14:paraId="142430EC">
      <w:pPr>
        <w:snapToGrid w:val="0"/>
        <w:spacing w:before="120" w:beforeLines="50" w:after="50"/>
        <w:ind w:left="142"/>
        <w:jc w:val="center"/>
        <w:rPr>
          <w:rFonts w:hint="eastAsia" w:ascii="仿宋" w:hAnsi="仿宋" w:eastAsia="仿宋"/>
          <w:b/>
          <w:sz w:val="32"/>
          <w:szCs w:val="32"/>
        </w:rPr>
      </w:pPr>
      <w:r>
        <w:rPr>
          <w:rFonts w:hint="eastAsia" w:ascii="仿宋" w:hAnsi="仿宋" w:eastAsia="仿宋"/>
          <w:b/>
          <w:sz w:val="32"/>
          <w:szCs w:val="32"/>
        </w:rPr>
        <w:t>项目实施人员一览表</w:t>
      </w:r>
    </w:p>
    <w:p w14:paraId="1CA2771F">
      <w:pPr>
        <w:pStyle w:val="24"/>
        <w:wordWrap w:val="0"/>
        <w:ind w:right="480"/>
        <w:jc w:val="right"/>
        <w:rPr>
          <w:rFonts w:hint="eastAsia" w:ascii="仿宋" w:hAnsi="仿宋" w:eastAsia="仿宋"/>
          <w:sz w:val="24"/>
          <w:szCs w:val="24"/>
        </w:rPr>
      </w:pPr>
      <w:r>
        <w:rPr>
          <w:rFonts w:hint="eastAsia" w:ascii="仿宋" w:hAnsi="仿宋" w:eastAsia="仿宋"/>
          <w:sz w:val="24"/>
          <w:szCs w:val="24"/>
        </w:rPr>
        <w:t>标项：</w:t>
      </w:r>
      <w:r>
        <w:rPr>
          <w:rFonts w:ascii="仿宋" w:hAnsi="仿宋" w:eastAsia="仿宋"/>
          <w:sz w:val="24"/>
          <w:szCs w:val="24"/>
          <w:u w:val="single"/>
        </w:rPr>
        <w:t xml:space="preserve">  /  </w:t>
      </w:r>
    </w:p>
    <w:tbl>
      <w:tblPr>
        <w:tblStyle w:val="45"/>
        <w:tblW w:w="98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0"/>
        <w:gridCol w:w="1723"/>
        <w:gridCol w:w="2267"/>
        <w:gridCol w:w="1776"/>
        <w:gridCol w:w="2216"/>
      </w:tblGrid>
      <w:tr w14:paraId="77D52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820" w:type="dxa"/>
            <w:tcBorders>
              <w:top w:val="single" w:color="auto" w:sz="4" w:space="0"/>
              <w:left w:val="single" w:color="auto" w:sz="4" w:space="0"/>
              <w:bottom w:val="single" w:color="auto" w:sz="4" w:space="0"/>
              <w:right w:val="single" w:color="auto" w:sz="4" w:space="0"/>
            </w:tcBorders>
            <w:vAlign w:val="center"/>
          </w:tcPr>
          <w:p w14:paraId="733FCEB2">
            <w:pPr>
              <w:snapToGrid w:val="0"/>
              <w:spacing w:before="120" w:beforeLines="50" w:after="50"/>
              <w:jc w:val="center"/>
              <w:rPr>
                <w:rFonts w:hint="eastAsia" w:ascii="仿宋" w:hAnsi="仿宋" w:eastAsia="仿宋" w:cs="宋体"/>
                <w:sz w:val="24"/>
              </w:rPr>
            </w:pPr>
            <w:r>
              <w:rPr>
                <w:rFonts w:hint="eastAsia" w:ascii="仿宋" w:hAnsi="仿宋" w:eastAsia="仿宋" w:cs="宋体"/>
                <w:sz w:val="24"/>
              </w:rPr>
              <w:t>姓名</w:t>
            </w:r>
          </w:p>
        </w:tc>
        <w:tc>
          <w:tcPr>
            <w:tcW w:w="1723" w:type="dxa"/>
            <w:tcBorders>
              <w:top w:val="single" w:color="auto" w:sz="4" w:space="0"/>
              <w:left w:val="single" w:color="auto" w:sz="4" w:space="0"/>
              <w:bottom w:val="single" w:color="auto" w:sz="4" w:space="0"/>
              <w:right w:val="single" w:color="auto" w:sz="4" w:space="0"/>
            </w:tcBorders>
            <w:vAlign w:val="center"/>
          </w:tcPr>
          <w:p w14:paraId="0C8B6236">
            <w:pPr>
              <w:snapToGrid w:val="0"/>
              <w:spacing w:before="120" w:beforeLines="50" w:after="50"/>
              <w:jc w:val="center"/>
              <w:rPr>
                <w:rFonts w:hint="eastAsia" w:ascii="仿宋" w:hAnsi="仿宋" w:eastAsia="仿宋" w:cs="宋体"/>
                <w:sz w:val="24"/>
              </w:rPr>
            </w:pPr>
            <w:r>
              <w:rPr>
                <w:rFonts w:hint="eastAsia" w:ascii="仿宋" w:hAnsi="仿宋" w:eastAsia="仿宋" w:cs="宋体"/>
                <w:sz w:val="24"/>
              </w:rPr>
              <w:t>职务</w:t>
            </w:r>
          </w:p>
        </w:tc>
        <w:tc>
          <w:tcPr>
            <w:tcW w:w="2267" w:type="dxa"/>
            <w:tcBorders>
              <w:top w:val="single" w:color="auto" w:sz="4" w:space="0"/>
              <w:left w:val="single" w:color="auto" w:sz="4" w:space="0"/>
              <w:bottom w:val="single" w:color="auto" w:sz="4" w:space="0"/>
              <w:right w:val="single" w:color="auto" w:sz="4" w:space="0"/>
            </w:tcBorders>
            <w:vAlign w:val="center"/>
          </w:tcPr>
          <w:p w14:paraId="7F471807">
            <w:pPr>
              <w:snapToGrid w:val="0"/>
              <w:spacing w:before="120" w:beforeLines="50" w:after="50"/>
              <w:jc w:val="center"/>
              <w:rPr>
                <w:rFonts w:hint="eastAsia" w:ascii="仿宋" w:hAnsi="仿宋" w:eastAsia="仿宋" w:cs="宋体"/>
                <w:sz w:val="24"/>
              </w:rPr>
            </w:pPr>
            <w:r>
              <w:rPr>
                <w:rFonts w:hint="eastAsia" w:ascii="仿宋" w:hAnsi="仿宋" w:eastAsia="仿宋" w:cs="宋体"/>
                <w:sz w:val="24"/>
              </w:rPr>
              <w:t>技术（技能）资格</w:t>
            </w:r>
          </w:p>
        </w:tc>
        <w:tc>
          <w:tcPr>
            <w:tcW w:w="1776" w:type="dxa"/>
            <w:tcBorders>
              <w:top w:val="single" w:color="auto" w:sz="4" w:space="0"/>
              <w:left w:val="single" w:color="auto" w:sz="4" w:space="0"/>
              <w:bottom w:val="single" w:color="auto" w:sz="4" w:space="0"/>
              <w:right w:val="single" w:color="auto" w:sz="4" w:space="0"/>
            </w:tcBorders>
            <w:vAlign w:val="center"/>
          </w:tcPr>
          <w:p w14:paraId="3B9C3DE0">
            <w:pPr>
              <w:snapToGrid w:val="0"/>
              <w:spacing w:before="120" w:beforeLines="50" w:after="50"/>
              <w:jc w:val="center"/>
              <w:rPr>
                <w:rFonts w:hint="eastAsia" w:ascii="仿宋" w:hAnsi="仿宋" w:eastAsia="仿宋" w:cs="宋体"/>
                <w:sz w:val="24"/>
              </w:rPr>
            </w:pPr>
            <w:r>
              <w:rPr>
                <w:rFonts w:hint="eastAsia" w:ascii="仿宋" w:hAnsi="仿宋" w:eastAsia="仿宋" w:cs="宋体"/>
                <w:sz w:val="24"/>
              </w:rPr>
              <w:t>证书编号</w:t>
            </w:r>
          </w:p>
        </w:tc>
        <w:tc>
          <w:tcPr>
            <w:tcW w:w="2216" w:type="dxa"/>
            <w:tcBorders>
              <w:top w:val="single" w:color="auto" w:sz="4" w:space="0"/>
              <w:left w:val="single" w:color="auto" w:sz="4" w:space="0"/>
              <w:bottom w:val="single" w:color="auto" w:sz="4" w:space="0"/>
              <w:right w:val="single" w:color="auto" w:sz="4" w:space="0"/>
            </w:tcBorders>
            <w:vAlign w:val="center"/>
          </w:tcPr>
          <w:p w14:paraId="7C044A7E">
            <w:pPr>
              <w:snapToGrid w:val="0"/>
              <w:spacing w:before="120" w:beforeLines="50" w:after="50"/>
              <w:jc w:val="center"/>
              <w:rPr>
                <w:rFonts w:hint="eastAsia" w:ascii="仿宋" w:hAnsi="仿宋" w:eastAsia="仿宋" w:cs="宋体"/>
                <w:bCs/>
                <w:sz w:val="24"/>
              </w:rPr>
            </w:pPr>
            <w:r>
              <w:rPr>
                <w:rFonts w:hint="eastAsia" w:ascii="仿宋" w:hAnsi="仿宋" w:eastAsia="仿宋" w:cs="宋体"/>
                <w:bCs/>
                <w:sz w:val="24"/>
              </w:rPr>
              <w:t>拟在</w:t>
            </w:r>
            <w:r>
              <w:rPr>
                <w:rFonts w:ascii="仿宋" w:hAnsi="仿宋" w:eastAsia="仿宋" w:cs="宋体"/>
                <w:bCs/>
                <w:sz w:val="24"/>
              </w:rPr>
              <w:t>本项目中担任的职务（</w:t>
            </w:r>
            <w:r>
              <w:rPr>
                <w:rFonts w:hint="eastAsia" w:ascii="仿宋" w:hAnsi="仿宋" w:eastAsia="仿宋" w:cs="宋体"/>
                <w:bCs/>
                <w:sz w:val="24"/>
              </w:rPr>
              <w:t>或</w:t>
            </w:r>
            <w:r>
              <w:rPr>
                <w:rFonts w:ascii="仿宋" w:hAnsi="仿宋" w:eastAsia="仿宋" w:cs="宋体"/>
                <w:bCs/>
                <w:sz w:val="24"/>
              </w:rPr>
              <w:t>岗位）</w:t>
            </w:r>
          </w:p>
        </w:tc>
      </w:tr>
      <w:tr w14:paraId="39C5B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820" w:type="dxa"/>
            <w:tcBorders>
              <w:top w:val="single" w:color="auto" w:sz="4" w:space="0"/>
              <w:left w:val="single" w:color="auto" w:sz="4" w:space="0"/>
              <w:bottom w:val="single" w:color="auto" w:sz="4" w:space="0"/>
              <w:right w:val="single" w:color="auto" w:sz="4" w:space="0"/>
            </w:tcBorders>
          </w:tcPr>
          <w:p w14:paraId="6D8AB5EC">
            <w:pPr>
              <w:snapToGrid w:val="0"/>
              <w:spacing w:before="120" w:beforeLines="50" w:after="50"/>
              <w:rPr>
                <w:rFonts w:hint="eastAsia" w:ascii="仿宋" w:hAnsi="仿宋" w:eastAsia="仿宋" w:cs="宋体"/>
                <w:sz w:val="24"/>
              </w:rPr>
            </w:pPr>
          </w:p>
        </w:tc>
        <w:tc>
          <w:tcPr>
            <w:tcW w:w="1723" w:type="dxa"/>
            <w:tcBorders>
              <w:top w:val="single" w:color="auto" w:sz="4" w:space="0"/>
              <w:left w:val="single" w:color="auto" w:sz="4" w:space="0"/>
              <w:bottom w:val="single" w:color="auto" w:sz="4" w:space="0"/>
              <w:right w:val="single" w:color="auto" w:sz="4" w:space="0"/>
            </w:tcBorders>
          </w:tcPr>
          <w:p w14:paraId="501D07C8">
            <w:pPr>
              <w:snapToGrid w:val="0"/>
              <w:spacing w:before="120" w:beforeLines="50" w:after="50"/>
              <w:rPr>
                <w:rFonts w:hint="eastAsia" w:ascii="仿宋" w:hAnsi="仿宋" w:eastAsia="仿宋" w:cs="宋体"/>
                <w:sz w:val="24"/>
              </w:rPr>
            </w:pPr>
          </w:p>
        </w:tc>
        <w:tc>
          <w:tcPr>
            <w:tcW w:w="2267" w:type="dxa"/>
            <w:tcBorders>
              <w:top w:val="single" w:color="auto" w:sz="4" w:space="0"/>
              <w:left w:val="single" w:color="auto" w:sz="4" w:space="0"/>
              <w:bottom w:val="single" w:color="auto" w:sz="4" w:space="0"/>
              <w:right w:val="single" w:color="auto" w:sz="4" w:space="0"/>
            </w:tcBorders>
          </w:tcPr>
          <w:p w14:paraId="48231024">
            <w:pPr>
              <w:snapToGrid w:val="0"/>
              <w:spacing w:before="120" w:beforeLines="50" w:after="50"/>
              <w:rPr>
                <w:rFonts w:hint="eastAsia" w:ascii="仿宋" w:hAnsi="仿宋" w:eastAsia="仿宋" w:cs="宋体"/>
                <w:sz w:val="24"/>
              </w:rPr>
            </w:pPr>
          </w:p>
        </w:tc>
        <w:tc>
          <w:tcPr>
            <w:tcW w:w="1776" w:type="dxa"/>
            <w:tcBorders>
              <w:top w:val="single" w:color="auto" w:sz="4" w:space="0"/>
              <w:left w:val="single" w:color="auto" w:sz="4" w:space="0"/>
              <w:bottom w:val="single" w:color="auto" w:sz="4" w:space="0"/>
              <w:right w:val="single" w:color="auto" w:sz="4" w:space="0"/>
            </w:tcBorders>
          </w:tcPr>
          <w:p w14:paraId="74004337">
            <w:pPr>
              <w:snapToGrid w:val="0"/>
              <w:spacing w:before="120" w:beforeLines="50" w:after="50"/>
              <w:rPr>
                <w:rFonts w:hint="eastAsia" w:ascii="仿宋" w:hAnsi="仿宋" w:eastAsia="仿宋" w:cs="宋体"/>
                <w:sz w:val="24"/>
              </w:rPr>
            </w:pPr>
          </w:p>
        </w:tc>
        <w:tc>
          <w:tcPr>
            <w:tcW w:w="2216" w:type="dxa"/>
            <w:tcBorders>
              <w:top w:val="single" w:color="auto" w:sz="4" w:space="0"/>
              <w:left w:val="single" w:color="auto" w:sz="4" w:space="0"/>
              <w:bottom w:val="single" w:color="auto" w:sz="4" w:space="0"/>
              <w:right w:val="single" w:color="auto" w:sz="4" w:space="0"/>
            </w:tcBorders>
          </w:tcPr>
          <w:p w14:paraId="79A2622B">
            <w:pPr>
              <w:snapToGrid w:val="0"/>
              <w:spacing w:before="120" w:beforeLines="50" w:after="50"/>
              <w:rPr>
                <w:rFonts w:hint="eastAsia" w:ascii="仿宋" w:hAnsi="仿宋" w:eastAsia="仿宋" w:cs="宋体"/>
                <w:sz w:val="24"/>
              </w:rPr>
            </w:pPr>
          </w:p>
        </w:tc>
      </w:tr>
      <w:tr w14:paraId="104BC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820" w:type="dxa"/>
            <w:tcBorders>
              <w:top w:val="single" w:color="auto" w:sz="4" w:space="0"/>
              <w:left w:val="single" w:color="auto" w:sz="4" w:space="0"/>
              <w:bottom w:val="single" w:color="auto" w:sz="4" w:space="0"/>
              <w:right w:val="single" w:color="auto" w:sz="4" w:space="0"/>
            </w:tcBorders>
          </w:tcPr>
          <w:p w14:paraId="5ADD18C8">
            <w:pPr>
              <w:snapToGrid w:val="0"/>
              <w:spacing w:before="120" w:beforeLines="50" w:after="50"/>
              <w:rPr>
                <w:rFonts w:hint="eastAsia" w:ascii="仿宋" w:hAnsi="仿宋" w:eastAsia="仿宋" w:cs="宋体"/>
                <w:sz w:val="24"/>
              </w:rPr>
            </w:pPr>
          </w:p>
        </w:tc>
        <w:tc>
          <w:tcPr>
            <w:tcW w:w="1723" w:type="dxa"/>
            <w:tcBorders>
              <w:top w:val="single" w:color="auto" w:sz="4" w:space="0"/>
              <w:left w:val="single" w:color="auto" w:sz="4" w:space="0"/>
              <w:bottom w:val="single" w:color="auto" w:sz="4" w:space="0"/>
              <w:right w:val="single" w:color="auto" w:sz="4" w:space="0"/>
            </w:tcBorders>
          </w:tcPr>
          <w:p w14:paraId="609BB129">
            <w:pPr>
              <w:snapToGrid w:val="0"/>
              <w:spacing w:before="120" w:beforeLines="50" w:after="50"/>
              <w:rPr>
                <w:rFonts w:hint="eastAsia" w:ascii="仿宋" w:hAnsi="仿宋" w:eastAsia="仿宋" w:cs="宋体"/>
                <w:sz w:val="24"/>
              </w:rPr>
            </w:pPr>
          </w:p>
        </w:tc>
        <w:tc>
          <w:tcPr>
            <w:tcW w:w="2267" w:type="dxa"/>
            <w:tcBorders>
              <w:top w:val="single" w:color="auto" w:sz="4" w:space="0"/>
              <w:left w:val="single" w:color="auto" w:sz="4" w:space="0"/>
              <w:bottom w:val="single" w:color="auto" w:sz="4" w:space="0"/>
              <w:right w:val="single" w:color="auto" w:sz="4" w:space="0"/>
            </w:tcBorders>
          </w:tcPr>
          <w:p w14:paraId="62CA7AD4">
            <w:pPr>
              <w:snapToGrid w:val="0"/>
              <w:spacing w:before="120" w:beforeLines="50" w:after="50"/>
              <w:rPr>
                <w:rFonts w:hint="eastAsia" w:ascii="仿宋" w:hAnsi="仿宋" w:eastAsia="仿宋" w:cs="宋体"/>
                <w:sz w:val="24"/>
              </w:rPr>
            </w:pPr>
          </w:p>
        </w:tc>
        <w:tc>
          <w:tcPr>
            <w:tcW w:w="1776" w:type="dxa"/>
            <w:tcBorders>
              <w:top w:val="single" w:color="auto" w:sz="4" w:space="0"/>
              <w:left w:val="single" w:color="auto" w:sz="4" w:space="0"/>
              <w:bottom w:val="single" w:color="auto" w:sz="4" w:space="0"/>
              <w:right w:val="single" w:color="auto" w:sz="4" w:space="0"/>
            </w:tcBorders>
          </w:tcPr>
          <w:p w14:paraId="4916C9EF">
            <w:pPr>
              <w:snapToGrid w:val="0"/>
              <w:spacing w:before="120" w:beforeLines="50" w:after="50"/>
              <w:rPr>
                <w:rFonts w:hint="eastAsia" w:ascii="仿宋" w:hAnsi="仿宋" w:eastAsia="仿宋" w:cs="宋体"/>
                <w:sz w:val="24"/>
              </w:rPr>
            </w:pPr>
          </w:p>
        </w:tc>
        <w:tc>
          <w:tcPr>
            <w:tcW w:w="2216" w:type="dxa"/>
            <w:tcBorders>
              <w:top w:val="single" w:color="auto" w:sz="4" w:space="0"/>
              <w:left w:val="single" w:color="auto" w:sz="4" w:space="0"/>
              <w:bottom w:val="single" w:color="auto" w:sz="4" w:space="0"/>
              <w:right w:val="single" w:color="auto" w:sz="4" w:space="0"/>
            </w:tcBorders>
          </w:tcPr>
          <w:p w14:paraId="54D222A8">
            <w:pPr>
              <w:snapToGrid w:val="0"/>
              <w:spacing w:before="120" w:beforeLines="50" w:after="50"/>
              <w:rPr>
                <w:rFonts w:hint="eastAsia" w:ascii="仿宋" w:hAnsi="仿宋" w:eastAsia="仿宋" w:cs="宋体"/>
                <w:sz w:val="24"/>
              </w:rPr>
            </w:pPr>
          </w:p>
        </w:tc>
      </w:tr>
      <w:tr w14:paraId="57A44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820" w:type="dxa"/>
            <w:tcBorders>
              <w:top w:val="single" w:color="auto" w:sz="4" w:space="0"/>
              <w:left w:val="single" w:color="auto" w:sz="4" w:space="0"/>
              <w:bottom w:val="single" w:color="auto" w:sz="4" w:space="0"/>
              <w:right w:val="single" w:color="auto" w:sz="4" w:space="0"/>
            </w:tcBorders>
          </w:tcPr>
          <w:p w14:paraId="5613C740">
            <w:pPr>
              <w:snapToGrid w:val="0"/>
              <w:spacing w:before="120" w:beforeLines="50" w:after="50"/>
              <w:rPr>
                <w:rFonts w:hint="eastAsia" w:ascii="仿宋" w:hAnsi="仿宋" w:eastAsia="仿宋" w:cs="宋体"/>
                <w:sz w:val="24"/>
              </w:rPr>
            </w:pPr>
          </w:p>
        </w:tc>
        <w:tc>
          <w:tcPr>
            <w:tcW w:w="1723" w:type="dxa"/>
            <w:tcBorders>
              <w:top w:val="single" w:color="auto" w:sz="4" w:space="0"/>
              <w:left w:val="single" w:color="auto" w:sz="4" w:space="0"/>
              <w:bottom w:val="single" w:color="auto" w:sz="4" w:space="0"/>
              <w:right w:val="single" w:color="auto" w:sz="4" w:space="0"/>
            </w:tcBorders>
          </w:tcPr>
          <w:p w14:paraId="5C93D242">
            <w:pPr>
              <w:snapToGrid w:val="0"/>
              <w:spacing w:before="120" w:beforeLines="50" w:after="50"/>
              <w:rPr>
                <w:rFonts w:hint="eastAsia" w:ascii="仿宋" w:hAnsi="仿宋" w:eastAsia="仿宋" w:cs="宋体"/>
                <w:sz w:val="24"/>
              </w:rPr>
            </w:pPr>
          </w:p>
        </w:tc>
        <w:tc>
          <w:tcPr>
            <w:tcW w:w="2267" w:type="dxa"/>
            <w:tcBorders>
              <w:top w:val="single" w:color="auto" w:sz="4" w:space="0"/>
              <w:left w:val="single" w:color="auto" w:sz="4" w:space="0"/>
              <w:bottom w:val="single" w:color="auto" w:sz="4" w:space="0"/>
              <w:right w:val="single" w:color="auto" w:sz="4" w:space="0"/>
            </w:tcBorders>
          </w:tcPr>
          <w:p w14:paraId="0D4F1926">
            <w:pPr>
              <w:snapToGrid w:val="0"/>
              <w:spacing w:before="120" w:beforeLines="50" w:after="50"/>
              <w:ind w:left="5250" w:leftChars="2500"/>
              <w:rPr>
                <w:rFonts w:hint="eastAsia" w:ascii="仿宋" w:hAnsi="仿宋" w:eastAsia="仿宋" w:cs="宋体"/>
                <w:sz w:val="24"/>
              </w:rPr>
            </w:pPr>
          </w:p>
        </w:tc>
        <w:tc>
          <w:tcPr>
            <w:tcW w:w="1776" w:type="dxa"/>
            <w:tcBorders>
              <w:top w:val="single" w:color="auto" w:sz="4" w:space="0"/>
              <w:left w:val="single" w:color="auto" w:sz="4" w:space="0"/>
              <w:bottom w:val="single" w:color="auto" w:sz="4" w:space="0"/>
              <w:right w:val="single" w:color="auto" w:sz="4" w:space="0"/>
            </w:tcBorders>
          </w:tcPr>
          <w:p w14:paraId="15F86973">
            <w:pPr>
              <w:snapToGrid w:val="0"/>
              <w:spacing w:before="120" w:beforeLines="50" w:after="50"/>
              <w:rPr>
                <w:rFonts w:hint="eastAsia" w:ascii="仿宋" w:hAnsi="仿宋" w:eastAsia="仿宋" w:cs="宋体"/>
                <w:sz w:val="24"/>
              </w:rPr>
            </w:pPr>
          </w:p>
        </w:tc>
        <w:tc>
          <w:tcPr>
            <w:tcW w:w="2216" w:type="dxa"/>
            <w:tcBorders>
              <w:top w:val="single" w:color="auto" w:sz="4" w:space="0"/>
              <w:left w:val="single" w:color="auto" w:sz="4" w:space="0"/>
              <w:bottom w:val="single" w:color="auto" w:sz="4" w:space="0"/>
              <w:right w:val="single" w:color="auto" w:sz="4" w:space="0"/>
            </w:tcBorders>
          </w:tcPr>
          <w:p w14:paraId="358CC00B">
            <w:pPr>
              <w:snapToGrid w:val="0"/>
              <w:spacing w:before="120" w:beforeLines="50" w:after="50"/>
              <w:rPr>
                <w:rFonts w:hint="eastAsia" w:ascii="仿宋" w:hAnsi="仿宋" w:eastAsia="仿宋" w:cs="宋体"/>
                <w:sz w:val="24"/>
              </w:rPr>
            </w:pPr>
          </w:p>
        </w:tc>
      </w:tr>
    </w:tbl>
    <w:p w14:paraId="74493DE2">
      <w:pPr>
        <w:spacing w:line="360" w:lineRule="auto"/>
        <w:contextualSpacing/>
        <w:jc w:val="left"/>
        <w:rPr>
          <w:rFonts w:hint="eastAsia" w:ascii="仿宋" w:hAnsi="仿宋" w:eastAsia="仿宋"/>
          <w:sz w:val="24"/>
          <w:szCs w:val="20"/>
        </w:rPr>
      </w:pPr>
      <w:r>
        <w:rPr>
          <w:rFonts w:hint="eastAsia" w:ascii="仿宋" w:hAnsi="仿宋" w:eastAsia="仿宋"/>
          <w:sz w:val="24"/>
          <w:szCs w:val="20"/>
        </w:rPr>
        <w:t>注：</w:t>
      </w:r>
    </w:p>
    <w:p w14:paraId="18141E4D">
      <w:pPr>
        <w:spacing w:line="360" w:lineRule="auto"/>
        <w:contextualSpacing/>
        <w:jc w:val="left"/>
        <w:rPr>
          <w:rFonts w:hint="eastAsia" w:ascii="仿宋" w:hAnsi="仿宋" w:eastAsia="仿宋"/>
          <w:sz w:val="24"/>
          <w:szCs w:val="20"/>
        </w:rPr>
      </w:pPr>
      <w:r>
        <w:rPr>
          <w:rFonts w:hint="eastAsia" w:ascii="仿宋" w:hAnsi="仿宋" w:eastAsia="仿宋"/>
          <w:sz w:val="24"/>
          <w:szCs w:val="20"/>
        </w:rPr>
        <w:t>1</w:t>
      </w:r>
      <w:r>
        <w:rPr>
          <w:rFonts w:ascii="仿宋" w:hAnsi="仿宋" w:eastAsia="仿宋"/>
          <w:sz w:val="24"/>
          <w:szCs w:val="20"/>
        </w:rPr>
        <w:t>.</w:t>
      </w:r>
      <w:r>
        <w:rPr>
          <w:rFonts w:hint="eastAsia" w:ascii="仿宋" w:hAnsi="仿宋" w:eastAsia="仿宋"/>
          <w:sz w:val="24"/>
          <w:szCs w:val="20"/>
        </w:rPr>
        <w:t>在填写时，如本表格不适合投标单位的实际情况，可根据本表格式自行制表填写。</w:t>
      </w:r>
    </w:p>
    <w:p w14:paraId="6C0B7258">
      <w:pPr>
        <w:spacing w:line="360" w:lineRule="auto"/>
        <w:contextualSpacing/>
        <w:jc w:val="left"/>
        <w:rPr>
          <w:rFonts w:hint="eastAsia" w:ascii="仿宋" w:hAnsi="仿宋" w:eastAsia="仿宋"/>
          <w:sz w:val="24"/>
          <w:szCs w:val="20"/>
        </w:rPr>
      </w:pPr>
      <w:r>
        <w:rPr>
          <w:rFonts w:ascii="仿宋" w:hAnsi="仿宋" w:eastAsia="仿宋"/>
          <w:sz w:val="24"/>
          <w:szCs w:val="20"/>
        </w:rPr>
        <w:t>2.</w:t>
      </w:r>
      <w:r>
        <w:rPr>
          <w:rFonts w:hint="eastAsia" w:ascii="仿宋" w:hAnsi="仿宋" w:eastAsia="仿宋"/>
          <w:sz w:val="24"/>
          <w:szCs w:val="20"/>
        </w:rPr>
        <w:t>投标人应当附本表所列证书的复印件并加盖投标人公章。</w:t>
      </w:r>
    </w:p>
    <w:p w14:paraId="0D400F24">
      <w:pPr>
        <w:spacing w:line="360" w:lineRule="auto"/>
        <w:contextualSpacing/>
        <w:rPr>
          <w:rFonts w:hint="eastAsia" w:ascii="仿宋" w:hAnsi="仿宋" w:eastAsia="仿宋"/>
          <w:sz w:val="24"/>
        </w:rPr>
      </w:pPr>
    </w:p>
    <w:p w14:paraId="3DFFC679">
      <w:pPr>
        <w:spacing w:line="360" w:lineRule="auto"/>
        <w:contextualSpacing/>
        <w:rPr>
          <w:rFonts w:hint="eastAsia" w:ascii="仿宋" w:hAnsi="仿宋" w:eastAsia="仿宋"/>
          <w:sz w:val="24"/>
        </w:rPr>
      </w:pPr>
    </w:p>
    <w:p w14:paraId="0F4F3CD0">
      <w:pPr>
        <w:spacing w:line="360" w:lineRule="auto"/>
        <w:contextualSpacing/>
        <w:rPr>
          <w:rFonts w:hint="eastAsia" w:ascii="仿宋" w:hAnsi="仿宋" w:eastAsia="仿宋"/>
          <w:spacing w:val="20"/>
          <w:sz w:val="24"/>
          <w:szCs w:val="20"/>
          <w:u w:val="single"/>
        </w:rPr>
      </w:pPr>
      <w:r>
        <w:rPr>
          <w:rFonts w:hint="eastAsia" w:ascii="仿宋" w:hAnsi="仿宋" w:eastAsia="仿宋"/>
          <w:sz w:val="24"/>
        </w:rPr>
        <w:t>法定代表人或者委托代理人（签字或者电子签名）</w:t>
      </w:r>
      <w:r>
        <w:rPr>
          <w:rFonts w:hint="eastAsia" w:ascii="仿宋" w:hAnsi="仿宋" w:eastAsia="仿宋"/>
          <w:spacing w:val="20"/>
          <w:sz w:val="24"/>
        </w:rPr>
        <w:t>：</w:t>
      </w:r>
    </w:p>
    <w:p w14:paraId="1CFDCFC2">
      <w:pPr>
        <w:spacing w:line="360" w:lineRule="auto"/>
        <w:contextualSpacing/>
        <w:jc w:val="left"/>
        <w:rPr>
          <w:rFonts w:hint="eastAsia" w:ascii="仿宋" w:hAnsi="仿宋" w:eastAsia="仿宋"/>
          <w:sz w:val="24"/>
        </w:rPr>
      </w:pPr>
      <w:r>
        <w:rPr>
          <w:rFonts w:hint="eastAsia" w:ascii="仿宋" w:hAnsi="仿宋" w:eastAsia="仿宋"/>
          <w:sz w:val="24"/>
        </w:rPr>
        <w:t>投标人（电子签章）：</w:t>
      </w:r>
    </w:p>
    <w:p w14:paraId="0B9903C5">
      <w:pPr>
        <w:spacing w:line="360" w:lineRule="auto"/>
        <w:contextualSpacing/>
        <w:jc w:val="left"/>
        <w:rPr>
          <w:rFonts w:hint="eastAsia" w:ascii="仿宋" w:hAnsi="仿宋" w:eastAsia="仿宋"/>
          <w:sz w:val="24"/>
          <w:szCs w:val="20"/>
        </w:rPr>
      </w:pPr>
      <w:r>
        <w:rPr>
          <w:rFonts w:hint="eastAsia" w:ascii="仿宋" w:hAnsi="仿宋" w:eastAsia="仿宋"/>
          <w:spacing w:val="20"/>
          <w:sz w:val="24"/>
        </w:rPr>
        <w:t>日 期：</w:t>
      </w:r>
    </w:p>
    <w:p w14:paraId="1347918A">
      <w:pPr>
        <w:snapToGrid w:val="0"/>
        <w:spacing w:before="50" w:after="120" w:afterLines="50"/>
        <w:jc w:val="left"/>
        <w:rPr>
          <w:rFonts w:hint="eastAsia" w:ascii="仿宋" w:hAnsi="仿宋" w:eastAsia="仿宋"/>
          <w:sz w:val="24"/>
          <w:szCs w:val="20"/>
        </w:rPr>
      </w:pPr>
    </w:p>
    <w:p w14:paraId="75750378">
      <w:pPr>
        <w:snapToGrid w:val="0"/>
        <w:spacing w:before="120" w:beforeLines="50" w:after="50"/>
        <w:ind w:left="142"/>
        <w:jc w:val="left"/>
        <w:rPr>
          <w:rFonts w:hint="eastAsia" w:ascii="仿宋" w:hAnsi="仿宋" w:eastAsia="仿宋"/>
          <w:b/>
          <w:sz w:val="28"/>
          <w:szCs w:val="28"/>
        </w:rPr>
      </w:pPr>
      <w:r>
        <w:rPr>
          <w:rFonts w:ascii="仿宋" w:hAnsi="仿宋" w:eastAsia="仿宋"/>
          <w:b/>
          <w:sz w:val="24"/>
        </w:rPr>
        <w:br w:type="page"/>
      </w:r>
    </w:p>
    <w:p w14:paraId="2DC2BC75">
      <w:pPr>
        <w:rPr>
          <w:rFonts w:hint="eastAsia" w:ascii="仿宋" w:hAnsi="仿宋" w:eastAsia="仿宋"/>
          <w:b/>
          <w:sz w:val="28"/>
          <w:szCs w:val="28"/>
        </w:rPr>
      </w:pPr>
      <w:r>
        <w:rPr>
          <w:rFonts w:hint="eastAsia" w:ascii="仿宋" w:hAnsi="仿宋" w:eastAsia="仿宋"/>
          <w:b/>
          <w:sz w:val="28"/>
          <w:szCs w:val="28"/>
        </w:rPr>
        <w:t>五、其他文书、文件格式</w:t>
      </w:r>
    </w:p>
    <w:p w14:paraId="72D91AA3">
      <w:pPr>
        <w:snapToGrid w:val="0"/>
        <w:spacing w:before="120" w:beforeLines="50" w:after="50"/>
        <w:jc w:val="left"/>
        <w:rPr>
          <w:rFonts w:hint="eastAsia" w:ascii="仿宋" w:hAnsi="仿宋" w:eastAsia="仿宋"/>
          <w:b/>
          <w:sz w:val="24"/>
        </w:rPr>
      </w:pPr>
    </w:p>
    <w:p w14:paraId="7D55FC4B">
      <w:pPr>
        <w:snapToGrid w:val="0"/>
        <w:spacing w:before="120" w:beforeLines="50" w:after="50"/>
        <w:jc w:val="left"/>
        <w:rPr>
          <w:rFonts w:hint="eastAsia" w:ascii="仿宋" w:hAnsi="仿宋" w:eastAsia="仿宋"/>
          <w:b/>
          <w:sz w:val="24"/>
        </w:rPr>
      </w:pPr>
    </w:p>
    <w:p w14:paraId="2A1DC9AA">
      <w:pPr>
        <w:snapToGrid w:val="0"/>
        <w:spacing w:before="120" w:beforeLines="50" w:after="50"/>
        <w:jc w:val="left"/>
        <w:rPr>
          <w:rFonts w:hint="eastAsia" w:ascii="仿宋" w:hAnsi="仿宋" w:eastAsia="仿宋"/>
        </w:rPr>
      </w:pPr>
      <w:r>
        <w:rPr>
          <w:rFonts w:hint="eastAsia" w:ascii="仿宋" w:hAnsi="仿宋" w:eastAsia="仿宋"/>
          <w:b/>
          <w:sz w:val="24"/>
        </w:rPr>
        <w:t>1.中小企业声明函格式</w:t>
      </w:r>
    </w:p>
    <w:p w14:paraId="4D06AEF6">
      <w:pPr>
        <w:rPr>
          <w:rFonts w:hint="eastAsia" w:ascii="仿宋" w:hAnsi="仿宋" w:eastAsia="仿宋"/>
        </w:rPr>
      </w:pPr>
    </w:p>
    <w:p w14:paraId="05F00216">
      <w:pPr>
        <w:jc w:val="center"/>
        <w:rPr>
          <w:rFonts w:hint="eastAsia" w:ascii="仿宋" w:hAnsi="仿宋" w:eastAsia="仿宋" w:cs="方正小标宋简体"/>
          <w:sz w:val="44"/>
          <w:szCs w:val="44"/>
        </w:rPr>
      </w:pPr>
      <w:r>
        <w:rPr>
          <w:rFonts w:hint="eastAsia" w:ascii="仿宋" w:hAnsi="仿宋" w:eastAsia="仿宋" w:cs="方正小标宋简体"/>
          <w:sz w:val="44"/>
          <w:szCs w:val="44"/>
        </w:rPr>
        <w:t>中小企业声明函（服务）</w:t>
      </w:r>
    </w:p>
    <w:p w14:paraId="64866328">
      <w:pPr>
        <w:spacing w:before="2" w:line="500" w:lineRule="exact"/>
        <w:rPr>
          <w:rFonts w:hint="eastAsia" w:ascii="仿宋" w:hAnsi="仿宋" w:eastAsia="仿宋" w:cs="宋体"/>
          <w:b/>
          <w:bCs/>
          <w:sz w:val="27"/>
          <w:szCs w:val="27"/>
        </w:rPr>
      </w:pPr>
    </w:p>
    <w:p w14:paraId="33ED90E6">
      <w:pPr>
        <w:pStyle w:val="134"/>
        <w:spacing w:line="400" w:lineRule="exact"/>
        <w:ind w:firstLine="480" w:firstLineChars="200"/>
        <w:jc w:val="both"/>
        <w:rPr>
          <w:rFonts w:hint="eastAsia" w:ascii="仿宋" w:hAnsi="仿宋" w:eastAsia="仿宋"/>
          <w:sz w:val="24"/>
          <w:szCs w:val="24"/>
        </w:rPr>
      </w:pPr>
      <w:r>
        <w:rPr>
          <w:rFonts w:hint="eastAsia" w:ascii="仿宋" w:hAnsi="仿宋" w:eastAsia="仿宋"/>
          <w:sz w:val="24"/>
          <w:szCs w:val="24"/>
        </w:rPr>
        <w:t>本公司（联合体）郑重声明，根据《政府采购促进中小企业发展管理办法》（财库〔2020〕46号）的规定，本公司（联合体）参加</w:t>
      </w:r>
      <w:r>
        <w:rPr>
          <w:rFonts w:hint="eastAsia" w:ascii="仿宋" w:hAnsi="仿宋" w:eastAsia="仿宋"/>
          <w:sz w:val="24"/>
          <w:szCs w:val="24"/>
          <w:u w:val="single"/>
        </w:rPr>
        <w:t>（采购人名称）</w:t>
      </w:r>
      <w:r>
        <w:rPr>
          <w:rFonts w:hint="eastAsia" w:ascii="仿宋" w:hAnsi="仿宋" w:eastAsia="仿宋"/>
          <w:sz w:val="24"/>
          <w:szCs w:val="24"/>
        </w:rPr>
        <w:t>的</w:t>
      </w:r>
      <w:r>
        <w:rPr>
          <w:rFonts w:hint="eastAsia" w:ascii="仿宋" w:hAnsi="仿宋" w:eastAsia="仿宋"/>
          <w:sz w:val="24"/>
          <w:szCs w:val="24"/>
          <w:u w:val="single"/>
        </w:rPr>
        <w:t>（项目名称及</w:t>
      </w:r>
      <w:r>
        <w:rPr>
          <w:rFonts w:ascii="仿宋" w:hAnsi="仿宋" w:eastAsia="仿宋"/>
          <w:sz w:val="24"/>
          <w:szCs w:val="24"/>
          <w:u w:val="single"/>
        </w:rPr>
        <w:t>项目编号</w:t>
      </w:r>
      <w:r>
        <w:rPr>
          <w:rFonts w:hint="eastAsia" w:ascii="仿宋" w:hAnsi="仿宋" w:eastAsia="仿宋"/>
          <w:sz w:val="24"/>
          <w:szCs w:val="24"/>
          <w:u w:val="single"/>
        </w:rPr>
        <w:t>）</w:t>
      </w:r>
      <w:r>
        <w:rPr>
          <w:rFonts w:hint="eastAsia" w:ascii="仿宋" w:hAnsi="仿宋" w:eastAsia="仿宋"/>
          <w:sz w:val="24"/>
          <w:szCs w:val="24"/>
        </w:rPr>
        <w:t>釆购活动,服务</w:t>
      </w:r>
      <w:r>
        <w:rPr>
          <w:rFonts w:ascii="仿宋" w:hAnsi="仿宋" w:eastAsia="仿宋"/>
          <w:sz w:val="24"/>
          <w:szCs w:val="24"/>
        </w:rPr>
        <w:t>全部由符合政策要求的中小企业承接</w:t>
      </w:r>
      <w:r>
        <w:rPr>
          <w:rFonts w:hint="eastAsia" w:ascii="仿宋" w:hAnsi="仿宋" w:eastAsia="仿宋"/>
          <w:sz w:val="24"/>
          <w:szCs w:val="24"/>
        </w:rPr>
        <w:t>。相关企业（含联合体中的中小企业、签订分包意向协议的中小企业）的具体情况如下</w:t>
      </w:r>
      <w:bookmarkStart w:id="170" w:name="bookmark1"/>
      <w:bookmarkEnd w:id="170"/>
      <w:r>
        <w:rPr>
          <w:rFonts w:hint="eastAsia" w:ascii="仿宋" w:hAnsi="仿宋" w:eastAsia="仿宋"/>
          <w:sz w:val="24"/>
          <w:szCs w:val="24"/>
        </w:rPr>
        <w:t>：</w:t>
      </w:r>
    </w:p>
    <w:p w14:paraId="3EBA6633">
      <w:pPr>
        <w:pStyle w:val="134"/>
        <w:spacing w:line="400" w:lineRule="exact"/>
        <w:ind w:firstLine="640"/>
        <w:jc w:val="both"/>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u w:val="single"/>
        </w:rPr>
        <w:t xml:space="preserve"> （项目名称）</w:t>
      </w:r>
      <w:r>
        <w:rPr>
          <w:rFonts w:hint="eastAsia" w:ascii="仿宋" w:hAnsi="仿宋" w:eastAsia="仿宋"/>
          <w:sz w:val="24"/>
          <w:szCs w:val="24"/>
        </w:rPr>
        <w:t>，属于</w:t>
      </w:r>
      <w:r>
        <w:rPr>
          <w:rFonts w:hint="eastAsia" w:ascii="仿宋" w:hAnsi="仿宋" w:eastAsia="仿宋"/>
          <w:sz w:val="24"/>
          <w:szCs w:val="24"/>
          <w:u w:val="single"/>
        </w:rPr>
        <w:t>其他未列明行业</w:t>
      </w:r>
      <w:r>
        <w:rPr>
          <w:rFonts w:hint="eastAsia" w:ascii="仿宋" w:hAnsi="仿宋" w:eastAsia="仿宋"/>
          <w:sz w:val="24"/>
          <w:szCs w:val="24"/>
        </w:rPr>
        <w:t>；承接企业为</w:t>
      </w:r>
      <w:r>
        <w:rPr>
          <w:rFonts w:hint="eastAsia" w:ascii="仿宋" w:hAnsi="仿宋" w:eastAsia="仿宋"/>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ab/>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万元，属于</w:t>
      </w:r>
      <w:r>
        <w:rPr>
          <w:rFonts w:hint="eastAsia" w:ascii="仿宋" w:hAnsi="仿宋" w:eastAsia="仿宋"/>
          <w:sz w:val="24"/>
          <w:szCs w:val="24"/>
          <w:u w:val="single"/>
        </w:rPr>
        <w:t>（中型企业、小型企业、微型企业）</w:t>
      </w:r>
      <w:r>
        <w:rPr>
          <w:rFonts w:hint="eastAsia" w:ascii="仿宋" w:hAnsi="仿宋" w:eastAsia="仿宋"/>
          <w:sz w:val="24"/>
          <w:szCs w:val="24"/>
        </w:rPr>
        <w:t xml:space="preserve">； </w:t>
      </w:r>
    </w:p>
    <w:p w14:paraId="20A5C80B">
      <w:pPr>
        <w:pStyle w:val="134"/>
        <w:spacing w:line="400" w:lineRule="exact"/>
        <w:ind w:firstLine="640"/>
        <w:jc w:val="both"/>
        <w:rPr>
          <w:rFonts w:hint="eastAsia" w:ascii="仿宋" w:hAnsi="仿宋" w:eastAsia="仿宋"/>
          <w:sz w:val="24"/>
          <w:szCs w:val="24"/>
        </w:rPr>
      </w:pPr>
      <w:r>
        <w:rPr>
          <w:rFonts w:hint="eastAsia" w:ascii="仿宋" w:hAnsi="仿宋" w:eastAsia="仿宋"/>
          <w:sz w:val="24"/>
          <w:szCs w:val="24"/>
        </w:rPr>
        <w:t>......</w:t>
      </w:r>
    </w:p>
    <w:p w14:paraId="44D41434">
      <w:pPr>
        <w:pStyle w:val="134"/>
        <w:spacing w:line="400" w:lineRule="exact"/>
        <w:ind w:firstLine="640"/>
        <w:jc w:val="both"/>
        <w:rPr>
          <w:rFonts w:hint="eastAsia"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49E1FF22">
      <w:pPr>
        <w:pStyle w:val="134"/>
        <w:spacing w:after="40" w:line="400" w:lineRule="exact"/>
        <w:ind w:firstLine="640"/>
        <w:jc w:val="both"/>
        <w:rPr>
          <w:rFonts w:hint="eastAsia"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495A64F9">
      <w:pPr>
        <w:pStyle w:val="134"/>
        <w:spacing w:after="40" w:line="400" w:lineRule="exact"/>
        <w:ind w:firstLine="640"/>
        <w:jc w:val="both"/>
        <w:rPr>
          <w:rFonts w:hint="eastAsia" w:ascii="仿宋" w:hAnsi="仿宋" w:eastAsia="仿宋"/>
          <w:sz w:val="24"/>
          <w:szCs w:val="24"/>
        </w:rPr>
      </w:pPr>
    </w:p>
    <w:p w14:paraId="6C61EAEE">
      <w:pPr>
        <w:pStyle w:val="134"/>
        <w:spacing w:line="400" w:lineRule="exact"/>
        <w:ind w:firstLine="640"/>
        <w:jc w:val="both"/>
        <w:rPr>
          <w:rFonts w:hint="eastAsia" w:ascii="仿宋" w:hAnsi="仿宋" w:eastAsia="仿宋"/>
          <w:sz w:val="24"/>
          <w:szCs w:val="24"/>
        </w:rPr>
      </w:pPr>
      <w:r>
        <w:rPr>
          <w:rFonts w:hint="eastAsia" w:ascii="仿宋" w:hAnsi="仿宋" w:eastAsia="仿宋"/>
          <w:sz w:val="24"/>
          <w:szCs w:val="24"/>
        </w:rPr>
        <w:t xml:space="preserve">                         企业名称[盖公章]：</w:t>
      </w:r>
    </w:p>
    <w:p w14:paraId="7028A3E6">
      <w:pPr>
        <w:pStyle w:val="134"/>
        <w:spacing w:line="400" w:lineRule="exact"/>
        <w:ind w:firstLine="640"/>
        <w:jc w:val="both"/>
        <w:rPr>
          <w:rFonts w:hint="eastAsia" w:ascii="仿宋" w:hAnsi="仿宋" w:eastAsia="仿宋"/>
          <w:sz w:val="24"/>
          <w:szCs w:val="24"/>
        </w:rPr>
      </w:pPr>
      <w:r>
        <w:rPr>
          <w:rFonts w:hint="eastAsia" w:ascii="仿宋" w:hAnsi="仿宋" w:eastAsia="仿宋"/>
          <w:sz w:val="24"/>
          <w:szCs w:val="24"/>
        </w:rPr>
        <w:t xml:space="preserve">                         日期：</w:t>
      </w:r>
    </w:p>
    <w:p w14:paraId="067EB673">
      <w:pPr>
        <w:spacing w:line="460" w:lineRule="exact"/>
        <w:rPr>
          <w:rFonts w:hint="eastAsia" w:ascii="仿宋" w:hAnsi="仿宋" w:eastAsia="仿宋" w:cs="宋体"/>
          <w:sz w:val="24"/>
        </w:rPr>
      </w:pPr>
    </w:p>
    <w:p w14:paraId="6861F5F0">
      <w:pPr>
        <w:spacing w:line="460" w:lineRule="exact"/>
        <w:rPr>
          <w:rFonts w:hint="eastAsia" w:ascii="仿宋" w:hAnsi="仿宋" w:eastAsia="仿宋" w:cs="宋体"/>
          <w:b/>
          <w:sz w:val="24"/>
        </w:rPr>
      </w:pPr>
      <w:r>
        <w:rPr>
          <w:rFonts w:hint="eastAsia" w:ascii="仿宋" w:hAnsi="仿宋" w:eastAsia="仿宋" w:cs="宋体"/>
          <w:sz w:val="24"/>
        </w:rPr>
        <w:t>备注：如果投标产品（或</w:t>
      </w:r>
      <w:r>
        <w:rPr>
          <w:rFonts w:ascii="仿宋" w:hAnsi="仿宋" w:eastAsia="仿宋" w:cs="宋体"/>
          <w:sz w:val="24"/>
        </w:rPr>
        <w:t>服务</w:t>
      </w:r>
      <w:r>
        <w:rPr>
          <w:rFonts w:hint="eastAsia" w:ascii="仿宋" w:hAnsi="仿宋" w:eastAsia="仿宋" w:cs="宋体"/>
          <w:sz w:val="24"/>
        </w:rPr>
        <w:t>）中有小型或微型企业的产品（服务），应在投标报价明细表中注明生产（或服务）企业名称，并在投标文件提供符合规定的有关证明材料（投标人应提供最近一年的年度财务审计报告，以证明投标人（或投标产品生产厂家）的营业收入、资产总额等指标），否则不认可该产品（服务）为小型或微型企业的产品（服务）。</w:t>
      </w:r>
    </w:p>
    <w:p w14:paraId="03F04361">
      <w:pPr>
        <w:pStyle w:val="18"/>
        <w:spacing w:line="360" w:lineRule="auto"/>
        <w:ind w:left="3960" w:right="1808"/>
        <w:contextualSpacing/>
        <w:rPr>
          <w:rFonts w:hint="eastAsia" w:ascii="仿宋" w:hAnsi="仿宋" w:eastAsia="仿宋"/>
          <w:kern w:val="24"/>
        </w:rPr>
      </w:pPr>
    </w:p>
    <w:p w14:paraId="5C206B11">
      <w:pPr>
        <w:pStyle w:val="18"/>
        <w:spacing w:line="360" w:lineRule="auto"/>
        <w:ind w:left="-426" w:right="142" w:firstLine="567"/>
        <w:contextualSpacing/>
        <w:rPr>
          <w:rFonts w:hint="eastAsia" w:ascii="仿宋" w:hAnsi="仿宋" w:eastAsia="仿宋"/>
          <w:kern w:val="24"/>
        </w:rPr>
      </w:pPr>
      <w:r>
        <w:rPr>
          <w:rFonts w:hint="eastAsia" w:ascii="仿宋" w:hAnsi="仿宋" w:eastAsia="仿宋"/>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0E60C3C">
      <w:pPr>
        <w:snapToGrid w:val="0"/>
        <w:spacing w:before="120" w:beforeLines="50" w:after="50"/>
        <w:ind w:left="142"/>
        <w:jc w:val="left"/>
        <w:rPr>
          <w:rFonts w:hint="eastAsia" w:ascii="仿宋" w:hAnsi="仿宋" w:eastAsia="仿宋"/>
          <w:b/>
          <w:sz w:val="24"/>
        </w:rPr>
      </w:pPr>
    </w:p>
    <w:p w14:paraId="09769DA5">
      <w:pPr>
        <w:pStyle w:val="24"/>
        <w:jc w:val="left"/>
        <w:rPr>
          <w:rFonts w:hint="eastAsia" w:ascii="仿宋" w:hAnsi="仿宋" w:eastAsia="仿宋"/>
          <w:b/>
          <w:sz w:val="24"/>
        </w:rPr>
      </w:pPr>
      <w:r>
        <w:rPr>
          <w:rFonts w:ascii="仿宋" w:hAnsi="仿宋" w:eastAsia="仿宋" w:cs="Arial Unicode MS"/>
          <w:sz w:val="32"/>
          <w:szCs w:val="32"/>
        </w:rPr>
        <w:br w:type="page"/>
      </w:r>
      <w:r>
        <w:rPr>
          <w:rFonts w:hint="eastAsia" w:ascii="仿宋" w:hAnsi="仿宋" w:eastAsia="仿宋"/>
          <w:b/>
          <w:sz w:val="24"/>
        </w:rPr>
        <w:t>2.残疾人福利性单位声明函格式</w:t>
      </w:r>
    </w:p>
    <w:p w14:paraId="6CB35B14">
      <w:pPr>
        <w:spacing w:line="588" w:lineRule="exact"/>
        <w:jc w:val="center"/>
        <w:rPr>
          <w:rFonts w:hint="eastAsia" w:ascii="仿宋" w:hAnsi="仿宋" w:eastAsia="仿宋"/>
          <w:b/>
          <w:spacing w:val="6"/>
          <w:sz w:val="32"/>
          <w:szCs w:val="32"/>
        </w:rPr>
      </w:pPr>
    </w:p>
    <w:p w14:paraId="05BFD32F">
      <w:pPr>
        <w:spacing w:line="588" w:lineRule="exact"/>
        <w:jc w:val="center"/>
        <w:rPr>
          <w:rFonts w:hint="eastAsia" w:ascii="仿宋" w:hAnsi="仿宋" w:eastAsia="仿宋" w:cs="方正小标宋简体"/>
          <w:bCs/>
          <w:spacing w:val="6"/>
          <w:sz w:val="44"/>
          <w:szCs w:val="44"/>
        </w:rPr>
      </w:pPr>
      <w:r>
        <w:rPr>
          <w:rFonts w:hint="eastAsia" w:ascii="仿宋" w:hAnsi="仿宋" w:eastAsia="仿宋" w:cs="方正小标宋简体"/>
          <w:bCs/>
          <w:spacing w:val="6"/>
          <w:sz w:val="44"/>
          <w:szCs w:val="44"/>
        </w:rPr>
        <w:t>残疾人福利性单位声明函</w:t>
      </w:r>
    </w:p>
    <w:p w14:paraId="5A260069">
      <w:pPr>
        <w:spacing w:line="360" w:lineRule="auto"/>
        <w:contextualSpacing/>
        <w:rPr>
          <w:rFonts w:hint="eastAsia" w:ascii="仿宋" w:hAnsi="仿宋" w:eastAsia="仿宋"/>
          <w:bCs/>
          <w:spacing w:val="6"/>
          <w:sz w:val="30"/>
          <w:szCs w:val="30"/>
        </w:rPr>
      </w:pPr>
    </w:p>
    <w:p w14:paraId="26D9D951">
      <w:pPr>
        <w:spacing w:line="360" w:lineRule="auto"/>
        <w:ind w:firstLine="504" w:firstLineChars="200"/>
        <w:contextualSpacing/>
        <w:rPr>
          <w:rFonts w:hint="eastAsia"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号）的规定，本单位为符合条件的残疾人福利性单位，且本单位参加______单位的______项目采购活动提供本单位的服务</w:t>
      </w:r>
      <w:r>
        <w:rPr>
          <w:rFonts w:hint="eastAsia" w:ascii="仿宋" w:hAnsi="仿宋" w:eastAsia="仿宋"/>
          <w:spacing w:val="-6"/>
          <w:sz w:val="24"/>
        </w:rPr>
        <w:t>。</w:t>
      </w:r>
    </w:p>
    <w:p w14:paraId="19F3C179">
      <w:pPr>
        <w:spacing w:line="360" w:lineRule="auto"/>
        <w:ind w:firstLine="504" w:firstLineChars="200"/>
        <w:contextualSpacing/>
        <w:rPr>
          <w:rFonts w:hint="eastAsia" w:ascii="仿宋" w:hAnsi="仿宋" w:eastAsia="仿宋"/>
          <w:spacing w:val="6"/>
          <w:sz w:val="24"/>
        </w:rPr>
      </w:pPr>
      <w:r>
        <w:rPr>
          <w:rFonts w:hint="eastAsia" w:ascii="仿宋" w:hAnsi="仿宋" w:eastAsia="仿宋"/>
          <w:spacing w:val="6"/>
          <w:sz w:val="24"/>
        </w:rPr>
        <w:t>本单位对上述声明的真实性负责。如有虚假，将依法承担相应责任。</w:t>
      </w:r>
    </w:p>
    <w:p w14:paraId="5463E352">
      <w:pPr>
        <w:spacing w:line="360" w:lineRule="auto"/>
        <w:ind w:firstLine="504" w:firstLineChars="200"/>
        <w:contextualSpacing/>
        <w:rPr>
          <w:rFonts w:hint="eastAsia" w:ascii="仿宋" w:hAnsi="仿宋" w:eastAsia="仿宋"/>
          <w:spacing w:val="6"/>
          <w:sz w:val="24"/>
        </w:rPr>
      </w:pPr>
    </w:p>
    <w:p w14:paraId="55348650">
      <w:pPr>
        <w:spacing w:line="360" w:lineRule="auto"/>
        <w:ind w:firstLine="504" w:firstLineChars="200"/>
        <w:contextualSpacing/>
        <w:rPr>
          <w:rFonts w:hint="eastAsia" w:ascii="仿宋" w:hAnsi="仿宋" w:eastAsia="仿宋"/>
          <w:spacing w:val="6"/>
          <w:sz w:val="24"/>
        </w:rPr>
      </w:pPr>
    </w:p>
    <w:p w14:paraId="2E2E003E">
      <w:pPr>
        <w:tabs>
          <w:tab w:val="left" w:pos="4860"/>
        </w:tabs>
        <w:spacing w:line="360" w:lineRule="auto"/>
        <w:ind w:right="1560" w:firstLine="504" w:firstLineChars="200"/>
        <w:contextualSpacing/>
        <w:jc w:val="center"/>
        <w:rPr>
          <w:rFonts w:hint="eastAsia" w:ascii="仿宋" w:hAnsi="仿宋" w:eastAsia="仿宋"/>
          <w:spacing w:val="6"/>
          <w:sz w:val="24"/>
        </w:rPr>
      </w:pPr>
      <w:r>
        <w:rPr>
          <w:rFonts w:hint="eastAsia" w:ascii="仿宋" w:hAnsi="仿宋" w:eastAsia="仿宋"/>
          <w:spacing w:val="6"/>
          <w:sz w:val="24"/>
        </w:rPr>
        <w:t>单位名称（盖公章）：</w:t>
      </w:r>
    </w:p>
    <w:p w14:paraId="572F2B0E">
      <w:pPr>
        <w:tabs>
          <w:tab w:val="left" w:pos="4860"/>
        </w:tabs>
        <w:spacing w:line="360" w:lineRule="auto"/>
        <w:ind w:right="1560" w:firstLine="504" w:firstLineChars="200"/>
        <w:contextualSpacing/>
        <w:jc w:val="center"/>
        <w:rPr>
          <w:rFonts w:hint="eastAsia" w:ascii="仿宋" w:hAnsi="仿宋" w:eastAsia="仿宋"/>
          <w:spacing w:val="6"/>
          <w:sz w:val="24"/>
        </w:rPr>
      </w:pPr>
      <w:r>
        <w:rPr>
          <w:rFonts w:hint="eastAsia" w:ascii="仿宋" w:hAnsi="仿宋" w:eastAsia="仿宋"/>
          <w:spacing w:val="6"/>
          <w:sz w:val="24"/>
        </w:rPr>
        <w:t>日  期：</w:t>
      </w:r>
    </w:p>
    <w:p w14:paraId="40304823">
      <w:pPr>
        <w:spacing w:line="360" w:lineRule="auto"/>
        <w:contextualSpacing/>
        <w:rPr>
          <w:rFonts w:hint="eastAsia" w:ascii="仿宋" w:hAnsi="仿宋" w:eastAsia="仿宋"/>
          <w:sz w:val="24"/>
        </w:rPr>
      </w:pPr>
    </w:p>
    <w:p w14:paraId="46D1070A">
      <w:pPr>
        <w:spacing w:line="360" w:lineRule="auto"/>
        <w:contextualSpacing/>
        <w:rPr>
          <w:rFonts w:hint="eastAsia" w:ascii="仿宋" w:hAnsi="仿宋" w:eastAsia="仿宋"/>
          <w:sz w:val="24"/>
        </w:rPr>
      </w:pPr>
    </w:p>
    <w:p w14:paraId="79736B3D">
      <w:pPr>
        <w:spacing w:line="360" w:lineRule="auto"/>
        <w:contextualSpacing/>
        <w:rPr>
          <w:rFonts w:hint="eastAsia" w:ascii="仿宋" w:hAnsi="仿宋" w:eastAsia="仿宋"/>
          <w:sz w:val="24"/>
        </w:rPr>
      </w:pPr>
    </w:p>
    <w:p w14:paraId="3091B9A7">
      <w:pPr>
        <w:spacing w:line="360" w:lineRule="auto"/>
        <w:contextualSpacing/>
        <w:rPr>
          <w:rFonts w:hint="eastAsia" w:ascii="仿宋" w:hAnsi="仿宋" w:eastAsia="仿宋"/>
          <w:sz w:val="24"/>
        </w:rPr>
      </w:pPr>
      <w:r>
        <w:rPr>
          <w:rFonts w:hint="eastAsia" w:ascii="仿宋" w:hAnsi="仿宋" w:eastAsia="仿宋"/>
          <w:sz w:val="24"/>
        </w:rPr>
        <w:t>注：请根据自己的真实情况出具《残疾人福利性单位声明函》。依法享受中小企业优惠政策的，采购人或者采购代理机构在公告中标结果时，同时公告其《残疾人福利性单位声明函》，接受社会监督。</w:t>
      </w:r>
    </w:p>
    <w:p w14:paraId="6F6AD5C2">
      <w:pPr>
        <w:spacing w:line="360" w:lineRule="auto"/>
        <w:jc w:val="left"/>
        <w:rPr>
          <w:rFonts w:hint="eastAsia" w:ascii="仿宋" w:hAnsi="仿宋" w:eastAsia="仿宋"/>
          <w:sz w:val="24"/>
        </w:rPr>
      </w:pPr>
      <w:r>
        <w:rPr>
          <w:rFonts w:ascii="仿宋" w:hAnsi="仿宋" w:eastAsia="仿宋"/>
          <w:sz w:val="24"/>
        </w:rPr>
        <w:br w:type="page"/>
      </w:r>
      <w:r>
        <w:rPr>
          <w:rFonts w:hint="eastAsia" w:ascii="仿宋" w:hAnsi="仿宋" w:eastAsia="仿宋"/>
          <w:b/>
          <w:sz w:val="24"/>
        </w:rPr>
        <w:t>3.质疑函格式</w:t>
      </w:r>
    </w:p>
    <w:p w14:paraId="088F1869">
      <w:pPr>
        <w:spacing w:line="500" w:lineRule="exact"/>
        <w:jc w:val="center"/>
        <w:rPr>
          <w:rFonts w:hint="eastAsia" w:ascii="仿宋" w:hAnsi="仿宋" w:eastAsia="仿宋" w:cs="方正小标宋简体"/>
          <w:b/>
          <w:sz w:val="36"/>
          <w:szCs w:val="36"/>
        </w:rPr>
      </w:pPr>
      <w:r>
        <w:rPr>
          <w:rFonts w:hint="eastAsia" w:ascii="仿宋" w:hAnsi="仿宋" w:eastAsia="仿宋" w:cs="方正小标宋简体"/>
          <w:b/>
          <w:sz w:val="36"/>
          <w:szCs w:val="36"/>
        </w:rPr>
        <w:t>质疑函</w:t>
      </w:r>
    </w:p>
    <w:p w14:paraId="60E2FF89">
      <w:pPr>
        <w:pStyle w:val="24"/>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一、质疑供应商基本信息：</w:t>
      </w:r>
    </w:p>
    <w:p w14:paraId="00BB3EA5">
      <w:pPr>
        <w:pStyle w:val="24"/>
        <w:snapToGrid w:val="0"/>
        <w:spacing w:line="400" w:lineRule="exact"/>
        <w:ind w:firstLine="480" w:firstLineChars="200"/>
        <w:rPr>
          <w:rFonts w:hint="eastAsia" w:ascii="仿宋" w:hAnsi="仿宋" w:eastAsia="仿宋"/>
          <w:bCs/>
          <w:sz w:val="24"/>
          <w:szCs w:val="24"/>
          <w:u w:val="single"/>
        </w:rPr>
      </w:pPr>
      <w:r>
        <w:rPr>
          <w:rFonts w:hint="eastAsia" w:ascii="仿宋" w:hAnsi="仿宋" w:eastAsia="仿宋"/>
          <w:bCs/>
          <w:sz w:val="24"/>
          <w:szCs w:val="24"/>
        </w:rPr>
        <w:t>质疑供应商：</w:t>
      </w:r>
    </w:p>
    <w:p w14:paraId="26169DDD">
      <w:pPr>
        <w:pStyle w:val="24"/>
        <w:snapToGrid w:val="0"/>
        <w:spacing w:line="400" w:lineRule="exact"/>
        <w:ind w:firstLine="480" w:firstLineChars="200"/>
        <w:rPr>
          <w:rFonts w:hint="eastAsia" w:ascii="仿宋" w:hAnsi="仿宋" w:eastAsia="仿宋"/>
          <w:bCs/>
          <w:sz w:val="24"/>
          <w:szCs w:val="24"/>
        </w:rPr>
      </w:pPr>
      <w:r>
        <w:rPr>
          <w:rFonts w:ascii="仿宋" w:hAnsi="仿宋" w:eastAsia="仿宋"/>
          <w:bCs/>
          <w:sz w:val="24"/>
          <w:szCs w:val="24"/>
        </w:rPr>
        <w:t>地址</w:t>
      </w:r>
      <w:r>
        <w:rPr>
          <w:rFonts w:hint="eastAsia" w:ascii="仿宋" w:hAnsi="仿宋" w:eastAsia="仿宋"/>
          <w:bCs/>
          <w:sz w:val="24"/>
          <w:szCs w:val="24"/>
        </w:rPr>
        <w:t>：</w:t>
      </w:r>
      <w:r>
        <w:rPr>
          <w:rFonts w:ascii="仿宋" w:hAnsi="仿宋" w:eastAsia="仿宋"/>
          <w:bCs/>
          <w:sz w:val="24"/>
          <w:szCs w:val="24"/>
        </w:rPr>
        <w:t>邮编</w:t>
      </w:r>
      <w:r>
        <w:rPr>
          <w:rFonts w:hint="eastAsia" w:ascii="仿宋" w:hAnsi="仿宋" w:eastAsia="仿宋"/>
          <w:bCs/>
          <w:sz w:val="24"/>
          <w:szCs w:val="24"/>
        </w:rPr>
        <w:t>：</w:t>
      </w:r>
    </w:p>
    <w:p w14:paraId="368F1F8F">
      <w:pPr>
        <w:pStyle w:val="24"/>
        <w:snapToGrid w:val="0"/>
        <w:spacing w:line="400" w:lineRule="exact"/>
        <w:ind w:firstLine="480" w:firstLineChars="200"/>
        <w:rPr>
          <w:rFonts w:hint="eastAsia" w:ascii="仿宋" w:hAnsi="仿宋" w:eastAsia="仿宋"/>
          <w:bCs/>
          <w:sz w:val="24"/>
          <w:szCs w:val="24"/>
        </w:rPr>
      </w:pPr>
      <w:r>
        <w:rPr>
          <w:rFonts w:ascii="仿宋" w:hAnsi="仿宋" w:eastAsia="仿宋"/>
          <w:bCs/>
          <w:sz w:val="24"/>
          <w:szCs w:val="24"/>
        </w:rPr>
        <w:t>联系人</w:t>
      </w:r>
      <w:r>
        <w:rPr>
          <w:rFonts w:hint="eastAsia" w:ascii="仿宋" w:hAnsi="仿宋" w:eastAsia="仿宋"/>
          <w:bCs/>
          <w:sz w:val="24"/>
          <w:szCs w:val="24"/>
        </w:rPr>
        <w:t>：</w:t>
      </w:r>
      <w:r>
        <w:rPr>
          <w:rFonts w:ascii="仿宋" w:hAnsi="仿宋" w:eastAsia="仿宋"/>
          <w:bCs/>
          <w:sz w:val="24"/>
          <w:szCs w:val="24"/>
        </w:rPr>
        <w:t>联系电话</w:t>
      </w:r>
      <w:r>
        <w:rPr>
          <w:rFonts w:hint="eastAsia" w:ascii="仿宋" w:hAnsi="仿宋" w:eastAsia="仿宋"/>
          <w:bCs/>
          <w:sz w:val="24"/>
          <w:szCs w:val="24"/>
        </w:rPr>
        <w:t>：</w:t>
      </w:r>
    </w:p>
    <w:p w14:paraId="6809CC1D">
      <w:pPr>
        <w:pStyle w:val="24"/>
        <w:snapToGrid w:val="0"/>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授权代表：</w:t>
      </w:r>
      <w:r>
        <w:rPr>
          <w:rFonts w:ascii="仿宋" w:hAnsi="仿宋" w:eastAsia="仿宋"/>
          <w:bCs/>
          <w:sz w:val="24"/>
          <w:szCs w:val="24"/>
        </w:rPr>
        <w:t>联系</w:t>
      </w:r>
      <w:r>
        <w:rPr>
          <w:rFonts w:hint="eastAsia" w:ascii="仿宋" w:hAnsi="仿宋" w:eastAsia="仿宋"/>
          <w:bCs/>
          <w:sz w:val="24"/>
          <w:szCs w:val="24"/>
        </w:rPr>
        <w:t>电话：</w:t>
      </w:r>
    </w:p>
    <w:p w14:paraId="37DC0D16">
      <w:pPr>
        <w:pStyle w:val="24"/>
        <w:snapToGrid w:val="0"/>
        <w:spacing w:line="400" w:lineRule="exact"/>
        <w:ind w:firstLine="480" w:firstLineChars="200"/>
        <w:rPr>
          <w:rFonts w:hint="eastAsia" w:ascii="仿宋" w:hAnsi="仿宋" w:eastAsia="仿宋"/>
          <w:bCs/>
          <w:sz w:val="24"/>
          <w:szCs w:val="24"/>
        </w:rPr>
      </w:pPr>
      <w:r>
        <w:rPr>
          <w:rFonts w:ascii="仿宋" w:hAnsi="仿宋" w:eastAsia="仿宋"/>
          <w:bCs/>
          <w:sz w:val="24"/>
          <w:szCs w:val="24"/>
        </w:rPr>
        <w:t>地址</w:t>
      </w:r>
      <w:r>
        <w:rPr>
          <w:rFonts w:hint="eastAsia" w:ascii="仿宋" w:hAnsi="仿宋" w:eastAsia="仿宋"/>
          <w:bCs/>
          <w:sz w:val="24"/>
          <w:szCs w:val="24"/>
        </w:rPr>
        <w:t>：</w:t>
      </w:r>
      <w:r>
        <w:rPr>
          <w:rFonts w:ascii="仿宋" w:hAnsi="仿宋" w:eastAsia="仿宋"/>
          <w:bCs/>
          <w:sz w:val="24"/>
          <w:szCs w:val="24"/>
        </w:rPr>
        <w:t>邮编</w:t>
      </w:r>
      <w:r>
        <w:rPr>
          <w:rFonts w:hint="eastAsia" w:ascii="仿宋" w:hAnsi="仿宋" w:eastAsia="仿宋"/>
          <w:bCs/>
          <w:sz w:val="24"/>
          <w:szCs w:val="24"/>
        </w:rPr>
        <w:t>：</w:t>
      </w:r>
    </w:p>
    <w:p w14:paraId="38C4C69E">
      <w:pPr>
        <w:pStyle w:val="24"/>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二、质疑项目基本情况：</w:t>
      </w:r>
    </w:p>
    <w:p w14:paraId="61281CBD">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bCs/>
          <w:sz w:val="24"/>
          <w:szCs w:val="24"/>
        </w:rPr>
        <w:t>质疑</w:t>
      </w:r>
      <w:r>
        <w:rPr>
          <w:rFonts w:hint="eastAsia" w:ascii="仿宋" w:hAnsi="仿宋" w:eastAsia="仿宋"/>
          <w:sz w:val="24"/>
          <w:szCs w:val="24"/>
        </w:rPr>
        <w:t>项目的名称：</w:t>
      </w:r>
    </w:p>
    <w:p w14:paraId="670284B7">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bCs/>
          <w:sz w:val="24"/>
          <w:szCs w:val="24"/>
        </w:rPr>
        <w:t>质疑</w:t>
      </w:r>
      <w:r>
        <w:rPr>
          <w:rFonts w:hint="eastAsia" w:ascii="仿宋" w:hAnsi="仿宋" w:eastAsia="仿宋"/>
          <w:sz w:val="24"/>
          <w:szCs w:val="24"/>
        </w:rPr>
        <w:t>项目的编号：</w:t>
      </w:r>
    </w:p>
    <w:p w14:paraId="398D7329">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采购人名称：</w:t>
      </w:r>
    </w:p>
    <w:p w14:paraId="75F1B697">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质疑事项：</w:t>
      </w:r>
    </w:p>
    <w:p w14:paraId="20E37BDD">
      <w:pPr>
        <w:pStyle w:val="24"/>
        <w:spacing w:line="400" w:lineRule="exact"/>
        <w:ind w:left="25" w:leftChars="12" w:firstLine="472" w:firstLineChars="197"/>
        <w:rPr>
          <w:rFonts w:hint="eastAsia" w:ascii="仿宋" w:hAnsi="仿宋" w:eastAsia="仿宋"/>
          <w:b/>
          <w:sz w:val="24"/>
          <w:szCs w:val="24"/>
        </w:rPr>
      </w:pPr>
      <w:r>
        <w:rPr>
          <w:rFonts w:hint="eastAsia" w:ascii="仿宋" w:hAnsi="仿宋" w:eastAsia="仿宋"/>
          <w:sz w:val="24"/>
          <w:szCs w:val="24"/>
        </w:rPr>
        <w:t>□招标文件   招标文件获取日期：</w:t>
      </w:r>
    </w:p>
    <w:p w14:paraId="15EA9792">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 xml:space="preserve">□采购过程   </w:t>
      </w:r>
    </w:p>
    <w:p w14:paraId="7998F57A">
      <w:pPr>
        <w:pStyle w:val="24"/>
        <w:spacing w:line="400" w:lineRule="exact"/>
        <w:ind w:left="25" w:leftChars="12" w:firstLine="472" w:firstLineChars="197"/>
        <w:rPr>
          <w:rFonts w:hint="eastAsia" w:ascii="仿宋" w:hAnsi="仿宋" w:eastAsia="仿宋"/>
          <w:bCs/>
          <w:sz w:val="24"/>
          <w:szCs w:val="24"/>
          <w:u w:val="single"/>
        </w:rPr>
      </w:pPr>
      <w:r>
        <w:rPr>
          <w:rFonts w:hint="eastAsia" w:ascii="仿宋" w:hAnsi="仿宋" w:eastAsia="仿宋"/>
          <w:sz w:val="24"/>
          <w:szCs w:val="24"/>
        </w:rPr>
        <w:t xml:space="preserve">□中标结果   </w:t>
      </w:r>
    </w:p>
    <w:p w14:paraId="5302E168">
      <w:pPr>
        <w:pStyle w:val="24"/>
        <w:spacing w:line="400" w:lineRule="exact"/>
        <w:ind w:left="25" w:leftChars="12" w:firstLine="472" w:firstLineChars="196"/>
        <w:rPr>
          <w:rFonts w:hint="eastAsia" w:ascii="仿宋" w:hAnsi="仿宋" w:eastAsia="仿宋"/>
          <w:b/>
          <w:sz w:val="24"/>
          <w:szCs w:val="24"/>
        </w:rPr>
      </w:pPr>
      <w:r>
        <w:rPr>
          <w:rFonts w:hint="eastAsia" w:ascii="仿宋" w:hAnsi="仿宋" w:eastAsia="仿宋"/>
          <w:b/>
          <w:sz w:val="24"/>
          <w:szCs w:val="24"/>
        </w:rPr>
        <w:t>三、质疑事项具体内容</w:t>
      </w:r>
    </w:p>
    <w:p w14:paraId="0CC76BC5">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质疑事项1：</w:t>
      </w:r>
    </w:p>
    <w:p w14:paraId="7B2234E9">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事实依据：</w:t>
      </w:r>
    </w:p>
    <w:p w14:paraId="3FD29B6F">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法律依据：</w:t>
      </w:r>
    </w:p>
    <w:p w14:paraId="19E5D0F8">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质疑事项2：</w:t>
      </w:r>
    </w:p>
    <w:p w14:paraId="72B357CC">
      <w:pPr>
        <w:pStyle w:val="24"/>
        <w:spacing w:line="400" w:lineRule="exact"/>
        <w:ind w:left="25" w:leftChars="12" w:firstLine="472" w:firstLineChars="197"/>
        <w:rPr>
          <w:rFonts w:hint="eastAsia" w:ascii="仿宋" w:hAnsi="仿宋" w:eastAsia="仿宋"/>
          <w:sz w:val="24"/>
          <w:szCs w:val="24"/>
        </w:rPr>
      </w:pPr>
      <w:r>
        <w:rPr>
          <w:rFonts w:ascii="仿宋" w:hAnsi="仿宋" w:eastAsia="仿宋"/>
          <w:sz w:val="24"/>
          <w:szCs w:val="24"/>
        </w:rPr>
        <w:t>……</w:t>
      </w:r>
    </w:p>
    <w:p w14:paraId="3672B4E0">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四、与质疑事项相关的质疑请求：</w:t>
      </w:r>
    </w:p>
    <w:p w14:paraId="53FE9ABD">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请求：</w:t>
      </w:r>
    </w:p>
    <w:p w14:paraId="46FDC4C7">
      <w:pPr>
        <w:pStyle w:val="24"/>
        <w:spacing w:line="400" w:lineRule="exact"/>
        <w:ind w:left="25" w:leftChars="12" w:firstLine="352" w:firstLineChars="147"/>
        <w:rPr>
          <w:rFonts w:hint="eastAsia" w:ascii="仿宋" w:hAnsi="仿宋" w:eastAsia="仿宋"/>
          <w:sz w:val="24"/>
          <w:szCs w:val="24"/>
        </w:rPr>
      </w:pPr>
    </w:p>
    <w:p w14:paraId="17D35157">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签字（签章）：</w:t>
      </w:r>
    </w:p>
    <w:p w14:paraId="41B470DC">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公章：</w:t>
      </w:r>
    </w:p>
    <w:p w14:paraId="56BFDAC1">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日期：</w:t>
      </w:r>
    </w:p>
    <w:p w14:paraId="7991BA61">
      <w:pPr>
        <w:pStyle w:val="24"/>
        <w:snapToGrid w:val="0"/>
        <w:spacing w:line="360" w:lineRule="exact"/>
        <w:rPr>
          <w:rFonts w:hint="eastAsia" w:ascii="仿宋" w:hAnsi="仿宋" w:eastAsia="仿宋"/>
          <w:b/>
          <w:sz w:val="24"/>
          <w:szCs w:val="24"/>
        </w:rPr>
      </w:pPr>
      <w:r>
        <w:rPr>
          <w:rFonts w:hint="eastAsia" w:ascii="仿宋" w:hAnsi="仿宋" w:eastAsia="仿宋"/>
          <w:b/>
          <w:sz w:val="24"/>
          <w:szCs w:val="24"/>
        </w:rPr>
        <w:t>说明：</w:t>
      </w:r>
    </w:p>
    <w:p w14:paraId="4F2630EF">
      <w:pPr>
        <w:pStyle w:val="24"/>
        <w:spacing w:line="360" w:lineRule="exact"/>
        <w:ind w:left="25" w:leftChars="12" w:firstLine="354" w:firstLineChars="147"/>
        <w:rPr>
          <w:rFonts w:hint="eastAsia" w:ascii="仿宋" w:hAnsi="仿宋" w:eastAsia="仿宋"/>
          <w:b/>
          <w:bCs/>
          <w:sz w:val="24"/>
          <w:szCs w:val="24"/>
        </w:rPr>
      </w:pPr>
      <w:r>
        <w:rPr>
          <w:rFonts w:hint="eastAsia" w:ascii="仿宋" w:hAnsi="仿宋" w:eastAsia="仿宋"/>
          <w:b/>
          <w:sz w:val="24"/>
          <w:szCs w:val="24"/>
        </w:rPr>
        <w:t>1.供应商提出质疑时，应提交质疑函和必要的证明材料</w:t>
      </w:r>
      <w:r>
        <w:rPr>
          <w:rFonts w:hint="eastAsia" w:ascii="仿宋" w:hAnsi="仿宋" w:eastAsia="仿宋"/>
          <w:b/>
          <w:bCs/>
          <w:sz w:val="24"/>
          <w:szCs w:val="24"/>
        </w:rPr>
        <w:t>。</w:t>
      </w:r>
    </w:p>
    <w:p w14:paraId="5C8EF93D">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C8E179">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3.质疑函的质疑事项应具体、明确，并有必要的事实依据和法律依据。</w:t>
      </w:r>
    </w:p>
    <w:p w14:paraId="47EAD8E1">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4.质疑函的质疑请求应与质疑事项相关。</w:t>
      </w:r>
    </w:p>
    <w:p w14:paraId="059FE02F">
      <w:pPr>
        <w:pStyle w:val="24"/>
        <w:spacing w:line="360" w:lineRule="exact"/>
        <w:ind w:left="25" w:leftChars="12" w:firstLine="354" w:firstLineChars="147"/>
        <w:rPr>
          <w:rFonts w:hint="eastAsia" w:ascii="仿宋" w:hAnsi="仿宋" w:eastAsia="仿宋"/>
          <w:b/>
          <w:bCs/>
          <w:sz w:val="24"/>
          <w:szCs w:val="24"/>
        </w:rPr>
      </w:pPr>
      <w:r>
        <w:rPr>
          <w:rFonts w:hint="eastAsia" w:ascii="仿宋" w:hAnsi="仿宋" w:eastAsia="仿宋"/>
          <w:b/>
          <w:sz w:val="24"/>
          <w:szCs w:val="24"/>
        </w:rPr>
        <w:t>5.质疑供应商为法人或者其他组织的，质疑函应由法定代表人、主要负责人，或者其授权代表签字或者盖章，并加盖公章。</w:t>
      </w:r>
    </w:p>
    <w:p w14:paraId="0B68DADB">
      <w:pPr>
        <w:spacing w:line="360" w:lineRule="auto"/>
        <w:jc w:val="left"/>
        <w:rPr>
          <w:rFonts w:hint="eastAsia" w:ascii="仿宋" w:hAnsi="仿宋" w:eastAsia="仿宋"/>
          <w:b/>
          <w:bCs/>
          <w:sz w:val="32"/>
          <w:szCs w:val="32"/>
        </w:rPr>
      </w:pPr>
      <w:r>
        <w:rPr>
          <w:rFonts w:ascii="仿宋" w:hAnsi="仿宋" w:eastAsia="仿宋"/>
          <w:sz w:val="44"/>
        </w:rPr>
        <w:br w:type="page"/>
      </w:r>
      <w:r>
        <w:rPr>
          <w:rFonts w:hint="eastAsia" w:ascii="仿宋" w:hAnsi="仿宋" w:eastAsia="仿宋"/>
          <w:b/>
          <w:sz w:val="24"/>
        </w:rPr>
        <w:t>4.投诉书格式</w:t>
      </w:r>
    </w:p>
    <w:p w14:paraId="23E7F1CB">
      <w:pPr>
        <w:spacing w:line="500" w:lineRule="exact"/>
        <w:jc w:val="center"/>
        <w:rPr>
          <w:rFonts w:hint="eastAsia" w:ascii="仿宋" w:hAnsi="仿宋" w:eastAsia="仿宋" w:cs="方正小标宋简体"/>
          <w:b/>
          <w:sz w:val="36"/>
          <w:szCs w:val="36"/>
        </w:rPr>
      </w:pPr>
      <w:r>
        <w:rPr>
          <w:rFonts w:hint="eastAsia" w:ascii="仿宋" w:hAnsi="仿宋" w:eastAsia="仿宋" w:cs="方正小标宋简体"/>
          <w:b/>
          <w:sz w:val="36"/>
          <w:szCs w:val="36"/>
        </w:rPr>
        <w:t>投诉书</w:t>
      </w:r>
    </w:p>
    <w:p w14:paraId="4C0792BE">
      <w:pPr>
        <w:pStyle w:val="24"/>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一、投诉相关主体基本情况：</w:t>
      </w:r>
    </w:p>
    <w:p w14:paraId="6F5DADAE">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投标人：</w:t>
      </w:r>
    </w:p>
    <w:p w14:paraId="5308E5F1">
      <w:pPr>
        <w:pStyle w:val="24"/>
        <w:snapToGrid w:val="0"/>
        <w:spacing w:line="400" w:lineRule="exact"/>
        <w:ind w:firstLine="480" w:firstLineChars="200"/>
        <w:jc w:val="left"/>
        <w:rPr>
          <w:rFonts w:hint="eastAsia" w:ascii="仿宋" w:hAnsi="仿宋" w:eastAsia="仿宋"/>
          <w:bCs/>
          <w:sz w:val="24"/>
          <w:szCs w:val="24"/>
        </w:rPr>
      </w:pPr>
      <w:r>
        <w:rPr>
          <w:rFonts w:ascii="仿宋" w:hAnsi="仿宋" w:eastAsia="仿宋"/>
          <w:bCs/>
          <w:sz w:val="24"/>
          <w:szCs w:val="24"/>
        </w:rPr>
        <w:t>地址</w:t>
      </w:r>
      <w:r>
        <w:rPr>
          <w:rFonts w:hint="eastAsia" w:ascii="仿宋" w:hAnsi="仿宋" w:eastAsia="仿宋"/>
          <w:bCs/>
          <w:sz w:val="24"/>
          <w:szCs w:val="24"/>
        </w:rPr>
        <w:t>：</w:t>
      </w:r>
      <w:r>
        <w:rPr>
          <w:rFonts w:ascii="仿宋" w:hAnsi="仿宋" w:eastAsia="仿宋"/>
          <w:bCs/>
          <w:sz w:val="24"/>
          <w:szCs w:val="24"/>
        </w:rPr>
        <w:t>邮编</w:t>
      </w:r>
      <w:r>
        <w:rPr>
          <w:rFonts w:hint="eastAsia" w:ascii="仿宋" w:hAnsi="仿宋" w:eastAsia="仿宋"/>
          <w:bCs/>
          <w:sz w:val="24"/>
          <w:szCs w:val="24"/>
        </w:rPr>
        <w:t>：</w:t>
      </w:r>
    </w:p>
    <w:p w14:paraId="5C3DB6D6">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法定代表人/主要负责人：</w:t>
      </w:r>
    </w:p>
    <w:p w14:paraId="15B4FB40">
      <w:pPr>
        <w:pStyle w:val="24"/>
        <w:snapToGrid w:val="0"/>
        <w:spacing w:line="400" w:lineRule="exact"/>
        <w:ind w:firstLine="480" w:firstLineChars="200"/>
        <w:jc w:val="left"/>
        <w:rPr>
          <w:rFonts w:hint="eastAsia" w:ascii="仿宋" w:hAnsi="仿宋" w:eastAsia="仿宋"/>
          <w:bCs/>
          <w:sz w:val="24"/>
          <w:szCs w:val="24"/>
        </w:rPr>
      </w:pPr>
      <w:r>
        <w:rPr>
          <w:rFonts w:ascii="仿宋" w:hAnsi="仿宋" w:eastAsia="仿宋"/>
          <w:bCs/>
          <w:sz w:val="24"/>
          <w:szCs w:val="24"/>
        </w:rPr>
        <w:t>联系电话</w:t>
      </w:r>
      <w:r>
        <w:rPr>
          <w:rFonts w:hint="eastAsia" w:ascii="仿宋" w:hAnsi="仿宋" w:eastAsia="仿宋"/>
          <w:bCs/>
          <w:sz w:val="24"/>
          <w:szCs w:val="24"/>
        </w:rPr>
        <w:t>：</w:t>
      </w:r>
    </w:p>
    <w:p w14:paraId="1469228F">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授权代表：</w:t>
      </w:r>
      <w:r>
        <w:rPr>
          <w:rFonts w:ascii="仿宋" w:hAnsi="仿宋" w:eastAsia="仿宋"/>
          <w:bCs/>
          <w:sz w:val="24"/>
          <w:szCs w:val="24"/>
        </w:rPr>
        <w:t>联系</w:t>
      </w:r>
      <w:r>
        <w:rPr>
          <w:rFonts w:hint="eastAsia" w:ascii="仿宋" w:hAnsi="仿宋" w:eastAsia="仿宋"/>
          <w:bCs/>
          <w:sz w:val="24"/>
          <w:szCs w:val="24"/>
        </w:rPr>
        <w:t>电话：</w:t>
      </w:r>
    </w:p>
    <w:p w14:paraId="307EA34C">
      <w:pPr>
        <w:pStyle w:val="24"/>
        <w:snapToGrid w:val="0"/>
        <w:spacing w:line="400" w:lineRule="exact"/>
        <w:ind w:firstLine="480" w:firstLineChars="200"/>
        <w:jc w:val="left"/>
        <w:rPr>
          <w:rFonts w:hint="eastAsia" w:ascii="仿宋" w:hAnsi="仿宋" w:eastAsia="仿宋"/>
          <w:bCs/>
          <w:sz w:val="24"/>
          <w:szCs w:val="24"/>
          <w:u w:val="single"/>
        </w:rPr>
      </w:pPr>
      <w:r>
        <w:rPr>
          <w:rFonts w:ascii="仿宋" w:hAnsi="仿宋" w:eastAsia="仿宋"/>
          <w:bCs/>
          <w:sz w:val="24"/>
          <w:szCs w:val="24"/>
        </w:rPr>
        <w:t>地址</w:t>
      </w:r>
      <w:r>
        <w:rPr>
          <w:rFonts w:hint="eastAsia" w:ascii="仿宋" w:hAnsi="仿宋" w:eastAsia="仿宋"/>
          <w:bCs/>
          <w:sz w:val="24"/>
          <w:szCs w:val="24"/>
        </w:rPr>
        <w:t>：</w:t>
      </w:r>
    </w:p>
    <w:p w14:paraId="5B562C59">
      <w:pPr>
        <w:pStyle w:val="24"/>
        <w:snapToGrid w:val="0"/>
        <w:spacing w:line="400" w:lineRule="exact"/>
        <w:ind w:firstLine="480" w:firstLineChars="200"/>
        <w:jc w:val="left"/>
        <w:rPr>
          <w:rFonts w:hint="eastAsia" w:ascii="仿宋" w:hAnsi="仿宋" w:eastAsia="仿宋"/>
          <w:bCs/>
          <w:sz w:val="24"/>
          <w:szCs w:val="24"/>
        </w:rPr>
      </w:pPr>
      <w:r>
        <w:rPr>
          <w:rFonts w:ascii="仿宋" w:hAnsi="仿宋" w:eastAsia="仿宋"/>
          <w:bCs/>
          <w:sz w:val="24"/>
          <w:szCs w:val="24"/>
        </w:rPr>
        <w:t>邮编</w:t>
      </w:r>
      <w:r>
        <w:rPr>
          <w:rFonts w:hint="eastAsia" w:ascii="仿宋" w:hAnsi="仿宋" w:eastAsia="仿宋"/>
          <w:bCs/>
          <w:sz w:val="24"/>
          <w:szCs w:val="24"/>
        </w:rPr>
        <w:t>：</w:t>
      </w:r>
    </w:p>
    <w:p w14:paraId="70FFDBB1">
      <w:pPr>
        <w:pStyle w:val="24"/>
        <w:snapToGrid w:val="0"/>
        <w:spacing w:line="400" w:lineRule="exact"/>
        <w:ind w:firstLine="480" w:firstLineChars="200"/>
        <w:jc w:val="left"/>
        <w:rPr>
          <w:rFonts w:hint="eastAsia" w:ascii="仿宋" w:hAnsi="仿宋" w:eastAsia="仿宋"/>
          <w:bCs/>
          <w:sz w:val="24"/>
          <w:szCs w:val="24"/>
        </w:rPr>
      </w:pPr>
      <w:r>
        <w:rPr>
          <w:rFonts w:hint="eastAsia" w:ascii="仿宋" w:hAnsi="仿宋" w:eastAsia="仿宋"/>
          <w:bCs/>
          <w:sz w:val="24"/>
          <w:szCs w:val="24"/>
        </w:rPr>
        <w:t>被投诉人1：</w:t>
      </w:r>
    </w:p>
    <w:p w14:paraId="5AE36015">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地址：</w:t>
      </w:r>
    </w:p>
    <w:p w14:paraId="78F1992E">
      <w:pPr>
        <w:pStyle w:val="24"/>
        <w:snapToGrid w:val="0"/>
        <w:spacing w:line="400" w:lineRule="exact"/>
        <w:ind w:firstLine="480" w:firstLineChars="200"/>
        <w:jc w:val="left"/>
        <w:rPr>
          <w:rFonts w:hint="eastAsia" w:ascii="仿宋" w:hAnsi="仿宋" w:eastAsia="仿宋"/>
          <w:bCs/>
          <w:sz w:val="24"/>
          <w:szCs w:val="24"/>
        </w:rPr>
      </w:pPr>
      <w:r>
        <w:rPr>
          <w:rFonts w:ascii="仿宋" w:hAnsi="仿宋" w:eastAsia="仿宋"/>
          <w:bCs/>
          <w:sz w:val="24"/>
          <w:szCs w:val="24"/>
        </w:rPr>
        <w:t>邮编</w:t>
      </w:r>
      <w:r>
        <w:rPr>
          <w:rFonts w:hint="eastAsia" w:ascii="仿宋" w:hAnsi="仿宋" w:eastAsia="仿宋"/>
          <w:bCs/>
          <w:sz w:val="24"/>
          <w:szCs w:val="24"/>
        </w:rPr>
        <w:t>：</w:t>
      </w:r>
    </w:p>
    <w:p w14:paraId="529162A3">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联系人：</w:t>
      </w:r>
      <w:r>
        <w:rPr>
          <w:rFonts w:ascii="仿宋" w:hAnsi="仿宋" w:eastAsia="仿宋"/>
          <w:bCs/>
          <w:sz w:val="24"/>
          <w:szCs w:val="24"/>
        </w:rPr>
        <w:t>联系</w:t>
      </w:r>
      <w:r>
        <w:rPr>
          <w:rFonts w:hint="eastAsia" w:ascii="仿宋" w:hAnsi="仿宋" w:eastAsia="仿宋"/>
          <w:bCs/>
          <w:sz w:val="24"/>
          <w:szCs w:val="24"/>
        </w:rPr>
        <w:t>电话：</w:t>
      </w:r>
    </w:p>
    <w:p w14:paraId="1738847A">
      <w:pPr>
        <w:pStyle w:val="24"/>
        <w:snapToGrid w:val="0"/>
        <w:spacing w:line="400" w:lineRule="exact"/>
        <w:ind w:firstLine="480" w:firstLineChars="200"/>
        <w:jc w:val="left"/>
        <w:rPr>
          <w:rFonts w:hint="eastAsia" w:ascii="仿宋" w:hAnsi="仿宋" w:eastAsia="仿宋"/>
          <w:bCs/>
          <w:sz w:val="24"/>
          <w:szCs w:val="24"/>
        </w:rPr>
      </w:pPr>
      <w:r>
        <w:rPr>
          <w:rFonts w:hint="eastAsia" w:ascii="仿宋" w:hAnsi="仿宋" w:eastAsia="仿宋"/>
          <w:bCs/>
          <w:sz w:val="24"/>
          <w:szCs w:val="24"/>
        </w:rPr>
        <w:t>被投诉人2：</w:t>
      </w:r>
    </w:p>
    <w:p w14:paraId="23D80FEC">
      <w:pPr>
        <w:pStyle w:val="24"/>
        <w:snapToGrid w:val="0"/>
        <w:spacing w:line="400" w:lineRule="exact"/>
        <w:ind w:firstLine="480" w:firstLineChars="200"/>
        <w:jc w:val="left"/>
        <w:rPr>
          <w:rFonts w:hint="eastAsia" w:ascii="仿宋" w:hAnsi="仿宋" w:eastAsia="仿宋"/>
          <w:bCs/>
          <w:sz w:val="24"/>
          <w:szCs w:val="24"/>
        </w:rPr>
      </w:pPr>
      <w:r>
        <w:rPr>
          <w:rFonts w:ascii="仿宋" w:hAnsi="仿宋" w:eastAsia="仿宋"/>
          <w:bCs/>
          <w:sz w:val="24"/>
          <w:szCs w:val="24"/>
        </w:rPr>
        <w:t>……</w:t>
      </w:r>
    </w:p>
    <w:p w14:paraId="7AE6B7CD">
      <w:pPr>
        <w:pStyle w:val="24"/>
        <w:snapToGrid w:val="0"/>
        <w:spacing w:line="400" w:lineRule="exact"/>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相关供应商：</w:t>
      </w:r>
    </w:p>
    <w:p w14:paraId="3B23F558">
      <w:pPr>
        <w:pStyle w:val="24"/>
        <w:snapToGrid w:val="0"/>
        <w:spacing w:line="400" w:lineRule="exact"/>
        <w:ind w:firstLine="480" w:firstLineChars="200"/>
        <w:jc w:val="left"/>
        <w:rPr>
          <w:rFonts w:hint="eastAsia" w:ascii="仿宋" w:hAnsi="仿宋" w:eastAsia="仿宋"/>
          <w:bCs/>
          <w:sz w:val="24"/>
          <w:szCs w:val="24"/>
          <w:u w:val="single"/>
        </w:rPr>
      </w:pPr>
      <w:r>
        <w:rPr>
          <w:rFonts w:ascii="仿宋" w:hAnsi="仿宋" w:eastAsia="仿宋"/>
          <w:bCs/>
          <w:sz w:val="24"/>
          <w:szCs w:val="24"/>
        </w:rPr>
        <w:t>地址</w:t>
      </w:r>
      <w:r>
        <w:rPr>
          <w:rFonts w:hint="eastAsia" w:ascii="仿宋" w:hAnsi="仿宋" w:eastAsia="仿宋"/>
          <w:bCs/>
          <w:sz w:val="24"/>
          <w:szCs w:val="24"/>
        </w:rPr>
        <w:t>：</w:t>
      </w:r>
      <w:r>
        <w:rPr>
          <w:rFonts w:ascii="仿宋" w:hAnsi="仿宋" w:eastAsia="仿宋"/>
          <w:bCs/>
          <w:sz w:val="24"/>
          <w:szCs w:val="24"/>
        </w:rPr>
        <w:t>邮编</w:t>
      </w:r>
      <w:r>
        <w:rPr>
          <w:rFonts w:hint="eastAsia" w:ascii="仿宋" w:hAnsi="仿宋" w:eastAsia="仿宋"/>
          <w:bCs/>
          <w:sz w:val="24"/>
          <w:szCs w:val="24"/>
        </w:rPr>
        <w:t>：</w:t>
      </w:r>
    </w:p>
    <w:p w14:paraId="396FE8A2">
      <w:pPr>
        <w:pStyle w:val="24"/>
        <w:snapToGrid w:val="0"/>
        <w:spacing w:line="400" w:lineRule="exact"/>
        <w:ind w:firstLine="480" w:firstLineChars="200"/>
        <w:jc w:val="left"/>
        <w:rPr>
          <w:rFonts w:hint="eastAsia" w:ascii="仿宋" w:hAnsi="仿宋" w:eastAsia="仿宋"/>
          <w:bCs/>
          <w:sz w:val="24"/>
          <w:szCs w:val="24"/>
        </w:rPr>
      </w:pPr>
      <w:r>
        <w:rPr>
          <w:rFonts w:hint="eastAsia" w:ascii="仿宋" w:hAnsi="仿宋" w:eastAsia="仿宋"/>
          <w:bCs/>
          <w:sz w:val="24"/>
          <w:szCs w:val="24"/>
        </w:rPr>
        <w:t>联系人：</w:t>
      </w:r>
      <w:r>
        <w:rPr>
          <w:rFonts w:ascii="仿宋" w:hAnsi="仿宋" w:eastAsia="仿宋"/>
          <w:bCs/>
          <w:sz w:val="24"/>
          <w:szCs w:val="24"/>
        </w:rPr>
        <w:t>联系</w:t>
      </w:r>
      <w:r>
        <w:rPr>
          <w:rFonts w:hint="eastAsia" w:ascii="仿宋" w:hAnsi="仿宋" w:eastAsia="仿宋"/>
          <w:bCs/>
          <w:sz w:val="24"/>
          <w:szCs w:val="24"/>
        </w:rPr>
        <w:t>电话：</w:t>
      </w:r>
    </w:p>
    <w:p w14:paraId="539D44BC">
      <w:pPr>
        <w:pStyle w:val="24"/>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二、投诉项目基本情况：</w:t>
      </w:r>
    </w:p>
    <w:p w14:paraId="687EF1CA">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bCs/>
          <w:sz w:val="24"/>
          <w:szCs w:val="24"/>
        </w:rPr>
        <w:t>采购</w:t>
      </w:r>
      <w:r>
        <w:rPr>
          <w:rFonts w:hint="eastAsia" w:ascii="仿宋" w:hAnsi="仿宋" w:eastAsia="仿宋"/>
          <w:sz w:val="24"/>
          <w:szCs w:val="24"/>
        </w:rPr>
        <w:t>项目的名称：</w:t>
      </w:r>
    </w:p>
    <w:p w14:paraId="2B6B4465">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bCs/>
          <w:sz w:val="24"/>
          <w:szCs w:val="24"/>
        </w:rPr>
        <w:t>采购</w:t>
      </w:r>
      <w:r>
        <w:rPr>
          <w:rFonts w:hint="eastAsia" w:ascii="仿宋" w:hAnsi="仿宋" w:eastAsia="仿宋"/>
          <w:sz w:val="24"/>
          <w:szCs w:val="24"/>
        </w:rPr>
        <w:t>项目的编号：</w:t>
      </w:r>
    </w:p>
    <w:p w14:paraId="7298E6A3">
      <w:pPr>
        <w:pStyle w:val="24"/>
        <w:spacing w:line="400" w:lineRule="exact"/>
        <w:ind w:left="25" w:leftChars="12" w:firstLine="472" w:firstLineChars="197"/>
        <w:rPr>
          <w:rFonts w:hint="eastAsia" w:ascii="仿宋" w:hAnsi="仿宋" w:eastAsia="仿宋"/>
          <w:bCs/>
          <w:sz w:val="24"/>
          <w:szCs w:val="24"/>
          <w:u w:val="single"/>
        </w:rPr>
      </w:pPr>
      <w:r>
        <w:rPr>
          <w:rFonts w:hint="eastAsia" w:ascii="仿宋" w:hAnsi="仿宋" w:eastAsia="仿宋"/>
          <w:sz w:val="24"/>
          <w:szCs w:val="24"/>
        </w:rPr>
        <w:t>采购人名称：</w:t>
      </w:r>
    </w:p>
    <w:p w14:paraId="5741E416">
      <w:pPr>
        <w:pStyle w:val="24"/>
        <w:spacing w:line="400" w:lineRule="exact"/>
        <w:ind w:left="25" w:leftChars="12" w:firstLine="472" w:firstLineChars="197"/>
        <w:rPr>
          <w:rFonts w:hint="eastAsia" w:ascii="仿宋" w:hAnsi="仿宋" w:eastAsia="仿宋"/>
          <w:bCs/>
          <w:sz w:val="24"/>
          <w:szCs w:val="24"/>
          <w:u w:val="single"/>
        </w:rPr>
      </w:pPr>
      <w:r>
        <w:rPr>
          <w:rFonts w:hint="eastAsia" w:ascii="仿宋" w:hAnsi="仿宋" w:eastAsia="仿宋"/>
          <w:sz w:val="24"/>
          <w:szCs w:val="24"/>
        </w:rPr>
        <w:t>代理机构名称：</w:t>
      </w:r>
    </w:p>
    <w:p w14:paraId="7045FD4E">
      <w:pPr>
        <w:pStyle w:val="24"/>
        <w:spacing w:line="400" w:lineRule="exact"/>
        <w:ind w:left="25" w:leftChars="12" w:firstLine="472" w:firstLineChars="197"/>
        <w:rPr>
          <w:rFonts w:hint="eastAsia" w:ascii="仿宋" w:hAnsi="仿宋" w:eastAsia="仿宋"/>
          <w:bCs/>
          <w:sz w:val="24"/>
          <w:szCs w:val="24"/>
          <w:u w:val="single"/>
        </w:rPr>
      </w:pPr>
      <w:r>
        <w:rPr>
          <w:rFonts w:hint="eastAsia" w:ascii="仿宋" w:hAnsi="仿宋" w:eastAsia="仿宋"/>
          <w:bCs/>
          <w:sz w:val="24"/>
          <w:szCs w:val="24"/>
        </w:rPr>
        <w:t>招标文件公告：</w:t>
      </w:r>
      <w:r>
        <w:rPr>
          <w:rFonts w:hint="eastAsia" w:ascii="仿宋" w:hAnsi="仿宋" w:eastAsia="仿宋"/>
          <w:bCs/>
          <w:sz w:val="24"/>
          <w:szCs w:val="24"/>
          <w:u w:val="single"/>
        </w:rPr>
        <w:t>是/否</w:t>
      </w:r>
      <w:r>
        <w:rPr>
          <w:rFonts w:hint="eastAsia" w:ascii="仿宋" w:hAnsi="仿宋" w:eastAsia="仿宋"/>
          <w:bCs/>
          <w:sz w:val="24"/>
          <w:szCs w:val="24"/>
        </w:rPr>
        <w:t>公告期限：</w:t>
      </w:r>
    </w:p>
    <w:p w14:paraId="4E23A046">
      <w:pPr>
        <w:pStyle w:val="24"/>
        <w:spacing w:line="400" w:lineRule="exact"/>
        <w:ind w:left="25" w:leftChars="12" w:firstLine="472" w:firstLineChars="197"/>
        <w:rPr>
          <w:rFonts w:hint="eastAsia" w:ascii="仿宋" w:hAnsi="仿宋" w:eastAsia="仿宋"/>
          <w:b/>
          <w:sz w:val="24"/>
          <w:szCs w:val="24"/>
        </w:rPr>
      </w:pPr>
      <w:r>
        <w:rPr>
          <w:rFonts w:hint="eastAsia" w:ascii="仿宋" w:hAnsi="仿宋" w:eastAsia="仿宋"/>
          <w:bCs/>
          <w:sz w:val="24"/>
          <w:szCs w:val="24"/>
        </w:rPr>
        <w:t>采购结果公告：</w:t>
      </w:r>
      <w:r>
        <w:rPr>
          <w:rFonts w:hint="eastAsia" w:ascii="仿宋" w:hAnsi="仿宋" w:eastAsia="仿宋"/>
          <w:bCs/>
          <w:sz w:val="24"/>
          <w:szCs w:val="24"/>
          <w:u w:val="single"/>
        </w:rPr>
        <w:t>是/否</w:t>
      </w:r>
      <w:r>
        <w:rPr>
          <w:rFonts w:hint="eastAsia" w:ascii="仿宋" w:hAnsi="仿宋" w:eastAsia="仿宋"/>
          <w:bCs/>
          <w:sz w:val="24"/>
          <w:szCs w:val="24"/>
        </w:rPr>
        <w:t xml:space="preserve">     公告期限：</w:t>
      </w:r>
    </w:p>
    <w:p w14:paraId="71390C39">
      <w:pPr>
        <w:pStyle w:val="24"/>
        <w:spacing w:line="400" w:lineRule="exact"/>
        <w:ind w:left="25" w:leftChars="12" w:firstLine="472" w:firstLineChars="196"/>
        <w:rPr>
          <w:rFonts w:hint="eastAsia" w:ascii="仿宋" w:hAnsi="仿宋" w:eastAsia="仿宋"/>
          <w:b/>
          <w:sz w:val="24"/>
          <w:szCs w:val="24"/>
        </w:rPr>
      </w:pPr>
      <w:r>
        <w:rPr>
          <w:rFonts w:hint="eastAsia" w:ascii="仿宋" w:hAnsi="仿宋" w:eastAsia="仿宋"/>
          <w:b/>
          <w:sz w:val="24"/>
          <w:szCs w:val="24"/>
        </w:rPr>
        <w:t>三、质疑基本情况</w:t>
      </w:r>
    </w:p>
    <w:p w14:paraId="1C991214">
      <w:pPr>
        <w:pStyle w:val="24"/>
        <w:spacing w:line="400" w:lineRule="exact"/>
        <w:ind w:left="25" w:leftChars="12" w:firstLine="480" w:firstLineChars="200"/>
        <w:rPr>
          <w:rFonts w:hint="eastAsia" w:ascii="仿宋" w:hAnsi="仿宋" w:eastAsia="仿宋"/>
          <w:bCs/>
          <w:sz w:val="24"/>
          <w:szCs w:val="24"/>
          <w:u w:val="single"/>
        </w:rPr>
      </w:pPr>
      <w:r>
        <w:rPr>
          <w:rFonts w:hint="eastAsia" w:ascii="仿宋" w:hAnsi="仿宋" w:eastAsia="仿宋"/>
          <w:sz w:val="24"/>
          <w:szCs w:val="24"/>
        </w:rPr>
        <w:t>投诉人于  年   月   日，向提出质疑，质疑事项为：</w:t>
      </w:r>
    </w:p>
    <w:p w14:paraId="7887482F">
      <w:pPr>
        <w:pStyle w:val="24"/>
        <w:spacing w:line="400" w:lineRule="exact"/>
        <w:ind w:firstLine="480" w:firstLineChars="200"/>
        <w:rPr>
          <w:rFonts w:hint="eastAsia" w:ascii="仿宋" w:hAnsi="仿宋" w:eastAsia="仿宋"/>
          <w:sz w:val="24"/>
          <w:szCs w:val="24"/>
        </w:rPr>
      </w:pPr>
      <w:r>
        <w:rPr>
          <w:rFonts w:hint="eastAsia" w:ascii="仿宋" w:hAnsi="仿宋" w:eastAsia="仿宋"/>
          <w:bCs/>
          <w:sz w:val="24"/>
          <w:szCs w:val="24"/>
          <w:u w:val="single"/>
        </w:rPr>
        <w:t>采购人/代理机构</w:t>
      </w:r>
      <w:r>
        <w:rPr>
          <w:rFonts w:hint="eastAsia" w:ascii="仿宋" w:hAnsi="仿宋" w:eastAsia="仿宋"/>
          <w:bCs/>
          <w:sz w:val="24"/>
          <w:szCs w:val="24"/>
        </w:rPr>
        <w:t xml:space="preserve">于   </w:t>
      </w:r>
      <w:r>
        <w:rPr>
          <w:rFonts w:hint="eastAsia" w:ascii="仿宋" w:hAnsi="仿宋" w:eastAsia="仿宋"/>
          <w:sz w:val="24"/>
          <w:szCs w:val="24"/>
        </w:rPr>
        <w:t>年  月   日，</w:t>
      </w:r>
      <w:r>
        <w:rPr>
          <w:rFonts w:hint="eastAsia" w:ascii="仿宋" w:hAnsi="仿宋" w:eastAsia="仿宋"/>
          <w:bCs/>
          <w:sz w:val="24"/>
          <w:szCs w:val="24"/>
        </w:rPr>
        <w:t xml:space="preserve">就质疑事项作出了答复/没有在法定期限内作出答复。                                                                                             </w:t>
      </w:r>
    </w:p>
    <w:p w14:paraId="4080E90C">
      <w:pPr>
        <w:pStyle w:val="24"/>
        <w:spacing w:line="400" w:lineRule="exact"/>
        <w:ind w:left="25" w:leftChars="12" w:firstLine="472" w:firstLineChars="196"/>
        <w:rPr>
          <w:rFonts w:hint="eastAsia" w:ascii="仿宋" w:hAnsi="仿宋" w:eastAsia="仿宋"/>
          <w:b/>
          <w:sz w:val="24"/>
          <w:szCs w:val="24"/>
        </w:rPr>
      </w:pPr>
      <w:r>
        <w:rPr>
          <w:rFonts w:hint="eastAsia" w:ascii="仿宋" w:hAnsi="仿宋" w:eastAsia="仿宋"/>
          <w:b/>
          <w:sz w:val="24"/>
          <w:szCs w:val="24"/>
        </w:rPr>
        <w:t>四、投诉事项具体内容</w:t>
      </w:r>
    </w:p>
    <w:p w14:paraId="216C1D39">
      <w:pPr>
        <w:pStyle w:val="24"/>
        <w:spacing w:line="400" w:lineRule="exact"/>
        <w:ind w:left="25" w:leftChars="12" w:firstLine="472" w:firstLineChars="197"/>
        <w:rPr>
          <w:rFonts w:hint="eastAsia" w:ascii="仿宋" w:hAnsi="仿宋" w:eastAsia="仿宋"/>
          <w:bCs/>
          <w:sz w:val="24"/>
          <w:szCs w:val="24"/>
          <w:u w:val="single"/>
        </w:rPr>
      </w:pPr>
      <w:r>
        <w:rPr>
          <w:rFonts w:hint="eastAsia" w:ascii="仿宋" w:hAnsi="仿宋" w:eastAsia="仿宋"/>
          <w:sz w:val="24"/>
          <w:szCs w:val="24"/>
        </w:rPr>
        <w:t>投诉事项1：</w:t>
      </w:r>
    </w:p>
    <w:p w14:paraId="5ED61FDB">
      <w:pPr>
        <w:pStyle w:val="24"/>
        <w:spacing w:line="400" w:lineRule="exact"/>
        <w:ind w:firstLine="480" w:firstLineChars="200"/>
        <w:rPr>
          <w:rFonts w:hint="eastAsia" w:ascii="仿宋" w:hAnsi="仿宋" w:eastAsia="仿宋"/>
          <w:bCs/>
          <w:sz w:val="24"/>
          <w:szCs w:val="24"/>
          <w:u w:val="single"/>
        </w:rPr>
      </w:pPr>
      <w:r>
        <w:rPr>
          <w:rFonts w:hint="eastAsia" w:ascii="仿宋" w:hAnsi="仿宋" w:eastAsia="仿宋"/>
          <w:bCs/>
          <w:sz w:val="24"/>
          <w:szCs w:val="24"/>
        </w:rPr>
        <w:t>事实依据：</w:t>
      </w:r>
    </w:p>
    <w:p w14:paraId="6E19D385">
      <w:pPr>
        <w:pStyle w:val="24"/>
        <w:spacing w:line="400" w:lineRule="exact"/>
        <w:ind w:firstLine="480" w:firstLineChars="200"/>
        <w:rPr>
          <w:rFonts w:hint="eastAsia" w:ascii="仿宋" w:hAnsi="仿宋" w:eastAsia="仿宋"/>
          <w:bCs/>
          <w:sz w:val="24"/>
          <w:szCs w:val="24"/>
          <w:u w:val="single"/>
        </w:rPr>
      </w:pPr>
      <w:r>
        <w:rPr>
          <w:rFonts w:hint="eastAsia" w:ascii="仿宋" w:hAnsi="仿宋" w:eastAsia="仿宋"/>
          <w:bCs/>
          <w:sz w:val="24"/>
          <w:szCs w:val="24"/>
        </w:rPr>
        <w:t>法律依据：</w:t>
      </w:r>
    </w:p>
    <w:p w14:paraId="74D19D54">
      <w:pPr>
        <w:pStyle w:val="24"/>
        <w:spacing w:line="400" w:lineRule="exact"/>
        <w:ind w:left="25" w:leftChars="12" w:firstLine="472" w:firstLineChars="197"/>
        <w:rPr>
          <w:rFonts w:hint="eastAsia" w:ascii="仿宋" w:hAnsi="仿宋" w:eastAsia="仿宋"/>
          <w:bCs/>
          <w:sz w:val="24"/>
          <w:szCs w:val="24"/>
        </w:rPr>
      </w:pPr>
      <w:r>
        <w:rPr>
          <w:rFonts w:hint="eastAsia" w:ascii="仿宋" w:hAnsi="仿宋" w:eastAsia="仿宋"/>
          <w:sz w:val="24"/>
          <w:szCs w:val="24"/>
        </w:rPr>
        <w:t>投诉事项2：</w:t>
      </w:r>
    </w:p>
    <w:p w14:paraId="7F8351CE">
      <w:pPr>
        <w:pStyle w:val="24"/>
        <w:spacing w:line="400" w:lineRule="exact"/>
        <w:ind w:left="25" w:leftChars="12" w:firstLine="472" w:firstLineChars="197"/>
        <w:rPr>
          <w:rFonts w:hint="eastAsia" w:ascii="仿宋" w:hAnsi="仿宋" w:eastAsia="仿宋"/>
          <w:bCs/>
          <w:sz w:val="24"/>
          <w:szCs w:val="24"/>
        </w:rPr>
      </w:pPr>
      <w:r>
        <w:rPr>
          <w:rFonts w:ascii="仿宋" w:hAnsi="仿宋" w:eastAsia="仿宋"/>
          <w:bCs/>
          <w:sz w:val="24"/>
          <w:szCs w:val="24"/>
        </w:rPr>
        <w:t>……</w:t>
      </w:r>
    </w:p>
    <w:p w14:paraId="3C9998AF">
      <w:pPr>
        <w:pStyle w:val="24"/>
        <w:spacing w:line="400" w:lineRule="exact"/>
        <w:ind w:left="25" w:leftChars="12" w:firstLine="472" w:firstLineChars="196"/>
        <w:rPr>
          <w:rFonts w:hint="eastAsia" w:ascii="仿宋" w:hAnsi="仿宋" w:eastAsia="仿宋"/>
          <w:b/>
          <w:sz w:val="24"/>
          <w:szCs w:val="24"/>
        </w:rPr>
      </w:pPr>
      <w:r>
        <w:rPr>
          <w:rFonts w:hint="eastAsia" w:ascii="仿宋" w:hAnsi="仿宋" w:eastAsia="仿宋"/>
          <w:b/>
          <w:sz w:val="24"/>
          <w:szCs w:val="24"/>
        </w:rPr>
        <w:t>五、与投诉事项相关的投诉请求：</w:t>
      </w:r>
    </w:p>
    <w:p w14:paraId="614C7636">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请求：</w:t>
      </w:r>
    </w:p>
    <w:p w14:paraId="01719DBF">
      <w:pPr>
        <w:pStyle w:val="24"/>
        <w:spacing w:line="400" w:lineRule="exact"/>
        <w:ind w:left="25" w:leftChars="12" w:firstLine="352" w:firstLineChars="147"/>
        <w:rPr>
          <w:rFonts w:hint="eastAsia" w:ascii="仿宋" w:hAnsi="仿宋" w:eastAsia="仿宋"/>
          <w:sz w:val="24"/>
          <w:szCs w:val="24"/>
        </w:rPr>
      </w:pPr>
    </w:p>
    <w:p w14:paraId="3EAFD024">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签字（签章）：</w:t>
      </w:r>
    </w:p>
    <w:p w14:paraId="0E07645C">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公章：</w:t>
      </w:r>
    </w:p>
    <w:p w14:paraId="79710D51">
      <w:pPr>
        <w:pStyle w:val="24"/>
        <w:spacing w:line="400" w:lineRule="exact"/>
        <w:ind w:left="25" w:leftChars="12" w:firstLine="472" w:firstLineChars="197"/>
        <w:rPr>
          <w:rFonts w:hint="eastAsia" w:ascii="仿宋" w:hAnsi="仿宋" w:eastAsia="仿宋"/>
          <w:sz w:val="24"/>
          <w:szCs w:val="24"/>
        </w:rPr>
      </w:pPr>
      <w:r>
        <w:rPr>
          <w:rFonts w:hint="eastAsia" w:ascii="仿宋" w:hAnsi="仿宋" w:eastAsia="仿宋"/>
          <w:sz w:val="24"/>
          <w:szCs w:val="24"/>
        </w:rPr>
        <w:t>日期：</w:t>
      </w:r>
    </w:p>
    <w:p w14:paraId="687CDF15">
      <w:pPr>
        <w:pStyle w:val="24"/>
        <w:spacing w:line="440" w:lineRule="exact"/>
        <w:ind w:left="25" w:leftChars="12" w:firstLine="472" w:firstLineChars="197"/>
        <w:rPr>
          <w:rFonts w:hint="eastAsia" w:ascii="仿宋" w:hAnsi="仿宋" w:eastAsia="仿宋"/>
          <w:sz w:val="24"/>
          <w:szCs w:val="24"/>
        </w:rPr>
      </w:pPr>
    </w:p>
    <w:p w14:paraId="1E7D9C3B">
      <w:pPr>
        <w:pStyle w:val="24"/>
        <w:snapToGrid w:val="0"/>
        <w:spacing w:line="360" w:lineRule="exact"/>
        <w:rPr>
          <w:rFonts w:hint="eastAsia" w:ascii="仿宋" w:hAnsi="仿宋" w:eastAsia="仿宋"/>
          <w:b/>
          <w:sz w:val="24"/>
          <w:szCs w:val="24"/>
        </w:rPr>
      </w:pPr>
      <w:r>
        <w:rPr>
          <w:rFonts w:hint="eastAsia" w:ascii="仿宋" w:hAnsi="仿宋" w:eastAsia="仿宋"/>
          <w:b/>
          <w:sz w:val="24"/>
          <w:szCs w:val="24"/>
        </w:rPr>
        <w:t>说明：</w:t>
      </w:r>
    </w:p>
    <w:p w14:paraId="08CC20DD">
      <w:pPr>
        <w:pStyle w:val="24"/>
        <w:spacing w:line="360" w:lineRule="exact"/>
        <w:ind w:left="25" w:leftChars="12" w:firstLine="354" w:firstLineChars="147"/>
        <w:rPr>
          <w:rFonts w:hint="eastAsia" w:ascii="仿宋" w:hAnsi="仿宋" w:eastAsia="仿宋"/>
          <w:b/>
          <w:bCs/>
          <w:sz w:val="24"/>
          <w:szCs w:val="24"/>
        </w:rPr>
      </w:pPr>
      <w:r>
        <w:rPr>
          <w:rFonts w:hint="eastAsia" w:ascii="仿宋" w:hAnsi="仿宋" w:eastAsia="仿宋"/>
          <w:b/>
          <w:sz w:val="24"/>
          <w:szCs w:val="24"/>
        </w:rPr>
        <w:t>1.投诉人提起投诉时，应当提交投诉书和必要的证明材料，并按照被投诉人和与投诉事项有关的供应商数量提供投诉书副本</w:t>
      </w:r>
      <w:r>
        <w:rPr>
          <w:rFonts w:hint="eastAsia" w:ascii="仿宋" w:hAnsi="仿宋" w:eastAsia="仿宋"/>
          <w:b/>
          <w:bCs/>
          <w:sz w:val="24"/>
          <w:szCs w:val="24"/>
        </w:rPr>
        <w:t>。</w:t>
      </w:r>
    </w:p>
    <w:p w14:paraId="525DE16C">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F401D9">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3.投诉书应简要列明质疑事项，质疑函、质疑答复等作为附件材料提供。</w:t>
      </w:r>
    </w:p>
    <w:p w14:paraId="29C619F2">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4.投诉书的投诉事项应具体、明确，并有必要的事实依据和法律依据。</w:t>
      </w:r>
    </w:p>
    <w:p w14:paraId="5FB6AAFA">
      <w:pPr>
        <w:pStyle w:val="24"/>
        <w:spacing w:line="360" w:lineRule="exact"/>
        <w:ind w:left="25" w:leftChars="12" w:firstLine="354" w:firstLineChars="147"/>
        <w:rPr>
          <w:rFonts w:hint="eastAsia" w:ascii="仿宋" w:hAnsi="仿宋" w:eastAsia="仿宋"/>
          <w:b/>
          <w:sz w:val="24"/>
          <w:szCs w:val="24"/>
        </w:rPr>
      </w:pPr>
      <w:r>
        <w:rPr>
          <w:rFonts w:hint="eastAsia" w:ascii="仿宋" w:hAnsi="仿宋" w:eastAsia="仿宋"/>
          <w:b/>
          <w:sz w:val="24"/>
          <w:szCs w:val="24"/>
        </w:rPr>
        <w:t>5.投诉书的投诉请求应与投诉事项相关。</w:t>
      </w:r>
    </w:p>
    <w:p w14:paraId="65E19F0B">
      <w:pPr>
        <w:pStyle w:val="24"/>
        <w:spacing w:line="360" w:lineRule="exact"/>
        <w:ind w:left="25" w:leftChars="12" w:firstLine="354" w:firstLineChars="147"/>
        <w:rPr>
          <w:rFonts w:hint="eastAsia" w:ascii="仿宋" w:hAnsi="仿宋" w:eastAsia="仿宋"/>
          <w:b/>
        </w:rPr>
      </w:pPr>
      <w:r>
        <w:rPr>
          <w:rFonts w:hint="eastAsia" w:ascii="仿宋" w:hAnsi="仿宋" w:eastAsia="仿宋"/>
          <w:b/>
          <w:sz w:val="24"/>
          <w:szCs w:val="24"/>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907" w:right="851" w:bottom="907" w:left="851" w:header="851" w:footer="5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DC9D46-2E45-40F5-BE0C-FBC5E9E0F5A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30D7B80-7AE4-47DF-A0B7-1332E0F0872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A6E22CF-0CF7-4F4E-8918-8FA416E333C2}"/>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embedRegular r:id="rId4" w:fontKey="{305BF3EF-14A8-4983-AD87-651D6DC263C6}"/>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E77E1EED-2EB1-4FE2-8AB8-902CC22A9644}"/>
  </w:font>
  <w:font w:name="Helvetica">
    <w:panose1 w:val="020B0604020202020204"/>
    <w:charset w:val="00"/>
    <w:family w:val="swiss"/>
    <w:pitch w:val="default"/>
    <w:sig w:usb0="00000000" w:usb1="00000000" w:usb2="00000000" w:usb3="00000000" w:csb0="00000000" w:csb1="00000000"/>
    <w:embedRegular r:id="rId6" w:fontKey="{B64C1469-F00D-452A-876D-DF9C325B08CD}"/>
  </w:font>
  <w:font w:name="方正小标宋简体">
    <w:panose1 w:val="02000000000000000000"/>
    <w:charset w:val="86"/>
    <w:family w:val="auto"/>
    <w:pitch w:val="default"/>
    <w:sig w:usb0="00000001" w:usb1="08000000" w:usb2="00000000" w:usb3="00000000" w:csb0="00040000" w:csb1="00000000"/>
    <w:embedRegular r:id="rId7" w:fontKey="{70AEBF38-E6ED-415C-BE1C-2D824E047B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6E1C">
    <w:pPr>
      <w:pStyle w:val="30"/>
      <w:jc w:val="center"/>
      <w:rPr>
        <w:rFonts w:hint="eastAsia" w:ascii="仿宋" w:hAnsi="仿宋" w:eastAsia="仿宋"/>
        <w:sz w:val="21"/>
        <w:szCs w:val="21"/>
      </w:rPr>
    </w:pPr>
    <w:r>
      <w:rPr>
        <w:rFonts w:hint="eastAsia" w:ascii="仿宋" w:hAnsi="仿宋" w:eastAsia="仿宋"/>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C09D">
    <w:pPr>
      <w:pStyle w:val="30"/>
      <w:framePr w:wrap="around" w:vAnchor="text" w:hAnchor="margin" w:xAlign="center" w:y="1"/>
      <w:rPr>
        <w:rStyle w:val="49"/>
      </w:rPr>
    </w:pPr>
    <w:r>
      <w:fldChar w:fldCharType="begin"/>
    </w:r>
    <w:r>
      <w:rPr>
        <w:rStyle w:val="49"/>
      </w:rPr>
      <w:instrText xml:space="preserve">PAGE  </w:instrText>
    </w:r>
    <w:r>
      <w:fldChar w:fldCharType="end"/>
    </w:r>
  </w:p>
  <w:p w14:paraId="7B19341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F641">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6D31">
    <w:pPr>
      <w:spacing w:line="177" w:lineRule="auto"/>
      <w:ind w:left="4664"/>
      <w:rPr>
        <w:rFonts w:eastAsia="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357B8">
                          <w:pPr>
                            <w:pStyle w:val="3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F2357B8">
                    <w:pPr>
                      <w:pStyle w:val="3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D884">
    <w:pPr>
      <w:pStyle w:val="30"/>
      <w:jc w:val="center"/>
      <w:rPr>
        <w:rFonts w:hint="eastAsia" w:ascii="仿宋" w:hAnsi="仿宋" w:eastAsia="仿宋"/>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F879C">
                          <w:pPr>
                            <w:pStyle w:val="3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AFF879C">
                    <w:pPr>
                      <w:pStyle w:val="30"/>
                    </w:pPr>
                    <w:r>
                      <w:fldChar w:fldCharType="begin"/>
                    </w:r>
                    <w:r>
                      <w:instrText xml:space="preserve"> PAGE  \* MERGEFORMAT </w:instrText>
                    </w:r>
                    <w:r>
                      <w:fldChar w:fldCharType="separate"/>
                    </w:r>
                    <w:r>
                      <w:t>81</w:t>
                    </w:r>
                    <w:r>
                      <w:fldChar w:fldCharType="end"/>
                    </w:r>
                  </w:p>
                </w:txbxContent>
              </v:textbox>
            </v:shape>
          </w:pict>
        </mc:Fallback>
      </mc:AlternateContent>
    </w:r>
  </w:p>
  <w:p w14:paraId="5F485FC8">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3A84">
    <w:pPr>
      <w:pStyle w:val="30"/>
      <w:framePr w:wrap="around" w:vAnchor="text" w:hAnchor="margin" w:xAlign="center" w:y="1"/>
      <w:rPr>
        <w:rStyle w:val="49"/>
      </w:rPr>
    </w:pPr>
    <w:r>
      <w:fldChar w:fldCharType="begin"/>
    </w:r>
    <w:r>
      <w:rPr>
        <w:rStyle w:val="49"/>
      </w:rPr>
      <w:instrText xml:space="preserve">PAGE  </w:instrText>
    </w:r>
    <w:r>
      <w:fldChar w:fldCharType="end"/>
    </w:r>
  </w:p>
  <w:p w14:paraId="6BDF05E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BC1CF">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305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062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Zjc1NGMwNGNiZjg0NTZkZmM5ZGVmZDM0OWNmMDMifQ=="/>
  </w:docVars>
  <w:rsids>
    <w:rsidRoot w:val="00F9008B"/>
    <w:rsid w:val="0000010C"/>
    <w:rsid w:val="000004FE"/>
    <w:rsid w:val="00000FE0"/>
    <w:rsid w:val="00001068"/>
    <w:rsid w:val="0000114A"/>
    <w:rsid w:val="000013F0"/>
    <w:rsid w:val="00001417"/>
    <w:rsid w:val="00001731"/>
    <w:rsid w:val="00001C2D"/>
    <w:rsid w:val="00001C55"/>
    <w:rsid w:val="00001CA8"/>
    <w:rsid w:val="00001ED4"/>
    <w:rsid w:val="00001FAE"/>
    <w:rsid w:val="00002291"/>
    <w:rsid w:val="00002DBF"/>
    <w:rsid w:val="00002EC0"/>
    <w:rsid w:val="00003224"/>
    <w:rsid w:val="000033F5"/>
    <w:rsid w:val="0000358C"/>
    <w:rsid w:val="0000361D"/>
    <w:rsid w:val="00003BEF"/>
    <w:rsid w:val="00004130"/>
    <w:rsid w:val="0000431F"/>
    <w:rsid w:val="00004634"/>
    <w:rsid w:val="000046FA"/>
    <w:rsid w:val="00004D8B"/>
    <w:rsid w:val="000059E2"/>
    <w:rsid w:val="00005E6D"/>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3FDE"/>
    <w:rsid w:val="00014085"/>
    <w:rsid w:val="00014D89"/>
    <w:rsid w:val="00014DD9"/>
    <w:rsid w:val="00014EE0"/>
    <w:rsid w:val="000151E4"/>
    <w:rsid w:val="00015577"/>
    <w:rsid w:val="000156E4"/>
    <w:rsid w:val="000159A7"/>
    <w:rsid w:val="00015EA2"/>
    <w:rsid w:val="00015FB8"/>
    <w:rsid w:val="0001609F"/>
    <w:rsid w:val="0001611C"/>
    <w:rsid w:val="0001635B"/>
    <w:rsid w:val="00016549"/>
    <w:rsid w:val="00016814"/>
    <w:rsid w:val="00016BF7"/>
    <w:rsid w:val="0001720C"/>
    <w:rsid w:val="0001767E"/>
    <w:rsid w:val="0001776D"/>
    <w:rsid w:val="00017F31"/>
    <w:rsid w:val="00020607"/>
    <w:rsid w:val="00020CBB"/>
    <w:rsid w:val="0002103A"/>
    <w:rsid w:val="000217E4"/>
    <w:rsid w:val="00021852"/>
    <w:rsid w:val="00021A12"/>
    <w:rsid w:val="000223BF"/>
    <w:rsid w:val="00022622"/>
    <w:rsid w:val="00023363"/>
    <w:rsid w:val="000235F3"/>
    <w:rsid w:val="00023644"/>
    <w:rsid w:val="00023712"/>
    <w:rsid w:val="00024E3C"/>
    <w:rsid w:val="00024EB0"/>
    <w:rsid w:val="00025471"/>
    <w:rsid w:val="00025604"/>
    <w:rsid w:val="00025DAF"/>
    <w:rsid w:val="0002646A"/>
    <w:rsid w:val="0002651D"/>
    <w:rsid w:val="00026C90"/>
    <w:rsid w:val="00026CFD"/>
    <w:rsid w:val="00027C8B"/>
    <w:rsid w:val="00027CD9"/>
    <w:rsid w:val="00027E96"/>
    <w:rsid w:val="00030242"/>
    <w:rsid w:val="00030422"/>
    <w:rsid w:val="00030B06"/>
    <w:rsid w:val="0003183A"/>
    <w:rsid w:val="00031CDC"/>
    <w:rsid w:val="00032461"/>
    <w:rsid w:val="0003263B"/>
    <w:rsid w:val="0003282C"/>
    <w:rsid w:val="000329E7"/>
    <w:rsid w:val="00032F6D"/>
    <w:rsid w:val="0003304A"/>
    <w:rsid w:val="0003317E"/>
    <w:rsid w:val="00033413"/>
    <w:rsid w:val="000337F3"/>
    <w:rsid w:val="00033DDB"/>
    <w:rsid w:val="00034499"/>
    <w:rsid w:val="000345AB"/>
    <w:rsid w:val="00034B24"/>
    <w:rsid w:val="00034C27"/>
    <w:rsid w:val="00034E2A"/>
    <w:rsid w:val="0003577F"/>
    <w:rsid w:val="00035B29"/>
    <w:rsid w:val="00035DFD"/>
    <w:rsid w:val="000363B6"/>
    <w:rsid w:val="00036466"/>
    <w:rsid w:val="0003675E"/>
    <w:rsid w:val="00037F87"/>
    <w:rsid w:val="00037FA2"/>
    <w:rsid w:val="000400D0"/>
    <w:rsid w:val="000402BE"/>
    <w:rsid w:val="00040343"/>
    <w:rsid w:val="000425AC"/>
    <w:rsid w:val="000427B8"/>
    <w:rsid w:val="00042F4A"/>
    <w:rsid w:val="00043AC8"/>
    <w:rsid w:val="00043BE5"/>
    <w:rsid w:val="00044003"/>
    <w:rsid w:val="00044527"/>
    <w:rsid w:val="000447E8"/>
    <w:rsid w:val="00044897"/>
    <w:rsid w:val="00044ACF"/>
    <w:rsid w:val="00045465"/>
    <w:rsid w:val="000454F4"/>
    <w:rsid w:val="00045789"/>
    <w:rsid w:val="00045D1E"/>
    <w:rsid w:val="00045E69"/>
    <w:rsid w:val="00045E97"/>
    <w:rsid w:val="00045EF4"/>
    <w:rsid w:val="00046547"/>
    <w:rsid w:val="000466D7"/>
    <w:rsid w:val="00046753"/>
    <w:rsid w:val="00047254"/>
    <w:rsid w:val="00047E41"/>
    <w:rsid w:val="0005022B"/>
    <w:rsid w:val="00050450"/>
    <w:rsid w:val="00050771"/>
    <w:rsid w:val="000509BA"/>
    <w:rsid w:val="0005137A"/>
    <w:rsid w:val="000513F3"/>
    <w:rsid w:val="000521C4"/>
    <w:rsid w:val="00052287"/>
    <w:rsid w:val="000522E0"/>
    <w:rsid w:val="00052FED"/>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27"/>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7B3"/>
    <w:rsid w:val="00066896"/>
    <w:rsid w:val="00067002"/>
    <w:rsid w:val="00067993"/>
    <w:rsid w:val="00067B1C"/>
    <w:rsid w:val="00067CED"/>
    <w:rsid w:val="00067F66"/>
    <w:rsid w:val="0007041A"/>
    <w:rsid w:val="00070634"/>
    <w:rsid w:val="0007063F"/>
    <w:rsid w:val="00070883"/>
    <w:rsid w:val="00070C3F"/>
    <w:rsid w:val="0007102C"/>
    <w:rsid w:val="00071D68"/>
    <w:rsid w:val="00071FCE"/>
    <w:rsid w:val="00072661"/>
    <w:rsid w:val="00072CCC"/>
    <w:rsid w:val="000730BC"/>
    <w:rsid w:val="0007315D"/>
    <w:rsid w:val="00073549"/>
    <w:rsid w:val="000737BE"/>
    <w:rsid w:val="0007483E"/>
    <w:rsid w:val="000751DB"/>
    <w:rsid w:val="0007542D"/>
    <w:rsid w:val="0007578F"/>
    <w:rsid w:val="000758C2"/>
    <w:rsid w:val="00075E43"/>
    <w:rsid w:val="00076CB1"/>
    <w:rsid w:val="00076DE2"/>
    <w:rsid w:val="00077706"/>
    <w:rsid w:val="00077878"/>
    <w:rsid w:val="00077E81"/>
    <w:rsid w:val="000804EF"/>
    <w:rsid w:val="00080558"/>
    <w:rsid w:val="0008069D"/>
    <w:rsid w:val="00080DCC"/>
    <w:rsid w:val="00081230"/>
    <w:rsid w:val="000814E2"/>
    <w:rsid w:val="000818C9"/>
    <w:rsid w:val="00081CBB"/>
    <w:rsid w:val="00081D42"/>
    <w:rsid w:val="000822EF"/>
    <w:rsid w:val="0008241E"/>
    <w:rsid w:val="000826F5"/>
    <w:rsid w:val="000829B1"/>
    <w:rsid w:val="00082AAB"/>
    <w:rsid w:val="0008307D"/>
    <w:rsid w:val="000831E9"/>
    <w:rsid w:val="000833BB"/>
    <w:rsid w:val="00083F72"/>
    <w:rsid w:val="0008452D"/>
    <w:rsid w:val="0008467B"/>
    <w:rsid w:val="000850FA"/>
    <w:rsid w:val="000857A6"/>
    <w:rsid w:val="00085C12"/>
    <w:rsid w:val="00085DA0"/>
    <w:rsid w:val="00085F82"/>
    <w:rsid w:val="00086506"/>
    <w:rsid w:val="00086B6E"/>
    <w:rsid w:val="00086C2F"/>
    <w:rsid w:val="00086C64"/>
    <w:rsid w:val="000874BB"/>
    <w:rsid w:val="0008781A"/>
    <w:rsid w:val="00087FF8"/>
    <w:rsid w:val="00090951"/>
    <w:rsid w:val="00090A61"/>
    <w:rsid w:val="000918F5"/>
    <w:rsid w:val="000919B5"/>
    <w:rsid w:val="00091C1D"/>
    <w:rsid w:val="00091D01"/>
    <w:rsid w:val="00091E08"/>
    <w:rsid w:val="00092100"/>
    <w:rsid w:val="000922D8"/>
    <w:rsid w:val="00092E07"/>
    <w:rsid w:val="000932E7"/>
    <w:rsid w:val="0009333A"/>
    <w:rsid w:val="000933C3"/>
    <w:rsid w:val="00093459"/>
    <w:rsid w:val="00093A93"/>
    <w:rsid w:val="00093B8B"/>
    <w:rsid w:val="000944C3"/>
    <w:rsid w:val="000951E7"/>
    <w:rsid w:val="00095B82"/>
    <w:rsid w:val="00096098"/>
    <w:rsid w:val="000961B2"/>
    <w:rsid w:val="000969D9"/>
    <w:rsid w:val="00096F37"/>
    <w:rsid w:val="00097FE5"/>
    <w:rsid w:val="000A0354"/>
    <w:rsid w:val="000A079F"/>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4B64"/>
    <w:rsid w:val="000A529E"/>
    <w:rsid w:val="000A57C9"/>
    <w:rsid w:val="000A5B49"/>
    <w:rsid w:val="000A5FE5"/>
    <w:rsid w:val="000A6684"/>
    <w:rsid w:val="000A7194"/>
    <w:rsid w:val="000A7218"/>
    <w:rsid w:val="000A740A"/>
    <w:rsid w:val="000A7446"/>
    <w:rsid w:val="000A7E7F"/>
    <w:rsid w:val="000A7ECD"/>
    <w:rsid w:val="000B04DD"/>
    <w:rsid w:val="000B09EE"/>
    <w:rsid w:val="000B0F01"/>
    <w:rsid w:val="000B1346"/>
    <w:rsid w:val="000B1914"/>
    <w:rsid w:val="000B19DC"/>
    <w:rsid w:val="000B1B44"/>
    <w:rsid w:val="000B1CA2"/>
    <w:rsid w:val="000B202E"/>
    <w:rsid w:val="000B2293"/>
    <w:rsid w:val="000B24A4"/>
    <w:rsid w:val="000B255C"/>
    <w:rsid w:val="000B395E"/>
    <w:rsid w:val="000B39C3"/>
    <w:rsid w:val="000B3A00"/>
    <w:rsid w:val="000B3F6B"/>
    <w:rsid w:val="000B4840"/>
    <w:rsid w:val="000B4D79"/>
    <w:rsid w:val="000B53E8"/>
    <w:rsid w:val="000B5627"/>
    <w:rsid w:val="000B5671"/>
    <w:rsid w:val="000B5A2F"/>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2D0"/>
    <w:rsid w:val="000C5851"/>
    <w:rsid w:val="000C591E"/>
    <w:rsid w:val="000C5C4A"/>
    <w:rsid w:val="000C5F01"/>
    <w:rsid w:val="000C63C4"/>
    <w:rsid w:val="000C66C1"/>
    <w:rsid w:val="000C689F"/>
    <w:rsid w:val="000C69CE"/>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1C25"/>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147"/>
    <w:rsid w:val="000D6372"/>
    <w:rsid w:val="000D6979"/>
    <w:rsid w:val="000D6CE7"/>
    <w:rsid w:val="000D6E38"/>
    <w:rsid w:val="000D6E63"/>
    <w:rsid w:val="000D711C"/>
    <w:rsid w:val="000D7B6E"/>
    <w:rsid w:val="000E0644"/>
    <w:rsid w:val="000E076D"/>
    <w:rsid w:val="000E087C"/>
    <w:rsid w:val="000E187C"/>
    <w:rsid w:val="000E1AF6"/>
    <w:rsid w:val="000E1B28"/>
    <w:rsid w:val="000E1E8D"/>
    <w:rsid w:val="000E1EBC"/>
    <w:rsid w:val="000E2173"/>
    <w:rsid w:val="000E220B"/>
    <w:rsid w:val="000E2266"/>
    <w:rsid w:val="000E2A50"/>
    <w:rsid w:val="000E30F2"/>
    <w:rsid w:val="000E316B"/>
    <w:rsid w:val="000E372D"/>
    <w:rsid w:val="000E3B3C"/>
    <w:rsid w:val="000E3D08"/>
    <w:rsid w:val="000E4728"/>
    <w:rsid w:val="000E4D1F"/>
    <w:rsid w:val="000E5658"/>
    <w:rsid w:val="000E5698"/>
    <w:rsid w:val="000E5723"/>
    <w:rsid w:val="000E581B"/>
    <w:rsid w:val="000E64B2"/>
    <w:rsid w:val="000E65D2"/>
    <w:rsid w:val="000E6919"/>
    <w:rsid w:val="000E6B1B"/>
    <w:rsid w:val="000E6F0C"/>
    <w:rsid w:val="000E7215"/>
    <w:rsid w:val="000E732D"/>
    <w:rsid w:val="000F07ED"/>
    <w:rsid w:val="000F0CF2"/>
    <w:rsid w:val="000F1401"/>
    <w:rsid w:val="000F1A32"/>
    <w:rsid w:val="000F1CC2"/>
    <w:rsid w:val="000F1D15"/>
    <w:rsid w:val="000F270A"/>
    <w:rsid w:val="000F2FA3"/>
    <w:rsid w:val="000F34C8"/>
    <w:rsid w:val="000F38BC"/>
    <w:rsid w:val="000F3E2A"/>
    <w:rsid w:val="000F41CA"/>
    <w:rsid w:val="000F46AF"/>
    <w:rsid w:val="000F4D26"/>
    <w:rsid w:val="000F5639"/>
    <w:rsid w:val="000F5645"/>
    <w:rsid w:val="000F58A4"/>
    <w:rsid w:val="000F5F99"/>
    <w:rsid w:val="000F6833"/>
    <w:rsid w:val="000F6A24"/>
    <w:rsid w:val="000F7502"/>
    <w:rsid w:val="000F7616"/>
    <w:rsid w:val="000F7DE9"/>
    <w:rsid w:val="000F7F7A"/>
    <w:rsid w:val="001002F4"/>
    <w:rsid w:val="001004C7"/>
    <w:rsid w:val="0010050C"/>
    <w:rsid w:val="001006CB"/>
    <w:rsid w:val="001011FC"/>
    <w:rsid w:val="0010121A"/>
    <w:rsid w:val="0010165F"/>
    <w:rsid w:val="00101D61"/>
    <w:rsid w:val="00101E7C"/>
    <w:rsid w:val="001021D7"/>
    <w:rsid w:val="001023DC"/>
    <w:rsid w:val="001024A7"/>
    <w:rsid w:val="00102572"/>
    <w:rsid w:val="00102946"/>
    <w:rsid w:val="001029A0"/>
    <w:rsid w:val="00102A9C"/>
    <w:rsid w:val="00102FBF"/>
    <w:rsid w:val="0010333D"/>
    <w:rsid w:val="0010372A"/>
    <w:rsid w:val="00103F41"/>
    <w:rsid w:val="00104662"/>
    <w:rsid w:val="001047D9"/>
    <w:rsid w:val="00104F34"/>
    <w:rsid w:val="001053C5"/>
    <w:rsid w:val="001055AD"/>
    <w:rsid w:val="00105C14"/>
    <w:rsid w:val="001065A3"/>
    <w:rsid w:val="00106610"/>
    <w:rsid w:val="00106831"/>
    <w:rsid w:val="0010683E"/>
    <w:rsid w:val="0010691D"/>
    <w:rsid w:val="00106931"/>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4E"/>
    <w:rsid w:val="00113821"/>
    <w:rsid w:val="00114058"/>
    <w:rsid w:val="0011449E"/>
    <w:rsid w:val="00114B4E"/>
    <w:rsid w:val="00114DF5"/>
    <w:rsid w:val="001153EF"/>
    <w:rsid w:val="00115D55"/>
    <w:rsid w:val="00115E45"/>
    <w:rsid w:val="00115F1E"/>
    <w:rsid w:val="00115F85"/>
    <w:rsid w:val="0011688E"/>
    <w:rsid w:val="00116A8B"/>
    <w:rsid w:val="00116ACD"/>
    <w:rsid w:val="00116AF0"/>
    <w:rsid w:val="00116E19"/>
    <w:rsid w:val="00116F55"/>
    <w:rsid w:val="0011718F"/>
    <w:rsid w:val="00117B7D"/>
    <w:rsid w:val="00117D52"/>
    <w:rsid w:val="00117EFC"/>
    <w:rsid w:val="00120023"/>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700"/>
    <w:rsid w:val="00127F09"/>
    <w:rsid w:val="0013002A"/>
    <w:rsid w:val="0013013C"/>
    <w:rsid w:val="0013085D"/>
    <w:rsid w:val="0013089C"/>
    <w:rsid w:val="00130A2D"/>
    <w:rsid w:val="00130CEA"/>
    <w:rsid w:val="00130F54"/>
    <w:rsid w:val="00131888"/>
    <w:rsid w:val="00131B07"/>
    <w:rsid w:val="00131F17"/>
    <w:rsid w:val="0013212F"/>
    <w:rsid w:val="00132284"/>
    <w:rsid w:val="001323F9"/>
    <w:rsid w:val="0013251F"/>
    <w:rsid w:val="00133088"/>
    <w:rsid w:val="00133346"/>
    <w:rsid w:val="001335B1"/>
    <w:rsid w:val="00133668"/>
    <w:rsid w:val="00133B4E"/>
    <w:rsid w:val="0013410F"/>
    <w:rsid w:val="001346AF"/>
    <w:rsid w:val="00134990"/>
    <w:rsid w:val="00134BAD"/>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854"/>
    <w:rsid w:val="00141A3A"/>
    <w:rsid w:val="00141FD4"/>
    <w:rsid w:val="001423FA"/>
    <w:rsid w:val="001427B5"/>
    <w:rsid w:val="001428CF"/>
    <w:rsid w:val="00142D0C"/>
    <w:rsid w:val="00142E3C"/>
    <w:rsid w:val="00143387"/>
    <w:rsid w:val="001439BA"/>
    <w:rsid w:val="00144013"/>
    <w:rsid w:val="0014557F"/>
    <w:rsid w:val="001455C3"/>
    <w:rsid w:val="00145A17"/>
    <w:rsid w:val="00145BBE"/>
    <w:rsid w:val="001460B5"/>
    <w:rsid w:val="0014641F"/>
    <w:rsid w:val="001464A8"/>
    <w:rsid w:val="001467BB"/>
    <w:rsid w:val="00146CA8"/>
    <w:rsid w:val="00146DB9"/>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828"/>
    <w:rsid w:val="00153956"/>
    <w:rsid w:val="00153B95"/>
    <w:rsid w:val="00154146"/>
    <w:rsid w:val="00154190"/>
    <w:rsid w:val="00154396"/>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1F"/>
    <w:rsid w:val="00160D7C"/>
    <w:rsid w:val="00160E30"/>
    <w:rsid w:val="0016106D"/>
    <w:rsid w:val="001612E1"/>
    <w:rsid w:val="001614DB"/>
    <w:rsid w:val="00161752"/>
    <w:rsid w:val="00161793"/>
    <w:rsid w:val="0016194E"/>
    <w:rsid w:val="00161B1E"/>
    <w:rsid w:val="0016236C"/>
    <w:rsid w:val="00162625"/>
    <w:rsid w:val="0016280E"/>
    <w:rsid w:val="001630A8"/>
    <w:rsid w:val="00163826"/>
    <w:rsid w:val="00163943"/>
    <w:rsid w:val="00163BA1"/>
    <w:rsid w:val="00163C89"/>
    <w:rsid w:val="00163EB2"/>
    <w:rsid w:val="00163F22"/>
    <w:rsid w:val="0016417B"/>
    <w:rsid w:val="001643A6"/>
    <w:rsid w:val="0016470E"/>
    <w:rsid w:val="001649D3"/>
    <w:rsid w:val="00164E0A"/>
    <w:rsid w:val="001652D7"/>
    <w:rsid w:val="00165A5F"/>
    <w:rsid w:val="00165EEF"/>
    <w:rsid w:val="00166223"/>
    <w:rsid w:val="0016793E"/>
    <w:rsid w:val="00167D4D"/>
    <w:rsid w:val="0017054C"/>
    <w:rsid w:val="00170635"/>
    <w:rsid w:val="0017070D"/>
    <w:rsid w:val="00170837"/>
    <w:rsid w:val="00171035"/>
    <w:rsid w:val="001713B7"/>
    <w:rsid w:val="00171ADB"/>
    <w:rsid w:val="00171E2C"/>
    <w:rsid w:val="00172029"/>
    <w:rsid w:val="001721CA"/>
    <w:rsid w:val="0017234A"/>
    <w:rsid w:val="001733A4"/>
    <w:rsid w:val="00173AB9"/>
    <w:rsid w:val="00173BED"/>
    <w:rsid w:val="00173EED"/>
    <w:rsid w:val="00174368"/>
    <w:rsid w:val="001744EA"/>
    <w:rsid w:val="00174731"/>
    <w:rsid w:val="00174B2F"/>
    <w:rsid w:val="00174D82"/>
    <w:rsid w:val="00174E44"/>
    <w:rsid w:val="00175053"/>
    <w:rsid w:val="00175151"/>
    <w:rsid w:val="001753B7"/>
    <w:rsid w:val="001757E7"/>
    <w:rsid w:val="00175873"/>
    <w:rsid w:val="00175A5C"/>
    <w:rsid w:val="00175C59"/>
    <w:rsid w:val="00175E8F"/>
    <w:rsid w:val="001760BC"/>
    <w:rsid w:val="00176674"/>
    <w:rsid w:val="00176818"/>
    <w:rsid w:val="00176B82"/>
    <w:rsid w:val="00176E3B"/>
    <w:rsid w:val="00176ECB"/>
    <w:rsid w:val="0017752D"/>
    <w:rsid w:val="0017759F"/>
    <w:rsid w:val="00177832"/>
    <w:rsid w:val="00180CC5"/>
    <w:rsid w:val="00181178"/>
    <w:rsid w:val="0018119E"/>
    <w:rsid w:val="0018152C"/>
    <w:rsid w:val="00181DBA"/>
    <w:rsid w:val="00181EEF"/>
    <w:rsid w:val="00181F3E"/>
    <w:rsid w:val="00182456"/>
    <w:rsid w:val="00182FE0"/>
    <w:rsid w:val="0018374A"/>
    <w:rsid w:val="00183911"/>
    <w:rsid w:val="00184418"/>
    <w:rsid w:val="001845FB"/>
    <w:rsid w:val="001857FB"/>
    <w:rsid w:val="00185DA6"/>
    <w:rsid w:val="00185F64"/>
    <w:rsid w:val="00186096"/>
    <w:rsid w:val="001862FE"/>
    <w:rsid w:val="001864AC"/>
    <w:rsid w:val="00187317"/>
    <w:rsid w:val="0018772E"/>
    <w:rsid w:val="00187765"/>
    <w:rsid w:val="00187A4E"/>
    <w:rsid w:val="00187A94"/>
    <w:rsid w:val="0019029E"/>
    <w:rsid w:val="00190804"/>
    <w:rsid w:val="0019088F"/>
    <w:rsid w:val="00190C51"/>
    <w:rsid w:val="00190F5E"/>
    <w:rsid w:val="0019285F"/>
    <w:rsid w:val="00192F00"/>
    <w:rsid w:val="00193ACC"/>
    <w:rsid w:val="00193BFE"/>
    <w:rsid w:val="001943CA"/>
    <w:rsid w:val="00195062"/>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00C"/>
    <w:rsid w:val="001A2466"/>
    <w:rsid w:val="001A2918"/>
    <w:rsid w:val="001A2AF3"/>
    <w:rsid w:val="001A2D02"/>
    <w:rsid w:val="001A2DF0"/>
    <w:rsid w:val="001A2FD7"/>
    <w:rsid w:val="001A3076"/>
    <w:rsid w:val="001A3163"/>
    <w:rsid w:val="001A31A5"/>
    <w:rsid w:val="001A3879"/>
    <w:rsid w:val="001A389C"/>
    <w:rsid w:val="001A3B75"/>
    <w:rsid w:val="001A42A3"/>
    <w:rsid w:val="001A46FB"/>
    <w:rsid w:val="001A4EC9"/>
    <w:rsid w:val="001A5482"/>
    <w:rsid w:val="001A5944"/>
    <w:rsid w:val="001A5FB1"/>
    <w:rsid w:val="001A5FD2"/>
    <w:rsid w:val="001A618F"/>
    <w:rsid w:val="001A698A"/>
    <w:rsid w:val="001A6CCC"/>
    <w:rsid w:val="001A6E3B"/>
    <w:rsid w:val="001A70C8"/>
    <w:rsid w:val="001A71C9"/>
    <w:rsid w:val="001A7429"/>
    <w:rsid w:val="001A760C"/>
    <w:rsid w:val="001A76F0"/>
    <w:rsid w:val="001A7977"/>
    <w:rsid w:val="001A799B"/>
    <w:rsid w:val="001A7AC7"/>
    <w:rsid w:val="001A7C38"/>
    <w:rsid w:val="001B011F"/>
    <w:rsid w:val="001B02F8"/>
    <w:rsid w:val="001B2104"/>
    <w:rsid w:val="001B2279"/>
    <w:rsid w:val="001B2729"/>
    <w:rsid w:val="001B2866"/>
    <w:rsid w:val="001B2881"/>
    <w:rsid w:val="001B2B73"/>
    <w:rsid w:val="001B3675"/>
    <w:rsid w:val="001B37C8"/>
    <w:rsid w:val="001B3B29"/>
    <w:rsid w:val="001B48BA"/>
    <w:rsid w:val="001B4945"/>
    <w:rsid w:val="001B4B2C"/>
    <w:rsid w:val="001B4F10"/>
    <w:rsid w:val="001B5154"/>
    <w:rsid w:val="001B5323"/>
    <w:rsid w:val="001B5AC2"/>
    <w:rsid w:val="001B6DCE"/>
    <w:rsid w:val="001B6E30"/>
    <w:rsid w:val="001B7060"/>
    <w:rsid w:val="001B7BF7"/>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4F5"/>
    <w:rsid w:val="001C3BBB"/>
    <w:rsid w:val="001C40D1"/>
    <w:rsid w:val="001C468A"/>
    <w:rsid w:val="001C4834"/>
    <w:rsid w:val="001C4A38"/>
    <w:rsid w:val="001C4A9E"/>
    <w:rsid w:val="001C5001"/>
    <w:rsid w:val="001C5103"/>
    <w:rsid w:val="001C52A8"/>
    <w:rsid w:val="001C5ADF"/>
    <w:rsid w:val="001C5E8E"/>
    <w:rsid w:val="001C6120"/>
    <w:rsid w:val="001C6516"/>
    <w:rsid w:val="001C6B5C"/>
    <w:rsid w:val="001C6CF0"/>
    <w:rsid w:val="001C7155"/>
    <w:rsid w:val="001C7E48"/>
    <w:rsid w:val="001D0190"/>
    <w:rsid w:val="001D039B"/>
    <w:rsid w:val="001D05A3"/>
    <w:rsid w:val="001D0849"/>
    <w:rsid w:val="001D1258"/>
    <w:rsid w:val="001D18BA"/>
    <w:rsid w:val="001D1AB8"/>
    <w:rsid w:val="001D26F5"/>
    <w:rsid w:val="001D286F"/>
    <w:rsid w:val="001D2C94"/>
    <w:rsid w:val="001D33D9"/>
    <w:rsid w:val="001D3698"/>
    <w:rsid w:val="001D36A9"/>
    <w:rsid w:val="001D36F6"/>
    <w:rsid w:val="001D4303"/>
    <w:rsid w:val="001D45E5"/>
    <w:rsid w:val="001D461A"/>
    <w:rsid w:val="001D4A9D"/>
    <w:rsid w:val="001D4AAD"/>
    <w:rsid w:val="001D4E16"/>
    <w:rsid w:val="001D59FF"/>
    <w:rsid w:val="001D5AFA"/>
    <w:rsid w:val="001D652D"/>
    <w:rsid w:val="001D72D9"/>
    <w:rsid w:val="001D7421"/>
    <w:rsid w:val="001D784A"/>
    <w:rsid w:val="001E04A4"/>
    <w:rsid w:val="001E07C5"/>
    <w:rsid w:val="001E0B45"/>
    <w:rsid w:val="001E0BF4"/>
    <w:rsid w:val="001E176D"/>
    <w:rsid w:val="001E196E"/>
    <w:rsid w:val="001E1BCE"/>
    <w:rsid w:val="001E1E05"/>
    <w:rsid w:val="001E2086"/>
    <w:rsid w:val="001E339F"/>
    <w:rsid w:val="001E3629"/>
    <w:rsid w:val="001E3785"/>
    <w:rsid w:val="001E3E7D"/>
    <w:rsid w:val="001E40F0"/>
    <w:rsid w:val="001E4172"/>
    <w:rsid w:val="001E4C01"/>
    <w:rsid w:val="001E4F08"/>
    <w:rsid w:val="001E5366"/>
    <w:rsid w:val="001E5490"/>
    <w:rsid w:val="001E5730"/>
    <w:rsid w:val="001E5D2B"/>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F7E"/>
    <w:rsid w:val="0020125C"/>
    <w:rsid w:val="0020130D"/>
    <w:rsid w:val="00201916"/>
    <w:rsid w:val="00201D06"/>
    <w:rsid w:val="00201E9F"/>
    <w:rsid w:val="00202071"/>
    <w:rsid w:val="002021AF"/>
    <w:rsid w:val="00202F25"/>
    <w:rsid w:val="002035B3"/>
    <w:rsid w:val="00203929"/>
    <w:rsid w:val="00203CD6"/>
    <w:rsid w:val="00203D01"/>
    <w:rsid w:val="00204460"/>
    <w:rsid w:val="002048E1"/>
    <w:rsid w:val="002049B5"/>
    <w:rsid w:val="002051EA"/>
    <w:rsid w:val="00205CBC"/>
    <w:rsid w:val="00206259"/>
    <w:rsid w:val="002074B7"/>
    <w:rsid w:val="0020758D"/>
    <w:rsid w:val="00207C7B"/>
    <w:rsid w:val="002102F4"/>
    <w:rsid w:val="00211470"/>
    <w:rsid w:val="0021168C"/>
    <w:rsid w:val="00211922"/>
    <w:rsid w:val="00211DF3"/>
    <w:rsid w:val="0021213A"/>
    <w:rsid w:val="002123E8"/>
    <w:rsid w:val="0021265F"/>
    <w:rsid w:val="00213232"/>
    <w:rsid w:val="00213817"/>
    <w:rsid w:val="00214428"/>
    <w:rsid w:val="002145A8"/>
    <w:rsid w:val="002145EB"/>
    <w:rsid w:val="00214F82"/>
    <w:rsid w:val="00214FE7"/>
    <w:rsid w:val="00215033"/>
    <w:rsid w:val="00215834"/>
    <w:rsid w:val="00215CC2"/>
    <w:rsid w:val="00215D95"/>
    <w:rsid w:val="00215ED8"/>
    <w:rsid w:val="00215FAF"/>
    <w:rsid w:val="002175F1"/>
    <w:rsid w:val="00217700"/>
    <w:rsid w:val="002177E2"/>
    <w:rsid w:val="0021783B"/>
    <w:rsid w:val="00217B43"/>
    <w:rsid w:val="002200C0"/>
    <w:rsid w:val="002201C3"/>
    <w:rsid w:val="002205F3"/>
    <w:rsid w:val="0022085B"/>
    <w:rsid w:val="00220E53"/>
    <w:rsid w:val="0022176C"/>
    <w:rsid w:val="002225D1"/>
    <w:rsid w:val="002230FA"/>
    <w:rsid w:val="0022319D"/>
    <w:rsid w:val="002232B9"/>
    <w:rsid w:val="002236E5"/>
    <w:rsid w:val="00223DF2"/>
    <w:rsid w:val="002249A2"/>
    <w:rsid w:val="00224C0C"/>
    <w:rsid w:val="002256C2"/>
    <w:rsid w:val="002256D0"/>
    <w:rsid w:val="00225C8E"/>
    <w:rsid w:val="00226428"/>
    <w:rsid w:val="002265A9"/>
    <w:rsid w:val="002266CB"/>
    <w:rsid w:val="0022697C"/>
    <w:rsid w:val="00227052"/>
    <w:rsid w:val="002272D5"/>
    <w:rsid w:val="0022738E"/>
    <w:rsid w:val="00227906"/>
    <w:rsid w:val="00227934"/>
    <w:rsid w:val="00227E21"/>
    <w:rsid w:val="0023008A"/>
    <w:rsid w:val="00230C8C"/>
    <w:rsid w:val="00231927"/>
    <w:rsid w:val="00231D05"/>
    <w:rsid w:val="0023241A"/>
    <w:rsid w:val="002336E2"/>
    <w:rsid w:val="00233AC2"/>
    <w:rsid w:val="00233BAF"/>
    <w:rsid w:val="00233CD8"/>
    <w:rsid w:val="00233F80"/>
    <w:rsid w:val="00234082"/>
    <w:rsid w:val="0023423A"/>
    <w:rsid w:val="002343A8"/>
    <w:rsid w:val="00235420"/>
    <w:rsid w:val="00235700"/>
    <w:rsid w:val="00236525"/>
    <w:rsid w:val="00236DA1"/>
    <w:rsid w:val="0023788D"/>
    <w:rsid w:val="00240422"/>
    <w:rsid w:val="0024065B"/>
    <w:rsid w:val="002409A6"/>
    <w:rsid w:val="00240C63"/>
    <w:rsid w:val="00240D91"/>
    <w:rsid w:val="00240EA5"/>
    <w:rsid w:val="00241132"/>
    <w:rsid w:val="002411BB"/>
    <w:rsid w:val="00241205"/>
    <w:rsid w:val="002418C5"/>
    <w:rsid w:val="0024261D"/>
    <w:rsid w:val="00242712"/>
    <w:rsid w:val="00242DFB"/>
    <w:rsid w:val="00243807"/>
    <w:rsid w:val="002440AC"/>
    <w:rsid w:val="00244365"/>
    <w:rsid w:val="0024459A"/>
    <w:rsid w:val="0024459B"/>
    <w:rsid w:val="002446A3"/>
    <w:rsid w:val="00244771"/>
    <w:rsid w:val="00244903"/>
    <w:rsid w:val="00244AFB"/>
    <w:rsid w:val="002453DF"/>
    <w:rsid w:val="00245A81"/>
    <w:rsid w:val="002462A5"/>
    <w:rsid w:val="00246B86"/>
    <w:rsid w:val="00247335"/>
    <w:rsid w:val="002473EF"/>
    <w:rsid w:val="00247538"/>
    <w:rsid w:val="002477B9"/>
    <w:rsid w:val="00247B69"/>
    <w:rsid w:val="00247CBE"/>
    <w:rsid w:val="00247E69"/>
    <w:rsid w:val="00250A1F"/>
    <w:rsid w:val="00250ADA"/>
    <w:rsid w:val="00250D6E"/>
    <w:rsid w:val="00250F1D"/>
    <w:rsid w:val="00251DB0"/>
    <w:rsid w:val="00251FF1"/>
    <w:rsid w:val="002520BA"/>
    <w:rsid w:val="00252234"/>
    <w:rsid w:val="002528E3"/>
    <w:rsid w:val="00252944"/>
    <w:rsid w:val="00252D55"/>
    <w:rsid w:val="00252D82"/>
    <w:rsid w:val="00252FEA"/>
    <w:rsid w:val="00253006"/>
    <w:rsid w:val="00253165"/>
    <w:rsid w:val="002531EA"/>
    <w:rsid w:val="002533F5"/>
    <w:rsid w:val="00253C60"/>
    <w:rsid w:val="00253F21"/>
    <w:rsid w:val="0025429D"/>
    <w:rsid w:val="002549E9"/>
    <w:rsid w:val="00254FF6"/>
    <w:rsid w:val="00255099"/>
    <w:rsid w:val="002555C6"/>
    <w:rsid w:val="0025597E"/>
    <w:rsid w:val="00255C3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1AA"/>
    <w:rsid w:val="00261223"/>
    <w:rsid w:val="002616E6"/>
    <w:rsid w:val="002617AB"/>
    <w:rsid w:val="00261D08"/>
    <w:rsid w:val="00261DCC"/>
    <w:rsid w:val="002624D0"/>
    <w:rsid w:val="00263CF7"/>
    <w:rsid w:val="00263EC7"/>
    <w:rsid w:val="0026491B"/>
    <w:rsid w:val="00264A36"/>
    <w:rsid w:val="00264B06"/>
    <w:rsid w:val="00264C1B"/>
    <w:rsid w:val="002657FB"/>
    <w:rsid w:val="00265D10"/>
    <w:rsid w:val="00265E2E"/>
    <w:rsid w:val="002661AB"/>
    <w:rsid w:val="0026742B"/>
    <w:rsid w:val="002674FE"/>
    <w:rsid w:val="00267A82"/>
    <w:rsid w:val="00267E59"/>
    <w:rsid w:val="002702F6"/>
    <w:rsid w:val="00270748"/>
    <w:rsid w:val="00270CAB"/>
    <w:rsid w:val="0027117F"/>
    <w:rsid w:val="00271264"/>
    <w:rsid w:val="002712DC"/>
    <w:rsid w:val="00271875"/>
    <w:rsid w:val="002718FF"/>
    <w:rsid w:val="00271955"/>
    <w:rsid w:val="002720EC"/>
    <w:rsid w:val="00272278"/>
    <w:rsid w:val="00272432"/>
    <w:rsid w:val="00272633"/>
    <w:rsid w:val="00272D36"/>
    <w:rsid w:val="00272E48"/>
    <w:rsid w:val="00272F1C"/>
    <w:rsid w:val="00272FBF"/>
    <w:rsid w:val="00273599"/>
    <w:rsid w:val="00273A10"/>
    <w:rsid w:val="00273A58"/>
    <w:rsid w:val="00274630"/>
    <w:rsid w:val="00274C6E"/>
    <w:rsid w:val="00274CAB"/>
    <w:rsid w:val="00274E8A"/>
    <w:rsid w:val="0027550D"/>
    <w:rsid w:val="002755A8"/>
    <w:rsid w:val="00275C21"/>
    <w:rsid w:val="00275FCE"/>
    <w:rsid w:val="002762EA"/>
    <w:rsid w:val="002766B8"/>
    <w:rsid w:val="0027680F"/>
    <w:rsid w:val="002777C0"/>
    <w:rsid w:val="0028076D"/>
    <w:rsid w:val="00281006"/>
    <w:rsid w:val="002815B1"/>
    <w:rsid w:val="002815FC"/>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AFF"/>
    <w:rsid w:val="00285BF2"/>
    <w:rsid w:val="00285C78"/>
    <w:rsid w:val="002863CE"/>
    <w:rsid w:val="00287E20"/>
    <w:rsid w:val="0029041D"/>
    <w:rsid w:val="00290AEB"/>
    <w:rsid w:val="0029110F"/>
    <w:rsid w:val="00291492"/>
    <w:rsid w:val="00291527"/>
    <w:rsid w:val="002916B4"/>
    <w:rsid w:val="0029199A"/>
    <w:rsid w:val="00291BBE"/>
    <w:rsid w:val="00291FEB"/>
    <w:rsid w:val="00292E70"/>
    <w:rsid w:val="00293146"/>
    <w:rsid w:val="0029361E"/>
    <w:rsid w:val="00293D68"/>
    <w:rsid w:val="0029408A"/>
    <w:rsid w:val="00294352"/>
    <w:rsid w:val="002944A0"/>
    <w:rsid w:val="00294629"/>
    <w:rsid w:val="002946E4"/>
    <w:rsid w:val="0029495C"/>
    <w:rsid w:val="002957D9"/>
    <w:rsid w:val="0029596F"/>
    <w:rsid w:val="002959D4"/>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745"/>
    <w:rsid w:val="002A2941"/>
    <w:rsid w:val="002A2C69"/>
    <w:rsid w:val="002A2DC4"/>
    <w:rsid w:val="002A3703"/>
    <w:rsid w:val="002A3817"/>
    <w:rsid w:val="002A3E69"/>
    <w:rsid w:val="002A44F9"/>
    <w:rsid w:val="002A4946"/>
    <w:rsid w:val="002A49EF"/>
    <w:rsid w:val="002A4B8B"/>
    <w:rsid w:val="002A5107"/>
    <w:rsid w:val="002A535E"/>
    <w:rsid w:val="002A5DBD"/>
    <w:rsid w:val="002A5EF6"/>
    <w:rsid w:val="002A6406"/>
    <w:rsid w:val="002A6432"/>
    <w:rsid w:val="002A68FB"/>
    <w:rsid w:val="002A6CF0"/>
    <w:rsid w:val="002A6DDE"/>
    <w:rsid w:val="002A6FFC"/>
    <w:rsid w:val="002A7010"/>
    <w:rsid w:val="002A70BA"/>
    <w:rsid w:val="002A7A57"/>
    <w:rsid w:val="002A7BB2"/>
    <w:rsid w:val="002A7CC1"/>
    <w:rsid w:val="002A7DCB"/>
    <w:rsid w:val="002B0685"/>
    <w:rsid w:val="002B0794"/>
    <w:rsid w:val="002B0B53"/>
    <w:rsid w:val="002B1617"/>
    <w:rsid w:val="002B1A90"/>
    <w:rsid w:val="002B1D11"/>
    <w:rsid w:val="002B273B"/>
    <w:rsid w:val="002B29AA"/>
    <w:rsid w:val="002B2A7E"/>
    <w:rsid w:val="002B2C2B"/>
    <w:rsid w:val="002B2F1B"/>
    <w:rsid w:val="002B3082"/>
    <w:rsid w:val="002B3332"/>
    <w:rsid w:val="002B34C7"/>
    <w:rsid w:val="002B3F25"/>
    <w:rsid w:val="002B4903"/>
    <w:rsid w:val="002B5AFB"/>
    <w:rsid w:val="002B62DA"/>
    <w:rsid w:val="002B6320"/>
    <w:rsid w:val="002B66AC"/>
    <w:rsid w:val="002B6852"/>
    <w:rsid w:val="002B6923"/>
    <w:rsid w:val="002B723C"/>
    <w:rsid w:val="002B74EF"/>
    <w:rsid w:val="002B77E1"/>
    <w:rsid w:val="002C039C"/>
    <w:rsid w:val="002C0656"/>
    <w:rsid w:val="002C0714"/>
    <w:rsid w:val="002C0796"/>
    <w:rsid w:val="002C0A96"/>
    <w:rsid w:val="002C13C6"/>
    <w:rsid w:val="002C1503"/>
    <w:rsid w:val="002C1BF4"/>
    <w:rsid w:val="002C1E0D"/>
    <w:rsid w:val="002C2266"/>
    <w:rsid w:val="002C2356"/>
    <w:rsid w:val="002C238F"/>
    <w:rsid w:val="002C23C2"/>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603"/>
    <w:rsid w:val="002D19D1"/>
    <w:rsid w:val="002D1B26"/>
    <w:rsid w:val="002D1F35"/>
    <w:rsid w:val="002D1FA3"/>
    <w:rsid w:val="002D20CD"/>
    <w:rsid w:val="002D22DA"/>
    <w:rsid w:val="002D23C6"/>
    <w:rsid w:val="002D24F0"/>
    <w:rsid w:val="002D25EB"/>
    <w:rsid w:val="002D29F3"/>
    <w:rsid w:val="002D3126"/>
    <w:rsid w:val="002D3529"/>
    <w:rsid w:val="002D37C1"/>
    <w:rsid w:val="002D3D0A"/>
    <w:rsid w:val="002D3EF0"/>
    <w:rsid w:val="002D478E"/>
    <w:rsid w:val="002D4799"/>
    <w:rsid w:val="002D47AE"/>
    <w:rsid w:val="002D4A94"/>
    <w:rsid w:val="002D4AFE"/>
    <w:rsid w:val="002D55BB"/>
    <w:rsid w:val="002D5D85"/>
    <w:rsid w:val="002D65FF"/>
    <w:rsid w:val="002D6D10"/>
    <w:rsid w:val="002D71E2"/>
    <w:rsid w:val="002D79C9"/>
    <w:rsid w:val="002D7B6A"/>
    <w:rsid w:val="002E0026"/>
    <w:rsid w:val="002E08E8"/>
    <w:rsid w:val="002E0918"/>
    <w:rsid w:val="002E0BAA"/>
    <w:rsid w:val="002E0D96"/>
    <w:rsid w:val="002E0EA5"/>
    <w:rsid w:val="002E0F1C"/>
    <w:rsid w:val="002E1BF0"/>
    <w:rsid w:val="002E1E19"/>
    <w:rsid w:val="002E1FAC"/>
    <w:rsid w:val="002E2572"/>
    <w:rsid w:val="002E283F"/>
    <w:rsid w:val="002E2854"/>
    <w:rsid w:val="002E2E74"/>
    <w:rsid w:val="002E32D2"/>
    <w:rsid w:val="002E361B"/>
    <w:rsid w:val="002E37AB"/>
    <w:rsid w:val="002E3A80"/>
    <w:rsid w:val="002E3D4C"/>
    <w:rsid w:val="002E3FE4"/>
    <w:rsid w:val="002E41C7"/>
    <w:rsid w:val="002E51DF"/>
    <w:rsid w:val="002E57B9"/>
    <w:rsid w:val="002E5A56"/>
    <w:rsid w:val="002E6127"/>
    <w:rsid w:val="002E6885"/>
    <w:rsid w:val="002E72E4"/>
    <w:rsid w:val="002E739D"/>
    <w:rsid w:val="002F0F36"/>
    <w:rsid w:val="002F1276"/>
    <w:rsid w:val="002F1986"/>
    <w:rsid w:val="002F1E5F"/>
    <w:rsid w:val="002F2A49"/>
    <w:rsid w:val="002F2A5F"/>
    <w:rsid w:val="002F3550"/>
    <w:rsid w:val="002F3B63"/>
    <w:rsid w:val="002F3C56"/>
    <w:rsid w:val="002F4271"/>
    <w:rsid w:val="002F46B0"/>
    <w:rsid w:val="002F477E"/>
    <w:rsid w:val="002F4B17"/>
    <w:rsid w:val="002F5150"/>
    <w:rsid w:val="002F5463"/>
    <w:rsid w:val="002F58C2"/>
    <w:rsid w:val="002F5932"/>
    <w:rsid w:val="002F5C85"/>
    <w:rsid w:val="002F603B"/>
    <w:rsid w:val="002F61A3"/>
    <w:rsid w:val="002F61D4"/>
    <w:rsid w:val="002F6201"/>
    <w:rsid w:val="002F6493"/>
    <w:rsid w:val="002F724B"/>
    <w:rsid w:val="002F72BA"/>
    <w:rsid w:val="002F73C7"/>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3B9"/>
    <w:rsid w:val="0030555B"/>
    <w:rsid w:val="003061F5"/>
    <w:rsid w:val="00306A49"/>
    <w:rsid w:val="00306D27"/>
    <w:rsid w:val="0030731E"/>
    <w:rsid w:val="0030739C"/>
    <w:rsid w:val="003101B4"/>
    <w:rsid w:val="003103A9"/>
    <w:rsid w:val="00310A50"/>
    <w:rsid w:val="00310D51"/>
    <w:rsid w:val="00310FFF"/>
    <w:rsid w:val="00311B36"/>
    <w:rsid w:val="00311C92"/>
    <w:rsid w:val="00313321"/>
    <w:rsid w:val="003133AE"/>
    <w:rsid w:val="0031371B"/>
    <w:rsid w:val="00313E5C"/>
    <w:rsid w:val="00314156"/>
    <w:rsid w:val="00314CF8"/>
    <w:rsid w:val="0031535B"/>
    <w:rsid w:val="003154DD"/>
    <w:rsid w:val="00315FCF"/>
    <w:rsid w:val="003161A6"/>
    <w:rsid w:val="00316B42"/>
    <w:rsid w:val="00316F76"/>
    <w:rsid w:val="003170F4"/>
    <w:rsid w:val="00317552"/>
    <w:rsid w:val="0032035D"/>
    <w:rsid w:val="003204EB"/>
    <w:rsid w:val="003205E9"/>
    <w:rsid w:val="00320B28"/>
    <w:rsid w:val="0032123E"/>
    <w:rsid w:val="003216D5"/>
    <w:rsid w:val="003216FF"/>
    <w:rsid w:val="00321866"/>
    <w:rsid w:val="00321A83"/>
    <w:rsid w:val="00321C1A"/>
    <w:rsid w:val="00321F6B"/>
    <w:rsid w:val="003220D3"/>
    <w:rsid w:val="00322389"/>
    <w:rsid w:val="003223CA"/>
    <w:rsid w:val="00322458"/>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5B96"/>
    <w:rsid w:val="0032638F"/>
    <w:rsid w:val="003263EA"/>
    <w:rsid w:val="00326B59"/>
    <w:rsid w:val="00326BD4"/>
    <w:rsid w:val="003270BC"/>
    <w:rsid w:val="003272C6"/>
    <w:rsid w:val="00327752"/>
    <w:rsid w:val="00327C7C"/>
    <w:rsid w:val="00327FFE"/>
    <w:rsid w:val="00330009"/>
    <w:rsid w:val="003301E6"/>
    <w:rsid w:val="003302C5"/>
    <w:rsid w:val="00330411"/>
    <w:rsid w:val="003310AB"/>
    <w:rsid w:val="00331415"/>
    <w:rsid w:val="003314D2"/>
    <w:rsid w:val="00331712"/>
    <w:rsid w:val="00331A3F"/>
    <w:rsid w:val="00331D94"/>
    <w:rsid w:val="00332191"/>
    <w:rsid w:val="00332720"/>
    <w:rsid w:val="00332EBD"/>
    <w:rsid w:val="00332EED"/>
    <w:rsid w:val="00333195"/>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4B2"/>
    <w:rsid w:val="0035266A"/>
    <w:rsid w:val="0035279C"/>
    <w:rsid w:val="003535D2"/>
    <w:rsid w:val="0035384D"/>
    <w:rsid w:val="0035396D"/>
    <w:rsid w:val="00353C0B"/>
    <w:rsid w:val="00354472"/>
    <w:rsid w:val="00354AE4"/>
    <w:rsid w:val="00354B0A"/>
    <w:rsid w:val="00355350"/>
    <w:rsid w:val="0035551B"/>
    <w:rsid w:val="003555ED"/>
    <w:rsid w:val="00355756"/>
    <w:rsid w:val="00355911"/>
    <w:rsid w:val="00355BFC"/>
    <w:rsid w:val="00355FE2"/>
    <w:rsid w:val="0035636B"/>
    <w:rsid w:val="003564CC"/>
    <w:rsid w:val="0035690F"/>
    <w:rsid w:val="00357424"/>
    <w:rsid w:val="00357BE9"/>
    <w:rsid w:val="003601A2"/>
    <w:rsid w:val="00361474"/>
    <w:rsid w:val="00361789"/>
    <w:rsid w:val="0036196D"/>
    <w:rsid w:val="00361A59"/>
    <w:rsid w:val="00361AA1"/>
    <w:rsid w:val="00362136"/>
    <w:rsid w:val="00362336"/>
    <w:rsid w:val="003627BD"/>
    <w:rsid w:val="00362997"/>
    <w:rsid w:val="00362C59"/>
    <w:rsid w:val="00363040"/>
    <w:rsid w:val="003630B7"/>
    <w:rsid w:val="00363786"/>
    <w:rsid w:val="003638A4"/>
    <w:rsid w:val="003639BF"/>
    <w:rsid w:val="00363E41"/>
    <w:rsid w:val="00363FD2"/>
    <w:rsid w:val="00364653"/>
    <w:rsid w:val="00364D36"/>
    <w:rsid w:val="003653EC"/>
    <w:rsid w:val="0036572E"/>
    <w:rsid w:val="00366168"/>
    <w:rsid w:val="003663D9"/>
    <w:rsid w:val="003666BF"/>
    <w:rsid w:val="00366707"/>
    <w:rsid w:val="00366BD3"/>
    <w:rsid w:val="00366FA9"/>
    <w:rsid w:val="00367B19"/>
    <w:rsid w:val="00367E49"/>
    <w:rsid w:val="003700E6"/>
    <w:rsid w:val="0037017C"/>
    <w:rsid w:val="00370490"/>
    <w:rsid w:val="00370A8C"/>
    <w:rsid w:val="003712A9"/>
    <w:rsid w:val="00371C86"/>
    <w:rsid w:val="0037236C"/>
    <w:rsid w:val="003729DE"/>
    <w:rsid w:val="00372EA2"/>
    <w:rsid w:val="003735D3"/>
    <w:rsid w:val="0037386D"/>
    <w:rsid w:val="00373956"/>
    <w:rsid w:val="00373BE1"/>
    <w:rsid w:val="00374153"/>
    <w:rsid w:val="003741BC"/>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3446"/>
    <w:rsid w:val="003838E0"/>
    <w:rsid w:val="003844BF"/>
    <w:rsid w:val="003847A0"/>
    <w:rsid w:val="003854D5"/>
    <w:rsid w:val="0038552A"/>
    <w:rsid w:val="003859EA"/>
    <w:rsid w:val="00386704"/>
    <w:rsid w:val="0038709E"/>
    <w:rsid w:val="00387623"/>
    <w:rsid w:val="00387D30"/>
    <w:rsid w:val="00391753"/>
    <w:rsid w:val="00391C7F"/>
    <w:rsid w:val="00392454"/>
    <w:rsid w:val="00392C85"/>
    <w:rsid w:val="00392FD8"/>
    <w:rsid w:val="00393923"/>
    <w:rsid w:val="00393E11"/>
    <w:rsid w:val="00393FE3"/>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140"/>
    <w:rsid w:val="003A595F"/>
    <w:rsid w:val="003A5EEC"/>
    <w:rsid w:val="003A6B7A"/>
    <w:rsid w:val="003A730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7FD"/>
    <w:rsid w:val="003B5C62"/>
    <w:rsid w:val="003B5F6A"/>
    <w:rsid w:val="003B6584"/>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193"/>
    <w:rsid w:val="003C64F4"/>
    <w:rsid w:val="003C6D4E"/>
    <w:rsid w:val="003C724B"/>
    <w:rsid w:val="003C73DB"/>
    <w:rsid w:val="003D0185"/>
    <w:rsid w:val="003D02CB"/>
    <w:rsid w:val="003D0382"/>
    <w:rsid w:val="003D069C"/>
    <w:rsid w:val="003D18F6"/>
    <w:rsid w:val="003D191E"/>
    <w:rsid w:val="003D1A19"/>
    <w:rsid w:val="003D2027"/>
    <w:rsid w:val="003D22A5"/>
    <w:rsid w:val="003D2316"/>
    <w:rsid w:val="003D23A4"/>
    <w:rsid w:val="003D2B82"/>
    <w:rsid w:val="003D2DF6"/>
    <w:rsid w:val="003D2F93"/>
    <w:rsid w:val="003D3414"/>
    <w:rsid w:val="003D3426"/>
    <w:rsid w:val="003D3654"/>
    <w:rsid w:val="003D3721"/>
    <w:rsid w:val="003D413A"/>
    <w:rsid w:val="003D57F7"/>
    <w:rsid w:val="003D643B"/>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2ECC"/>
    <w:rsid w:val="003E382C"/>
    <w:rsid w:val="003E3B8C"/>
    <w:rsid w:val="003E3D00"/>
    <w:rsid w:val="003E4487"/>
    <w:rsid w:val="003E4531"/>
    <w:rsid w:val="003E4771"/>
    <w:rsid w:val="003E52E3"/>
    <w:rsid w:val="003E541C"/>
    <w:rsid w:val="003E54A8"/>
    <w:rsid w:val="003E5833"/>
    <w:rsid w:val="003E5DA8"/>
    <w:rsid w:val="003E7059"/>
    <w:rsid w:val="003E7109"/>
    <w:rsid w:val="003E77DC"/>
    <w:rsid w:val="003E7BC1"/>
    <w:rsid w:val="003F0453"/>
    <w:rsid w:val="003F0A07"/>
    <w:rsid w:val="003F0C9F"/>
    <w:rsid w:val="003F1359"/>
    <w:rsid w:val="003F144A"/>
    <w:rsid w:val="003F1B02"/>
    <w:rsid w:val="003F1EFE"/>
    <w:rsid w:val="003F221B"/>
    <w:rsid w:val="003F2240"/>
    <w:rsid w:val="003F2460"/>
    <w:rsid w:val="003F2E7B"/>
    <w:rsid w:val="003F3A1F"/>
    <w:rsid w:val="003F3CD5"/>
    <w:rsid w:val="003F3ED4"/>
    <w:rsid w:val="003F4473"/>
    <w:rsid w:val="003F4CF5"/>
    <w:rsid w:val="003F4E31"/>
    <w:rsid w:val="003F51EE"/>
    <w:rsid w:val="003F528F"/>
    <w:rsid w:val="003F574E"/>
    <w:rsid w:val="003F60D6"/>
    <w:rsid w:val="003F6244"/>
    <w:rsid w:val="003F68E9"/>
    <w:rsid w:val="003F728C"/>
    <w:rsid w:val="003F7704"/>
    <w:rsid w:val="003F7936"/>
    <w:rsid w:val="003F7E15"/>
    <w:rsid w:val="003F7FDA"/>
    <w:rsid w:val="004008BC"/>
    <w:rsid w:val="00400B19"/>
    <w:rsid w:val="00400E65"/>
    <w:rsid w:val="00400EED"/>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6A35"/>
    <w:rsid w:val="0040760B"/>
    <w:rsid w:val="00410117"/>
    <w:rsid w:val="00410C32"/>
    <w:rsid w:val="0041108F"/>
    <w:rsid w:val="00411237"/>
    <w:rsid w:val="00411557"/>
    <w:rsid w:val="0041192A"/>
    <w:rsid w:val="00411994"/>
    <w:rsid w:val="00411D74"/>
    <w:rsid w:val="00411DDE"/>
    <w:rsid w:val="00411F84"/>
    <w:rsid w:val="00412069"/>
    <w:rsid w:val="004121A1"/>
    <w:rsid w:val="00412477"/>
    <w:rsid w:val="00412570"/>
    <w:rsid w:val="004127A2"/>
    <w:rsid w:val="0041280A"/>
    <w:rsid w:val="00412850"/>
    <w:rsid w:val="00412A9D"/>
    <w:rsid w:val="00412CB1"/>
    <w:rsid w:val="004133A5"/>
    <w:rsid w:val="00413D45"/>
    <w:rsid w:val="00414197"/>
    <w:rsid w:val="004144D7"/>
    <w:rsid w:val="00414D68"/>
    <w:rsid w:val="00414FD9"/>
    <w:rsid w:val="004150F8"/>
    <w:rsid w:val="004151D4"/>
    <w:rsid w:val="00415773"/>
    <w:rsid w:val="00415CAE"/>
    <w:rsid w:val="00415EE7"/>
    <w:rsid w:val="00415FD6"/>
    <w:rsid w:val="00415FE9"/>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EA6"/>
    <w:rsid w:val="00421FB5"/>
    <w:rsid w:val="004226ED"/>
    <w:rsid w:val="00422AF4"/>
    <w:rsid w:val="00422F3B"/>
    <w:rsid w:val="004235F4"/>
    <w:rsid w:val="004236C9"/>
    <w:rsid w:val="00423CF3"/>
    <w:rsid w:val="00423E18"/>
    <w:rsid w:val="004245E4"/>
    <w:rsid w:val="00424B7C"/>
    <w:rsid w:val="0042500C"/>
    <w:rsid w:val="00425514"/>
    <w:rsid w:val="004256BD"/>
    <w:rsid w:val="004256E9"/>
    <w:rsid w:val="00425863"/>
    <w:rsid w:val="00425D02"/>
    <w:rsid w:val="00425EDC"/>
    <w:rsid w:val="00426C3E"/>
    <w:rsid w:val="00426CF3"/>
    <w:rsid w:val="00426E85"/>
    <w:rsid w:val="004275CD"/>
    <w:rsid w:val="00427CC6"/>
    <w:rsid w:val="00427E74"/>
    <w:rsid w:val="00427FEB"/>
    <w:rsid w:val="00427FF2"/>
    <w:rsid w:val="004305C0"/>
    <w:rsid w:val="00430B20"/>
    <w:rsid w:val="00430B6C"/>
    <w:rsid w:val="0043227C"/>
    <w:rsid w:val="00432E94"/>
    <w:rsid w:val="004330B1"/>
    <w:rsid w:val="004335C0"/>
    <w:rsid w:val="00433B34"/>
    <w:rsid w:val="00434B9D"/>
    <w:rsid w:val="00435121"/>
    <w:rsid w:val="00435715"/>
    <w:rsid w:val="0043571B"/>
    <w:rsid w:val="00435EE0"/>
    <w:rsid w:val="00435F29"/>
    <w:rsid w:val="0043610C"/>
    <w:rsid w:val="004366FF"/>
    <w:rsid w:val="00437D83"/>
    <w:rsid w:val="004401DD"/>
    <w:rsid w:val="00440344"/>
    <w:rsid w:val="00440790"/>
    <w:rsid w:val="0044083D"/>
    <w:rsid w:val="00441264"/>
    <w:rsid w:val="00441B0F"/>
    <w:rsid w:val="00441F06"/>
    <w:rsid w:val="004425C6"/>
    <w:rsid w:val="00443B33"/>
    <w:rsid w:val="00443D5D"/>
    <w:rsid w:val="004445C6"/>
    <w:rsid w:val="00445CBA"/>
    <w:rsid w:val="004463CB"/>
    <w:rsid w:val="004466F7"/>
    <w:rsid w:val="00446858"/>
    <w:rsid w:val="00447304"/>
    <w:rsid w:val="004476F6"/>
    <w:rsid w:val="00447CDD"/>
    <w:rsid w:val="00450127"/>
    <w:rsid w:val="0045075F"/>
    <w:rsid w:val="0045164B"/>
    <w:rsid w:val="004516AD"/>
    <w:rsid w:val="00451E84"/>
    <w:rsid w:val="00451EA3"/>
    <w:rsid w:val="00451F01"/>
    <w:rsid w:val="004533E2"/>
    <w:rsid w:val="00454660"/>
    <w:rsid w:val="004546A7"/>
    <w:rsid w:val="00454831"/>
    <w:rsid w:val="004548DF"/>
    <w:rsid w:val="00454937"/>
    <w:rsid w:val="00455407"/>
    <w:rsid w:val="00456CC0"/>
    <w:rsid w:val="00457933"/>
    <w:rsid w:val="00457C78"/>
    <w:rsid w:val="0046068D"/>
    <w:rsid w:val="00460735"/>
    <w:rsid w:val="00460AD5"/>
    <w:rsid w:val="00460E4C"/>
    <w:rsid w:val="00460EB8"/>
    <w:rsid w:val="00461090"/>
    <w:rsid w:val="0046112B"/>
    <w:rsid w:val="00461952"/>
    <w:rsid w:val="00461991"/>
    <w:rsid w:val="00461ACB"/>
    <w:rsid w:val="00461C43"/>
    <w:rsid w:val="00462125"/>
    <w:rsid w:val="004631BF"/>
    <w:rsid w:val="00463216"/>
    <w:rsid w:val="0046334D"/>
    <w:rsid w:val="00463911"/>
    <w:rsid w:val="00463C95"/>
    <w:rsid w:val="00463E1C"/>
    <w:rsid w:val="00463EA1"/>
    <w:rsid w:val="00464052"/>
    <w:rsid w:val="00465153"/>
    <w:rsid w:val="00465602"/>
    <w:rsid w:val="004656A4"/>
    <w:rsid w:val="0046616F"/>
    <w:rsid w:val="00466A4A"/>
    <w:rsid w:val="00466AFD"/>
    <w:rsid w:val="00466D18"/>
    <w:rsid w:val="004704DE"/>
    <w:rsid w:val="00470696"/>
    <w:rsid w:val="004713A5"/>
    <w:rsid w:val="0047162F"/>
    <w:rsid w:val="00472177"/>
    <w:rsid w:val="00472234"/>
    <w:rsid w:val="004724C9"/>
    <w:rsid w:val="00472515"/>
    <w:rsid w:val="00472585"/>
    <w:rsid w:val="00474130"/>
    <w:rsid w:val="004746D5"/>
    <w:rsid w:val="00474EDD"/>
    <w:rsid w:val="00475A6C"/>
    <w:rsid w:val="004761F5"/>
    <w:rsid w:val="004764AF"/>
    <w:rsid w:val="00476D04"/>
    <w:rsid w:val="00476F58"/>
    <w:rsid w:val="0047775E"/>
    <w:rsid w:val="00477AAE"/>
    <w:rsid w:val="00477AF6"/>
    <w:rsid w:val="00477B3B"/>
    <w:rsid w:val="00477BCB"/>
    <w:rsid w:val="004801A7"/>
    <w:rsid w:val="00480C45"/>
    <w:rsid w:val="00480E47"/>
    <w:rsid w:val="00481666"/>
    <w:rsid w:val="0048181B"/>
    <w:rsid w:val="00481F2B"/>
    <w:rsid w:val="004820C5"/>
    <w:rsid w:val="00482198"/>
    <w:rsid w:val="004823D8"/>
    <w:rsid w:val="0048252D"/>
    <w:rsid w:val="00482F20"/>
    <w:rsid w:val="00483086"/>
    <w:rsid w:val="00483196"/>
    <w:rsid w:val="0048340F"/>
    <w:rsid w:val="0048423C"/>
    <w:rsid w:val="00484449"/>
    <w:rsid w:val="004850BD"/>
    <w:rsid w:val="004852CE"/>
    <w:rsid w:val="0048540C"/>
    <w:rsid w:val="00485F92"/>
    <w:rsid w:val="004860BD"/>
    <w:rsid w:val="004866E1"/>
    <w:rsid w:val="00486C72"/>
    <w:rsid w:val="00486F9C"/>
    <w:rsid w:val="00487220"/>
    <w:rsid w:val="00487639"/>
    <w:rsid w:val="00487D3A"/>
    <w:rsid w:val="00487F7F"/>
    <w:rsid w:val="00490954"/>
    <w:rsid w:val="00490E7E"/>
    <w:rsid w:val="00490F94"/>
    <w:rsid w:val="0049102F"/>
    <w:rsid w:val="00491754"/>
    <w:rsid w:val="0049277A"/>
    <w:rsid w:val="00492B38"/>
    <w:rsid w:val="00492FE4"/>
    <w:rsid w:val="00493035"/>
    <w:rsid w:val="0049330F"/>
    <w:rsid w:val="00493321"/>
    <w:rsid w:val="004936DE"/>
    <w:rsid w:val="004949B0"/>
    <w:rsid w:val="00494A50"/>
    <w:rsid w:val="00494E6C"/>
    <w:rsid w:val="00494F03"/>
    <w:rsid w:val="0049544E"/>
    <w:rsid w:val="00495670"/>
    <w:rsid w:val="0049567B"/>
    <w:rsid w:val="0049604B"/>
    <w:rsid w:val="00496666"/>
    <w:rsid w:val="00496AC9"/>
    <w:rsid w:val="00496B28"/>
    <w:rsid w:val="00496D27"/>
    <w:rsid w:val="00496DC9"/>
    <w:rsid w:val="004A040E"/>
    <w:rsid w:val="004A042D"/>
    <w:rsid w:val="004A11E0"/>
    <w:rsid w:val="004A18B3"/>
    <w:rsid w:val="004A1953"/>
    <w:rsid w:val="004A1FC5"/>
    <w:rsid w:val="004A2158"/>
    <w:rsid w:val="004A29A5"/>
    <w:rsid w:val="004A3225"/>
    <w:rsid w:val="004A374A"/>
    <w:rsid w:val="004A395B"/>
    <w:rsid w:val="004A3C59"/>
    <w:rsid w:val="004A3FE2"/>
    <w:rsid w:val="004A4195"/>
    <w:rsid w:val="004A480D"/>
    <w:rsid w:val="004A48F4"/>
    <w:rsid w:val="004A4D76"/>
    <w:rsid w:val="004A5212"/>
    <w:rsid w:val="004A5851"/>
    <w:rsid w:val="004A5A91"/>
    <w:rsid w:val="004A5B0F"/>
    <w:rsid w:val="004A5CD2"/>
    <w:rsid w:val="004A5CF1"/>
    <w:rsid w:val="004A66E0"/>
    <w:rsid w:val="004A7AAE"/>
    <w:rsid w:val="004A7D49"/>
    <w:rsid w:val="004A7E52"/>
    <w:rsid w:val="004A7F21"/>
    <w:rsid w:val="004B08DB"/>
    <w:rsid w:val="004B0D73"/>
    <w:rsid w:val="004B1422"/>
    <w:rsid w:val="004B15C5"/>
    <w:rsid w:val="004B176D"/>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CA9"/>
    <w:rsid w:val="004B6D0A"/>
    <w:rsid w:val="004B6DA4"/>
    <w:rsid w:val="004B794C"/>
    <w:rsid w:val="004B7995"/>
    <w:rsid w:val="004C02B3"/>
    <w:rsid w:val="004C098E"/>
    <w:rsid w:val="004C0BBE"/>
    <w:rsid w:val="004C0E2F"/>
    <w:rsid w:val="004C1705"/>
    <w:rsid w:val="004C172A"/>
    <w:rsid w:val="004C222E"/>
    <w:rsid w:val="004C2561"/>
    <w:rsid w:val="004C25B4"/>
    <w:rsid w:val="004C2806"/>
    <w:rsid w:val="004C2F87"/>
    <w:rsid w:val="004C3386"/>
    <w:rsid w:val="004C3A7A"/>
    <w:rsid w:val="004C3ADD"/>
    <w:rsid w:val="004C3CB1"/>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8FE"/>
    <w:rsid w:val="004D6FA4"/>
    <w:rsid w:val="004D7C23"/>
    <w:rsid w:val="004E01C6"/>
    <w:rsid w:val="004E0212"/>
    <w:rsid w:val="004E0ADC"/>
    <w:rsid w:val="004E0C4E"/>
    <w:rsid w:val="004E0FB1"/>
    <w:rsid w:val="004E1043"/>
    <w:rsid w:val="004E14C8"/>
    <w:rsid w:val="004E1DCA"/>
    <w:rsid w:val="004E1E38"/>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2D3C"/>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A72"/>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18F"/>
    <w:rsid w:val="005059B9"/>
    <w:rsid w:val="00505F64"/>
    <w:rsid w:val="00506DCD"/>
    <w:rsid w:val="00507325"/>
    <w:rsid w:val="00507583"/>
    <w:rsid w:val="00507C56"/>
    <w:rsid w:val="00507F13"/>
    <w:rsid w:val="005109D4"/>
    <w:rsid w:val="00510CF4"/>
    <w:rsid w:val="0051160A"/>
    <w:rsid w:val="005118BA"/>
    <w:rsid w:val="00511C56"/>
    <w:rsid w:val="00512385"/>
    <w:rsid w:val="005128B7"/>
    <w:rsid w:val="00512A4D"/>
    <w:rsid w:val="00512D87"/>
    <w:rsid w:val="005130DA"/>
    <w:rsid w:val="00513DDA"/>
    <w:rsid w:val="00513E19"/>
    <w:rsid w:val="005148B4"/>
    <w:rsid w:val="00514B29"/>
    <w:rsid w:val="00514E8C"/>
    <w:rsid w:val="005152B1"/>
    <w:rsid w:val="005152F0"/>
    <w:rsid w:val="0051532D"/>
    <w:rsid w:val="00515856"/>
    <w:rsid w:val="00515FD2"/>
    <w:rsid w:val="005163E6"/>
    <w:rsid w:val="00516D23"/>
    <w:rsid w:val="005172EC"/>
    <w:rsid w:val="0051740D"/>
    <w:rsid w:val="005178CE"/>
    <w:rsid w:val="00517CA0"/>
    <w:rsid w:val="00521356"/>
    <w:rsid w:val="00521583"/>
    <w:rsid w:val="00521CAB"/>
    <w:rsid w:val="00521DFB"/>
    <w:rsid w:val="005224EF"/>
    <w:rsid w:val="00522654"/>
    <w:rsid w:val="00522835"/>
    <w:rsid w:val="0052293D"/>
    <w:rsid w:val="00522AF4"/>
    <w:rsid w:val="00523499"/>
    <w:rsid w:val="00523BC7"/>
    <w:rsid w:val="00523C08"/>
    <w:rsid w:val="00523C10"/>
    <w:rsid w:val="00523E23"/>
    <w:rsid w:val="005241C4"/>
    <w:rsid w:val="005242F0"/>
    <w:rsid w:val="005242FF"/>
    <w:rsid w:val="005245D5"/>
    <w:rsid w:val="005247FE"/>
    <w:rsid w:val="00524889"/>
    <w:rsid w:val="0052575D"/>
    <w:rsid w:val="0052582C"/>
    <w:rsid w:val="005259FC"/>
    <w:rsid w:val="00525A0E"/>
    <w:rsid w:val="00525A53"/>
    <w:rsid w:val="00525DDA"/>
    <w:rsid w:val="005260F1"/>
    <w:rsid w:val="00526569"/>
    <w:rsid w:val="00526726"/>
    <w:rsid w:val="00526DB5"/>
    <w:rsid w:val="00526F91"/>
    <w:rsid w:val="00527256"/>
    <w:rsid w:val="00527934"/>
    <w:rsid w:val="00527B57"/>
    <w:rsid w:val="00527C8D"/>
    <w:rsid w:val="00527C9C"/>
    <w:rsid w:val="00530217"/>
    <w:rsid w:val="00530AC4"/>
    <w:rsid w:val="00530B2C"/>
    <w:rsid w:val="00531F7B"/>
    <w:rsid w:val="00532064"/>
    <w:rsid w:val="0053268A"/>
    <w:rsid w:val="0053309E"/>
    <w:rsid w:val="00533169"/>
    <w:rsid w:val="00533194"/>
    <w:rsid w:val="005332C8"/>
    <w:rsid w:val="00534021"/>
    <w:rsid w:val="0053464E"/>
    <w:rsid w:val="00534CBD"/>
    <w:rsid w:val="005352C8"/>
    <w:rsid w:val="005354C1"/>
    <w:rsid w:val="00535CAE"/>
    <w:rsid w:val="00535F99"/>
    <w:rsid w:val="005361DE"/>
    <w:rsid w:val="005362E9"/>
    <w:rsid w:val="00536356"/>
    <w:rsid w:val="00536C03"/>
    <w:rsid w:val="00536CBB"/>
    <w:rsid w:val="00536DDD"/>
    <w:rsid w:val="00537033"/>
    <w:rsid w:val="00540A37"/>
    <w:rsid w:val="00540B49"/>
    <w:rsid w:val="005418DB"/>
    <w:rsid w:val="0054230B"/>
    <w:rsid w:val="005426B9"/>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016"/>
    <w:rsid w:val="00555161"/>
    <w:rsid w:val="00555A59"/>
    <w:rsid w:val="00555DE6"/>
    <w:rsid w:val="00555EB3"/>
    <w:rsid w:val="005567F6"/>
    <w:rsid w:val="00556E29"/>
    <w:rsid w:val="00557474"/>
    <w:rsid w:val="00557C6F"/>
    <w:rsid w:val="00557DAA"/>
    <w:rsid w:val="00557DAD"/>
    <w:rsid w:val="005604AD"/>
    <w:rsid w:val="005607F0"/>
    <w:rsid w:val="00561138"/>
    <w:rsid w:val="00561699"/>
    <w:rsid w:val="0056194F"/>
    <w:rsid w:val="005619E1"/>
    <w:rsid w:val="00562629"/>
    <w:rsid w:val="005628FE"/>
    <w:rsid w:val="005629C4"/>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67CE"/>
    <w:rsid w:val="0056725A"/>
    <w:rsid w:val="005672D9"/>
    <w:rsid w:val="0056741F"/>
    <w:rsid w:val="00567647"/>
    <w:rsid w:val="0056781B"/>
    <w:rsid w:val="00567BE2"/>
    <w:rsid w:val="00570102"/>
    <w:rsid w:val="00570505"/>
    <w:rsid w:val="0057106A"/>
    <w:rsid w:val="005712E6"/>
    <w:rsid w:val="00571F80"/>
    <w:rsid w:val="00572942"/>
    <w:rsid w:val="005730DB"/>
    <w:rsid w:val="00573251"/>
    <w:rsid w:val="005733A8"/>
    <w:rsid w:val="005734F9"/>
    <w:rsid w:val="00573B5B"/>
    <w:rsid w:val="00573F55"/>
    <w:rsid w:val="00574070"/>
    <w:rsid w:val="00574FD2"/>
    <w:rsid w:val="00575148"/>
    <w:rsid w:val="0057540E"/>
    <w:rsid w:val="005757B6"/>
    <w:rsid w:val="005761E2"/>
    <w:rsid w:val="0058000F"/>
    <w:rsid w:val="00580557"/>
    <w:rsid w:val="0058074F"/>
    <w:rsid w:val="00580A76"/>
    <w:rsid w:val="00581042"/>
    <w:rsid w:val="005816AE"/>
    <w:rsid w:val="00581703"/>
    <w:rsid w:val="00581B15"/>
    <w:rsid w:val="005821DD"/>
    <w:rsid w:val="00583908"/>
    <w:rsid w:val="00583C9C"/>
    <w:rsid w:val="0058434A"/>
    <w:rsid w:val="00584757"/>
    <w:rsid w:val="00584E21"/>
    <w:rsid w:val="0058608B"/>
    <w:rsid w:val="005863C1"/>
    <w:rsid w:val="0058654D"/>
    <w:rsid w:val="00586786"/>
    <w:rsid w:val="00587729"/>
    <w:rsid w:val="00587886"/>
    <w:rsid w:val="00587A66"/>
    <w:rsid w:val="00590147"/>
    <w:rsid w:val="00590528"/>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E3F"/>
    <w:rsid w:val="005941E1"/>
    <w:rsid w:val="005943E2"/>
    <w:rsid w:val="005946E1"/>
    <w:rsid w:val="00594B8A"/>
    <w:rsid w:val="00595009"/>
    <w:rsid w:val="005954B7"/>
    <w:rsid w:val="00595A05"/>
    <w:rsid w:val="00595F17"/>
    <w:rsid w:val="00595F3D"/>
    <w:rsid w:val="00595F89"/>
    <w:rsid w:val="005960C7"/>
    <w:rsid w:val="005963FB"/>
    <w:rsid w:val="00596873"/>
    <w:rsid w:val="00596B85"/>
    <w:rsid w:val="00596BB3"/>
    <w:rsid w:val="00596BD4"/>
    <w:rsid w:val="00596FA8"/>
    <w:rsid w:val="005971A7"/>
    <w:rsid w:val="00597310"/>
    <w:rsid w:val="005977AB"/>
    <w:rsid w:val="005A01C5"/>
    <w:rsid w:val="005A0532"/>
    <w:rsid w:val="005A071C"/>
    <w:rsid w:val="005A07E7"/>
    <w:rsid w:val="005A0A26"/>
    <w:rsid w:val="005A0A57"/>
    <w:rsid w:val="005A0B9F"/>
    <w:rsid w:val="005A0DBB"/>
    <w:rsid w:val="005A0EBD"/>
    <w:rsid w:val="005A1270"/>
    <w:rsid w:val="005A1295"/>
    <w:rsid w:val="005A1370"/>
    <w:rsid w:val="005A1711"/>
    <w:rsid w:val="005A1F08"/>
    <w:rsid w:val="005A1FBF"/>
    <w:rsid w:val="005A1FD5"/>
    <w:rsid w:val="005A24B2"/>
    <w:rsid w:val="005A29B1"/>
    <w:rsid w:val="005A2EBF"/>
    <w:rsid w:val="005A3750"/>
    <w:rsid w:val="005A380B"/>
    <w:rsid w:val="005A4890"/>
    <w:rsid w:val="005A49D4"/>
    <w:rsid w:val="005A4D7C"/>
    <w:rsid w:val="005A5132"/>
    <w:rsid w:val="005A51C9"/>
    <w:rsid w:val="005A5A96"/>
    <w:rsid w:val="005A5D78"/>
    <w:rsid w:val="005A5D7F"/>
    <w:rsid w:val="005A5DC0"/>
    <w:rsid w:val="005A65C3"/>
    <w:rsid w:val="005A6B6D"/>
    <w:rsid w:val="005A6ED5"/>
    <w:rsid w:val="005A6F0E"/>
    <w:rsid w:val="005A6F57"/>
    <w:rsid w:val="005A7213"/>
    <w:rsid w:val="005A7235"/>
    <w:rsid w:val="005A795B"/>
    <w:rsid w:val="005A7BAF"/>
    <w:rsid w:val="005B05FA"/>
    <w:rsid w:val="005B0652"/>
    <w:rsid w:val="005B1213"/>
    <w:rsid w:val="005B1B55"/>
    <w:rsid w:val="005B1DBD"/>
    <w:rsid w:val="005B26B0"/>
    <w:rsid w:val="005B3EBD"/>
    <w:rsid w:val="005B3F0C"/>
    <w:rsid w:val="005B48E8"/>
    <w:rsid w:val="005B4E38"/>
    <w:rsid w:val="005B564F"/>
    <w:rsid w:val="005B56D9"/>
    <w:rsid w:val="005B5BA3"/>
    <w:rsid w:val="005B5E62"/>
    <w:rsid w:val="005B6BE5"/>
    <w:rsid w:val="005B6DBE"/>
    <w:rsid w:val="005B746E"/>
    <w:rsid w:val="005B787D"/>
    <w:rsid w:val="005B7E97"/>
    <w:rsid w:val="005B7F46"/>
    <w:rsid w:val="005C059E"/>
    <w:rsid w:val="005C060F"/>
    <w:rsid w:val="005C07D2"/>
    <w:rsid w:val="005C09A7"/>
    <w:rsid w:val="005C0EA8"/>
    <w:rsid w:val="005C0FE5"/>
    <w:rsid w:val="005C102D"/>
    <w:rsid w:val="005C132C"/>
    <w:rsid w:val="005C17FB"/>
    <w:rsid w:val="005C1833"/>
    <w:rsid w:val="005C1838"/>
    <w:rsid w:val="005C18C2"/>
    <w:rsid w:val="005C1E72"/>
    <w:rsid w:val="005C2063"/>
    <w:rsid w:val="005C2384"/>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461"/>
    <w:rsid w:val="005C7802"/>
    <w:rsid w:val="005C7B50"/>
    <w:rsid w:val="005D029E"/>
    <w:rsid w:val="005D0427"/>
    <w:rsid w:val="005D0776"/>
    <w:rsid w:val="005D07AE"/>
    <w:rsid w:val="005D08FD"/>
    <w:rsid w:val="005D0C83"/>
    <w:rsid w:val="005D113B"/>
    <w:rsid w:val="005D1732"/>
    <w:rsid w:val="005D19C7"/>
    <w:rsid w:val="005D2D9A"/>
    <w:rsid w:val="005D31C2"/>
    <w:rsid w:val="005D3A6E"/>
    <w:rsid w:val="005D3B21"/>
    <w:rsid w:val="005D4019"/>
    <w:rsid w:val="005D4050"/>
    <w:rsid w:val="005D41DC"/>
    <w:rsid w:val="005D460F"/>
    <w:rsid w:val="005D4DC5"/>
    <w:rsid w:val="005D5442"/>
    <w:rsid w:val="005D5C22"/>
    <w:rsid w:val="005D5E6C"/>
    <w:rsid w:val="005D63A9"/>
    <w:rsid w:val="005D65AF"/>
    <w:rsid w:val="005D65D5"/>
    <w:rsid w:val="005D6AD4"/>
    <w:rsid w:val="005D6C56"/>
    <w:rsid w:val="005D6CED"/>
    <w:rsid w:val="005D6F49"/>
    <w:rsid w:val="005D7E8A"/>
    <w:rsid w:val="005E0687"/>
    <w:rsid w:val="005E06FA"/>
    <w:rsid w:val="005E07F6"/>
    <w:rsid w:val="005E11A5"/>
    <w:rsid w:val="005E13D4"/>
    <w:rsid w:val="005E1435"/>
    <w:rsid w:val="005E21F3"/>
    <w:rsid w:val="005E235C"/>
    <w:rsid w:val="005E2703"/>
    <w:rsid w:val="005E2DA0"/>
    <w:rsid w:val="005E3078"/>
    <w:rsid w:val="005E34C0"/>
    <w:rsid w:val="005E45F3"/>
    <w:rsid w:val="005E4757"/>
    <w:rsid w:val="005E4785"/>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3E80"/>
    <w:rsid w:val="005F42B2"/>
    <w:rsid w:val="005F47C1"/>
    <w:rsid w:val="005F4926"/>
    <w:rsid w:val="005F4B6F"/>
    <w:rsid w:val="005F5009"/>
    <w:rsid w:val="005F5054"/>
    <w:rsid w:val="005F530F"/>
    <w:rsid w:val="005F5D2A"/>
    <w:rsid w:val="005F5FE6"/>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5F43"/>
    <w:rsid w:val="00605F95"/>
    <w:rsid w:val="006068E8"/>
    <w:rsid w:val="00606ADB"/>
    <w:rsid w:val="006072DE"/>
    <w:rsid w:val="006075F4"/>
    <w:rsid w:val="006078A8"/>
    <w:rsid w:val="00607A07"/>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4F0"/>
    <w:rsid w:val="00613BB0"/>
    <w:rsid w:val="00613CA5"/>
    <w:rsid w:val="0061401C"/>
    <w:rsid w:val="0061420B"/>
    <w:rsid w:val="00614657"/>
    <w:rsid w:val="00614A59"/>
    <w:rsid w:val="00614BD4"/>
    <w:rsid w:val="00614D33"/>
    <w:rsid w:val="00614E7E"/>
    <w:rsid w:val="0061537D"/>
    <w:rsid w:val="0061537F"/>
    <w:rsid w:val="006156D7"/>
    <w:rsid w:val="00615CF1"/>
    <w:rsid w:val="00615DEA"/>
    <w:rsid w:val="006165A4"/>
    <w:rsid w:val="00616A60"/>
    <w:rsid w:val="00616D0C"/>
    <w:rsid w:val="00616D43"/>
    <w:rsid w:val="00616EE6"/>
    <w:rsid w:val="006171FB"/>
    <w:rsid w:val="00617283"/>
    <w:rsid w:val="0061747F"/>
    <w:rsid w:val="00617A2A"/>
    <w:rsid w:val="006206F3"/>
    <w:rsid w:val="006207F4"/>
    <w:rsid w:val="00620C67"/>
    <w:rsid w:val="00620CD9"/>
    <w:rsid w:val="006214E3"/>
    <w:rsid w:val="00621646"/>
    <w:rsid w:val="00621803"/>
    <w:rsid w:val="00621A34"/>
    <w:rsid w:val="006220F1"/>
    <w:rsid w:val="006222C3"/>
    <w:rsid w:val="00623E46"/>
    <w:rsid w:val="00624604"/>
    <w:rsid w:val="00624A9E"/>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69"/>
    <w:rsid w:val="006362E1"/>
    <w:rsid w:val="006367DA"/>
    <w:rsid w:val="00636F62"/>
    <w:rsid w:val="006370E1"/>
    <w:rsid w:val="00637382"/>
    <w:rsid w:val="006375B2"/>
    <w:rsid w:val="006375BB"/>
    <w:rsid w:val="006409EE"/>
    <w:rsid w:val="00640BF7"/>
    <w:rsid w:val="00640C5F"/>
    <w:rsid w:val="00640FFF"/>
    <w:rsid w:val="00641761"/>
    <w:rsid w:val="006419AF"/>
    <w:rsid w:val="006425FC"/>
    <w:rsid w:val="00642631"/>
    <w:rsid w:val="00642856"/>
    <w:rsid w:val="00642DF5"/>
    <w:rsid w:val="0064304A"/>
    <w:rsid w:val="0064380B"/>
    <w:rsid w:val="00643A4F"/>
    <w:rsid w:val="00643FF5"/>
    <w:rsid w:val="006441FD"/>
    <w:rsid w:val="00644E5A"/>
    <w:rsid w:val="00644F2C"/>
    <w:rsid w:val="00645065"/>
    <w:rsid w:val="006450DD"/>
    <w:rsid w:val="00645141"/>
    <w:rsid w:val="0064573A"/>
    <w:rsid w:val="00645AEE"/>
    <w:rsid w:val="00645F2F"/>
    <w:rsid w:val="00646428"/>
    <w:rsid w:val="00646AFD"/>
    <w:rsid w:val="0064707F"/>
    <w:rsid w:val="006471E8"/>
    <w:rsid w:val="00647E90"/>
    <w:rsid w:val="00647FA3"/>
    <w:rsid w:val="006500F7"/>
    <w:rsid w:val="00650769"/>
    <w:rsid w:val="0065106D"/>
    <w:rsid w:val="006516B7"/>
    <w:rsid w:val="006518E4"/>
    <w:rsid w:val="006519F4"/>
    <w:rsid w:val="00651FB8"/>
    <w:rsid w:val="00652036"/>
    <w:rsid w:val="0065203F"/>
    <w:rsid w:val="006520D5"/>
    <w:rsid w:val="0065239B"/>
    <w:rsid w:val="00652BA0"/>
    <w:rsid w:val="00653045"/>
    <w:rsid w:val="0065349A"/>
    <w:rsid w:val="00653A25"/>
    <w:rsid w:val="00653D93"/>
    <w:rsid w:val="00653FDA"/>
    <w:rsid w:val="00654079"/>
    <w:rsid w:val="006541A0"/>
    <w:rsid w:val="00654E99"/>
    <w:rsid w:val="00655104"/>
    <w:rsid w:val="0065548F"/>
    <w:rsid w:val="0065552E"/>
    <w:rsid w:val="00655633"/>
    <w:rsid w:val="006557BB"/>
    <w:rsid w:val="006559BB"/>
    <w:rsid w:val="00655D93"/>
    <w:rsid w:val="00655E86"/>
    <w:rsid w:val="00656614"/>
    <w:rsid w:val="00656C4D"/>
    <w:rsid w:val="006577CD"/>
    <w:rsid w:val="00657C69"/>
    <w:rsid w:val="00657CCC"/>
    <w:rsid w:val="00660162"/>
    <w:rsid w:val="0066036D"/>
    <w:rsid w:val="006604FA"/>
    <w:rsid w:val="00660879"/>
    <w:rsid w:val="00660B3F"/>
    <w:rsid w:val="006610B1"/>
    <w:rsid w:val="00661639"/>
    <w:rsid w:val="00661655"/>
    <w:rsid w:val="0066174D"/>
    <w:rsid w:val="006618D9"/>
    <w:rsid w:val="00661E36"/>
    <w:rsid w:val="0066263D"/>
    <w:rsid w:val="0066288A"/>
    <w:rsid w:val="0066318A"/>
    <w:rsid w:val="006631D3"/>
    <w:rsid w:val="00663D0F"/>
    <w:rsid w:val="00664525"/>
    <w:rsid w:val="0066465B"/>
    <w:rsid w:val="00664C81"/>
    <w:rsid w:val="0066521A"/>
    <w:rsid w:val="0066540C"/>
    <w:rsid w:val="006656E2"/>
    <w:rsid w:val="00665877"/>
    <w:rsid w:val="00665EAE"/>
    <w:rsid w:val="00666123"/>
    <w:rsid w:val="006661EA"/>
    <w:rsid w:val="0066655C"/>
    <w:rsid w:val="00666909"/>
    <w:rsid w:val="00666EBC"/>
    <w:rsid w:val="00667189"/>
    <w:rsid w:val="0066749E"/>
    <w:rsid w:val="00667C98"/>
    <w:rsid w:val="00667CCB"/>
    <w:rsid w:val="00667EFD"/>
    <w:rsid w:val="00670475"/>
    <w:rsid w:val="00670725"/>
    <w:rsid w:val="00670B8C"/>
    <w:rsid w:val="00670C4A"/>
    <w:rsid w:val="006712FE"/>
    <w:rsid w:val="00671F3E"/>
    <w:rsid w:val="00672482"/>
    <w:rsid w:val="00672A18"/>
    <w:rsid w:val="006735D0"/>
    <w:rsid w:val="006739E9"/>
    <w:rsid w:val="00674D52"/>
    <w:rsid w:val="00674F93"/>
    <w:rsid w:val="0067546F"/>
    <w:rsid w:val="00676287"/>
    <w:rsid w:val="00676CE4"/>
    <w:rsid w:val="00676E9E"/>
    <w:rsid w:val="00676EC2"/>
    <w:rsid w:val="00676F61"/>
    <w:rsid w:val="00676FA5"/>
    <w:rsid w:val="006771A4"/>
    <w:rsid w:val="006771AD"/>
    <w:rsid w:val="006774A8"/>
    <w:rsid w:val="00677572"/>
    <w:rsid w:val="00677885"/>
    <w:rsid w:val="00677F2E"/>
    <w:rsid w:val="00681156"/>
    <w:rsid w:val="00681229"/>
    <w:rsid w:val="0068122F"/>
    <w:rsid w:val="00681514"/>
    <w:rsid w:val="0068185E"/>
    <w:rsid w:val="00681BE5"/>
    <w:rsid w:val="00681E30"/>
    <w:rsid w:val="0068379B"/>
    <w:rsid w:val="00683D98"/>
    <w:rsid w:val="00683D99"/>
    <w:rsid w:val="00684079"/>
    <w:rsid w:val="006848EE"/>
    <w:rsid w:val="006860E2"/>
    <w:rsid w:val="0068629B"/>
    <w:rsid w:val="00686425"/>
    <w:rsid w:val="006866F6"/>
    <w:rsid w:val="00686C12"/>
    <w:rsid w:val="00686D75"/>
    <w:rsid w:val="0068736A"/>
    <w:rsid w:val="00687D17"/>
    <w:rsid w:val="00690024"/>
    <w:rsid w:val="006903A4"/>
    <w:rsid w:val="00690CAA"/>
    <w:rsid w:val="00690EFB"/>
    <w:rsid w:val="00690F28"/>
    <w:rsid w:val="0069137B"/>
    <w:rsid w:val="006913EC"/>
    <w:rsid w:val="006914B7"/>
    <w:rsid w:val="00691742"/>
    <w:rsid w:val="00691DEE"/>
    <w:rsid w:val="00692242"/>
    <w:rsid w:val="0069236E"/>
    <w:rsid w:val="00692704"/>
    <w:rsid w:val="00692755"/>
    <w:rsid w:val="00692E67"/>
    <w:rsid w:val="0069381A"/>
    <w:rsid w:val="00693ACF"/>
    <w:rsid w:val="00693EE5"/>
    <w:rsid w:val="00694314"/>
    <w:rsid w:val="006944C5"/>
    <w:rsid w:val="00694B8D"/>
    <w:rsid w:val="00694DC1"/>
    <w:rsid w:val="0069532F"/>
    <w:rsid w:val="0069561C"/>
    <w:rsid w:val="00695634"/>
    <w:rsid w:val="0069600D"/>
    <w:rsid w:val="00696016"/>
    <w:rsid w:val="006963AE"/>
    <w:rsid w:val="0069689C"/>
    <w:rsid w:val="00697053"/>
    <w:rsid w:val="00697CBE"/>
    <w:rsid w:val="006A066A"/>
    <w:rsid w:val="006A06CA"/>
    <w:rsid w:val="006A083E"/>
    <w:rsid w:val="006A0FFD"/>
    <w:rsid w:val="006A1170"/>
    <w:rsid w:val="006A12CA"/>
    <w:rsid w:val="006A14A3"/>
    <w:rsid w:val="006A159D"/>
    <w:rsid w:val="006A18BF"/>
    <w:rsid w:val="006A1F58"/>
    <w:rsid w:val="006A242E"/>
    <w:rsid w:val="006A26AB"/>
    <w:rsid w:val="006A298D"/>
    <w:rsid w:val="006A2F80"/>
    <w:rsid w:val="006A347A"/>
    <w:rsid w:val="006A3A48"/>
    <w:rsid w:val="006A3FD6"/>
    <w:rsid w:val="006A4076"/>
    <w:rsid w:val="006A436F"/>
    <w:rsid w:val="006A4E5B"/>
    <w:rsid w:val="006A5675"/>
    <w:rsid w:val="006A59D8"/>
    <w:rsid w:val="006A6B7B"/>
    <w:rsid w:val="006A77F4"/>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144"/>
    <w:rsid w:val="006B53DC"/>
    <w:rsid w:val="006B5423"/>
    <w:rsid w:val="006B5855"/>
    <w:rsid w:val="006B5AB2"/>
    <w:rsid w:val="006B5C67"/>
    <w:rsid w:val="006B6B5D"/>
    <w:rsid w:val="006B6BF6"/>
    <w:rsid w:val="006B6C0D"/>
    <w:rsid w:val="006B7657"/>
    <w:rsid w:val="006C11D4"/>
    <w:rsid w:val="006C166D"/>
    <w:rsid w:val="006C1818"/>
    <w:rsid w:val="006C1C4F"/>
    <w:rsid w:val="006C1F8B"/>
    <w:rsid w:val="006C2633"/>
    <w:rsid w:val="006C2721"/>
    <w:rsid w:val="006C2BE5"/>
    <w:rsid w:val="006C377A"/>
    <w:rsid w:val="006C3868"/>
    <w:rsid w:val="006C38FF"/>
    <w:rsid w:val="006C3E6E"/>
    <w:rsid w:val="006C3EEA"/>
    <w:rsid w:val="006C3F92"/>
    <w:rsid w:val="006C43A6"/>
    <w:rsid w:val="006C4A4A"/>
    <w:rsid w:val="006C4E89"/>
    <w:rsid w:val="006C53EB"/>
    <w:rsid w:val="006C5434"/>
    <w:rsid w:val="006C5848"/>
    <w:rsid w:val="006C5D29"/>
    <w:rsid w:val="006C650D"/>
    <w:rsid w:val="006C69A5"/>
    <w:rsid w:val="006C7740"/>
    <w:rsid w:val="006D0389"/>
    <w:rsid w:val="006D0848"/>
    <w:rsid w:val="006D0BA5"/>
    <w:rsid w:val="006D0C15"/>
    <w:rsid w:val="006D0D8B"/>
    <w:rsid w:val="006D0FBF"/>
    <w:rsid w:val="006D10DC"/>
    <w:rsid w:val="006D1586"/>
    <w:rsid w:val="006D19C1"/>
    <w:rsid w:val="006D222C"/>
    <w:rsid w:val="006D2538"/>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AA0"/>
    <w:rsid w:val="006D7F72"/>
    <w:rsid w:val="006E00B7"/>
    <w:rsid w:val="006E0767"/>
    <w:rsid w:val="006E0DCF"/>
    <w:rsid w:val="006E0E5B"/>
    <w:rsid w:val="006E1976"/>
    <w:rsid w:val="006E2562"/>
    <w:rsid w:val="006E3023"/>
    <w:rsid w:val="006E3369"/>
    <w:rsid w:val="006E3C34"/>
    <w:rsid w:val="006E3D12"/>
    <w:rsid w:val="006E449C"/>
    <w:rsid w:val="006E4726"/>
    <w:rsid w:val="006E4E72"/>
    <w:rsid w:val="006E50D0"/>
    <w:rsid w:val="006E5EDA"/>
    <w:rsid w:val="006E663E"/>
    <w:rsid w:val="006E6994"/>
    <w:rsid w:val="006E6EDF"/>
    <w:rsid w:val="006E7A77"/>
    <w:rsid w:val="006E7BA5"/>
    <w:rsid w:val="006E7E85"/>
    <w:rsid w:val="006F01E8"/>
    <w:rsid w:val="006F02D7"/>
    <w:rsid w:val="006F03EC"/>
    <w:rsid w:val="006F059F"/>
    <w:rsid w:val="006F086A"/>
    <w:rsid w:val="006F0EBB"/>
    <w:rsid w:val="006F1E96"/>
    <w:rsid w:val="006F1F7D"/>
    <w:rsid w:val="006F2D24"/>
    <w:rsid w:val="006F3117"/>
    <w:rsid w:val="006F352A"/>
    <w:rsid w:val="006F37A7"/>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0C6"/>
    <w:rsid w:val="0070542E"/>
    <w:rsid w:val="0070604A"/>
    <w:rsid w:val="007060D4"/>
    <w:rsid w:val="0070624C"/>
    <w:rsid w:val="00706451"/>
    <w:rsid w:val="00707E0F"/>
    <w:rsid w:val="0071068A"/>
    <w:rsid w:val="00710E19"/>
    <w:rsid w:val="00710E52"/>
    <w:rsid w:val="0071154B"/>
    <w:rsid w:val="0071174F"/>
    <w:rsid w:val="0071196A"/>
    <w:rsid w:val="00711B11"/>
    <w:rsid w:val="0071219C"/>
    <w:rsid w:val="0071277C"/>
    <w:rsid w:val="007131CF"/>
    <w:rsid w:val="007133C0"/>
    <w:rsid w:val="0071342C"/>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25B"/>
    <w:rsid w:val="00717880"/>
    <w:rsid w:val="00717CA8"/>
    <w:rsid w:val="007202CB"/>
    <w:rsid w:val="007205E7"/>
    <w:rsid w:val="007209C4"/>
    <w:rsid w:val="00720A9F"/>
    <w:rsid w:val="00720E9D"/>
    <w:rsid w:val="007217C8"/>
    <w:rsid w:val="00721E9E"/>
    <w:rsid w:val="007227FE"/>
    <w:rsid w:val="007233C3"/>
    <w:rsid w:val="00723C95"/>
    <w:rsid w:val="00723E9E"/>
    <w:rsid w:val="007244E7"/>
    <w:rsid w:val="00724F31"/>
    <w:rsid w:val="0072505F"/>
    <w:rsid w:val="00725B00"/>
    <w:rsid w:val="0072680C"/>
    <w:rsid w:val="00726B3D"/>
    <w:rsid w:val="00726C64"/>
    <w:rsid w:val="0072733B"/>
    <w:rsid w:val="00727499"/>
    <w:rsid w:val="00730E71"/>
    <w:rsid w:val="0073108F"/>
    <w:rsid w:val="007310B7"/>
    <w:rsid w:val="00731237"/>
    <w:rsid w:val="00731642"/>
    <w:rsid w:val="00731A22"/>
    <w:rsid w:val="0073207E"/>
    <w:rsid w:val="00732523"/>
    <w:rsid w:val="0073254B"/>
    <w:rsid w:val="00732664"/>
    <w:rsid w:val="00732B9E"/>
    <w:rsid w:val="00732BA7"/>
    <w:rsid w:val="0073318D"/>
    <w:rsid w:val="007333EA"/>
    <w:rsid w:val="00733601"/>
    <w:rsid w:val="00733A57"/>
    <w:rsid w:val="00733F36"/>
    <w:rsid w:val="007340CE"/>
    <w:rsid w:val="00734781"/>
    <w:rsid w:val="007349FC"/>
    <w:rsid w:val="00734B6F"/>
    <w:rsid w:val="007351A5"/>
    <w:rsid w:val="00735293"/>
    <w:rsid w:val="00735376"/>
    <w:rsid w:val="00735D05"/>
    <w:rsid w:val="007363EA"/>
    <w:rsid w:val="007363FF"/>
    <w:rsid w:val="0073668E"/>
    <w:rsid w:val="00736A02"/>
    <w:rsid w:val="00736E06"/>
    <w:rsid w:val="00736E37"/>
    <w:rsid w:val="00737286"/>
    <w:rsid w:val="007373DB"/>
    <w:rsid w:val="00737847"/>
    <w:rsid w:val="00737F27"/>
    <w:rsid w:val="00737FD3"/>
    <w:rsid w:val="00740240"/>
    <w:rsid w:val="007407DB"/>
    <w:rsid w:val="00740BFC"/>
    <w:rsid w:val="00740F76"/>
    <w:rsid w:val="00741032"/>
    <w:rsid w:val="00741037"/>
    <w:rsid w:val="00741D3F"/>
    <w:rsid w:val="007422B3"/>
    <w:rsid w:val="007424BF"/>
    <w:rsid w:val="00742FFB"/>
    <w:rsid w:val="007435F1"/>
    <w:rsid w:val="00743BC1"/>
    <w:rsid w:val="00743DDD"/>
    <w:rsid w:val="00744625"/>
    <w:rsid w:val="007446BB"/>
    <w:rsid w:val="00744AF1"/>
    <w:rsid w:val="007454F1"/>
    <w:rsid w:val="00745882"/>
    <w:rsid w:val="007459BC"/>
    <w:rsid w:val="00745A04"/>
    <w:rsid w:val="00745A0F"/>
    <w:rsid w:val="00745DFD"/>
    <w:rsid w:val="00745F2E"/>
    <w:rsid w:val="00745F88"/>
    <w:rsid w:val="00746197"/>
    <w:rsid w:val="0074689C"/>
    <w:rsid w:val="00746AC3"/>
    <w:rsid w:val="00746B3F"/>
    <w:rsid w:val="00747117"/>
    <w:rsid w:val="007479C2"/>
    <w:rsid w:val="00747B0D"/>
    <w:rsid w:val="00751452"/>
    <w:rsid w:val="007521A5"/>
    <w:rsid w:val="00752B03"/>
    <w:rsid w:val="00752E99"/>
    <w:rsid w:val="00753959"/>
    <w:rsid w:val="00753DD6"/>
    <w:rsid w:val="00754A4A"/>
    <w:rsid w:val="00755BCF"/>
    <w:rsid w:val="00755F9F"/>
    <w:rsid w:val="007566FB"/>
    <w:rsid w:val="007567A8"/>
    <w:rsid w:val="00756D6A"/>
    <w:rsid w:val="00757054"/>
    <w:rsid w:val="00757EE2"/>
    <w:rsid w:val="0076043F"/>
    <w:rsid w:val="00760F66"/>
    <w:rsid w:val="007611F8"/>
    <w:rsid w:val="00761200"/>
    <w:rsid w:val="00761931"/>
    <w:rsid w:val="00761BD1"/>
    <w:rsid w:val="007627BA"/>
    <w:rsid w:val="0076291E"/>
    <w:rsid w:val="00762C76"/>
    <w:rsid w:val="00762D81"/>
    <w:rsid w:val="0076317B"/>
    <w:rsid w:val="007643D5"/>
    <w:rsid w:val="00764F2A"/>
    <w:rsid w:val="00765366"/>
    <w:rsid w:val="00765914"/>
    <w:rsid w:val="00765AC2"/>
    <w:rsid w:val="0076614D"/>
    <w:rsid w:val="0076624C"/>
    <w:rsid w:val="0076627D"/>
    <w:rsid w:val="00766304"/>
    <w:rsid w:val="0076691C"/>
    <w:rsid w:val="00767A28"/>
    <w:rsid w:val="00767DD2"/>
    <w:rsid w:val="00770264"/>
    <w:rsid w:val="0077082B"/>
    <w:rsid w:val="00770E60"/>
    <w:rsid w:val="007710CB"/>
    <w:rsid w:val="00771324"/>
    <w:rsid w:val="00771C8F"/>
    <w:rsid w:val="0077266E"/>
    <w:rsid w:val="0077292E"/>
    <w:rsid w:val="007737D4"/>
    <w:rsid w:val="007737D8"/>
    <w:rsid w:val="0077391C"/>
    <w:rsid w:val="00773D24"/>
    <w:rsid w:val="00774387"/>
    <w:rsid w:val="00774576"/>
    <w:rsid w:val="007745DA"/>
    <w:rsid w:val="0077508A"/>
    <w:rsid w:val="00775475"/>
    <w:rsid w:val="00775526"/>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80C"/>
    <w:rsid w:val="00782071"/>
    <w:rsid w:val="00782783"/>
    <w:rsid w:val="00782946"/>
    <w:rsid w:val="00782E6F"/>
    <w:rsid w:val="00782ECD"/>
    <w:rsid w:val="00782F44"/>
    <w:rsid w:val="007830C6"/>
    <w:rsid w:val="0078363B"/>
    <w:rsid w:val="00783CCF"/>
    <w:rsid w:val="00783F5B"/>
    <w:rsid w:val="007842AE"/>
    <w:rsid w:val="00784609"/>
    <w:rsid w:val="00784720"/>
    <w:rsid w:val="0078481D"/>
    <w:rsid w:val="00784DB4"/>
    <w:rsid w:val="007859FC"/>
    <w:rsid w:val="00785F1E"/>
    <w:rsid w:val="00785F4C"/>
    <w:rsid w:val="0078609C"/>
    <w:rsid w:val="00786355"/>
    <w:rsid w:val="00786932"/>
    <w:rsid w:val="007872D5"/>
    <w:rsid w:val="00787370"/>
    <w:rsid w:val="007874AE"/>
    <w:rsid w:val="0078750B"/>
    <w:rsid w:val="00787F5E"/>
    <w:rsid w:val="0079024D"/>
    <w:rsid w:val="00790925"/>
    <w:rsid w:val="00790EB4"/>
    <w:rsid w:val="00791069"/>
    <w:rsid w:val="007911B8"/>
    <w:rsid w:val="0079129C"/>
    <w:rsid w:val="007917FF"/>
    <w:rsid w:val="00791DAE"/>
    <w:rsid w:val="007930E8"/>
    <w:rsid w:val="00793A57"/>
    <w:rsid w:val="00793A9C"/>
    <w:rsid w:val="00793F28"/>
    <w:rsid w:val="007944D2"/>
    <w:rsid w:val="00794B19"/>
    <w:rsid w:val="00794FFA"/>
    <w:rsid w:val="00795B8D"/>
    <w:rsid w:val="00795E34"/>
    <w:rsid w:val="00795F0E"/>
    <w:rsid w:val="00796168"/>
    <w:rsid w:val="00796495"/>
    <w:rsid w:val="00797063"/>
    <w:rsid w:val="00797D8F"/>
    <w:rsid w:val="007A0AB7"/>
    <w:rsid w:val="007A0C00"/>
    <w:rsid w:val="007A0E15"/>
    <w:rsid w:val="007A176E"/>
    <w:rsid w:val="007A19BF"/>
    <w:rsid w:val="007A2A69"/>
    <w:rsid w:val="007A2CF1"/>
    <w:rsid w:val="007A384E"/>
    <w:rsid w:val="007A41B5"/>
    <w:rsid w:val="007A4486"/>
    <w:rsid w:val="007A4682"/>
    <w:rsid w:val="007A4F27"/>
    <w:rsid w:val="007A5879"/>
    <w:rsid w:val="007A58A8"/>
    <w:rsid w:val="007A5BDC"/>
    <w:rsid w:val="007A6047"/>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5FE"/>
    <w:rsid w:val="007B3E13"/>
    <w:rsid w:val="007B4044"/>
    <w:rsid w:val="007B4046"/>
    <w:rsid w:val="007B4300"/>
    <w:rsid w:val="007B4FED"/>
    <w:rsid w:val="007B565C"/>
    <w:rsid w:val="007B595F"/>
    <w:rsid w:val="007B5B7E"/>
    <w:rsid w:val="007B5D75"/>
    <w:rsid w:val="007B5EA7"/>
    <w:rsid w:val="007B6D5E"/>
    <w:rsid w:val="007B7115"/>
    <w:rsid w:val="007B736B"/>
    <w:rsid w:val="007B78AD"/>
    <w:rsid w:val="007B79BE"/>
    <w:rsid w:val="007B7AE1"/>
    <w:rsid w:val="007C012E"/>
    <w:rsid w:val="007C055A"/>
    <w:rsid w:val="007C0853"/>
    <w:rsid w:val="007C0C90"/>
    <w:rsid w:val="007C0E07"/>
    <w:rsid w:val="007C0E86"/>
    <w:rsid w:val="007C192C"/>
    <w:rsid w:val="007C249E"/>
    <w:rsid w:val="007C26CF"/>
    <w:rsid w:val="007C271B"/>
    <w:rsid w:val="007C2C14"/>
    <w:rsid w:val="007C39F1"/>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33"/>
    <w:rsid w:val="007D19EC"/>
    <w:rsid w:val="007D2608"/>
    <w:rsid w:val="007D30C3"/>
    <w:rsid w:val="007D316C"/>
    <w:rsid w:val="007D35AC"/>
    <w:rsid w:val="007D36B1"/>
    <w:rsid w:val="007D36D7"/>
    <w:rsid w:val="007D3BA1"/>
    <w:rsid w:val="007D3EC8"/>
    <w:rsid w:val="007D40AC"/>
    <w:rsid w:val="007D4317"/>
    <w:rsid w:val="007D4C12"/>
    <w:rsid w:val="007D555C"/>
    <w:rsid w:val="007D57E0"/>
    <w:rsid w:val="007D5946"/>
    <w:rsid w:val="007D5962"/>
    <w:rsid w:val="007D5A2B"/>
    <w:rsid w:val="007D6213"/>
    <w:rsid w:val="007D63B2"/>
    <w:rsid w:val="007D651D"/>
    <w:rsid w:val="007D69E5"/>
    <w:rsid w:val="007D6F49"/>
    <w:rsid w:val="007D71B7"/>
    <w:rsid w:val="007D7C66"/>
    <w:rsid w:val="007D7CF3"/>
    <w:rsid w:val="007E0274"/>
    <w:rsid w:val="007E02A7"/>
    <w:rsid w:val="007E0415"/>
    <w:rsid w:val="007E0991"/>
    <w:rsid w:val="007E0AFE"/>
    <w:rsid w:val="007E0B2C"/>
    <w:rsid w:val="007E0BD1"/>
    <w:rsid w:val="007E107F"/>
    <w:rsid w:val="007E2FD7"/>
    <w:rsid w:val="007E310B"/>
    <w:rsid w:val="007E32A5"/>
    <w:rsid w:val="007E38DA"/>
    <w:rsid w:val="007E3D65"/>
    <w:rsid w:val="007E3EE2"/>
    <w:rsid w:val="007E47E7"/>
    <w:rsid w:val="007E4A68"/>
    <w:rsid w:val="007E4A98"/>
    <w:rsid w:val="007E4EB6"/>
    <w:rsid w:val="007E5912"/>
    <w:rsid w:val="007E5DD7"/>
    <w:rsid w:val="007E6FB9"/>
    <w:rsid w:val="007E7139"/>
    <w:rsid w:val="007E7366"/>
    <w:rsid w:val="007E7EA1"/>
    <w:rsid w:val="007E7EA4"/>
    <w:rsid w:val="007E7EBC"/>
    <w:rsid w:val="007F03CE"/>
    <w:rsid w:val="007F04D3"/>
    <w:rsid w:val="007F0DEE"/>
    <w:rsid w:val="007F137D"/>
    <w:rsid w:val="007F165A"/>
    <w:rsid w:val="007F17B5"/>
    <w:rsid w:val="007F20E8"/>
    <w:rsid w:val="007F245F"/>
    <w:rsid w:val="007F2569"/>
    <w:rsid w:val="007F25D5"/>
    <w:rsid w:val="007F2D8D"/>
    <w:rsid w:val="007F2EBF"/>
    <w:rsid w:val="007F2F23"/>
    <w:rsid w:val="007F3044"/>
    <w:rsid w:val="007F3249"/>
    <w:rsid w:val="007F3448"/>
    <w:rsid w:val="007F3704"/>
    <w:rsid w:val="007F4464"/>
    <w:rsid w:val="007F4657"/>
    <w:rsid w:val="007F482E"/>
    <w:rsid w:val="007F5609"/>
    <w:rsid w:val="007F5625"/>
    <w:rsid w:val="007F568A"/>
    <w:rsid w:val="007F59F7"/>
    <w:rsid w:val="007F5E21"/>
    <w:rsid w:val="007F6413"/>
    <w:rsid w:val="007F6519"/>
    <w:rsid w:val="007F6761"/>
    <w:rsid w:val="007F676E"/>
    <w:rsid w:val="007F6B11"/>
    <w:rsid w:val="007F6E2B"/>
    <w:rsid w:val="007F786F"/>
    <w:rsid w:val="007F7B6C"/>
    <w:rsid w:val="007F7D12"/>
    <w:rsid w:val="007F7EDC"/>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9C3"/>
    <w:rsid w:val="00805E48"/>
    <w:rsid w:val="00806E84"/>
    <w:rsid w:val="00807ADD"/>
    <w:rsid w:val="00810BC2"/>
    <w:rsid w:val="00811683"/>
    <w:rsid w:val="00811AFF"/>
    <w:rsid w:val="00812024"/>
    <w:rsid w:val="00812373"/>
    <w:rsid w:val="00812D30"/>
    <w:rsid w:val="00813A4F"/>
    <w:rsid w:val="00813F3A"/>
    <w:rsid w:val="008140E8"/>
    <w:rsid w:val="008146D8"/>
    <w:rsid w:val="008148D4"/>
    <w:rsid w:val="0081491F"/>
    <w:rsid w:val="00814941"/>
    <w:rsid w:val="00814A65"/>
    <w:rsid w:val="00814BD9"/>
    <w:rsid w:val="00814D72"/>
    <w:rsid w:val="008158AC"/>
    <w:rsid w:val="00815E41"/>
    <w:rsid w:val="008160DF"/>
    <w:rsid w:val="0081612D"/>
    <w:rsid w:val="00816805"/>
    <w:rsid w:val="00816BE8"/>
    <w:rsid w:val="00816CD5"/>
    <w:rsid w:val="00816DBD"/>
    <w:rsid w:val="00816FE2"/>
    <w:rsid w:val="00817062"/>
    <w:rsid w:val="00817991"/>
    <w:rsid w:val="00817F58"/>
    <w:rsid w:val="008203C5"/>
    <w:rsid w:val="0082045D"/>
    <w:rsid w:val="0082046A"/>
    <w:rsid w:val="00820B20"/>
    <w:rsid w:val="00820B84"/>
    <w:rsid w:val="00820D84"/>
    <w:rsid w:val="0082199B"/>
    <w:rsid w:val="00821C2A"/>
    <w:rsid w:val="008227B7"/>
    <w:rsid w:val="008232F6"/>
    <w:rsid w:val="00823D9C"/>
    <w:rsid w:val="008243A8"/>
    <w:rsid w:val="00824925"/>
    <w:rsid w:val="00824C8B"/>
    <w:rsid w:val="008252E8"/>
    <w:rsid w:val="00825BA8"/>
    <w:rsid w:val="00825C14"/>
    <w:rsid w:val="0082641D"/>
    <w:rsid w:val="008266D7"/>
    <w:rsid w:val="008267CA"/>
    <w:rsid w:val="00826E45"/>
    <w:rsid w:val="008270EE"/>
    <w:rsid w:val="0082722B"/>
    <w:rsid w:val="0082745B"/>
    <w:rsid w:val="00827C1B"/>
    <w:rsid w:val="0083016B"/>
    <w:rsid w:val="008301F1"/>
    <w:rsid w:val="00830C0E"/>
    <w:rsid w:val="008313E0"/>
    <w:rsid w:val="008317EC"/>
    <w:rsid w:val="00831805"/>
    <w:rsid w:val="0083195D"/>
    <w:rsid w:val="00831B7B"/>
    <w:rsid w:val="00831D90"/>
    <w:rsid w:val="008324F3"/>
    <w:rsid w:val="00832691"/>
    <w:rsid w:val="0083296B"/>
    <w:rsid w:val="00832B8A"/>
    <w:rsid w:val="0083300F"/>
    <w:rsid w:val="008331D4"/>
    <w:rsid w:val="00833547"/>
    <w:rsid w:val="008337D3"/>
    <w:rsid w:val="00833852"/>
    <w:rsid w:val="00833AB9"/>
    <w:rsid w:val="00833B62"/>
    <w:rsid w:val="008341FB"/>
    <w:rsid w:val="00834820"/>
    <w:rsid w:val="00834C82"/>
    <w:rsid w:val="00834DB6"/>
    <w:rsid w:val="00834F93"/>
    <w:rsid w:val="00834FA5"/>
    <w:rsid w:val="00835F6D"/>
    <w:rsid w:val="008375DA"/>
    <w:rsid w:val="00840C4A"/>
    <w:rsid w:val="008411B9"/>
    <w:rsid w:val="0084122F"/>
    <w:rsid w:val="00841325"/>
    <w:rsid w:val="00841573"/>
    <w:rsid w:val="00841D08"/>
    <w:rsid w:val="00842606"/>
    <w:rsid w:val="00842D43"/>
    <w:rsid w:val="00842F64"/>
    <w:rsid w:val="00843108"/>
    <w:rsid w:val="0084323E"/>
    <w:rsid w:val="008432A5"/>
    <w:rsid w:val="0084399E"/>
    <w:rsid w:val="00843D50"/>
    <w:rsid w:val="008441D9"/>
    <w:rsid w:val="0084464E"/>
    <w:rsid w:val="008455E6"/>
    <w:rsid w:val="008458BF"/>
    <w:rsid w:val="00846262"/>
    <w:rsid w:val="00846370"/>
    <w:rsid w:val="008463E8"/>
    <w:rsid w:val="00846CFE"/>
    <w:rsid w:val="00847665"/>
    <w:rsid w:val="00847BC5"/>
    <w:rsid w:val="00847F11"/>
    <w:rsid w:val="00850010"/>
    <w:rsid w:val="008503F4"/>
    <w:rsid w:val="008504A0"/>
    <w:rsid w:val="00850AC1"/>
    <w:rsid w:val="00850C2A"/>
    <w:rsid w:val="00850CFF"/>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2BA"/>
    <w:rsid w:val="00857AF7"/>
    <w:rsid w:val="00857BE5"/>
    <w:rsid w:val="00860109"/>
    <w:rsid w:val="008601BD"/>
    <w:rsid w:val="00860359"/>
    <w:rsid w:val="00860E43"/>
    <w:rsid w:val="00861252"/>
    <w:rsid w:val="0086171A"/>
    <w:rsid w:val="0086226C"/>
    <w:rsid w:val="00862553"/>
    <w:rsid w:val="00863237"/>
    <w:rsid w:val="00863C07"/>
    <w:rsid w:val="00863E55"/>
    <w:rsid w:val="008640B7"/>
    <w:rsid w:val="008644A4"/>
    <w:rsid w:val="00864A6C"/>
    <w:rsid w:val="00864BB1"/>
    <w:rsid w:val="00864DF7"/>
    <w:rsid w:val="00865278"/>
    <w:rsid w:val="008654F9"/>
    <w:rsid w:val="008658C0"/>
    <w:rsid w:val="008660F7"/>
    <w:rsid w:val="00866388"/>
    <w:rsid w:val="0086644B"/>
    <w:rsid w:val="008664EB"/>
    <w:rsid w:val="0086659D"/>
    <w:rsid w:val="00866FE3"/>
    <w:rsid w:val="0086722D"/>
    <w:rsid w:val="008677FB"/>
    <w:rsid w:val="00867AD8"/>
    <w:rsid w:val="00867D56"/>
    <w:rsid w:val="00867D70"/>
    <w:rsid w:val="00870646"/>
    <w:rsid w:val="008706C3"/>
    <w:rsid w:val="00870BAA"/>
    <w:rsid w:val="00870D91"/>
    <w:rsid w:val="008716D1"/>
    <w:rsid w:val="008716ED"/>
    <w:rsid w:val="008717C8"/>
    <w:rsid w:val="008718AD"/>
    <w:rsid w:val="0087193F"/>
    <w:rsid w:val="00871DFB"/>
    <w:rsid w:val="008724E6"/>
    <w:rsid w:val="008728C8"/>
    <w:rsid w:val="0087313D"/>
    <w:rsid w:val="00873205"/>
    <w:rsid w:val="00873301"/>
    <w:rsid w:val="008735E8"/>
    <w:rsid w:val="0087377E"/>
    <w:rsid w:val="00874594"/>
    <w:rsid w:val="00874776"/>
    <w:rsid w:val="0087485D"/>
    <w:rsid w:val="0087487C"/>
    <w:rsid w:val="00874A07"/>
    <w:rsid w:val="00874B75"/>
    <w:rsid w:val="00875007"/>
    <w:rsid w:val="008750DB"/>
    <w:rsid w:val="008751B4"/>
    <w:rsid w:val="0087527F"/>
    <w:rsid w:val="0087535E"/>
    <w:rsid w:val="00875370"/>
    <w:rsid w:val="008754B5"/>
    <w:rsid w:val="00875AF3"/>
    <w:rsid w:val="0087646D"/>
    <w:rsid w:val="008765E9"/>
    <w:rsid w:val="00876605"/>
    <w:rsid w:val="00876B13"/>
    <w:rsid w:val="008774FF"/>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3CBF"/>
    <w:rsid w:val="00883FA9"/>
    <w:rsid w:val="008848E9"/>
    <w:rsid w:val="00884FD8"/>
    <w:rsid w:val="00885209"/>
    <w:rsid w:val="00885244"/>
    <w:rsid w:val="00885282"/>
    <w:rsid w:val="008857C7"/>
    <w:rsid w:val="008858B3"/>
    <w:rsid w:val="00885BF6"/>
    <w:rsid w:val="008866CF"/>
    <w:rsid w:val="00886782"/>
    <w:rsid w:val="0088682A"/>
    <w:rsid w:val="008869A1"/>
    <w:rsid w:val="00886B3F"/>
    <w:rsid w:val="0088727A"/>
    <w:rsid w:val="00887964"/>
    <w:rsid w:val="00887B10"/>
    <w:rsid w:val="0089015D"/>
    <w:rsid w:val="0089021A"/>
    <w:rsid w:val="0089022E"/>
    <w:rsid w:val="00890475"/>
    <w:rsid w:val="00890A7C"/>
    <w:rsid w:val="00890D11"/>
    <w:rsid w:val="008910EE"/>
    <w:rsid w:val="00891A26"/>
    <w:rsid w:val="008923F8"/>
    <w:rsid w:val="008928F1"/>
    <w:rsid w:val="00892BBF"/>
    <w:rsid w:val="00892DB5"/>
    <w:rsid w:val="008930AF"/>
    <w:rsid w:val="00893F27"/>
    <w:rsid w:val="008942BD"/>
    <w:rsid w:val="0089478A"/>
    <w:rsid w:val="0089480A"/>
    <w:rsid w:val="00894FE5"/>
    <w:rsid w:val="00895658"/>
    <w:rsid w:val="008956DA"/>
    <w:rsid w:val="00895BA9"/>
    <w:rsid w:val="00895D79"/>
    <w:rsid w:val="0089601B"/>
    <w:rsid w:val="008961D1"/>
    <w:rsid w:val="00896348"/>
    <w:rsid w:val="0089647F"/>
    <w:rsid w:val="0089655D"/>
    <w:rsid w:val="00896784"/>
    <w:rsid w:val="00896C56"/>
    <w:rsid w:val="00897051"/>
    <w:rsid w:val="00897824"/>
    <w:rsid w:val="00897BCB"/>
    <w:rsid w:val="00897C07"/>
    <w:rsid w:val="00897DBA"/>
    <w:rsid w:val="008A016F"/>
    <w:rsid w:val="008A0219"/>
    <w:rsid w:val="008A02FA"/>
    <w:rsid w:val="008A06A8"/>
    <w:rsid w:val="008A0E81"/>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37B"/>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269"/>
    <w:rsid w:val="008B23A8"/>
    <w:rsid w:val="008B29A4"/>
    <w:rsid w:val="008B2BB4"/>
    <w:rsid w:val="008B2C30"/>
    <w:rsid w:val="008B3A74"/>
    <w:rsid w:val="008B3C2B"/>
    <w:rsid w:val="008B3EFE"/>
    <w:rsid w:val="008B4679"/>
    <w:rsid w:val="008B4D00"/>
    <w:rsid w:val="008B4D13"/>
    <w:rsid w:val="008B4E78"/>
    <w:rsid w:val="008B4FE2"/>
    <w:rsid w:val="008B503D"/>
    <w:rsid w:val="008B5179"/>
    <w:rsid w:val="008B61A1"/>
    <w:rsid w:val="008B66D8"/>
    <w:rsid w:val="008B66EE"/>
    <w:rsid w:val="008B6793"/>
    <w:rsid w:val="008B6868"/>
    <w:rsid w:val="008B6E62"/>
    <w:rsid w:val="008B6E87"/>
    <w:rsid w:val="008B75C2"/>
    <w:rsid w:val="008B787A"/>
    <w:rsid w:val="008C0A89"/>
    <w:rsid w:val="008C0AA9"/>
    <w:rsid w:val="008C0E71"/>
    <w:rsid w:val="008C1852"/>
    <w:rsid w:val="008C2CFF"/>
    <w:rsid w:val="008C2E1E"/>
    <w:rsid w:val="008C2E22"/>
    <w:rsid w:val="008C2ED2"/>
    <w:rsid w:val="008C3612"/>
    <w:rsid w:val="008C38FE"/>
    <w:rsid w:val="008C3D4D"/>
    <w:rsid w:val="008C3DB0"/>
    <w:rsid w:val="008C4026"/>
    <w:rsid w:val="008C417E"/>
    <w:rsid w:val="008C4E31"/>
    <w:rsid w:val="008C5B51"/>
    <w:rsid w:val="008C5F0A"/>
    <w:rsid w:val="008C6105"/>
    <w:rsid w:val="008C6124"/>
    <w:rsid w:val="008C6334"/>
    <w:rsid w:val="008C66BD"/>
    <w:rsid w:val="008C68D6"/>
    <w:rsid w:val="008C6968"/>
    <w:rsid w:val="008C742A"/>
    <w:rsid w:val="008C74C7"/>
    <w:rsid w:val="008C7714"/>
    <w:rsid w:val="008C7F4F"/>
    <w:rsid w:val="008D00F3"/>
    <w:rsid w:val="008D0241"/>
    <w:rsid w:val="008D0B34"/>
    <w:rsid w:val="008D0F27"/>
    <w:rsid w:val="008D11A2"/>
    <w:rsid w:val="008D11F0"/>
    <w:rsid w:val="008D15A2"/>
    <w:rsid w:val="008D18CD"/>
    <w:rsid w:val="008D1A16"/>
    <w:rsid w:val="008D1F86"/>
    <w:rsid w:val="008D20E0"/>
    <w:rsid w:val="008D2B6E"/>
    <w:rsid w:val="008D335C"/>
    <w:rsid w:val="008D35B7"/>
    <w:rsid w:val="008D4007"/>
    <w:rsid w:val="008D436A"/>
    <w:rsid w:val="008D49AB"/>
    <w:rsid w:val="008D4C72"/>
    <w:rsid w:val="008D4CF8"/>
    <w:rsid w:val="008D4D6B"/>
    <w:rsid w:val="008D5246"/>
    <w:rsid w:val="008D5291"/>
    <w:rsid w:val="008D5368"/>
    <w:rsid w:val="008D561B"/>
    <w:rsid w:val="008D582B"/>
    <w:rsid w:val="008D5CF9"/>
    <w:rsid w:val="008D5D0A"/>
    <w:rsid w:val="008D6199"/>
    <w:rsid w:val="008D64B9"/>
    <w:rsid w:val="008D6794"/>
    <w:rsid w:val="008D77A6"/>
    <w:rsid w:val="008D7F65"/>
    <w:rsid w:val="008E0178"/>
    <w:rsid w:val="008E02F8"/>
    <w:rsid w:val="008E0557"/>
    <w:rsid w:val="008E12AF"/>
    <w:rsid w:val="008E1311"/>
    <w:rsid w:val="008E1342"/>
    <w:rsid w:val="008E1A49"/>
    <w:rsid w:val="008E1C73"/>
    <w:rsid w:val="008E1DC9"/>
    <w:rsid w:val="008E211C"/>
    <w:rsid w:val="008E23F9"/>
    <w:rsid w:val="008E28EC"/>
    <w:rsid w:val="008E2BB3"/>
    <w:rsid w:val="008E2BC5"/>
    <w:rsid w:val="008E2C79"/>
    <w:rsid w:val="008E3176"/>
    <w:rsid w:val="008E3564"/>
    <w:rsid w:val="008E378C"/>
    <w:rsid w:val="008E3A0B"/>
    <w:rsid w:val="008E3A90"/>
    <w:rsid w:val="008E3AAB"/>
    <w:rsid w:val="008E3F34"/>
    <w:rsid w:val="008E4043"/>
    <w:rsid w:val="008E4520"/>
    <w:rsid w:val="008E4D3D"/>
    <w:rsid w:val="008E54E8"/>
    <w:rsid w:val="008E5740"/>
    <w:rsid w:val="008E5868"/>
    <w:rsid w:val="008E5ADB"/>
    <w:rsid w:val="008E5DC8"/>
    <w:rsid w:val="008E5EAD"/>
    <w:rsid w:val="008E6465"/>
    <w:rsid w:val="008E6AB8"/>
    <w:rsid w:val="008E6C57"/>
    <w:rsid w:val="008E7082"/>
    <w:rsid w:val="008E72AF"/>
    <w:rsid w:val="008F0952"/>
    <w:rsid w:val="008F1154"/>
    <w:rsid w:val="008F1B84"/>
    <w:rsid w:val="008F1B9D"/>
    <w:rsid w:val="008F1DB6"/>
    <w:rsid w:val="008F30FB"/>
    <w:rsid w:val="008F337C"/>
    <w:rsid w:val="008F33FB"/>
    <w:rsid w:val="008F39C0"/>
    <w:rsid w:val="008F39E4"/>
    <w:rsid w:val="008F3A94"/>
    <w:rsid w:val="008F44F4"/>
    <w:rsid w:val="008F51F0"/>
    <w:rsid w:val="008F57CD"/>
    <w:rsid w:val="008F5960"/>
    <w:rsid w:val="008F5CD0"/>
    <w:rsid w:val="008F629A"/>
    <w:rsid w:val="008F62B4"/>
    <w:rsid w:val="008F667F"/>
    <w:rsid w:val="008F6A9B"/>
    <w:rsid w:val="008F6F03"/>
    <w:rsid w:val="008F7603"/>
    <w:rsid w:val="008F769D"/>
    <w:rsid w:val="008F76B7"/>
    <w:rsid w:val="008F76DC"/>
    <w:rsid w:val="008F793D"/>
    <w:rsid w:val="008F7D2F"/>
    <w:rsid w:val="008F7E68"/>
    <w:rsid w:val="009013C5"/>
    <w:rsid w:val="0090147B"/>
    <w:rsid w:val="00901649"/>
    <w:rsid w:val="00901CBA"/>
    <w:rsid w:val="00901CF1"/>
    <w:rsid w:val="00901DC6"/>
    <w:rsid w:val="009021DC"/>
    <w:rsid w:val="00902240"/>
    <w:rsid w:val="009025E1"/>
    <w:rsid w:val="00902EFD"/>
    <w:rsid w:val="00903026"/>
    <w:rsid w:val="0090357B"/>
    <w:rsid w:val="00903832"/>
    <w:rsid w:val="00903905"/>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68"/>
    <w:rsid w:val="009078BA"/>
    <w:rsid w:val="009079C7"/>
    <w:rsid w:val="009079F7"/>
    <w:rsid w:val="00907B44"/>
    <w:rsid w:val="00907C33"/>
    <w:rsid w:val="00907C8A"/>
    <w:rsid w:val="009108D2"/>
    <w:rsid w:val="00910C20"/>
    <w:rsid w:val="00910FE1"/>
    <w:rsid w:val="0091106A"/>
    <w:rsid w:val="00911C09"/>
    <w:rsid w:val="00911D1C"/>
    <w:rsid w:val="00912F38"/>
    <w:rsid w:val="0091340D"/>
    <w:rsid w:val="00913C58"/>
    <w:rsid w:val="009140B4"/>
    <w:rsid w:val="00914174"/>
    <w:rsid w:val="0091428A"/>
    <w:rsid w:val="009143AF"/>
    <w:rsid w:val="00914733"/>
    <w:rsid w:val="0091495E"/>
    <w:rsid w:val="00914AA5"/>
    <w:rsid w:val="00914EAF"/>
    <w:rsid w:val="00915428"/>
    <w:rsid w:val="00915E20"/>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1228"/>
    <w:rsid w:val="00922492"/>
    <w:rsid w:val="009224EB"/>
    <w:rsid w:val="0092272F"/>
    <w:rsid w:val="00922BE2"/>
    <w:rsid w:val="00922EDE"/>
    <w:rsid w:val="009237D9"/>
    <w:rsid w:val="0092406C"/>
    <w:rsid w:val="00924096"/>
    <w:rsid w:val="009242B9"/>
    <w:rsid w:val="009243BC"/>
    <w:rsid w:val="009244D5"/>
    <w:rsid w:val="00924503"/>
    <w:rsid w:val="00924FFC"/>
    <w:rsid w:val="0092523A"/>
    <w:rsid w:val="009252F1"/>
    <w:rsid w:val="00925588"/>
    <w:rsid w:val="00925733"/>
    <w:rsid w:val="00925AF5"/>
    <w:rsid w:val="00926268"/>
    <w:rsid w:val="009264A2"/>
    <w:rsid w:val="0092715D"/>
    <w:rsid w:val="00927299"/>
    <w:rsid w:val="0092755B"/>
    <w:rsid w:val="009302E9"/>
    <w:rsid w:val="00930632"/>
    <w:rsid w:val="00930850"/>
    <w:rsid w:val="00930AD7"/>
    <w:rsid w:val="009310BC"/>
    <w:rsid w:val="00931AB7"/>
    <w:rsid w:val="00931D3F"/>
    <w:rsid w:val="00931FEE"/>
    <w:rsid w:val="009324C4"/>
    <w:rsid w:val="00932671"/>
    <w:rsid w:val="00932A7A"/>
    <w:rsid w:val="00932BFC"/>
    <w:rsid w:val="00932D26"/>
    <w:rsid w:val="009330BF"/>
    <w:rsid w:val="009333ED"/>
    <w:rsid w:val="00933817"/>
    <w:rsid w:val="009340EB"/>
    <w:rsid w:val="00934510"/>
    <w:rsid w:val="0093476C"/>
    <w:rsid w:val="00935A1E"/>
    <w:rsid w:val="00935AA3"/>
    <w:rsid w:val="00935B7C"/>
    <w:rsid w:val="00935CBC"/>
    <w:rsid w:val="00935E3A"/>
    <w:rsid w:val="00936005"/>
    <w:rsid w:val="0093607C"/>
    <w:rsid w:val="00936164"/>
    <w:rsid w:val="009366EC"/>
    <w:rsid w:val="00940008"/>
    <w:rsid w:val="009401CC"/>
    <w:rsid w:val="00940FFA"/>
    <w:rsid w:val="00941010"/>
    <w:rsid w:val="00941503"/>
    <w:rsid w:val="0094187D"/>
    <w:rsid w:val="009423ED"/>
    <w:rsid w:val="009425E1"/>
    <w:rsid w:val="0094263C"/>
    <w:rsid w:val="00942C90"/>
    <w:rsid w:val="00942F29"/>
    <w:rsid w:val="00942FB6"/>
    <w:rsid w:val="009430E1"/>
    <w:rsid w:val="009434EB"/>
    <w:rsid w:val="00943EA6"/>
    <w:rsid w:val="009443F2"/>
    <w:rsid w:val="009448F2"/>
    <w:rsid w:val="009451E0"/>
    <w:rsid w:val="0094524B"/>
    <w:rsid w:val="009456E3"/>
    <w:rsid w:val="00945759"/>
    <w:rsid w:val="00945925"/>
    <w:rsid w:val="00945A90"/>
    <w:rsid w:val="009466E9"/>
    <w:rsid w:val="00946CB3"/>
    <w:rsid w:val="00946D20"/>
    <w:rsid w:val="00946E51"/>
    <w:rsid w:val="009473F4"/>
    <w:rsid w:val="0094767D"/>
    <w:rsid w:val="00950231"/>
    <w:rsid w:val="00950794"/>
    <w:rsid w:val="009507AA"/>
    <w:rsid w:val="009509EF"/>
    <w:rsid w:val="009511AE"/>
    <w:rsid w:val="009513F5"/>
    <w:rsid w:val="009515CA"/>
    <w:rsid w:val="00951691"/>
    <w:rsid w:val="00951ABF"/>
    <w:rsid w:val="00951FCE"/>
    <w:rsid w:val="009521CC"/>
    <w:rsid w:val="0095226C"/>
    <w:rsid w:val="00952373"/>
    <w:rsid w:val="0095269B"/>
    <w:rsid w:val="00952C05"/>
    <w:rsid w:val="00952D52"/>
    <w:rsid w:val="00954000"/>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63F"/>
    <w:rsid w:val="00962683"/>
    <w:rsid w:val="00962ADC"/>
    <w:rsid w:val="00962E23"/>
    <w:rsid w:val="009644A8"/>
    <w:rsid w:val="0096487C"/>
    <w:rsid w:val="00964BC2"/>
    <w:rsid w:val="00964D4A"/>
    <w:rsid w:val="00964EAE"/>
    <w:rsid w:val="00965023"/>
    <w:rsid w:val="009650B7"/>
    <w:rsid w:val="0096515D"/>
    <w:rsid w:val="0096554B"/>
    <w:rsid w:val="00965841"/>
    <w:rsid w:val="00966623"/>
    <w:rsid w:val="00966E78"/>
    <w:rsid w:val="00967182"/>
    <w:rsid w:val="009671A1"/>
    <w:rsid w:val="009678DB"/>
    <w:rsid w:val="00967D5F"/>
    <w:rsid w:val="00970728"/>
    <w:rsid w:val="009707C9"/>
    <w:rsid w:val="00970F20"/>
    <w:rsid w:val="00971303"/>
    <w:rsid w:val="00971E0B"/>
    <w:rsid w:val="00972101"/>
    <w:rsid w:val="00972285"/>
    <w:rsid w:val="00972FB5"/>
    <w:rsid w:val="00973607"/>
    <w:rsid w:val="009736FE"/>
    <w:rsid w:val="00973988"/>
    <w:rsid w:val="00973B96"/>
    <w:rsid w:val="00973E3C"/>
    <w:rsid w:val="0097401A"/>
    <w:rsid w:val="00974763"/>
    <w:rsid w:val="009757CA"/>
    <w:rsid w:val="00975EAA"/>
    <w:rsid w:val="00976E76"/>
    <w:rsid w:val="00977A14"/>
    <w:rsid w:val="00977E9B"/>
    <w:rsid w:val="00980644"/>
    <w:rsid w:val="009807BF"/>
    <w:rsid w:val="009809CE"/>
    <w:rsid w:val="0098131F"/>
    <w:rsid w:val="00981479"/>
    <w:rsid w:val="00981F74"/>
    <w:rsid w:val="009821E8"/>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ED2"/>
    <w:rsid w:val="00986F6D"/>
    <w:rsid w:val="0098727C"/>
    <w:rsid w:val="00987708"/>
    <w:rsid w:val="009877BF"/>
    <w:rsid w:val="00987DF0"/>
    <w:rsid w:val="00987E2E"/>
    <w:rsid w:val="0099008B"/>
    <w:rsid w:val="00990387"/>
    <w:rsid w:val="0099177B"/>
    <w:rsid w:val="00991B8C"/>
    <w:rsid w:val="0099367E"/>
    <w:rsid w:val="00993DDA"/>
    <w:rsid w:val="00993FE4"/>
    <w:rsid w:val="0099425E"/>
    <w:rsid w:val="00994CDC"/>
    <w:rsid w:val="00995A48"/>
    <w:rsid w:val="009969CD"/>
    <w:rsid w:val="0099770A"/>
    <w:rsid w:val="00997769"/>
    <w:rsid w:val="00997A15"/>
    <w:rsid w:val="00997A2E"/>
    <w:rsid w:val="00997B3C"/>
    <w:rsid w:val="009A048E"/>
    <w:rsid w:val="009A0736"/>
    <w:rsid w:val="009A119F"/>
    <w:rsid w:val="009A1609"/>
    <w:rsid w:val="009A16A3"/>
    <w:rsid w:val="009A18E7"/>
    <w:rsid w:val="009A1A7E"/>
    <w:rsid w:val="009A1EB5"/>
    <w:rsid w:val="009A3480"/>
    <w:rsid w:val="009A3DB8"/>
    <w:rsid w:val="009A3DCC"/>
    <w:rsid w:val="009A43B3"/>
    <w:rsid w:val="009A464D"/>
    <w:rsid w:val="009A496F"/>
    <w:rsid w:val="009A4AE9"/>
    <w:rsid w:val="009A4B78"/>
    <w:rsid w:val="009A4D28"/>
    <w:rsid w:val="009A4D73"/>
    <w:rsid w:val="009A4E41"/>
    <w:rsid w:val="009A5297"/>
    <w:rsid w:val="009A5851"/>
    <w:rsid w:val="009A5C0C"/>
    <w:rsid w:val="009A5D40"/>
    <w:rsid w:val="009A5E10"/>
    <w:rsid w:val="009A6665"/>
    <w:rsid w:val="009A66B3"/>
    <w:rsid w:val="009A743F"/>
    <w:rsid w:val="009A74F7"/>
    <w:rsid w:val="009B00F2"/>
    <w:rsid w:val="009B0E67"/>
    <w:rsid w:val="009B0FB2"/>
    <w:rsid w:val="009B1113"/>
    <w:rsid w:val="009B1761"/>
    <w:rsid w:val="009B1C34"/>
    <w:rsid w:val="009B1D22"/>
    <w:rsid w:val="009B1D4B"/>
    <w:rsid w:val="009B1E86"/>
    <w:rsid w:val="009B2222"/>
    <w:rsid w:val="009B2356"/>
    <w:rsid w:val="009B27C4"/>
    <w:rsid w:val="009B2BE6"/>
    <w:rsid w:val="009B2D92"/>
    <w:rsid w:val="009B31DE"/>
    <w:rsid w:val="009B3250"/>
    <w:rsid w:val="009B35A6"/>
    <w:rsid w:val="009B3A5F"/>
    <w:rsid w:val="009B42A4"/>
    <w:rsid w:val="009B42D2"/>
    <w:rsid w:val="009B44D0"/>
    <w:rsid w:val="009B4A06"/>
    <w:rsid w:val="009B60EA"/>
    <w:rsid w:val="009B63AE"/>
    <w:rsid w:val="009B70C8"/>
    <w:rsid w:val="009B737C"/>
    <w:rsid w:val="009B742E"/>
    <w:rsid w:val="009C0AC6"/>
    <w:rsid w:val="009C11B2"/>
    <w:rsid w:val="009C1456"/>
    <w:rsid w:val="009C1577"/>
    <w:rsid w:val="009C164F"/>
    <w:rsid w:val="009C1C30"/>
    <w:rsid w:val="009C22DD"/>
    <w:rsid w:val="009C29D5"/>
    <w:rsid w:val="009C30A0"/>
    <w:rsid w:val="009C3182"/>
    <w:rsid w:val="009C359E"/>
    <w:rsid w:val="009C37FE"/>
    <w:rsid w:val="009C4082"/>
    <w:rsid w:val="009C4A38"/>
    <w:rsid w:val="009C4A72"/>
    <w:rsid w:val="009C4AD8"/>
    <w:rsid w:val="009C4C29"/>
    <w:rsid w:val="009C4D3D"/>
    <w:rsid w:val="009C5111"/>
    <w:rsid w:val="009C55E2"/>
    <w:rsid w:val="009C5918"/>
    <w:rsid w:val="009C5A4E"/>
    <w:rsid w:val="009C5EE5"/>
    <w:rsid w:val="009C61E3"/>
    <w:rsid w:val="009C6B56"/>
    <w:rsid w:val="009C7DB8"/>
    <w:rsid w:val="009C7FF0"/>
    <w:rsid w:val="009D010D"/>
    <w:rsid w:val="009D0244"/>
    <w:rsid w:val="009D08F9"/>
    <w:rsid w:val="009D0F71"/>
    <w:rsid w:val="009D111C"/>
    <w:rsid w:val="009D137D"/>
    <w:rsid w:val="009D17A0"/>
    <w:rsid w:val="009D1F7A"/>
    <w:rsid w:val="009D2873"/>
    <w:rsid w:val="009D2942"/>
    <w:rsid w:val="009D2BB8"/>
    <w:rsid w:val="009D3562"/>
    <w:rsid w:val="009D3A1A"/>
    <w:rsid w:val="009D426A"/>
    <w:rsid w:val="009D5B2E"/>
    <w:rsid w:val="009D5BDB"/>
    <w:rsid w:val="009D6B03"/>
    <w:rsid w:val="009D6B3D"/>
    <w:rsid w:val="009D7422"/>
    <w:rsid w:val="009D78E7"/>
    <w:rsid w:val="009E022E"/>
    <w:rsid w:val="009E0742"/>
    <w:rsid w:val="009E0B29"/>
    <w:rsid w:val="009E1291"/>
    <w:rsid w:val="009E12BC"/>
    <w:rsid w:val="009E139D"/>
    <w:rsid w:val="009E1A9E"/>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60"/>
    <w:rsid w:val="009E4E90"/>
    <w:rsid w:val="009E4EB7"/>
    <w:rsid w:val="009E57C1"/>
    <w:rsid w:val="009E624A"/>
    <w:rsid w:val="009E6B32"/>
    <w:rsid w:val="009E7039"/>
    <w:rsid w:val="009E70F3"/>
    <w:rsid w:val="009E7AC7"/>
    <w:rsid w:val="009E7E98"/>
    <w:rsid w:val="009F00EE"/>
    <w:rsid w:val="009F0827"/>
    <w:rsid w:val="009F0BED"/>
    <w:rsid w:val="009F1673"/>
    <w:rsid w:val="009F23E6"/>
    <w:rsid w:val="009F3255"/>
    <w:rsid w:val="009F341D"/>
    <w:rsid w:val="009F34AA"/>
    <w:rsid w:val="009F3942"/>
    <w:rsid w:val="009F3D86"/>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C19"/>
    <w:rsid w:val="009F7F86"/>
    <w:rsid w:val="00A0034D"/>
    <w:rsid w:val="00A00BFB"/>
    <w:rsid w:val="00A00DCF"/>
    <w:rsid w:val="00A01002"/>
    <w:rsid w:val="00A0126C"/>
    <w:rsid w:val="00A012DA"/>
    <w:rsid w:val="00A016E9"/>
    <w:rsid w:val="00A0187E"/>
    <w:rsid w:val="00A023AB"/>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99F"/>
    <w:rsid w:val="00A06A80"/>
    <w:rsid w:val="00A06D8A"/>
    <w:rsid w:val="00A0711F"/>
    <w:rsid w:val="00A07B0B"/>
    <w:rsid w:val="00A1015D"/>
    <w:rsid w:val="00A102A0"/>
    <w:rsid w:val="00A10860"/>
    <w:rsid w:val="00A114FA"/>
    <w:rsid w:val="00A11867"/>
    <w:rsid w:val="00A11AF3"/>
    <w:rsid w:val="00A12ACF"/>
    <w:rsid w:val="00A12B42"/>
    <w:rsid w:val="00A12B8A"/>
    <w:rsid w:val="00A12BD4"/>
    <w:rsid w:val="00A12C09"/>
    <w:rsid w:val="00A13084"/>
    <w:rsid w:val="00A1327F"/>
    <w:rsid w:val="00A136D0"/>
    <w:rsid w:val="00A13817"/>
    <w:rsid w:val="00A138D3"/>
    <w:rsid w:val="00A139F6"/>
    <w:rsid w:val="00A13E0F"/>
    <w:rsid w:val="00A144B7"/>
    <w:rsid w:val="00A149B4"/>
    <w:rsid w:val="00A152D3"/>
    <w:rsid w:val="00A15F4F"/>
    <w:rsid w:val="00A160AB"/>
    <w:rsid w:val="00A16745"/>
    <w:rsid w:val="00A16747"/>
    <w:rsid w:val="00A17E93"/>
    <w:rsid w:val="00A20013"/>
    <w:rsid w:val="00A2056F"/>
    <w:rsid w:val="00A20582"/>
    <w:rsid w:val="00A20C65"/>
    <w:rsid w:val="00A212A6"/>
    <w:rsid w:val="00A21767"/>
    <w:rsid w:val="00A21826"/>
    <w:rsid w:val="00A21C55"/>
    <w:rsid w:val="00A21FD5"/>
    <w:rsid w:val="00A22729"/>
    <w:rsid w:val="00A22751"/>
    <w:rsid w:val="00A22940"/>
    <w:rsid w:val="00A23102"/>
    <w:rsid w:val="00A233D8"/>
    <w:rsid w:val="00A2343F"/>
    <w:rsid w:val="00A23505"/>
    <w:rsid w:val="00A2389F"/>
    <w:rsid w:val="00A2428B"/>
    <w:rsid w:val="00A247E5"/>
    <w:rsid w:val="00A248BD"/>
    <w:rsid w:val="00A24D81"/>
    <w:rsid w:val="00A24EA5"/>
    <w:rsid w:val="00A25173"/>
    <w:rsid w:val="00A252F0"/>
    <w:rsid w:val="00A2530C"/>
    <w:rsid w:val="00A259F2"/>
    <w:rsid w:val="00A26463"/>
    <w:rsid w:val="00A2660E"/>
    <w:rsid w:val="00A26916"/>
    <w:rsid w:val="00A26B47"/>
    <w:rsid w:val="00A26B5D"/>
    <w:rsid w:val="00A26FF1"/>
    <w:rsid w:val="00A27547"/>
    <w:rsid w:val="00A2770B"/>
    <w:rsid w:val="00A27806"/>
    <w:rsid w:val="00A3068C"/>
    <w:rsid w:val="00A3127F"/>
    <w:rsid w:val="00A315BC"/>
    <w:rsid w:val="00A31922"/>
    <w:rsid w:val="00A31A86"/>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696"/>
    <w:rsid w:val="00A36724"/>
    <w:rsid w:val="00A367AF"/>
    <w:rsid w:val="00A36977"/>
    <w:rsid w:val="00A36C13"/>
    <w:rsid w:val="00A377C2"/>
    <w:rsid w:val="00A37A31"/>
    <w:rsid w:val="00A401F1"/>
    <w:rsid w:val="00A40B1F"/>
    <w:rsid w:val="00A40B4D"/>
    <w:rsid w:val="00A40BB0"/>
    <w:rsid w:val="00A411E2"/>
    <w:rsid w:val="00A41373"/>
    <w:rsid w:val="00A41638"/>
    <w:rsid w:val="00A41B15"/>
    <w:rsid w:val="00A41B25"/>
    <w:rsid w:val="00A41C78"/>
    <w:rsid w:val="00A4224E"/>
    <w:rsid w:val="00A4229F"/>
    <w:rsid w:val="00A428A9"/>
    <w:rsid w:val="00A42ACA"/>
    <w:rsid w:val="00A42D18"/>
    <w:rsid w:val="00A4327C"/>
    <w:rsid w:val="00A43496"/>
    <w:rsid w:val="00A43665"/>
    <w:rsid w:val="00A43AAB"/>
    <w:rsid w:val="00A43AFE"/>
    <w:rsid w:val="00A43F6A"/>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9D7"/>
    <w:rsid w:val="00A47E44"/>
    <w:rsid w:val="00A47F91"/>
    <w:rsid w:val="00A507D7"/>
    <w:rsid w:val="00A50A5C"/>
    <w:rsid w:val="00A50B75"/>
    <w:rsid w:val="00A50BE2"/>
    <w:rsid w:val="00A50CC6"/>
    <w:rsid w:val="00A50E40"/>
    <w:rsid w:val="00A51462"/>
    <w:rsid w:val="00A51946"/>
    <w:rsid w:val="00A51FF7"/>
    <w:rsid w:val="00A52079"/>
    <w:rsid w:val="00A52143"/>
    <w:rsid w:val="00A521E9"/>
    <w:rsid w:val="00A526E5"/>
    <w:rsid w:val="00A5298E"/>
    <w:rsid w:val="00A52B3E"/>
    <w:rsid w:val="00A5313B"/>
    <w:rsid w:val="00A5320E"/>
    <w:rsid w:val="00A53F7B"/>
    <w:rsid w:val="00A54090"/>
    <w:rsid w:val="00A541F3"/>
    <w:rsid w:val="00A54282"/>
    <w:rsid w:val="00A549D3"/>
    <w:rsid w:val="00A54C5D"/>
    <w:rsid w:val="00A54DF0"/>
    <w:rsid w:val="00A556BE"/>
    <w:rsid w:val="00A55785"/>
    <w:rsid w:val="00A55C36"/>
    <w:rsid w:val="00A55E02"/>
    <w:rsid w:val="00A57745"/>
    <w:rsid w:val="00A57E98"/>
    <w:rsid w:val="00A60017"/>
    <w:rsid w:val="00A60849"/>
    <w:rsid w:val="00A6105B"/>
    <w:rsid w:val="00A61355"/>
    <w:rsid w:val="00A61668"/>
    <w:rsid w:val="00A621D3"/>
    <w:rsid w:val="00A621F6"/>
    <w:rsid w:val="00A624B3"/>
    <w:rsid w:val="00A628F8"/>
    <w:rsid w:val="00A62B7A"/>
    <w:rsid w:val="00A62CC0"/>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B8B"/>
    <w:rsid w:val="00A66E37"/>
    <w:rsid w:val="00A66ECF"/>
    <w:rsid w:val="00A67681"/>
    <w:rsid w:val="00A67E38"/>
    <w:rsid w:val="00A703E4"/>
    <w:rsid w:val="00A704C9"/>
    <w:rsid w:val="00A707AF"/>
    <w:rsid w:val="00A70DC6"/>
    <w:rsid w:val="00A71080"/>
    <w:rsid w:val="00A71986"/>
    <w:rsid w:val="00A71E3D"/>
    <w:rsid w:val="00A71E73"/>
    <w:rsid w:val="00A72740"/>
    <w:rsid w:val="00A73581"/>
    <w:rsid w:val="00A73A64"/>
    <w:rsid w:val="00A741AA"/>
    <w:rsid w:val="00A742AD"/>
    <w:rsid w:val="00A74425"/>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5"/>
    <w:rsid w:val="00A81A16"/>
    <w:rsid w:val="00A823A7"/>
    <w:rsid w:val="00A824D4"/>
    <w:rsid w:val="00A825C8"/>
    <w:rsid w:val="00A82742"/>
    <w:rsid w:val="00A82A29"/>
    <w:rsid w:val="00A83340"/>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162B"/>
    <w:rsid w:val="00A920E1"/>
    <w:rsid w:val="00A92998"/>
    <w:rsid w:val="00A933AE"/>
    <w:rsid w:val="00A93863"/>
    <w:rsid w:val="00A93928"/>
    <w:rsid w:val="00A93A14"/>
    <w:rsid w:val="00A93F73"/>
    <w:rsid w:val="00A9415E"/>
    <w:rsid w:val="00A9423F"/>
    <w:rsid w:val="00A94EBD"/>
    <w:rsid w:val="00A9510D"/>
    <w:rsid w:val="00A95117"/>
    <w:rsid w:val="00A95580"/>
    <w:rsid w:val="00A956AC"/>
    <w:rsid w:val="00A95D2A"/>
    <w:rsid w:val="00A961D6"/>
    <w:rsid w:val="00A96214"/>
    <w:rsid w:val="00A967E8"/>
    <w:rsid w:val="00A97CAB"/>
    <w:rsid w:val="00A97F4B"/>
    <w:rsid w:val="00AA04C5"/>
    <w:rsid w:val="00AA1002"/>
    <w:rsid w:val="00AA10B1"/>
    <w:rsid w:val="00AA143B"/>
    <w:rsid w:val="00AA2803"/>
    <w:rsid w:val="00AA2BF2"/>
    <w:rsid w:val="00AA2D68"/>
    <w:rsid w:val="00AA2D6F"/>
    <w:rsid w:val="00AA2E92"/>
    <w:rsid w:val="00AA3987"/>
    <w:rsid w:val="00AA3B68"/>
    <w:rsid w:val="00AA3E79"/>
    <w:rsid w:val="00AA4FB4"/>
    <w:rsid w:val="00AA51C3"/>
    <w:rsid w:val="00AA56E5"/>
    <w:rsid w:val="00AA5C0B"/>
    <w:rsid w:val="00AA5E3B"/>
    <w:rsid w:val="00AA63AD"/>
    <w:rsid w:val="00AA64D1"/>
    <w:rsid w:val="00AA65B4"/>
    <w:rsid w:val="00AA6604"/>
    <w:rsid w:val="00AA6A75"/>
    <w:rsid w:val="00AA745E"/>
    <w:rsid w:val="00AB04AB"/>
    <w:rsid w:val="00AB05A3"/>
    <w:rsid w:val="00AB0636"/>
    <w:rsid w:val="00AB0733"/>
    <w:rsid w:val="00AB09D2"/>
    <w:rsid w:val="00AB0B64"/>
    <w:rsid w:val="00AB0C30"/>
    <w:rsid w:val="00AB176B"/>
    <w:rsid w:val="00AB2C5F"/>
    <w:rsid w:val="00AB37E6"/>
    <w:rsid w:val="00AB3DBA"/>
    <w:rsid w:val="00AB431C"/>
    <w:rsid w:val="00AB470E"/>
    <w:rsid w:val="00AB473C"/>
    <w:rsid w:val="00AB4C80"/>
    <w:rsid w:val="00AB506B"/>
    <w:rsid w:val="00AB5467"/>
    <w:rsid w:val="00AB5720"/>
    <w:rsid w:val="00AB5883"/>
    <w:rsid w:val="00AB5A7E"/>
    <w:rsid w:val="00AB7538"/>
    <w:rsid w:val="00AB77F3"/>
    <w:rsid w:val="00AC0256"/>
    <w:rsid w:val="00AC0AAD"/>
    <w:rsid w:val="00AC1231"/>
    <w:rsid w:val="00AC1992"/>
    <w:rsid w:val="00AC1E14"/>
    <w:rsid w:val="00AC2CFA"/>
    <w:rsid w:val="00AC3263"/>
    <w:rsid w:val="00AC337E"/>
    <w:rsid w:val="00AC3A13"/>
    <w:rsid w:val="00AC3E12"/>
    <w:rsid w:val="00AC406E"/>
    <w:rsid w:val="00AC417C"/>
    <w:rsid w:val="00AC430C"/>
    <w:rsid w:val="00AC43DF"/>
    <w:rsid w:val="00AC4951"/>
    <w:rsid w:val="00AC49C9"/>
    <w:rsid w:val="00AC4A6B"/>
    <w:rsid w:val="00AC5C19"/>
    <w:rsid w:val="00AC60F0"/>
    <w:rsid w:val="00AC63C7"/>
    <w:rsid w:val="00AC6657"/>
    <w:rsid w:val="00AC6B43"/>
    <w:rsid w:val="00AC6D7A"/>
    <w:rsid w:val="00AC7363"/>
    <w:rsid w:val="00AC7401"/>
    <w:rsid w:val="00AC7901"/>
    <w:rsid w:val="00AC79F3"/>
    <w:rsid w:val="00AC79FC"/>
    <w:rsid w:val="00AC7FDD"/>
    <w:rsid w:val="00AC7FFA"/>
    <w:rsid w:val="00AD05BF"/>
    <w:rsid w:val="00AD0949"/>
    <w:rsid w:val="00AD0F1D"/>
    <w:rsid w:val="00AD1179"/>
    <w:rsid w:val="00AD1359"/>
    <w:rsid w:val="00AD19F0"/>
    <w:rsid w:val="00AD1FCE"/>
    <w:rsid w:val="00AD26E1"/>
    <w:rsid w:val="00AD29CC"/>
    <w:rsid w:val="00AD3268"/>
    <w:rsid w:val="00AD341B"/>
    <w:rsid w:val="00AD3652"/>
    <w:rsid w:val="00AD3DE2"/>
    <w:rsid w:val="00AD4261"/>
    <w:rsid w:val="00AD44B2"/>
    <w:rsid w:val="00AD46F5"/>
    <w:rsid w:val="00AD490A"/>
    <w:rsid w:val="00AD504C"/>
    <w:rsid w:val="00AD51A3"/>
    <w:rsid w:val="00AD5502"/>
    <w:rsid w:val="00AD598B"/>
    <w:rsid w:val="00AD5D76"/>
    <w:rsid w:val="00AD60B6"/>
    <w:rsid w:val="00AD66EC"/>
    <w:rsid w:val="00AD7154"/>
    <w:rsid w:val="00AD797D"/>
    <w:rsid w:val="00AD7E02"/>
    <w:rsid w:val="00AE0034"/>
    <w:rsid w:val="00AE0085"/>
    <w:rsid w:val="00AE0483"/>
    <w:rsid w:val="00AE08DD"/>
    <w:rsid w:val="00AE13BD"/>
    <w:rsid w:val="00AE158F"/>
    <w:rsid w:val="00AE1ABF"/>
    <w:rsid w:val="00AE1AF9"/>
    <w:rsid w:val="00AE1E60"/>
    <w:rsid w:val="00AE2068"/>
    <w:rsid w:val="00AE2258"/>
    <w:rsid w:val="00AE277E"/>
    <w:rsid w:val="00AE2A36"/>
    <w:rsid w:val="00AE2AC6"/>
    <w:rsid w:val="00AE2BC6"/>
    <w:rsid w:val="00AE3251"/>
    <w:rsid w:val="00AE33DA"/>
    <w:rsid w:val="00AE3FE0"/>
    <w:rsid w:val="00AE5058"/>
    <w:rsid w:val="00AE51CD"/>
    <w:rsid w:val="00AE5268"/>
    <w:rsid w:val="00AE5471"/>
    <w:rsid w:val="00AE54AA"/>
    <w:rsid w:val="00AE5C58"/>
    <w:rsid w:val="00AE5CA5"/>
    <w:rsid w:val="00AE60E4"/>
    <w:rsid w:val="00AE6872"/>
    <w:rsid w:val="00AE6C58"/>
    <w:rsid w:val="00AE72C4"/>
    <w:rsid w:val="00AE75AB"/>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49C2"/>
    <w:rsid w:val="00AF5800"/>
    <w:rsid w:val="00AF6986"/>
    <w:rsid w:val="00AF69FE"/>
    <w:rsid w:val="00AF6A77"/>
    <w:rsid w:val="00AF6D1B"/>
    <w:rsid w:val="00AF73ED"/>
    <w:rsid w:val="00AF77E3"/>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662"/>
    <w:rsid w:val="00B07B33"/>
    <w:rsid w:val="00B07FA2"/>
    <w:rsid w:val="00B100CF"/>
    <w:rsid w:val="00B1074F"/>
    <w:rsid w:val="00B10999"/>
    <w:rsid w:val="00B10E82"/>
    <w:rsid w:val="00B11050"/>
    <w:rsid w:val="00B111A6"/>
    <w:rsid w:val="00B113A4"/>
    <w:rsid w:val="00B11512"/>
    <w:rsid w:val="00B115E5"/>
    <w:rsid w:val="00B118EE"/>
    <w:rsid w:val="00B11B03"/>
    <w:rsid w:val="00B11C5B"/>
    <w:rsid w:val="00B11F2B"/>
    <w:rsid w:val="00B121CD"/>
    <w:rsid w:val="00B12343"/>
    <w:rsid w:val="00B12529"/>
    <w:rsid w:val="00B128C5"/>
    <w:rsid w:val="00B129A4"/>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628C"/>
    <w:rsid w:val="00B1745A"/>
    <w:rsid w:val="00B17785"/>
    <w:rsid w:val="00B17A4E"/>
    <w:rsid w:val="00B17B30"/>
    <w:rsid w:val="00B17C2F"/>
    <w:rsid w:val="00B20CA8"/>
    <w:rsid w:val="00B2153E"/>
    <w:rsid w:val="00B218CB"/>
    <w:rsid w:val="00B21FA7"/>
    <w:rsid w:val="00B22022"/>
    <w:rsid w:val="00B225E4"/>
    <w:rsid w:val="00B22C88"/>
    <w:rsid w:val="00B23223"/>
    <w:rsid w:val="00B2373E"/>
    <w:rsid w:val="00B23F7A"/>
    <w:rsid w:val="00B240B1"/>
    <w:rsid w:val="00B24208"/>
    <w:rsid w:val="00B24374"/>
    <w:rsid w:val="00B24699"/>
    <w:rsid w:val="00B24728"/>
    <w:rsid w:val="00B248A9"/>
    <w:rsid w:val="00B2490A"/>
    <w:rsid w:val="00B24BE3"/>
    <w:rsid w:val="00B24D28"/>
    <w:rsid w:val="00B24F1C"/>
    <w:rsid w:val="00B25B7A"/>
    <w:rsid w:val="00B25D76"/>
    <w:rsid w:val="00B27032"/>
    <w:rsid w:val="00B27085"/>
    <w:rsid w:val="00B27583"/>
    <w:rsid w:val="00B30003"/>
    <w:rsid w:val="00B3015C"/>
    <w:rsid w:val="00B30642"/>
    <w:rsid w:val="00B31201"/>
    <w:rsid w:val="00B31B4B"/>
    <w:rsid w:val="00B31E36"/>
    <w:rsid w:val="00B32132"/>
    <w:rsid w:val="00B32CD7"/>
    <w:rsid w:val="00B32DC3"/>
    <w:rsid w:val="00B32E26"/>
    <w:rsid w:val="00B338B7"/>
    <w:rsid w:val="00B34061"/>
    <w:rsid w:val="00B34376"/>
    <w:rsid w:val="00B3440A"/>
    <w:rsid w:val="00B34441"/>
    <w:rsid w:val="00B34E08"/>
    <w:rsid w:val="00B35533"/>
    <w:rsid w:val="00B35534"/>
    <w:rsid w:val="00B35A87"/>
    <w:rsid w:val="00B35AFD"/>
    <w:rsid w:val="00B35DAB"/>
    <w:rsid w:val="00B35F9A"/>
    <w:rsid w:val="00B3609C"/>
    <w:rsid w:val="00B36236"/>
    <w:rsid w:val="00B3662E"/>
    <w:rsid w:val="00B36645"/>
    <w:rsid w:val="00B366D2"/>
    <w:rsid w:val="00B366FA"/>
    <w:rsid w:val="00B36E86"/>
    <w:rsid w:val="00B379BA"/>
    <w:rsid w:val="00B37D00"/>
    <w:rsid w:val="00B40B30"/>
    <w:rsid w:val="00B40E47"/>
    <w:rsid w:val="00B412FD"/>
    <w:rsid w:val="00B41E1C"/>
    <w:rsid w:val="00B422BE"/>
    <w:rsid w:val="00B4241D"/>
    <w:rsid w:val="00B426BB"/>
    <w:rsid w:val="00B42EB9"/>
    <w:rsid w:val="00B430B5"/>
    <w:rsid w:val="00B436F0"/>
    <w:rsid w:val="00B441FE"/>
    <w:rsid w:val="00B44821"/>
    <w:rsid w:val="00B44AD3"/>
    <w:rsid w:val="00B450EB"/>
    <w:rsid w:val="00B45152"/>
    <w:rsid w:val="00B454DD"/>
    <w:rsid w:val="00B45DDF"/>
    <w:rsid w:val="00B45E54"/>
    <w:rsid w:val="00B460B8"/>
    <w:rsid w:val="00B464E4"/>
    <w:rsid w:val="00B4689A"/>
    <w:rsid w:val="00B46D5F"/>
    <w:rsid w:val="00B46E7B"/>
    <w:rsid w:val="00B47DC5"/>
    <w:rsid w:val="00B50395"/>
    <w:rsid w:val="00B505B3"/>
    <w:rsid w:val="00B50882"/>
    <w:rsid w:val="00B50A74"/>
    <w:rsid w:val="00B510D2"/>
    <w:rsid w:val="00B5199C"/>
    <w:rsid w:val="00B520A0"/>
    <w:rsid w:val="00B5257E"/>
    <w:rsid w:val="00B525CE"/>
    <w:rsid w:val="00B52CFD"/>
    <w:rsid w:val="00B545A8"/>
    <w:rsid w:val="00B54F1F"/>
    <w:rsid w:val="00B56527"/>
    <w:rsid w:val="00B56706"/>
    <w:rsid w:val="00B57019"/>
    <w:rsid w:val="00B576DA"/>
    <w:rsid w:val="00B57710"/>
    <w:rsid w:val="00B601C9"/>
    <w:rsid w:val="00B60639"/>
    <w:rsid w:val="00B60D04"/>
    <w:rsid w:val="00B6158F"/>
    <w:rsid w:val="00B61EE8"/>
    <w:rsid w:val="00B633A3"/>
    <w:rsid w:val="00B634A6"/>
    <w:rsid w:val="00B63533"/>
    <w:rsid w:val="00B63BDB"/>
    <w:rsid w:val="00B64A0E"/>
    <w:rsid w:val="00B64DDF"/>
    <w:rsid w:val="00B65633"/>
    <w:rsid w:val="00B6601E"/>
    <w:rsid w:val="00B663AA"/>
    <w:rsid w:val="00B66DD5"/>
    <w:rsid w:val="00B67722"/>
    <w:rsid w:val="00B67A6C"/>
    <w:rsid w:val="00B67B97"/>
    <w:rsid w:val="00B67F01"/>
    <w:rsid w:val="00B70166"/>
    <w:rsid w:val="00B70329"/>
    <w:rsid w:val="00B70A02"/>
    <w:rsid w:val="00B710E9"/>
    <w:rsid w:val="00B711AB"/>
    <w:rsid w:val="00B714F0"/>
    <w:rsid w:val="00B71A40"/>
    <w:rsid w:val="00B71BCA"/>
    <w:rsid w:val="00B71C8C"/>
    <w:rsid w:val="00B71CB4"/>
    <w:rsid w:val="00B71FD7"/>
    <w:rsid w:val="00B725E7"/>
    <w:rsid w:val="00B7278D"/>
    <w:rsid w:val="00B72C07"/>
    <w:rsid w:val="00B72DF7"/>
    <w:rsid w:val="00B72F42"/>
    <w:rsid w:val="00B73E44"/>
    <w:rsid w:val="00B74290"/>
    <w:rsid w:val="00B74510"/>
    <w:rsid w:val="00B74BD4"/>
    <w:rsid w:val="00B74BF7"/>
    <w:rsid w:val="00B760FD"/>
    <w:rsid w:val="00B76185"/>
    <w:rsid w:val="00B76BCD"/>
    <w:rsid w:val="00B76D04"/>
    <w:rsid w:val="00B779E6"/>
    <w:rsid w:val="00B77D72"/>
    <w:rsid w:val="00B804E2"/>
    <w:rsid w:val="00B811B2"/>
    <w:rsid w:val="00B81213"/>
    <w:rsid w:val="00B81700"/>
    <w:rsid w:val="00B81BA3"/>
    <w:rsid w:val="00B82213"/>
    <w:rsid w:val="00B8276E"/>
    <w:rsid w:val="00B82912"/>
    <w:rsid w:val="00B82E33"/>
    <w:rsid w:val="00B82FF3"/>
    <w:rsid w:val="00B839A9"/>
    <w:rsid w:val="00B83A62"/>
    <w:rsid w:val="00B83B59"/>
    <w:rsid w:val="00B84252"/>
    <w:rsid w:val="00B8468F"/>
    <w:rsid w:val="00B849F1"/>
    <w:rsid w:val="00B84FC6"/>
    <w:rsid w:val="00B857F5"/>
    <w:rsid w:val="00B862EF"/>
    <w:rsid w:val="00B86D6C"/>
    <w:rsid w:val="00B86EB5"/>
    <w:rsid w:val="00B86F47"/>
    <w:rsid w:val="00B874B4"/>
    <w:rsid w:val="00B876E8"/>
    <w:rsid w:val="00B8787A"/>
    <w:rsid w:val="00B87887"/>
    <w:rsid w:val="00B90123"/>
    <w:rsid w:val="00B90196"/>
    <w:rsid w:val="00B90A0B"/>
    <w:rsid w:val="00B911C1"/>
    <w:rsid w:val="00B91374"/>
    <w:rsid w:val="00B9216A"/>
    <w:rsid w:val="00B922C3"/>
    <w:rsid w:val="00B9258F"/>
    <w:rsid w:val="00B926F4"/>
    <w:rsid w:val="00B9272E"/>
    <w:rsid w:val="00B927A7"/>
    <w:rsid w:val="00B92B9E"/>
    <w:rsid w:val="00B93315"/>
    <w:rsid w:val="00B93519"/>
    <w:rsid w:val="00B9372A"/>
    <w:rsid w:val="00B9425C"/>
    <w:rsid w:val="00B94AAF"/>
    <w:rsid w:val="00B953FF"/>
    <w:rsid w:val="00B956EA"/>
    <w:rsid w:val="00B958BD"/>
    <w:rsid w:val="00B9622D"/>
    <w:rsid w:val="00B96263"/>
    <w:rsid w:val="00B968A5"/>
    <w:rsid w:val="00B97188"/>
    <w:rsid w:val="00B972CD"/>
    <w:rsid w:val="00B97D02"/>
    <w:rsid w:val="00BA0296"/>
    <w:rsid w:val="00BA0304"/>
    <w:rsid w:val="00BA0557"/>
    <w:rsid w:val="00BA079E"/>
    <w:rsid w:val="00BA19C4"/>
    <w:rsid w:val="00BA3038"/>
    <w:rsid w:val="00BA3248"/>
    <w:rsid w:val="00BA3443"/>
    <w:rsid w:val="00BA370A"/>
    <w:rsid w:val="00BA48BC"/>
    <w:rsid w:val="00BA4A29"/>
    <w:rsid w:val="00BA4BE7"/>
    <w:rsid w:val="00BA5F20"/>
    <w:rsid w:val="00BA5F44"/>
    <w:rsid w:val="00BA679F"/>
    <w:rsid w:val="00BA68D9"/>
    <w:rsid w:val="00BA695F"/>
    <w:rsid w:val="00BA6FD8"/>
    <w:rsid w:val="00BA7172"/>
    <w:rsid w:val="00BA7B01"/>
    <w:rsid w:val="00BA7C18"/>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7D2"/>
    <w:rsid w:val="00BB5DAB"/>
    <w:rsid w:val="00BB6195"/>
    <w:rsid w:val="00BB61A3"/>
    <w:rsid w:val="00BB67EA"/>
    <w:rsid w:val="00BB707E"/>
    <w:rsid w:val="00BB7568"/>
    <w:rsid w:val="00BC007C"/>
    <w:rsid w:val="00BC0986"/>
    <w:rsid w:val="00BC0AB2"/>
    <w:rsid w:val="00BC0F8E"/>
    <w:rsid w:val="00BC1308"/>
    <w:rsid w:val="00BC1BF4"/>
    <w:rsid w:val="00BC2600"/>
    <w:rsid w:val="00BC2F24"/>
    <w:rsid w:val="00BC33BE"/>
    <w:rsid w:val="00BC3A47"/>
    <w:rsid w:val="00BC3EEB"/>
    <w:rsid w:val="00BC4780"/>
    <w:rsid w:val="00BC51FB"/>
    <w:rsid w:val="00BC52C8"/>
    <w:rsid w:val="00BC5485"/>
    <w:rsid w:val="00BC549C"/>
    <w:rsid w:val="00BC570E"/>
    <w:rsid w:val="00BC5A6C"/>
    <w:rsid w:val="00BC5AF6"/>
    <w:rsid w:val="00BC5B4B"/>
    <w:rsid w:val="00BC5E93"/>
    <w:rsid w:val="00BC5EDB"/>
    <w:rsid w:val="00BC69A2"/>
    <w:rsid w:val="00BC6A47"/>
    <w:rsid w:val="00BC6ED6"/>
    <w:rsid w:val="00BC6F03"/>
    <w:rsid w:val="00BC6FA1"/>
    <w:rsid w:val="00BC7487"/>
    <w:rsid w:val="00BD0570"/>
    <w:rsid w:val="00BD0853"/>
    <w:rsid w:val="00BD0EAD"/>
    <w:rsid w:val="00BD112D"/>
    <w:rsid w:val="00BD214E"/>
    <w:rsid w:val="00BD2395"/>
    <w:rsid w:val="00BD25B8"/>
    <w:rsid w:val="00BD2842"/>
    <w:rsid w:val="00BD28C3"/>
    <w:rsid w:val="00BD2DEB"/>
    <w:rsid w:val="00BD2E40"/>
    <w:rsid w:val="00BD3120"/>
    <w:rsid w:val="00BD3354"/>
    <w:rsid w:val="00BD384E"/>
    <w:rsid w:val="00BD3BC1"/>
    <w:rsid w:val="00BD3E76"/>
    <w:rsid w:val="00BD3EE2"/>
    <w:rsid w:val="00BD3FCF"/>
    <w:rsid w:val="00BD42D2"/>
    <w:rsid w:val="00BD47D7"/>
    <w:rsid w:val="00BD4EFB"/>
    <w:rsid w:val="00BD5076"/>
    <w:rsid w:val="00BD5551"/>
    <w:rsid w:val="00BD690D"/>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7F3"/>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2D8"/>
    <w:rsid w:val="00BF53F1"/>
    <w:rsid w:val="00BF5717"/>
    <w:rsid w:val="00BF5B9D"/>
    <w:rsid w:val="00BF5C45"/>
    <w:rsid w:val="00BF5FA3"/>
    <w:rsid w:val="00BF62F2"/>
    <w:rsid w:val="00BF63A5"/>
    <w:rsid w:val="00BF72A7"/>
    <w:rsid w:val="00BF7558"/>
    <w:rsid w:val="00BF7C6B"/>
    <w:rsid w:val="00BF7D51"/>
    <w:rsid w:val="00BF7DD2"/>
    <w:rsid w:val="00C0111E"/>
    <w:rsid w:val="00C01C34"/>
    <w:rsid w:val="00C02676"/>
    <w:rsid w:val="00C029AB"/>
    <w:rsid w:val="00C02D74"/>
    <w:rsid w:val="00C03BD5"/>
    <w:rsid w:val="00C03C8B"/>
    <w:rsid w:val="00C03F3C"/>
    <w:rsid w:val="00C0422C"/>
    <w:rsid w:val="00C0425C"/>
    <w:rsid w:val="00C049BE"/>
    <w:rsid w:val="00C04A71"/>
    <w:rsid w:val="00C04DF0"/>
    <w:rsid w:val="00C050CF"/>
    <w:rsid w:val="00C05A4C"/>
    <w:rsid w:val="00C05A67"/>
    <w:rsid w:val="00C0632D"/>
    <w:rsid w:val="00C0641F"/>
    <w:rsid w:val="00C06C9A"/>
    <w:rsid w:val="00C06E1B"/>
    <w:rsid w:val="00C06E6F"/>
    <w:rsid w:val="00C075DB"/>
    <w:rsid w:val="00C07EBA"/>
    <w:rsid w:val="00C07FBC"/>
    <w:rsid w:val="00C100E2"/>
    <w:rsid w:val="00C100E7"/>
    <w:rsid w:val="00C11113"/>
    <w:rsid w:val="00C114BF"/>
    <w:rsid w:val="00C11687"/>
    <w:rsid w:val="00C11D41"/>
    <w:rsid w:val="00C11E28"/>
    <w:rsid w:val="00C11F66"/>
    <w:rsid w:val="00C1225B"/>
    <w:rsid w:val="00C122F9"/>
    <w:rsid w:val="00C1253A"/>
    <w:rsid w:val="00C128C9"/>
    <w:rsid w:val="00C12CF3"/>
    <w:rsid w:val="00C12F88"/>
    <w:rsid w:val="00C131A8"/>
    <w:rsid w:val="00C1322D"/>
    <w:rsid w:val="00C135A3"/>
    <w:rsid w:val="00C13655"/>
    <w:rsid w:val="00C13806"/>
    <w:rsid w:val="00C14730"/>
    <w:rsid w:val="00C1477A"/>
    <w:rsid w:val="00C14A62"/>
    <w:rsid w:val="00C158EB"/>
    <w:rsid w:val="00C159B1"/>
    <w:rsid w:val="00C15B67"/>
    <w:rsid w:val="00C15C04"/>
    <w:rsid w:val="00C15D51"/>
    <w:rsid w:val="00C161F5"/>
    <w:rsid w:val="00C16C92"/>
    <w:rsid w:val="00C16ED6"/>
    <w:rsid w:val="00C1706B"/>
    <w:rsid w:val="00C17AE8"/>
    <w:rsid w:val="00C17DB0"/>
    <w:rsid w:val="00C17DB7"/>
    <w:rsid w:val="00C17E48"/>
    <w:rsid w:val="00C17E9C"/>
    <w:rsid w:val="00C17F0B"/>
    <w:rsid w:val="00C201E7"/>
    <w:rsid w:val="00C20506"/>
    <w:rsid w:val="00C20AA2"/>
    <w:rsid w:val="00C20B91"/>
    <w:rsid w:val="00C21155"/>
    <w:rsid w:val="00C2146C"/>
    <w:rsid w:val="00C214D7"/>
    <w:rsid w:val="00C21561"/>
    <w:rsid w:val="00C217EE"/>
    <w:rsid w:val="00C2220F"/>
    <w:rsid w:val="00C22784"/>
    <w:rsid w:val="00C22FAA"/>
    <w:rsid w:val="00C23A4C"/>
    <w:rsid w:val="00C24068"/>
    <w:rsid w:val="00C2419D"/>
    <w:rsid w:val="00C243A4"/>
    <w:rsid w:val="00C24416"/>
    <w:rsid w:val="00C24511"/>
    <w:rsid w:val="00C248DB"/>
    <w:rsid w:val="00C26170"/>
    <w:rsid w:val="00C26B5A"/>
    <w:rsid w:val="00C26BB1"/>
    <w:rsid w:val="00C26D52"/>
    <w:rsid w:val="00C303E4"/>
    <w:rsid w:val="00C30775"/>
    <w:rsid w:val="00C30B8D"/>
    <w:rsid w:val="00C30DBE"/>
    <w:rsid w:val="00C30E2F"/>
    <w:rsid w:val="00C3134E"/>
    <w:rsid w:val="00C315D8"/>
    <w:rsid w:val="00C31C4A"/>
    <w:rsid w:val="00C31D2D"/>
    <w:rsid w:val="00C3209A"/>
    <w:rsid w:val="00C32639"/>
    <w:rsid w:val="00C32808"/>
    <w:rsid w:val="00C32AD2"/>
    <w:rsid w:val="00C32CB3"/>
    <w:rsid w:val="00C33114"/>
    <w:rsid w:val="00C33E5C"/>
    <w:rsid w:val="00C3415E"/>
    <w:rsid w:val="00C34193"/>
    <w:rsid w:val="00C347FD"/>
    <w:rsid w:val="00C34DAD"/>
    <w:rsid w:val="00C34DAE"/>
    <w:rsid w:val="00C34E1E"/>
    <w:rsid w:val="00C34E5A"/>
    <w:rsid w:val="00C35553"/>
    <w:rsid w:val="00C35D9C"/>
    <w:rsid w:val="00C360E5"/>
    <w:rsid w:val="00C36219"/>
    <w:rsid w:val="00C36656"/>
    <w:rsid w:val="00C36965"/>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56C"/>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BD1"/>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BD1"/>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3A1F"/>
    <w:rsid w:val="00C74310"/>
    <w:rsid w:val="00C744E9"/>
    <w:rsid w:val="00C74520"/>
    <w:rsid w:val="00C74954"/>
    <w:rsid w:val="00C7516F"/>
    <w:rsid w:val="00C75765"/>
    <w:rsid w:val="00C75EEE"/>
    <w:rsid w:val="00C76028"/>
    <w:rsid w:val="00C76184"/>
    <w:rsid w:val="00C76462"/>
    <w:rsid w:val="00C7673D"/>
    <w:rsid w:val="00C76A80"/>
    <w:rsid w:val="00C76C27"/>
    <w:rsid w:val="00C76E09"/>
    <w:rsid w:val="00C76F07"/>
    <w:rsid w:val="00C77EF6"/>
    <w:rsid w:val="00C80B4B"/>
    <w:rsid w:val="00C80D63"/>
    <w:rsid w:val="00C80E85"/>
    <w:rsid w:val="00C811D6"/>
    <w:rsid w:val="00C8129D"/>
    <w:rsid w:val="00C812D5"/>
    <w:rsid w:val="00C81536"/>
    <w:rsid w:val="00C81565"/>
    <w:rsid w:val="00C81BEA"/>
    <w:rsid w:val="00C81DF5"/>
    <w:rsid w:val="00C82188"/>
    <w:rsid w:val="00C8242B"/>
    <w:rsid w:val="00C82A50"/>
    <w:rsid w:val="00C83240"/>
    <w:rsid w:val="00C83381"/>
    <w:rsid w:val="00C83607"/>
    <w:rsid w:val="00C83768"/>
    <w:rsid w:val="00C83A38"/>
    <w:rsid w:val="00C83B18"/>
    <w:rsid w:val="00C84032"/>
    <w:rsid w:val="00C840C3"/>
    <w:rsid w:val="00C841B4"/>
    <w:rsid w:val="00C84266"/>
    <w:rsid w:val="00C8466F"/>
    <w:rsid w:val="00C8489E"/>
    <w:rsid w:val="00C849E0"/>
    <w:rsid w:val="00C84B74"/>
    <w:rsid w:val="00C8512A"/>
    <w:rsid w:val="00C85378"/>
    <w:rsid w:val="00C85970"/>
    <w:rsid w:val="00C85E9B"/>
    <w:rsid w:val="00C86788"/>
    <w:rsid w:val="00C86BDC"/>
    <w:rsid w:val="00C874C8"/>
    <w:rsid w:val="00C90165"/>
    <w:rsid w:val="00C902DA"/>
    <w:rsid w:val="00C90733"/>
    <w:rsid w:val="00C921C4"/>
    <w:rsid w:val="00C9235F"/>
    <w:rsid w:val="00C9257F"/>
    <w:rsid w:val="00C9319C"/>
    <w:rsid w:val="00C9330C"/>
    <w:rsid w:val="00C934F6"/>
    <w:rsid w:val="00C936C8"/>
    <w:rsid w:val="00C93874"/>
    <w:rsid w:val="00C93A4C"/>
    <w:rsid w:val="00C944EB"/>
    <w:rsid w:val="00C94DE5"/>
    <w:rsid w:val="00C94FD2"/>
    <w:rsid w:val="00C95341"/>
    <w:rsid w:val="00C95B76"/>
    <w:rsid w:val="00C95F94"/>
    <w:rsid w:val="00C964C3"/>
    <w:rsid w:val="00C964D6"/>
    <w:rsid w:val="00C96635"/>
    <w:rsid w:val="00C966B7"/>
    <w:rsid w:val="00C969DB"/>
    <w:rsid w:val="00C96A6E"/>
    <w:rsid w:val="00C97A4A"/>
    <w:rsid w:val="00C97DC9"/>
    <w:rsid w:val="00C97EE3"/>
    <w:rsid w:val="00CA042A"/>
    <w:rsid w:val="00CA12BA"/>
    <w:rsid w:val="00CA165C"/>
    <w:rsid w:val="00CA1994"/>
    <w:rsid w:val="00CA1C0D"/>
    <w:rsid w:val="00CA1DAE"/>
    <w:rsid w:val="00CA1E62"/>
    <w:rsid w:val="00CA2267"/>
    <w:rsid w:val="00CA38AD"/>
    <w:rsid w:val="00CA39B5"/>
    <w:rsid w:val="00CA3EEE"/>
    <w:rsid w:val="00CA4223"/>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592"/>
    <w:rsid w:val="00CB59E7"/>
    <w:rsid w:val="00CB5D27"/>
    <w:rsid w:val="00CB5E4A"/>
    <w:rsid w:val="00CB6FCA"/>
    <w:rsid w:val="00CB724D"/>
    <w:rsid w:val="00CB7340"/>
    <w:rsid w:val="00CB73EA"/>
    <w:rsid w:val="00CB76E3"/>
    <w:rsid w:val="00CB7D4E"/>
    <w:rsid w:val="00CB7F1F"/>
    <w:rsid w:val="00CC002B"/>
    <w:rsid w:val="00CC07E5"/>
    <w:rsid w:val="00CC09F0"/>
    <w:rsid w:val="00CC0C11"/>
    <w:rsid w:val="00CC18EB"/>
    <w:rsid w:val="00CC1F52"/>
    <w:rsid w:val="00CC233F"/>
    <w:rsid w:val="00CC27FD"/>
    <w:rsid w:val="00CC29A4"/>
    <w:rsid w:val="00CC31E8"/>
    <w:rsid w:val="00CC3AB9"/>
    <w:rsid w:val="00CC3C9E"/>
    <w:rsid w:val="00CC3F1C"/>
    <w:rsid w:val="00CC45E0"/>
    <w:rsid w:val="00CC4BBE"/>
    <w:rsid w:val="00CC4BC3"/>
    <w:rsid w:val="00CC4D5D"/>
    <w:rsid w:val="00CC4F5A"/>
    <w:rsid w:val="00CC50C7"/>
    <w:rsid w:val="00CC55AC"/>
    <w:rsid w:val="00CC5859"/>
    <w:rsid w:val="00CC649E"/>
    <w:rsid w:val="00CC66CB"/>
    <w:rsid w:val="00CC6D1C"/>
    <w:rsid w:val="00CC71DD"/>
    <w:rsid w:val="00CC71F3"/>
    <w:rsid w:val="00CC72C0"/>
    <w:rsid w:val="00CC757D"/>
    <w:rsid w:val="00CC7C74"/>
    <w:rsid w:val="00CD00DB"/>
    <w:rsid w:val="00CD0119"/>
    <w:rsid w:val="00CD02C5"/>
    <w:rsid w:val="00CD07FD"/>
    <w:rsid w:val="00CD0866"/>
    <w:rsid w:val="00CD0B09"/>
    <w:rsid w:val="00CD1169"/>
    <w:rsid w:val="00CD15F1"/>
    <w:rsid w:val="00CD16C7"/>
    <w:rsid w:val="00CD1788"/>
    <w:rsid w:val="00CD1A40"/>
    <w:rsid w:val="00CD1AA8"/>
    <w:rsid w:val="00CD1B33"/>
    <w:rsid w:val="00CD24A8"/>
    <w:rsid w:val="00CD25F3"/>
    <w:rsid w:val="00CD2796"/>
    <w:rsid w:val="00CD27FF"/>
    <w:rsid w:val="00CD2875"/>
    <w:rsid w:val="00CD2C93"/>
    <w:rsid w:val="00CD2DF3"/>
    <w:rsid w:val="00CD2E7E"/>
    <w:rsid w:val="00CD305C"/>
    <w:rsid w:val="00CD3A6D"/>
    <w:rsid w:val="00CD3DB2"/>
    <w:rsid w:val="00CD3E5A"/>
    <w:rsid w:val="00CD3E63"/>
    <w:rsid w:val="00CD40A3"/>
    <w:rsid w:val="00CD457E"/>
    <w:rsid w:val="00CD461B"/>
    <w:rsid w:val="00CD4CD3"/>
    <w:rsid w:val="00CD5608"/>
    <w:rsid w:val="00CD589F"/>
    <w:rsid w:val="00CD60C9"/>
    <w:rsid w:val="00CD6345"/>
    <w:rsid w:val="00CD6835"/>
    <w:rsid w:val="00CD6BBB"/>
    <w:rsid w:val="00CD7482"/>
    <w:rsid w:val="00CD74BE"/>
    <w:rsid w:val="00CD75C1"/>
    <w:rsid w:val="00CD7D25"/>
    <w:rsid w:val="00CE05BD"/>
    <w:rsid w:val="00CE07C1"/>
    <w:rsid w:val="00CE0D7B"/>
    <w:rsid w:val="00CE1567"/>
    <w:rsid w:val="00CE1859"/>
    <w:rsid w:val="00CE186F"/>
    <w:rsid w:val="00CE20E3"/>
    <w:rsid w:val="00CE273A"/>
    <w:rsid w:val="00CE321C"/>
    <w:rsid w:val="00CE32E8"/>
    <w:rsid w:val="00CE353C"/>
    <w:rsid w:val="00CE3700"/>
    <w:rsid w:val="00CE3B69"/>
    <w:rsid w:val="00CE3D1A"/>
    <w:rsid w:val="00CE4559"/>
    <w:rsid w:val="00CE4B49"/>
    <w:rsid w:val="00CE5118"/>
    <w:rsid w:val="00CE5487"/>
    <w:rsid w:val="00CE59B5"/>
    <w:rsid w:val="00CE59DB"/>
    <w:rsid w:val="00CE5D3A"/>
    <w:rsid w:val="00CE67D8"/>
    <w:rsid w:val="00CE68EA"/>
    <w:rsid w:val="00CE7381"/>
    <w:rsid w:val="00CE7447"/>
    <w:rsid w:val="00CE74CE"/>
    <w:rsid w:val="00CE7510"/>
    <w:rsid w:val="00CF07CB"/>
    <w:rsid w:val="00CF0829"/>
    <w:rsid w:val="00CF0E74"/>
    <w:rsid w:val="00CF1833"/>
    <w:rsid w:val="00CF1AEA"/>
    <w:rsid w:val="00CF1E3B"/>
    <w:rsid w:val="00CF2091"/>
    <w:rsid w:val="00CF21F6"/>
    <w:rsid w:val="00CF2278"/>
    <w:rsid w:val="00CF267C"/>
    <w:rsid w:val="00CF2C62"/>
    <w:rsid w:val="00CF2F66"/>
    <w:rsid w:val="00CF337B"/>
    <w:rsid w:val="00CF3FE7"/>
    <w:rsid w:val="00CF40BE"/>
    <w:rsid w:val="00CF4416"/>
    <w:rsid w:val="00CF4740"/>
    <w:rsid w:val="00CF4A57"/>
    <w:rsid w:val="00CF5221"/>
    <w:rsid w:val="00CF530E"/>
    <w:rsid w:val="00CF5762"/>
    <w:rsid w:val="00CF65B4"/>
    <w:rsid w:val="00CF6806"/>
    <w:rsid w:val="00CF69B0"/>
    <w:rsid w:val="00CF6C05"/>
    <w:rsid w:val="00CF709F"/>
    <w:rsid w:val="00CF7485"/>
    <w:rsid w:val="00CF7E56"/>
    <w:rsid w:val="00CF7E87"/>
    <w:rsid w:val="00D0080E"/>
    <w:rsid w:val="00D0115E"/>
    <w:rsid w:val="00D01744"/>
    <w:rsid w:val="00D01C03"/>
    <w:rsid w:val="00D020B5"/>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332"/>
    <w:rsid w:val="00D055CA"/>
    <w:rsid w:val="00D059FC"/>
    <w:rsid w:val="00D05DEF"/>
    <w:rsid w:val="00D06861"/>
    <w:rsid w:val="00D0688A"/>
    <w:rsid w:val="00D06F22"/>
    <w:rsid w:val="00D07A9C"/>
    <w:rsid w:val="00D07B44"/>
    <w:rsid w:val="00D10076"/>
    <w:rsid w:val="00D1033B"/>
    <w:rsid w:val="00D10477"/>
    <w:rsid w:val="00D107E2"/>
    <w:rsid w:val="00D1087A"/>
    <w:rsid w:val="00D11D76"/>
    <w:rsid w:val="00D121F5"/>
    <w:rsid w:val="00D126E4"/>
    <w:rsid w:val="00D12C29"/>
    <w:rsid w:val="00D131BF"/>
    <w:rsid w:val="00D13A90"/>
    <w:rsid w:val="00D1404F"/>
    <w:rsid w:val="00D140E6"/>
    <w:rsid w:val="00D147E0"/>
    <w:rsid w:val="00D149C9"/>
    <w:rsid w:val="00D14C7E"/>
    <w:rsid w:val="00D1505E"/>
    <w:rsid w:val="00D1529E"/>
    <w:rsid w:val="00D158E6"/>
    <w:rsid w:val="00D158EF"/>
    <w:rsid w:val="00D15C14"/>
    <w:rsid w:val="00D15E74"/>
    <w:rsid w:val="00D15FAA"/>
    <w:rsid w:val="00D16A14"/>
    <w:rsid w:val="00D16ECB"/>
    <w:rsid w:val="00D16EEE"/>
    <w:rsid w:val="00D17167"/>
    <w:rsid w:val="00D17BA5"/>
    <w:rsid w:val="00D2058D"/>
    <w:rsid w:val="00D2117E"/>
    <w:rsid w:val="00D2143A"/>
    <w:rsid w:val="00D2176E"/>
    <w:rsid w:val="00D2182A"/>
    <w:rsid w:val="00D218BC"/>
    <w:rsid w:val="00D2193D"/>
    <w:rsid w:val="00D21D28"/>
    <w:rsid w:val="00D21F25"/>
    <w:rsid w:val="00D22105"/>
    <w:rsid w:val="00D2211C"/>
    <w:rsid w:val="00D22564"/>
    <w:rsid w:val="00D22B55"/>
    <w:rsid w:val="00D22BDD"/>
    <w:rsid w:val="00D22C81"/>
    <w:rsid w:val="00D23055"/>
    <w:rsid w:val="00D230AD"/>
    <w:rsid w:val="00D2320E"/>
    <w:rsid w:val="00D2327A"/>
    <w:rsid w:val="00D23506"/>
    <w:rsid w:val="00D251AB"/>
    <w:rsid w:val="00D25240"/>
    <w:rsid w:val="00D25AC6"/>
    <w:rsid w:val="00D25BF1"/>
    <w:rsid w:val="00D261D3"/>
    <w:rsid w:val="00D2693B"/>
    <w:rsid w:val="00D27086"/>
    <w:rsid w:val="00D27D4F"/>
    <w:rsid w:val="00D305BE"/>
    <w:rsid w:val="00D319DF"/>
    <w:rsid w:val="00D31C02"/>
    <w:rsid w:val="00D3225E"/>
    <w:rsid w:val="00D324BC"/>
    <w:rsid w:val="00D32B9F"/>
    <w:rsid w:val="00D331A5"/>
    <w:rsid w:val="00D33565"/>
    <w:rsid w:val="00D33761"/>
    <w:rsid w:val="00D33762"/>
    <w:rsid w:val="00D34BD1"/>
    <w:rsid w:val="00D35177"/>
    <w:rsid w:val="00D356E1"/>
    <w:rsid w:val="00D37F28"/>
    <w:rsid w:val="00D40609"/>
    <w:rsid w:val="00D40983"/>
    <w:rsid w:val="00D40B3B"/>
    <w:rsid w:val="00D40DD8"/>
    <w:rsid w:val="00D41188"/>
    <w:rsid w:val="00D41576"/>
    <w:rsid w:val="00D417D3"/>
    <w:rsid w:val="00D418D5"/>
    <w:rsid w:val="00D41DB1"/>
    <w:rsid w:val="00D4276D"/>
    <w:rsid w:val="00D42798"/>
    <w:rsid w:val="00D42970"/>
    <w:rsid w:val="00D42A21"/>
    <w:rsid w:val="00D43047"/>
    <w:rsid w:val="00D43468"/>
    <w:rsid w:val="00D43AED"/>
    <w:rsid w:val="00D43F3E"/>
    <w:rsid w:val="00D44916"/>
    <w:rsid w:val="00D458BD"/>
    <w:rsid w:val="00D45AE4"/>
    <w:rsid w:val="00D45CA4"/>
    <w:rsid w:val="00D45EA7"/>
    <w:rsid w:val="00D45F22"/>
    <w:rsid w:val="00D47178"/>
    <w:rsid w:val="00D4752E"/>
    <w:rsid w:val="00D47842"/>
    <w:rsid w:val="00D47BEF"/>
    <w:rsid w:val="00D47C0D"/>
    <w:rsid w:val="00D47E67"/>
    <w:rsid w:val="00D50826"/>
    <w:rsid w:val="00D51675"/>
    <w:rsid w:val="00D51F73"/>
    <w:rsid w:val="00D52181"/>
    <w:rsid w:val="00D52827"/>
    <w:rsid w:val="00D529BE"/>
    <w:rsid w:val="00D52CF6"/>
    <w:rsid w:val="00D53D3E"/>
    <w:rsid w:val="00D547E0"/>
    <w:rsid w:val="00D54992"/>
    <w:rsid w:val="00D55291"/>
    <w:rsid w:val="00D55C48"/>
    <w:rsid w:val="00D55E47"/>
    <w:rsid w:val="00D56180"/>
    <w:rsid w:val="00D56392"/>
    <w:rsid w:val="00D56997"/>
    <w:rsid w:val="00D569A3"/>
    <w:rsid w:val="00D56BF7"/>
    <w:rsid w:val="00D570E6"/>
    <w:rsid w:val="00D5730F"/>
    <w:rsid w:val="00D5774F"/>
    <w:rsid w:val="00D60809"/>
    <w:rsid w:val="00D60D7F"/>
    <w:rsid w:val="00D61066"/>
    <w:rsid w:val="00D61458"/>
    <w:rsid w:val="00D61C9C"/>
    <w:rsid w:val="00D61E7B"/>
    <w:rsid w:val="00D62111"/>
    <w:rsid w:val="00D62229"/>
    <w:rsid w:val="00D625B8"/>
    <w:rsid w:val="00D626F8"/>
    <w:rsid w:val="00D636C2"/>
    <w:rsid w:val="00D636DC"/>
    <w:rsid w:val="00D63CC7"/>
    <w:rsid w:val="00D63F4C"/>
    <w:rsid w:val="00D64613"/>
    <w:rsid w:val="00D64702"/>
    <w:rsid w:val="00D649DC"/>
    <w:rsid w:val="00D65A6A"/>
    <w:rsid w:val="00D65D66"/>
    <w:rsid w:val="00D65ED5"/>
    <w:rsid w:val="00D65EDA"/>
    <w:rsid w:val="00D66BFD"/>
    <w:rsid w:val="00D66C91"/>
    <w:rsid w:val="00D66D46"/>
    <w:rsid w:val="00D66D70"/>
    <w:rsid w:val="00D674EE"/>
    <w:rsid w:val="00D67535"/>
    <w:rsid w:val="00D67BC9"/>
    <w:rsid w:val="00D67DBC"/>
    <w:rsid w:val="00D704D9"/>
    <w:rsid w:val="00D70612"/>
    <w:rsid w:val="00D70934"/>
    <w:rsid w:val="00D70BD2"/>
    <w:rsid w:val="00D713F2"/>
    <w:rsid w:val="00D71DC6"/>
    <w:rsid w:val="00D721A0"/>
    <w:rsid w:val="00D721B1"/>
    <w:rsid w:val="00D72705"/>
    <w:rsid w:val="00D738BF"/>
    <w:rsid w:val="00D73B93"/>
    <w:rsid w:val="00D73C95"/>
    <w:rsid w:val="00D7400F"/>
    <w:rsid w:val="00D745C1"/>
    <w:rsid w:val="00D74784"/>
    <w:rsid w:val="00D74C0D"/>
    <w:rsid w:val="00D75053"/>
    <w:rsid w:val="00D756F6"/>
    <w:rsid w:val="00D75731"/>
    <w:rsid w:val="00D75B45"/>
    <w:rsid w:val="00D75B5C"/>
    <w:rsid w:val="00D75F8C"/>
    <w:rsid w:val="00D76050"/>
    <w:rsid w:val="00D76210"/>
    <w:rsid w:val="00D76309"/>
    <w:rsid w:val="00D76423"/>
    <w:rsid w:val="00D767BF"/>
    <w:rsid w:val="00D77278"/>
    <w:rsid w:val="00D775B5"/>
    <w:rsid w:val="00D7782E"/>
    <w:rsid w:val="00D77961"/>
    <w:rsid w:val="00D77A47"/>
    <w:rsid w:val="00D77B20"/>
    <w:rsid w:val="00D77B3B"/>
    <w:rsid w:val="00D8007C"/>
    <w:rsid w:val="00D8079F"/>
    <w:rsid w:val="00D8103B"/>
    <w:rsid w:val="00D8111B"/>
    <w:rsid w:val="00D81242"/>
    <w:rsid w:val="00D812D2"/>
    <w:rsid w:val="00D81A8E"/>
    <w:rsid w:val="00D822E5"/>
    <w:rsid w:val="00D828E6"/>
    <w:rsid w:val="00D82C80"/>
    <w:rsid w:val="00D82D02"/>
    <w:rsid w:val="00D82D0F"/>
    <w:rsid w:val="00D83250"/>
    <w:rsid w:val="00D8336C"/>
    <w:rsid w:val="00D83A5A"/>
    <w:rsid w:val="00D84157"/>
    <w:rsid w:val="00D84AB8"/>
    <w:rsid w:val="00D84BD7"/>
    <w:rsid w:val="00D84DCA"/>
    <w:rsid w:val="00D85114"/>
    <w:rsid w:val="00D857BC"/>
    <w:rsid w:val="00D85CC6"/>
    <w:rsid w:val="00D866CC"/>
    <w:rsid w:val="00D86A92"/>
    <w:rsid w:val="00D871B6"/>
    <w:rsid w:val="00D875E1"/>
    <w:rsid w:val="00D90052"/>
    <w:rsid w:val="00D90275"/>
    <w:rsid w:val="00D902F5"/>
    <w:rsid w:val="00D9075D"/>
    <w:rsid w:val="00D90959"/>
    <w:rsid w:val="00D91410"/>
    <w:rsid w:val="00D91438"/>
    <w:rsid w:val="00D91594"/>
    <w:rsid w:val="00D91ABE"/>
    <w:rsid w:val="00D91DFB"/>
    <w:rsid w:val="00D921DA"/>
    <w:rsid w:val="00D929A2"/>
    <w:rsid w:val="00D92A4A"/>
    <w:rsid w:val="00D92C2F"/>
    <w:rsid w:val="00D92DE4"/>
    <w:rsid w:val="00D92F7F"/>
    <w:rsid w:val="00D930AC"/>
    <w:rsid w:val="00D9459D"/>
    <w:rsid w:val="00D94730"/>
    <w:rsid w:val="00D94858"/>
    <w:rsid w:val="00D9487D"/>
    <w:rsid w:val="00D94972"/>
    <w:rsid w:val="00D9535B"/>
    <w:rsid w:val="00D954A1"/>
    <w:rsid w:val="00D95519"/>
    <w:rsid w:val="00D95744"/>
    <w:rsid w:val="00D958FC"/>
    <w:rsid w:val="00D959AE"/>
    <w:rsid w:val="00D95DC2"/>
    <w:rsid w:val="00D96678"/>
    <w:rsid w:val="00D9673A"/>
    <w:rsid w:val="00D96816"/>
    <w:rsid w:val="00D96A3F"/>
    <w:rsid w:val="00D96C73"/>
    <w:rsid w:val="00D96D46"/>
    <w:rsid w:val="00D97A3A"/>
    <w:rsid w:val="00D97C27"/>
    <w:rsid w:val="00DA032C"/>
    <w:rsid w:val="00DA0526"/>
    <w:rsid w:val="00DA0639"/>
    <w:rsid w:val="00DA0B8C"/>
    <w:rsid w:val="00DA0CF7"/>
    <w:rsid w:val="00DA0E96"/>
    <w:rsid w:val="00DA1203"/>
    <w:rsid w:val="00DA14A0"/>
    <w:rsid w:val="00DA15AC"/>
    <w:rsid w:val="00DA18DA"/>
    <w:rsid w:val="00DA1F0C"/>
    <w:rsid w:val="00DA24E9"/>
    <w:rsid w:val="00DA25E6"/>
    <w:rsid w:val="00DA2935"/>
    <w:rsid w:val="00DA2B06"/>
    <w:rsid w:val="00DA2B20"/>
    <w:rsid w:val="00DA2D97"/>
    <w:rsid w:val="00DA3565"/>
    <w:rsid w:val="00DA359C"/>
    <w:rsid w:val="00DA36A9"/>
    <w:rsid w:val="00DA3A5B"/>
    <w:rsid w:val="00DA3D0B"/>
    <w:rsid w:val="00DA3F51"/>
    <w:rsid w:val="00DA41AA"/>
    <w:rsid w:val="00DA45A0"/>
    <w:rsid w:val="00DA45DB"/>
    <w:rsid w:val="00DA48D9"/>
    <w:rsid w:val="00DA49F8"/>
    <w:rsid w:val="00DA4AAE"/>
    <w:rsid w:val="00DA5572"/>
    <w:rsid w:val="00DA5BFE"/>
    <w:rsid w:val="00DA5D5D"/>
    <w:rsid w:val="00DA6A15"/>
    <w:rsid w:val="00DA6B3A"/>
    <w:rsid w:val="00DA6CC2"/>
    <w:rsid w:val="00DA7029"/>
    <w:rsid w:val="00DA70B9"/>
    <w:rsid w:val="00DA77A0"/>
    <w:rsid w:val="00DB09A2"/>
    <w:rsid w:val="00DB103D"/>
    <w:rsid w:val="00DB1420"/>
    <w:rsid w:val="00DB1448"/>
    <w:rsid w:val="00DB1907"/>
    <w:rsid w:val="00DB1998"/>
    <w:rsid w:val="00DB1FC4"/>
    <w:rsid w:val="00DB21F0"/>
    <w:rsid w:val="00DB25DB"/>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6EB1"/>
    <w:rsid w:val="00DB75A3"/>
    <w:rsid w:val="00DC02F5"/>
    <w:rsid w:val="00DC0574"/>
    <w:rsid w:val="00DC0C65"/>
    <w:rsid w:val="00DC10E5"/>
    <w:rsid w:val="00DC16BF"/>
    <w:rsid w:val="00DC16E1"/>
    <w:rsid w:val="00DC16FC"/>
    <w:rsid w:val="00DC1881"/>
    <w:rsid w:val="00DC19CB"/>
    <w:rsid w:val="00DC1ED7"/>
    <w:rsid w:val="00DC209D"/>
    <w:rsid w:val="00DC294E"/>
    <w:rsid w:val="00DC37B9"/>
    <w:rsid w:val="00DC3954"/>
    <w:rsid w:val="00DC3A6F"/>
    <w:rsid w:val="00DC3D1C"/>
    <w:rsid w:val="00DC43E1"/>
    <w:rsid w:val="00DC50E9"/>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AB4"/>
    <w:rsid w:val="00DD0B35"/>
    <w:rsid w:val="00DD0C4D"/>
    <w:rsid w:val="00DD0F9F"/>
    <w:rsid w:val="00DD11A7"/>
    <w:rsid w:val="00DD1298"/>
    <w:rsid w:val="00DD2300"/>
    <w:rsid w:val="00DD2309"/>
    <w:rsid w:val="00DD28B3"/>
    <w:rsid w:val="00DD2DE3"/>
    <w:rsid w:val="00DD2DE8"/>
    <w:rsid w:val="00DD316F"/>
    <w:rsid w:val="00DD357C"/>
    <w:rsid w:val="00DD370C"/>
    <w:rsid w:val="00DD37CA"/>
    <w:rsid w:val="00DD3D55"/>
    <w:rsid w:val="00DD3DF7"/>
    <w:rsid w:val="00DD3E58"/>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BDD"/>
    <w:rsid w:val="00DE2C45"/>
    <w:rsid w:val="00DE2D49"/>
    <w:rsid w:val="00DE2ED5"/>
    <w:rsid w:val="00DE2F4E"/>
    <w:rsid w:val="00DE3E66"/>
    <w:rsid w:val="00DE3F75"/>
    <w:rsid w:val="00DE41FC"/>
    <w:rsid w:val="00DE45F5"/>
    <w:rsid w:val="00DE4AAD"/>
    <w:rsid w:val="00DE4C0C"/>
    <w:rsid w:val="00DE4C85"/>
    <w:rsid w:val="00DE4D46"/>
    <w:rsid w:val="00DE4FC8"/>
    <w:rsid w:val="00DE53B5"/>
    <w:rsid w:val="00DE5A50"/>
    <w:rsid w:val="00DE5AFF"/>
    <w:rsid w:val="00DE60C5"/>
    <w:rsid w:val="00DE7323"/>
    <w:rsid w:val="00DE75F0"/>
    <w:rsid w:val="00DE77CB"/>
    <w:rsid w:val="00DE7EBA"/>
    <w:rsid w:val="00DE7EF8"/>
    <w:rsid w:val="00DF04BD"/>
    <w:rsid w:val="00DF050A"/>
    <w:rsid w:val="00DF068D"/>
    <w:rsid w:val="00DF0D3A"/>
    <w:rsid w:val="00DF140A"/>
    <w:rsid w:val="00DF1A9A"/>
    <w:rsid w:val="00DF1C2D"/>
    <w:rsid w:val="00DF1F8A"/>
    <w:rsid w:val="00DF2209"/>
    <w:rsid w:val="00DF248E"/>
    <w:rsid w:val="00DF2715"/>
    <w:rsid w:val="00DF3577"/>
    <w:rsid w:val="00DF4063"/>
    <w:rsid w:val="00DF58A3"/>
    <w:rsid w:val="00DF5965"/>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9D9"/>
    <w:rsid w:val="00E03D3F"/>
    <w:rsid w:val="00E03DED"/>
    <w:rsid w:val="00E03F32"/>
    <w:rsid w:val="00E0437C"/>
    <w:rsid w:val="00E0452C"/>
    <w:rsid w:val="00E049DF"/>
    <w:rsid w:val="00E04D61"/>
    <w:rsid w:val="00E0504C"/>
    <w:rsid w:val="00E05074"/>
    <w:rsid w:val="00E052DA"/>
    <w:rsid w:val="00E05489"/>
    <w:rsid w:val="00E05692"/>
    <w:rsid w:val="00E05741"/>
    <w:rsid w:val="00E05F7F"/>
    <w:rsid w:val="00E06549"/>
    <w:rsid w:val="00E06930"/>
    <w:rsid w:val="00E06971"/>
    <w:rsid w:val="00E075FA"/>
    <w:rsid w:val="00E07B27"/>
    <w:rsid w:val="00E07CAF"/>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6CE4"/>
    <w:rsid w:val="00E172BE"/>
    <w:rsid w:val="00E17CF7"/>
    <w:rsid w:val="00E205D6"/>
    <w:rsid w:val="00E20829"/>
    <w:rsid w:val="00E209AB"/>
    <w:rsid w:val="00E216EC"/>
    <w:rsid w:val="00E2189A"/>
    <w:rsid w:val="00E21A60"/>
    <w:rsid w:val="00E224CE"/>
    <w:rsid w:val="00E22B5A"/>
    <w:rsid w:val="00E22B68"/>
    <w:rsid w:val="00E231C9"/>
    <w:rsid w:val="00E237CA"/>
    <w:rsid w:val="00E23EBF"/>
    <w:rsid w:val="00E23FA1"/>
    <w:rsid w:val="00E23FD5"/>
    <w:rsid w:val="00E24669"/>
    <w:rsid w:val="00E24A70"/>
    <w:rsid w:val="00E24C0D"/>
    <w:rsid w:val="00E24C48"/>
    <w:rsid w:val="00E24EE4"/>
    <w:rsid w:val="00E2586C"/>
    <w:rsid w:val="00E25981"/>
    <w:rsid w:val="00E26056"/>
    <w:rsid w:val="00E26141"/>
    <w:rsid w:val="00E266F5"/>
    <w:rsid w:val="00E2673E"/>
    <w:rsid w:val="00E270D3"/>
    <w:rsid w:val="00E27FC7"/>
    <w:rsid w:val="00E3050B"/>
    <w:rsid w:val="00E30700"/>
    <w:rsid w:val="00E31115"/>
    <w:rsid w:val="00E31360"/>
    <w:rsid w:val="00E31D28"/>
    <w:rsid w:val="00E32425"/>
    <w:rsid w:val="00E32443"/>
    <w:rsid w:val="00E3252C"/>
    <w:rsid w:val="00E325FF"/>
    <w:rsid w:val="00E32A93"/>
    <w:rsid w:val="00E32CB8"/>
    <w:rsid w:val="00E32F67"/>
    <w:rsid w:val="00E33B78"/>
    <w:rsid w:val="00E3440F"/>
    <w:rsid w:val="00E34F3A"/>
    <w:rsid w:val="00E356B3"/>
    <w:rsid w:val="00E35F99"/>
    <w:rsid w:val="00E35F9A"/>
    <w:rsid w:val="00E3637F"/>
    <w:rsid w:val="00E364B6"/>
    <w:rsid w:val="00E36723"/>
    <w:rsid w:val="00E36BC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B77"/>
    <w:rsid w:val="00E42D55"/>
    <w:rsid w:val="00E42FFE"/>
    <w:rsid w:val="00E4316E"/>
    <w:rsid w:val="00E435AB"/>
    <w:rsid w:val="00E44275"/>
    <w:rsid w:val="00E445B6"/>
    <w:rsid w:val="00E44705"/>
    <w:rsid w:val="00E44777"/>
    <w:rsid w:val="00E44B88"/>
    <w:rsid w:val="00E44F67"/>
    <w:rsid w:val="00E4535F"/>
    <w:rsid w:val="00E455E3"/>
    <w:rsid w:val="00E45F9D"/>
    <w:rsid w:val="00E466BC"/>
    <w:rsid w:val="00E4686A"/>
    <w:rsid w:val="00E46F02"/>
    <w:rsid w:val="00E4791C"/>
    <w:rsid w:val="00E479FD"/>
    <w:rsid w:val="00E47A76"/>
    <w:rsid w:val="00E504D6"/>
    <w:rsid w:val="00E50B6F"/>
    <w:rsid w:val="00E50EBE"/>
    <w:rsid w:val="00E50F69"/>
    <w:rsid w:val="00E50FC6"/>
    <w:rsid w:val="00E510AC"/>
    <w:rsid w:val="00E52372"/>
    <w:rsid w:val="00E5272D"/>
    <w:rsid w:val="00E52786"/>
    <w:rsid w:val="00E52F05"/>
    <w:rsid w:val="00E53844"/>
    <w:rsid w:val="00E53EF7"/>
    <w:rsid w:val="00E540CA"/>
    <w:rsid w:val="00E54C83"/>
    <w:rsid w:val="00E55460"/>
    <w:rsid w:val="00E55851"/>
    <w:rsid w:val="00E558BA"/>
    <w:rsid w:val="00E55B28"/>
    <w:rsid w:val="00E56D4A"/>
    <w:rsid w:val="00E57119"/>
    <w:rsid w:val="00E5719E"/>
    <w:rsid w:val="00E57D7B"/>
    <w:rsid w:val="00E57F4B"/>
    <w:rsid w:val="00E602E5"/>
    <w:rsid w:val="00E602F8"/>
    <w:rsid w:val="00E6085B"/>
    <w:rsid w:val="00E60FBA"/>
    <w:rsid w:val="00E60FBF"/>
    <w:rsid w:val="00E60FC9"/>
    <w:rsid w:val="00E611AE"/>
    <w:rsid w:val="00E616F9"/>
    <w:rsid w:val="00E61852"/>
    <w:rsid w:val="00E61A0C"/>
    <w:rsid w:val="00E61D22"/>
    <w:rsid w:val="00E61D96"/>
    <w:rsid w:val="00E61E4B"/>
    <w:rsid w:val="00E61E57"/>
    <w:rsid w:val="00E625B6"/>
    <w:rsid w:val="00E62F6E"/>
    <w:rsid w:val="00E630F3"/>
    <w:rsid w:val="00E63DA2"/>
    <w:rsid w:val="00E641E8"/>
    <w:rsid w:val="00E642AF"/>
    <w:rsid w:val="00E644C6"/>
    <w:rsid w:val="00E64555"/>
    <w:rsid w:val="00E64595"/>
    <w:rsid w:val="00E646BB"/>
    <w:rsid w:val="00E64B83"/>
    <w:rsid w:val="00E64D24"/>
    <w:rsid w:val="00E64FAF"/>
    <w:rsid w:val="00E6532C"/>
    <w:rsid w:val="00E653A6"/>
    <w:rsid w:val="00E6549C"/>
    <w:rsid w:val="00E654B9"/>
    <w:rsid w:val="00E6589D"/>
    <w:rsid w:val="00E65E8C"/>
    <w:rsid w:val="00E665E7"/>
    <w:rsid w:val="00E6661C"/>
    <w:rsid w:val="00E66795"/>
    <w:rsid w:val="00E66C96"/>
    <w:rsid w:val="00E67D37"/>
    <w:rsid w:val="00E70130"/>
    <w:rsid w:val="00E706DE"/>
    <w:rsid w:val="00E70875"/>
    <w:rsid w:val="00E71063"/>
    <w:rsid w:val="00E715FC"/>
    <w:rsid w:val="00E71A45"/>
    <w:rsid w:val="00E71C21"/>
    <w:rsid w:val="00E72F23"/>
    <w:rsid w:val="00E72F38"/>
    <w:rsid w:val="00E730FC"/>
    <w:rsid w:val="00E73481"/>
    <w:rsid w:val="00E7385A"/>
    <w:rsid w:val="00E7391F"/>
    <w:rsid w:val="00E73CE6"/>
    <w:rsid w:val="00E74780"/>
    <w:rsid w:val="00E74956"/>
    <w:rsid w:val="00E752F7"/>
    <w:rsid w:val="00E75848"/>
    <w:rsid w:val="00E759D4"/>
    <w:rsid w:val="00E75FF5"/>
    <w:rsid w:val="00E76A3C"/>
    <w:rsid w:val="00E76F9B"/>
    <w:rsid w:val="00E77031"/>
    <w:rsid w:val="00E771FC"/>
    <w:rsid w:val="00E773E5"/>
    <w:rsid w:val="00E77BDD"/>
    <w:rsid w:val="00E80112"/>
    <w:rsid w:val="00E806D3"/>
    <w:rsid w:val="00E80FD4"/>
    <w:rsid w:val="00E8104D"/>
    <w:rsid w:val="00E81C34"/>
    <w:rsid w:val="00E81D83"/>
    <w:rsid w:val="00E821BB"/>
    <w:rsid w:val="00E822E9"/>
    <w:rsid w:val="00E826FE"/>
    <w:rsid w:val="00E8275E"/>
    <w:rsid w:val="00E827AF"/>
    <w:rsid w:val="00E82CA0"/>
    <w:rsid w:val="00E82DE9"/>
    <w:rsid w:val="00E83253"/>
    <w:rsid w:val="00E83714"/>
    <w:rsid w:val="00E83831"/>
    <w:rsid w:val="00E83C91"/>
    <w:rsid w:val="00E83D91"/>
    <w:rsid w:val="00E844AB"/>
    <w:rsid w:val="00E84C97"/>
    <w:rsid w:val="00E84C98"/>
    <w:rsid w:val="00E85005"/>
    <w:rsid w:val="00E85296"/>
    <w:rsid w:val="00E8533B"/>
    <w:rsid w:val="00E85BD0"/>
    <w:rsid w:val="00E85E4E"/>
    <w:rsid w:val="00E86327"/>
    <w:rsid w:val="00E86DF0"/>
    <w:rsid w:val="00E87BD2"/>
    <w:rsid w:val="00E87CDC"/>
    <w:rsid w:val="00E90A2A"/>
    <w:rsid w:val="00E90B33"/>
    <w:rsid w:val="00E90D2E"/>
    <w:rsid w:val="00E910E4"/>
    <w:rsid w:val="00E911E0"/>
    <w:rsid w:val="00E92115"/>
    <w:rsid w:val="00E921F9"/>
    <w:rsid w:val="00E92938"/>
    <w:rsid w:val="00E931A3"/>
    <w:rsid w:val="00E93407"/>
    <w:rsid w:val="00E93572"/>
    <w:rsid w:val="00E940A8"/>
    <w:rsid w:val="00E94307"/>
    <w:rsid w:val="00E947E8"/>
    <w:rsid w:val="00E94B0F"/>
    <w:rsid w:val="00E94EF6"/>
    <w:rsid w:val="00E9503F"/>
    <w:rsid w:val="00E956F3"/>
    <w:rsid w:val="00E95AA7"/>
    <w:rsid w:val="00E96375"/>
    <w:rsid w:val="00E967C0"/>
    <w:rsid w:val="00E96E68"/>
    <w:rsid w:val="00E97013"/>
    <w:rsid w:val="00E97EA1"/>
    <w:rsid w:val="00EA0BBE"/>
    <w:rsid w:val="00EA18B9"/>
    <w:rsid w:val="00EA193E"/>
    <w:rsid w:val="00EA1D70"/>
    <w:rsid w:val="00EA1FBC"/>
    <w:rsid w:val="00EA20A1"/>
    <w:rsid w:val="00EA212B"/>
    <w:rsid w:val="00EA24B5"/>
    <w:rsid w:val="00EA2522"/>
    <w:rsid w:val="00EA2AAA"/>
    <w:rsid w:val="00EA2D41"/>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2F9"/>
    <w:rsid w:val="00EB0F0F"/>
    <w:rsid w:val="00EB12A5"/>
    <w:rsid w:val="00EB2143"/>
    <w:rsid w:val="00EB24D8"/>
    <w:rsid w:val="00EB277B"/>
    <w:rsid w:val="00EB2F20"/>
    <w:rsid w:val="00EB2F35"/>
    <w:rsid w:val="00EB31DB"/>
    <w:rsid w:val="00EB3422"/>
    <w:rsid w:val="00EB3A31"/>
    <w:rsid w:val="00EB4EAF"/>
    <w:rsid w:val="00EB5056"/>
    <w:rsid w:val="00EB548E"/>
    <w:rsid w:val="00EB584B"/>
    <w:rsid w:val="00EB5C41"/>
    <w:rsid w:val="00EB5F5A"/>
    <w:rsid w:val="00EB647F"/>
    <w:rsid w:val="00EB656C"/>
    <w:rsid w:val="00EB657E"/>
    <w:rsid w:val="00EB695E"/>
    <w:rsid w:val="00EB69D1"/>
    <w:rsid w:val="00EB69D4"/>
    <w:rsid w:val="00EB6FE9"/>
    <w:rsid w:val="00EB72FF"/>
    <w:rsid w:val="00EB756F"/>
    <w:rsid w:val="00EB79C8"/>
    <w:rsid w:val="00EB7E3F"/>
    <w:rsid w:val="00EB7E78"/>
    <w:rsid w:val="00EC013A"/>
    <w:rsid w:val="00EC0301"/>
    <w:rsid w:val="00EC08B5"/>
    <w:rsid w:val="00EC09C6"/>
    <w:rsid w:val="00EC0EA5"/>
    <w:rsid w:val="00EC1056"/>
    <w:rsid w:val="00EC1470"/>
    <w:rsid w:val="00EC164F"/>
    <w:rsid w:val="00EC222E"/>
    <w:rsid w:val="00EC2716"/>
    <w:rsid w:val="00EC2DBB"/>
    <w:rsid w:val="00EC343A"/>
    <w:rsid w:val="00EC3517"/>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83"/>
    <w:rsid w:val="00ED3BDA"/>
    <w:rsid w:val="00ED56F9"/>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1E6"/>
    <w:rsid w:val="00EE0786"/>
    <w:rsid w:val="00EE1B0E"/>
    <w:rsid w:val="00EE22FB"/>
    <w:rsid w:val="00EE2407"/>
    <w:rsid w:val="00EE26AE"/>
    <w:rsid w:val="00EE29C8"/>
    <w:rsid w:val="00EE2A54"/>
    <w:rsid w:val="00EE2FC2"/>
    <w:rsid w:val="00EE310D"/>
    <w:rsid w:val="00EE3AAF"/>
    <w:rsid w:val="00EE3B6B"/>
    <w:rsid w:val="00EE3B88"/>
    <w:rsid w:val="00EE4550"/>
    <w:rsid w:val="00EE4635"/>
    <w:rsid w:val="00EE4B75"/>
    <w:rsid w:val="00EE4D34"/>
    <w:rsid w:val="00EE4DBD"/>
    <w:rsid w:val="00EE649F"/>
    <w:rsid w:val="00EE6AC6"/>
    <w:rsid w:val="00EE6E26"/>
    <w:rsid w:val="00EE784F"/>
    <w:rsid w:val="00EE7A1D"/>
    <w:rsid w:val="00EE7DBD"/>
    <w:rsid w:val="00EF0500"/>
    <w:rsid w:val="00EF0808"/>
    <w:rsid w:val="00EF0A68"/>
    <w:rsid w:val="00EF1002"/>
    <w:rsid w:val="00EF143F"/>
    <w:rsid w:val="00EF1710"/>
    <w:rsid w:val="00EF1D3B"/>
    <w:rsid w:val="00EF23D8"/>
    <w:rsid w:val="00EF2A5A"/>
    <w:rsid w:val="00EF2A87"/>
    <w:rsid w:val="00EF3A74"/>
    <w:rsid w:val="00EF3AE9"/>
    <w:rsid w:val="00EF3EA5"/>
    <w:rsid w:val="00EF49FB"/>
    <w:rsid w:val="00EF55D6"/>
    <w:rsid w:val="00EF5788"/>
    <w:rsid w:val="00EF644D"/>
    <w:rsid w:val="00EF64D4"/>
    <w:rsid w:val="00EF6BAD"/>
    <w:rsid w:val="00EF6D29"/>
    <w:rsid w:val="00EF6E79"/>
    <w:rsid w:val="00EF7138"/>
    <w:rsid w:val="00EF7E0B"/>
    <w:rsid w:val="00F00881"/>
    <w:rsid w:val="00F00917"/>
    <w:rsid w:val="00F00B65"/>
    <w:rsid w:val="00F010BB"/>
    <w:rsid w:val="00F012C1"/>
    <w:rsid w:val="00F0175F"/>
    <w:rsid w:val="00F01A41"/>
    <w:rsid w:val="00F02CB5"/>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817"/>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91B"/>
    <w:rsid w:val="00F11D9F"/>
    <w:rsid w:val="00F11E31"/>
    <w:rsid w:val="00F12C53"/>
    <w:rsid w:val="00F1360C"/>
    <w:rsid w:val="00F13AA1"/>
    <w:rsid w:val="00F13F2A"/>
    <w:rsid w:val="00F148E4"/>
    <w:rsid w:val="00F14D9E"/>
    <w:rsid w:val="00F15097"/>
    <w:rsid w:val="00F153F8"/>
    <w:rsid w:val="00F15671"/>
    <w:rsid w:val="00F157AE"/>
    <w:rsid w:val="00F161E6"/>
    <w:rsid w:val="00F1643E"/>
    <w:rsid w:val="00F16695"/>
    <w:rsid w:val="00F16CDE"/>
    <w:rsid w:val="00F17159"/>
    <w:rsid w:val="00F1733F"/>
    <w:rsid w:val="00F202E3"/>
    <w:rsid w:val="00F20C6E"/>
    <w:rsid w:val="00F20D6C"/>
    <w:rsid w:val="00F20F03"/>
    <w:rsid w:val="00F2255F"/>
    <w:rsid w:val="00F225CF"/>
    <w:rsid w:val="00F22882"/>
    <w:rsid w:val="00F22985"/>
    <w:rsid w:val="00F22AEF"/>
    <w:rsid w:val="00F22F7A"/>
    <w:rsid w:val="00F2343C"/>
    <w:rsid w:val="00F234DC"/>
    <w:rsid w:val="00F23A0A"/>
    <w:rsid w:val="00F23CFC"/>
    <w:rsid w:val="00F24076"/>
    <w:rsid w:val="00F240CB"/>
    <w:rsid w:val="00F2492F"/>
    <w:rsid w:val="00F24AC0"/>
    <w:rsid w:val="00F24B29"/>
    <w:rsid w:val="00F2500D"/>
    <w:rsid w:val="00F251B2"/>
    <w:rsid w:val="00F2596D"/>
    <w:rsid w:val="00F25A3E"/>
    <w:rsid w:val="00F25CAA"/>
    <w:rsid w:val="00F26148"/>
    <w:rsid w:val="00F26AD6"/>
    <w:rsid w:val="00F26DD8"/>
    <w:rsid w:val="00F2711C"/>
    <w:rsid w:val="00F2720E"/>
    <w:rsid w:val="00F27253"/>
    <w:rsid w:val="00F277E8"/>
    <w:rsid w:val="00F27B04"/>
    <w:rsid w:val="00F27E3D"/>
    <w:rsid w:val="00F27EB2"/>
    <w:rsid w:val="00F301D0"/>
    <w:rsid w:val="00F3069F"/>
    <w:rsid w:val="00F30A02"/>
    <w:rsid w:val="00F30C3F"/>
    <w:rsid w:val="00F30C60"/>
    <w:rsid w:val="00F30CB9"/>
    <w:rsid w:val="00F30F38"/>
    <w:rsid w:val="00F31082"/>
    <w:rsid w:val="00F311D1"/>
    <w:rsid w:val="00F3158A"/>
    <w:rsid w:val="00F318DB"/>
    <w:rsid w:val="00F3199C"/>
    <w:rsid w:val="00F31F7D"/>
    <w:rsid w:val="00F31FB9"/>
    <w:rsid w:val="00F326F6"/>
    <w:rsid w:val="00F32AFF"/>
    <w:rsid w:val="00F33825"/>
    <w:rsid w:val="00F33A5E"/>
    <w:rsid w:val="00F33A8B"/>
    <w:rsid w:val="00F33D3B"/>
    <w:rsid w:val="00F34A96"/>
    <w:rsid w:val="00F34EBF"/>
    <w:rsid w:val="00F34F05"/>
    <w:rsid w:val="00F34F94"/>
    <w:rsid w:val="00F356D5"/>
    <w:rsid w:val="00F35734"/>
    <w:rsid w:val="00F359A5"/>
    <w:rsid w:val="00F35DD2"/>
    <w:rsid w:val="00F361AE"/>
    <w:rsid w:val="00F36240"/>
    <w:rsid w:val="00F363EB"/>
    <w:rsid w:val="00F365DE"/>
    <w:rsid w:val="00F366DA"/>
    <w:rsid w:val="00F367CF"/>
    <w:rsid w:val="00F36CCC"/>
    <w:rsid w:val="00F36D37"/>
    <w:rsid w:val="00F3719A"/>
    <w:rsid w:val="00F3791E"/>
    <w:rsid w:val="00F379BF"/>
    <w:rsid w:val="00F37EA7"/>
    <w:rsid w:val="00F37ECC"/>
    <w:rsid w:val="00F40805"/>
    <w:rsid w:val="00F40908"/>
    <w:rsid w:val="00F40B93"/>
    <w:rsid w:val="00F40C5E"/>
    <w:rsid w:val="00F40E3E"/>
    <w:rsid w:val="00F4163A"/>
    <w:rsid w:val="00F41873"/>
    <w:rsid w:val="00F419C3"/>
    <w:rsid w:val="00F41D91"/>
    <w:rsid w:val="00F41E2B"/>
    <w:rsid w:val="00F423BE"/>
    <w:rsid w:val="00F424A5"/>
    <w:rsid w:val="00F4253F"/>
    <w:rsid w:val="00F425EF"/>
    <w:rsid w:val="00F428AC"/>
    <w:rsid w:val="00F42AAD"/>
    <w:rsid w:val="00F42EE3"/>
    <w:rsid w:val="00F43149"/>
    <w:rsid w:val="00F43660"/>
    <w:rsid w:val="00F43B91"/>
    <w:rsid w:val="00F44542"/>
    <w:rsid w:val="00F448DD"/>
    <w:rsid w:val="00F44D6A"/>
    <w:rsid w:val="00F44DB8"/>
    <w:rsid w:val="00F45760"/>
    <w:rsid w:val="00F45847"/>
    <w:rsid w:val="00F45925"/>
    <w:rsid w:val="00F46BA6"/>
    <w:rsid w:val="00F46C97"/>
    <w:rsid w:val="00F4703E"/>
    <w:rsid w:val="00F4775F"/>
    <w:rsid w:val="00F478E7"/>
    <w:rsid w:val="00F4797D"/>
    <w:rsid w:val="00F47E6C"/>
    <w:rsid w:val="00F50781"/>
    <w:rsid w:val="00F50CA3"/>
    <w:rsid w:val="00F517ED"/>
    <w:rsid w:val="00F51F3F"/>
    <w:rsid w:val="00F528B5"/>
    <w:rsid w:val="00F528E7"/>
    <w:rsid w:val="00F52C8A"/>
    <w:rsid w:val="00F5352D"/>
    <w:rsid w:val="00F53615"/>
    <w:rsid w:val="00F53696"/>
    <w:rsid w:val="00F53A91"/>
    <w:rsid w:val="00F53D6E"/>
    <w:rsid w:val="00F54466"/>
    <w:rsid w:val="00F54783"/>
    <w:rsid w:val="00F547E9"/>
    <w:rsid w:val="00F5494E"/>
    <w:rsid w:val="00F54ABE"/>
    <w:rsid w:val="00F54DF3"/>
    <w:rsid w:val="00F55804"/>
    <w:rsid w:val="00F55F1A"/>
    <w:rsid w:val="00F5629D"/>
    <w:rsid w:val="00F56310"/>
    <w:rsid w:val="00F5684C"/>
    <w:rsid w:val="00F57210"/>
    <w:rsid w:val="00F572EB"/>
    <w:rsid w:val="00F577FC"/>
    <w:rsid w:val="00F602F0"/>
    <w:rsid w:val="00F60AF2"/>
    <w:rsid w:val="00F60C90"/>
    <w:rsid w:val="00F619EE"/>
    <w:rsid w:val="00F61CF5"/>
    <w:rsid w:val="00F61FF9"/>
    <w:rsid w:val="00F62069"/>
    <w:rsid w:val="00F62159"/>
    <w:rsid w:val="00F62A7C"/>
    <w:rsid w:val="00F62B93"/>
    <w:rsid w:val="00F633E5"/>
    <w:rsid w:val="00F63C89"/>
    <w:rsid w:val="00F647EC"/>
    <w:rsid w:val="00F64FAB"/>
    <w:rsid w:val="00F654F8"/>
    <w:rsid w:val="00F6583B"/>
    <w:rsid w:val="00F65AC8"/>
    <w:rsid w:val="00F65CEA"/>
    <w:rsid w:val="00F65F15"/>
    <w:rsid w:val="00F66443"/>
    <w:rsid w:val="00F675EA"/>
    <w:rsid w:val="00F678E0"/>
    <w:rsid w:val="00F7073B"/>
    <w:rsid w:val="00F7074A"/>
    <w:rsid w:val="00F70AD6"/>
    <w:rsid w:val="00F71687"/>
    <w:rsid w:val="00F71708"/>
    <w:rsid w:val="00F717C1"/>
    <w:rsid w:val="00F71AAE"/>
    <w:rsid w:val="00F71CDB"/>
    <w:rsid w:val="00F725D3"/>
    <w:rsid w:val="00F7281E"/>
    <w:rsid w:val="00F72C1A"/>
    <w:rsid w:val="00F72C3D"/>
    <w:rsid w:val="00F72CEE"/>
    <w:rsid w:val="00F737AB"/>
    <w:rsid w:val="00F74216"/>
    <w:rsid w:val="00F74F0F"/>
    <w:rsid w:val="00F75731"/>
    <w:rsid w:val="00F75841"/>
    <w:rsid w:val="00F7587E"/>
    <w:rsid w:val="00F75D7D"/>
    <w:rsid w:val="00F76333"/>
    <w:rsid w:val="00F770C6"/>
    <w:rsid w:val="00F77100"/>
    <w:rsid w:val="00F8090F"/>
    <w:rsid w:val="00F80A8A"/>
    <w:rsid w:val="00F80CF4"/>
    <w:rsid w:val="00F8139A"/>
    <w:rsid w:val="00F82AAE"/>
    <w:rsid w:val="00F834BE"/>
    <w:rsid w:val="00F838A9"/>
    <w:rsid w:val="00F849E3"/>
    <w:rsid w:val="00F84AD6"/>
    <w:rsid w:val="00F84B4E"/>
    <w:rsid w:val="00F84C44"/>
    <w:rsid w:val="00F84F30"/>
    <w:rsid w:val="00F851B7"/>
    <w:rsid w:val="00F8566C"/>
    <w:rsid w:val="00F858D4"/>
    <w:rsid w:val="00F85C65"/>
    <w:rsid w:val="00F860EB"/>
    <w:rsid w:val="00F8615F"/>
    <w:rsid w:val="00F868B6"/>
    <w:rsid w:val="00F86968"/>
    <w:rsid w:val="00F86E42"/>
    <w:rsid w:val="00F876E2"/>
    <w:rsid w:val="00F876E6"/>
    <w:rsid w:val="00F87825"/>
    <w:rsid w:val="00F87838"/>
    <w:rsid w:val="00F879E8"/>
    <w:rsid w:val="00F87B16"/>
    <w:rsid w:val="00F87FCE"/>
    <w:rsid w:val="00F9008B"/>
    <w:rsid w:val="00F909C7"/>
    <w:rsid w:val="00F90BA5"/>
    <w:rsid w:val="00F911B1"/>
    <w:rsid w:val="00F91669"/>
    <w:rsid w:val="00F916DE"/>
    <w:rsid w:val="00F9184F"/>
    <w:rsid w:val="00F91943"/>
    <w:rsid w:val="00F9219B"/>
    <w:rsid w:val="00F9231D"/>
    <w:rsid w:val="00F92A66"/>
    <w:rsid w:val="00F92C3E"/>
    <w:rsid w:val="00F931CF"/>
    <w:rsid w:val="00F936C4"/>
    <w:rsid w:val="00F93A31"/>
    <w:rsid w:val="00F93D6E"/>
    <w:rsid w:val="00F94046"/>
    <w:rsid w:val="00F9423D"/>
    <w:rsid w:val="00F942C2"/>
    <w:rsid w:val="00F94609"/>
    <w:rsid w:val="00F94F16"/>
    <w:rsid w:val="00F95182"/>
    <w:rsid w:val="00F956E1"/>
    <w:rsid w:val="00F957D2"/>
    <w:rsid w:val="00F95D94"/>
    <w:rsid w:val="00F96F86"/>
    <w:rsid w:val="00F976DD"/>
    <w:rsid w:val="00FA0210"/>
    <w:rsid w:val="00FA02B8"/>
    <w:rsid w:val="00FA0980"/>
    <w:rsid w:val="00FA1028"/>
    <w:rsid w:val="00FA157E"/>
    <w:rsid w:val="00FA181F"/>
    <w:rsid w:val="00FA1C1F"/>
    <w:rsid w:val="00FA1DB0"/>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30F"/>
    <w:rsid w:val="00FB06E7"/>
    <w:rsid w:val="00FB0822"/>
    <w:rsid w:val="00FB0AC3"/>
    <w:rsid w:val="00FB1050"/>
    <w:rsid w:val="00FB1093"/>
    <w:rsid w:val="00FB13A0"/>
    <w:rsid w:val="00FB2142"/>
    <w:rsid w:val="00FB227E"/>
    <w:rsid w:val="00FB25DA"/>
    <w:rsid w:val="00FB267D"/>
    <w:rsid w:val="00FB2A18"/>
    <w:rsid w:val="00FB2BF4"/>
    <w:rsid w:val="00FB2C8D"/>
    <w:rsid w:val="00FB2DC6"/>
    <w:rsid w:val="00FB3868"/>
    <w:rsid w:val="00FB4267"/>
    <w:rsid w:val="00FB45CC"/>
    <w:rsid w:val="00FB4C40"/>
    <w:rsid w:val="00FB59D4"/>
    <w:rsid w:val="00FB5E81"/>
    <w:rsid w:val="00FB6E6C"/>
    <w:rsid w:val="00FB71B0"/>
    <w:rsid w:val="00FB773D"/>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1A0"/>
    <w:rsid w:val="00FC4B53"/>
    <w:rsid w:val="00FC4BAE"/>
    <w:rsid w:val="00FC4F75"/>
    <w:rsid w:val="00FC5160"/>
    <w:rsid w:val="00FC5A36"/>
    <w:rsid w:val="00FC6353"/>
    <w:rsid w:val="00FC69CF"/>
    <w:rsid w:val="00FC6B0B"/>
    <w:rsid w:val="00FC713B"/>
    <w:rsid w:val="00FC7862"/>
    <w:rsid w:val="00FC790D"/>
    <w:rsid w:val="00FC79D5"/>
    <w:rsid w:val="00FC7B35"/>
    <w:rsid w:val="00FC7B53"/>
    <w:rsid w:val="00FC7BD8"/>
    <w:rsid w:val="00FC7D9B"/>
    <w:rsid w:val="00FD0177"/>
    <w:rsid w:val="00FD031B"/>
    <w:rsid w:val="00FD0AE7"/>
    <w:rsid w:val="00FD0B44"/>
    <w:rsid w:val="00FD0F70"/>
    <w:rsid w:val="00FD2315"/>
    <w:rsid w:val="00FD29A7"/>
    <w:rsid w:val="00FD2B15"/>
    <w:rsid w:val="00FD2B37"/>
    <w:rsid w:val="00FD3092"/>
    <w:rsid w:val="00FD3D48"/>
    <w:rsid w:val="00FD412E"/>
    <w:rsid w:val="00FD420F"/>
    <w:rsid w:val="00FD4339"/>
    <w:rsid w:val="00FD4B0C"/>
    <w:rsid w:val="00FD4F2F"/>
    <w:rsid w:val="00FD51F7"/>
    <w:rsid w:val="00FD5258"/>
    <w:rsid w:val="00FD52D7"/>
    <w:rsid w:val="00FD5602"/>
    <w:rsid w:val="00FD5661"/>
    <w:rsid w:val="00FD5A2A"/>
    <w:rsid w:val="00FD5AE2"/>
    <w:rsid w:val="00FD62B4"/>
    <w:rsid w:val="00FD7142"/>
    <w:rsid w:val="00FD750F"/>
    <w:rsid w:val="00FD7548"/>
    <w:rsid w:val="00FD7BA8"/>
    <w:rsid w:val="00FD7DCA"/>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6DB"/>
    <w:rsid w:val="00FE48FF"/>
    <w:rsid w:val="00FE4ECD"/>
    <w:rsid w:val="00FE52B7"/>
    <w:rsid w:val="00FE53C5"/>
    <w:rsid w:val="00FE56A8"/>
    <w:rsid w:val="00FE57B8"/>
    <w:rsid w:val="00FE5807"/>
    <w:rsid w:val="00FE5C39"/>
    <w:rsid w:val="00FE5C57"/>
    <w:rsid w:val="00FE624E"/>
    <w:rsid w:val="00FE6415"/>
    <w:rsid w:val="00FE69E7"/>
    <w:rsid w:val="00FE6BB8"/>
    <w:rsid w:val="00FE6E76"/>
    <w:rsid w:val="00FF027B"/>
    <w:rsid w:val="00FF0A67"/>
    <w:rsid w:val="00FF1174"/>
    <w:rsid w:val="00FF165A"/>
    <w:rsid w:val="00FF1B72"/>
    <w:rsid w:val="00FF1CF1"/>
    <w:rsid w:val="00FF1F4C"/>
    <w:rsid w:val="00FF1F90"/>
    <w:rsid w:val="00FF228F"/>
    <w:rsid w:val="00FF23EE"/>
    <w:rsid w:val="00FF35DC"/>
    <w:rsid w:val="00FF390D"/>
    <w:rsid w:val="00FF3A6A"/>
    <w:rsid w:val="00FF3C7A"/>
    <w:rsid w:val="00FF3E09"/>
    <w:rsid w:val="00FF411C"/>
    <w:rsid w:val="00FF44C6"/>
    <w:rsid w:val="00FF4B2E"/>
    <w:rsid w:val="00FF4E4B"/>
    <w:rsid w:val="00FF4E4E"/>
    <w:rsid w:val="00FF5049"/>
    <w:rsid w:val="00FF5114"/>
    <w:rsid w:val="00FF519C"/>
    <w:rsid w:val="00FF59A6"/>
    <w:rsid w:val="00FF5D1F"/>
    <w:rsid w:val="00FF5F95"/>
    <w:rsid w:val="00FF6126"/>
    <w:rsid w:val="00FF61F5"/>
    <w:rsid w:val="00FF62AA"/>
    <w:rsid w:val="00FF64D7"/>
    <w:rsid w:val="00FF6B6C"/>
    <w:rsid w:val="00FF6DD4"/>
    <w:rsid w:val="011078C7"/>
    <w:rsid w:val="011E3D92"/>
    <w:rsid w:val="012A067A"/>
    <w:rsid w:val="013413A9"/>
    <w:rsid w:val="015E2FC2"/>
    <w:rsid w:val="015E6884"/>
    <w:rsid w:val="016C48A1"/>
    <w:rsid w:val="01787946"/>
    <w:rsid w:val="01853E11"/>
    <w:rsid w:val="019E4F83"/>
    <w:rsid w:val="01AA2C10"/>
    <w:rsid w:val="01B446F6"/>
    <w:rsid w:val="01CF7782"/>
    <w:rsid w:val="02182ED7"/>
    <w:rsid w:val="02223D56"/>
    <w:rsid w:val="022C24DE"/>
    <w:rsid w:val="022C5744"/>
    <w:rsid w:val="022F0983"/>
    <w:rsid w:val="02467A44"/>
    <w:rsid w:val="0247556A"/>
    <w:rsid w:val="02571C51"/>
    <w:rsid w:val="0270686F"/>
    <w:rsid w:val="02714974"/>
    <w:rsid w:val="02775E4F"/>
    <w:rsid w:val="0288005D"/>
    <w:rsid w:val="028E13EB"/>
    <w:rsid w:val="02994018"/>
    <w:rsid w:val="02A76009"/>
    <w:rsid w:val="02AB5AF9"/>
    <w:rsid w:val="02BC7D06"/>
    <w:rsid w:val="02BE582C"/>
    <w:rsid w:val="02DF39F5"/>
    <w:rsid w:val="02F41DB4"/>
    <w:rsid w:val="02FB6B16"/>
    <w:rsid w:val="02FE031F"/>
    <w:rsid w:val="030B2604"/>
    <w:rsid w:val="03144708"/>
    <w:rsid w:val="031D766C"/>
    <w:rsid w:val="03253AFD"/>
    <w:rsid w:val="033F6241"/>
    <w:rsid w:val="03477537"/>
    <w:rsid w:val="034D095E"/>
    <w:rsid w:val="037738D8"/>
    <w:rsid w:val="039F1D79"/>
    <w:rsid w:val="03F54123"/>
    <w:rsid w:val="04043FD7"/>
    <w:rsid w:val="041651F4"/>
    <w:rsid w:val="04211386"/>
    <w:rsid w:val="04272850"/>
    <w:rsid w:val="04510922"/>
    <w:rsid w:val="048B7990"/>
    <w:rsid w:val="048D2141"/>
    <w:rsid w:val="05031C1C"/>
    <w:rsid w:val="051536FE"/>
    <w:rsid w:val="05687CD1"/>
    <w:rsid w:val="05746676"/>
    <w:rsid w:val="05A84572"/>
    <w:rsid w:val="05B9677F"/>
    <w:rsid w:val="05C96278"/>
    <w:rsid w:val="05F15805"/>
    <w:rsid w:val="0600615C"/>
    <w:rsid w:val="060C4B01"/>
    <w:rsid w:val="062A31D9"/>
    <w:rsid w:val="063D2F0C"/>
    <w:rsid w:val="065B7836"/>
    <w:rsid w:val="066B5CCB"/>
    <w:rsid w:val="06734B80"/>
    <w:rsid w:val="06862B05"/>
    <w:rsid w:val="068955F4"/>
    <w:rsid w:val="06991648"/>
    <w:rsid w:val="06BF1B73"/>
    <w:rsid w:val="06E521B8"/>
    <w:rsid w:val="07091040"/>
    <w:rsid w:val="07391925"/>
    <w:rsid w:val="075F0692"/>
    <w:rsid w:val="07726BE5"/>
    <w:rsid w:val="078828AD"/>
    <w:rsid w:val="079B31F7"/>
    <w:rsid w:val="079D2F0C"/>
    <w:rsid w:val="07CD7F98"/>
    <w:rsid w:val="07D93108"/>
    <w:rsid w:val="07DB054A"/>
    <w:rsid w:val="08053C42"/>
    <w:rsid w:val="08145EEF"/>
    <w:rsid w:val="08377606"/>
    <w:rsid w:val="083D2AF4"/>
    <w:rsid w:val="08485B98"/>
    <w:rsid w:val="08493DEA"/>
    <w:rsid w:val="08602EE2"/>
    <w:rsid w:val="08670714"/>
    <w:rsid w:val="087D1CE6"/>
    <w:rsid w:val="08874912"/>
    <w:rsid w:val="08997B94"/>
    <w:rsid w:val="089C3D38"/>
    <w:rsid w:val="08AC25CB"/>
    <w:rsid w:val="08B31D4F"/>
    <w:rsid w:val="08D26B48"/>
    <w:rsid w:val="08E51639"/>
    <w:rsid w:val="08F53B23"/>
    <w:rsid w:val="08F875BE"/>
    <w:rsid w:val="09095C15"/>
    <w:rsid w:val="091B60CD"/>
    <w:rsid w:val="091D0DD3"/>
    <w:rsid w:val="091E5277"/>
    <w:rsid w:val="09714A3F"/>
    <w:rsid w:val="09AF4121"/>
    <w:rsid w:val="09B434E5"/>
    <w:rsid w:val="09C0632E"/>
    <w:rsid w:val="09C3197A"/>
    <w:rsid w:val="09C474A0"/>
    <w:rsid w:val="09E304D1"/>
    <w:rsid w:val="09E55D95"/>
    <w:rsid w:val="0A0124A3"/>
    <w:rsid w:val="0A053C89"/>
    <w:rsid w:val="0A070656"/>
    <w:rsid w:val="0A206DCD"/>
    <w:rsid w:val="0A2166A1"/>
    <w:rsid w:val="0A27015B"/>
    <w:rsid w:val="0A283ED3"/>
    <w:rsid w:val="0A2D4C39"/>
    <w:rsid w:val="0A3463D4"/>
    <w:rsid w:val="0A424F95"/>
    <w:rsid w:val="0A4B7B0B"/>
    <w:rsid w:val="0A592595"/>
    <w:rsid w:val="0A670558"/>
    <w:rsid w:val="0A8235E3"/>
    <w:rsid w:val="0A913ED8"/>
    <w:rsid w:val="0AB120A5"/>
    <w:rsid w:val="0AEB55DC"/>
    <w:rsid w:val="0B0A5387"/>
    <w:rsid w:val="0B0E30C9"/>
    <w:rsid w:val="0B13248D"/>
    <w:rsid w:val="0B1D330C"/>
    <w:rsid w:val="0B24171E"/>
    <w:rsid w:val="0B347187"/>
    <w:rsid w:val="0B3F7726"/>
    <w:rsid w:val="0B41349E"/>
    <w:rsid w:val="0B416FFB"/>
    <w:rsid w:val="0B512FB6"/>
    <w:rsid w:val="0B574F31"/>
    <w:rsid w:val="0B5C3243"/>
    <w:rsid w:val="0B5E59FA"/>
    <w:rsid w:val="0BAD59A4"/>
    <w:rsid w:val="0BBE4019"/>
    <w:rsid w:val="0C006EB6"/>
    <w:rsid w:val="0C1D4437"/>
    <w:rsid w:val="0C2801BA"/>
    <w:rsid w:val="0C357211"/>
    <w:rsid w:val="0C3C0FE2"/>
    <w:rsid w:val="0C466B45"/>
    <w:rsid w:val="0C6D3E1F"/>
    <w:rsid w:val="0C727688"/>
    <w:rsid w:val="0C924779"/>
    <w:rsid w:val="0C985340"/>
    <w:rsid w:val="0CA92162"/>
    <w:rsid w:val="0CAD246E"/>
    <w:rsid w:val="0CC41D6A"/>
    <w:rsid w:val="0CC779D3"/>
    <w:rsid w:val="0CD56444"/>
    <w:rsid w:val="0CD91759"/>
    <w:rsid w:val="0CDE6ACB"/>
    <w:rsid w:val="0CE41365"/>
    <w:rsid w:val="0CE47624"/>
    <w:rsid w:val="0CEC568C"/>
    <w:rsid w:val="0D122CD5"/>
    <w:rsid w:val="0D1644B7"/>
    <w:rsid w:val="0D1B1ACD"/>
    <w:rsid w:val="0D523741"/>
    <w:rsid w:val="0D573276"/>
    <w:rsid w:val="0D576FA9"/>
    <w:rsid w:val="0D584403"/>
    <w:rsid w:val="0D695324"/>
    <w:rsid w:val="0D6D5D30"/>
    <w:rsid w:val="0D815DD4"/>
    <w:rsid w:val="0DA74E51"/>
    <w:rsid w:val="0DAD4E1B"/>
    <w:rsid w:val="0DB00467"/>
    <w:rsid w:val="0DB5782C"/>
    <w:rsid w:val="0DD759F4"/>
    <w:rsid w:val="0DED5218"/>
    <w:rsid w:val="0DEE7765"/>
    <w:rsid w:val="0E296B84"/>
    <w:rsid w:val="0E4868F2"/>
    <w:rsid w:val="0E6179B4"/>
    <w:rsid w:val="0E924011"/>
    <w:rsid w:val="0E9733D5"/>
    <w:rsid w:val="0EB118A2"/>
    <w:rsid w:val="0EB2020F"/>
    <w:rsid w:val="0EBD2E3C"/>
    <w:rsid w:val="0EC71E62"/>
    <w:rsid w:val="0F113188"/>
    <w:rsid w:val="0F204221"/>
    <w:rsid w:val="0F2B5D1F"/>
    <w:rsid w:val="0F3E3C48"/>
    <w:rsid w:val="0F5A4B2F"/>
    <w:rsid w:val="0F6C4862"/>
    <w:rsid w:val="0F7200CA"/>
    <w:rsid w:val="0F7454A6"/>
    <w:rsid w:val="0F946F1E"/>
    <w:rsid w:val="0F9F2542"/>
    <w:rsid w:val="0FD0094D"/>
    <w:rsid w:val="0FD77F2D"/>
    <w:rsid w:val="0FFF1232"/>
    <w:rsid w:val="100827DD"/>
    <w:rsid w:val="101C0A97"/>
    <w:rsid w:val="10321608"/>
    <w:rsid w:val="108E223A"/>
    <w:rsid w:val="10A122E9"/>
    <w:rsid w:val="10AA3894"/>
    <w:rsid w:val="10B71B0D"/>
    <w:rsid w:val="10B95885"/>
    <w:rsid w:val="10C5247C"/>
    <w:rsid w:val="10CC380A"/>
    <w:rsid w:val="10E24DDC"/>
    <w:rsid w:val="10F67974"/>
    <w:rsid w:val="10FF5DF4"/>
    <w:rsid w:val="1109680C"/>
    <w:rsid w:val="11532670"/>
    <w:rsid w:val="11836198"/>
    <w:rsid w:val="11851C0B"/>
    <w:rsid w:val="118C6B2A"/>
    <w:rsid w:val="11A93139"/>
    <w:rsid w:val="11AD363C"/>
    <w:rsid w:val="11BA18B5"/>
    <w:rsid w:val="11C664AC"/>
    <w:rsid w:val="11E9219A"/>
    <w:rsid w:val="11FB4122"/>
    <w:rsid w:val="12096398"/>
    <w:rsid w:val="1211524D"/>
    <w:rsid w:val="121D0BF1"/>
    <w:rsid w:val="125A6BF4"/>
    <w:rsid w:val="12685FCD"/>
    <w:rsid w:val="127B7C1A"/>
    <w:rsid w:val="12816876"/>
    <w:rsid w:val="1297299C"/>
    <w:rsid w:val="12A460C1"/>
    <w:rsid w:val="12B72B54"/>
    <w:rsid w:val="12B74672"/>
    <w:rsid w:val="12BE3627"/>
    <w:rsid w:val="12D30948"/>
    <w:rsid w:val="12E0145C"/>
    <w:rsid w:val="12EC3EED"/>
    <w:rsid w:val="12F232D0"/>
    <w:rsid w:val="13135EB3"/>
    <w:rsid w:val="13182014"/>
    <w:rsid w:val="131D034D"/>
    <w:rsid w:val="135344F6"/>
    <w:rsid w:val="136A10B9"/>
    <w:rsid w:val="138137F3"/>
    <w:rsid w:val="138E06DF"/>
    <w:rsid w:val="13C46448"/>
    <w:rsid w:val="13C82EA6"/>
    <w:rsid w:val="13EF0479"/>
    <w:rsid w:val="13FF7A53"/>
    <w:rsid w:val="140822FE"/>
    <w:rsid w:val="14095D3A"/>
    <w:rsid w:val="14096B23"/>
    <w:rsid w:val="140A0C4F"/>
    <w:rsid w:val="142D5F04"/>
    <w:rsid w:val="143363D6"/>
    <w:rsid w:val="143D4D2B"/>
    <w:rsid w:val="143E404F"/>
    <w:rsid w:val="1461426A"/>
    <w:rsid w:val="146B333A"/>
    <w:rsid w:val="146F2C7A"/>
    <w:rsid w:val="14762D3D"/>
    <w:rsid w:val="148D505F"/>
    <w:rsid w:val="14977C8B"/>
    <w:rsid w:val="149D101A"/>
    <w:rsid w:val="149E4992"/>
    <w:rsid w:val="14AB1989"/>
    <w:rsid w:val="14B7032D"/>
    <w:rsid w:val="14B82F17"/>
    <w:rsid w:val="14C64A14"/>
    <w:rsid w:val="14EB28B5"/>
    <w:rsid w:val="15063063"/>
    <w:rsid w:val="15356CE6"/>
    <w:rsid w:val="155F468B"/>
    <w:rsid w:val="157306F8"/>
    <w:rsid w:val="158226E9"/>
    <w:rsid w:val="159D4B97"/>
    <w:rsid w:val="159F6110"/>
    <w:rsid w:val="15A563D8"/>
    <w:rsid w:val="15B14D7D"/>
    <w:rsid w:val="15BE749A"/>
    <w:rsid w:val="15BF393E"/>
    <w:rsid w:val="15EA64E1"/>
    <w:rsid w:val="160E6673"/>
    <w:rsid w:val="16196349"/>
    <w:rsid w:val="162726FC"/>
    <w:rsid w:val="16273291"/>
    <w:rsid w:val="162E461F"/>
    <w:rsid w:val="16482AEA"/>
    <w:rsid w:val="165A18B8"/>
    <w:rsid w:val="16730284"/>
    <w:rsid w:val="167C538B"/>
    <w:rsid w:val="16A57070"/>
    <w:rsid w:val="16B34B25"/>
    <w:rsid w:val="16D927DD"/>
    <w:rsid w:val="16DC22CD"/>
    <w:rsid w:val="170E5D26"/>
    <w:rsid w:val="17285513"/>
    <w:rsid w:val="17451DB0"/>
    <w:rsid w:val="17514A69"/>
    <w:rsid w:val="17562080"/>
    <w:rsid w:val="17650515"/>
    <w:rsid w:val="17694B12"/>
    <w:rsid w:val="1791130A"/>
    <w:rsid w:val="179670F4"/>
    <w:rsid w:val="179B1650"/>
    <w:rsid w:val="179B7A92"/>
    <w:rsid w:val="179E3336"/>
    <w:rsid w:val="17B15508"/>
    <w:rsid w:val="17BB6387"/>
    <w:rsid w:val="17BE59A2"/>
    <w:rsid w:val="17C35773"/>
    <w:rsid w:val="17C77185"/>
    <w:rsid w:val="17D912A0"/>
    <w:rsid w:val="17DE3E23"/>
    <w:rsid w:val="17FB6783"/>
    <w:rsid w:val="18137F71"/>
    <w:rsid w:val="18185849"/>
    <w:rsid w:val="18245CDA"/>
    <w:rsid w:val="18E92A80"/>
    <w:rsid w:val="19267830"/>
    <w:rsid w:val="19436634"/>
    <w:rsid w:val="19526877"/>
    <w:rsid w:val="195E521C"/>
    <w:rsid w:val="19940C3D"/>
    <w:rsid w:val="19C332D1"/>
    <w:rsid w:val="19C534ED"/>
    <w:rsid w:val="19CA28B1"/>
    <w:rsid w:val="19CF6119"/>
    <w:rsid w:val="1A365439"/>
    <w:rsid w:val="1A442DE9"/>
    <w:rsid w:val="1A6007B8"/>
    <w:rsid w:val="1AB0025A"/>
    <w:rsid w:val="1AB35163"/>
    <w:rsid w:val="1AB62E35"/>
    <w:rsid w:val="1ABC4611"/>
    <w:rsid w:val="1ABF1CEA"/>
    <w:rsid w:val="1AD12A8C"/>
    <w:rsid w:val="1ADE09CF"/>
    <w:rsid w:val="1AF75334"/>
    <w:rsid w:val="1AF75928"/>
    <w:rsid w:val="1AFB2E83"/>
    <w:rsid w:val="1B23671D"/>
    <w:rsid w:val="1B4560C7"/>
    <w:rsid w:val="1B5B5A5C"/>
    <w:rsid w:val="1B5F527B"/>
    <w:rsid w:val="1B7E1BA5"/>
    <w:rsid w:val="1B9C4411"/>
    <w:rsid w:val="1BC021BE"/>
    <w:rsid w:val="1BC305D3"/>
    <w:rsid w:val="1BEF65FF"/>
    <w:rsid w:val="1C42303D"/>
    <w:rsid w:val="1C645E03"/>
    <w:rsid w:val="1C6F7740"/>
    <w:rsid w:val="1C7F5BD5"/>
    <w:rsid w:val="1C8031AA"/>
    <w:rsid w:val="1C8925AF"/>
    <w:rsid w:val="1C8F38A2"/>
    <w:rsid w:val="1C901B90"/>
    <w:rsid w:val="1CC92887"/>
    <w:rsid w:val="1CD55680"/>
    <w:rsid w:val="1CDA105D"/>
    <w:rsid w:val="1CF10155"/>
    <w:rsid w:val="1D321E13"/>
    <w:rsid w:val="1D350989"/>
    <w:rsid w:val="1D5737D9"/>
    <w:rsid w:val="1D666D95"/>
    <w:rsid w:val="1D880AB9"/>
    <w:rsid w:val="1D882867"/>
    <w:rsid w:val="1D8A5B33"/>
    <w:rsid w:val="1D9531D6"/>
    <w:rsid w:val="1DA11B7B"/>
    <w:rsid w:val="1DBC044E"/>
    <w:rsid w:val="1DE5415D"/>
    <w:rsid w:val="1DE55F0B"/>
    <w:rsid w:val="1E032835"/>
    <w:rsid w:val="1E0D5462"/>
    <w:rsid w:val="1E1265D5"/>
    <w:rsid w:val="1E164317"/>
    <w:rsid w:val="1E2A7DC2"/>
    <w:rsid w:val="1E2B4B2D"/>
    <w:rsid w:val="1E5E15D1"/>
    <w:rsid w:val="1E650DFA"/>
    <w:rsid w:val="1E7C6117"/>
    <w:rsid w:val="1E831280"/>
    <w:rsid w:val="1E9B0CC0"/>
    <w:rsid w:val="1EEA12FF"/>
    <w:rsid w:val="1F111A8D"/>
    <w:rsid w:val="1F120F82"/>
    <w:rsid w:val="1F15637C"/>
    <w:rsid w:val="1F264A2D"/>
    <w:rsid w:val="1F2C422B"/>
    <w:rsid w:val="1F4849CA"/>
    <w:rsid w:val="1F691F02"/>
    <w:rsid w:val="1F873477"/>
    <w:rsid w:val="1F896D6A"/>
    <w:rsid w:val="1F974FE3"/>
    <w:rsid w:val="1FBE4C66"/>
    <w:rsid w:val="200308CB"/>
    <w:rsid w:val="201900EE"/>
    <w:rsid w:val="20364395"/>
    <w:rsid w:val="203D202F"/>
    <w:rsid w:val="2040730C"/>
    <w:rsid w:val="20476A09"/>
    <w:rsid w:val="209E05F3"/>
    <w:rsid w:val="20B00655"/>
    <w:rsid w:val="20B61DE1"/>
    <w:rsid w:val="20D63E58"/>
    <w:rsid w:val="20F63F8C"/>
    <w:rsid w:val="20F85F56"/>
    <w:rsid w:val="21072C86"/>
    <w:rsid w:val="21455F84"/>
    <w:rsid w:val="219D08AB"/>
    <w:rsid w:val="21B55BF5"/>
    <w:rsid w:val="21DC1B00"/>
    <w:rsid w:val="21E12E8E"/>
    <w:rsid w:val="220821C8"/>
    <w:rsid w:val="22162B37"/>
    <w:rsid w:val="223F57F7"/>
    <w:rsid w:val="22CD2452"/>
    <w:rsid w:val="22EC1AEA"/>
    <w:rsid w:val="22EE7610"/>
    <w:rsid w:val="23076924"/>
    <w:rsid w:val="232653E3"/>
    <w:rsid w:val="233314C7"/>
    <w:rsid w:val="23377209"/>
    <w:rsid w:val="234B4A63"/>
    <w:rsid w:val="23585FFE"/>
    <w:rsid w:val="235A6A54"/>
    <w:rsid w:val="23665133"/>
    <w:rsid w:val="238166D6"/>
    <w:rsid w:val="23846E58"/>
    <w:rsid w:val="238F638A"/>
    <w:rsid w:val="23CE7442"/>
    <w:rsid w:val="23EB7FF4"/>
    <w:rsid w:val="23F76998"/>
    <w:rsid w:val="2437529F"/>
    <w:rsid w:val="244250D8"/>
    <w:rsid w:val="244C2000"/>
    <w:rsid w:val="244C515E"/>
    <w:rsid w:val="245C48C8"/>
    <w:rsid w:val="246102B6"/>
    <w:rsid w:val="246444F3"/>
    <w:rsid w:val="248875F1"/>
    <w:rsid w:val="248B0E8F"/>
    <w:rsid w:val="24977600"/>
    <w:rsid w:val="24B14D99"/>
    <w:rsid w:val="24B2466D"/>
    <w:rsid w:val="24B831E2"/>
    <w:rsid w:val="24BB3B05"/>
    <w:rsid w:val="24CF3471"/>
    <w:rsid w:val="24DE1906"/>
    <w:rsid w:val="24FB7DC2"/>
    <w:rsid w:val="250B120F"/>
    <w:rsid w:val="25162E4E"/>
    <w:rsid w:val="251A293E"/>
    <w:rsid w:val="252C7220"/>
    <w:rsid w:val="25337C48"/>
    <w:rsid w:val="255E3530"/>
    <w:rsid w:val="256C2A6E"/>
    <w:rsid w:val="25805BA9"/>
    <w:rsid w:val="258B7398"/>
    <w:rsid w:val="258C4EBE"/>
    <w:rsid w:val="25951FC5"/>
    <w:rsid w:val="259D70CC"/>
    <w:rsid w:val="25A57AD2"/>
    <w:rsid w:val="25B05051"/>
    <w:rsid w:val="25B34B41"/>
    <w:rsid w:val="25C74149"/>
    <w:rsid w:val="25CC175F"/>
    <w:rsid w:val="25D328A4"/>
    <w:rsid w:val="25D6079F"/>
    <w:rsid w:val="2604714B"/>
    <w:rsid w:val="26070462"/>
    <w:rsid w:val="26137B37"/>
    <w:rsid w:val="261750D0"/>
    <w:rsid w:val="261D1FBA"/>
    <w:rsid w:val="263E440B"/>
    <w:rsid w:val="26620572"/>
    <w:rsid w:val="26720558"/>
    <w:rsid w:val="267772F8"/>
    <w:rsid w:val="26A50560"/>
    <w:rsid w:val="26A526DC"/>
    <w:rsid w:val="26B270EC"/>
    <w:rsid w:val="26FE3B9A"/>
    <w:rsid w:val="270F55EE"/>
    <w:rsid w:val="271B6EA7"/>
    <w:rsid w:val="272F1A96"/>
    <w:rsid w:val="273B3040"/>
    <w:rsid w:val="274439EC"/>
    <w:rsid w:val="274C0DA9"/>
    <w:rsid w:val="276A7D1D"/>
    <w:rsid w:val="27702CEA"/>
    <w:rsid w:val="2781161A"/>
    <w:rsid w:val="278B0993"/>
    <w:rsid w:val="278C2DE6"/>
    <w:rsid w:val="27A2676A"/>
    <w:rsid w:val="27A72484"/>
    <w:rsid w:val="27C070A1"/>
    <w:rsid w:val="27C26A1C"/>
    <w:rsid w:val="27C9064C"/>
    <w:rsid w:val="27EB2370"/>
    <w:rsid w:val="27F52753"/>
    <w:rsid w:val="28060F58"/>
    <w:rsid w:val="281401A9"/>
    <w:rsid w:val="28481571"/>
    <w:rsid w:val="285E142A"/>
    <w:rsid w:val="286B525F"/>
    <w:rsid w:val="286E4D4F"/>
    <w:rsid w:val="287A36F4"/>
    <w:rsid w:val="289A78F2"/>
    <w:rsid w:val="28A54C15"/>
    <w:rsid w:val="28AD1D1C"/>
    <w:rsid w:val="28BF090F"/>
    <w:rsid w:val="28CA642A"/>
    <w:rsid w:val="28CF3A40"/>
    <w:rsid w:val="28DC08CB"/>
    <w:rsid w:val="28DE0127"/>
    <w:rsid w:val="28E62B38"/>
    <w:rsid w:val="292A6196"/>
    <w:rsid w:val="29377EB3"/>
    <w:rsid w:val="294F4B81"/>
    <w:rsid w:val="296B1DBE"/>
    <w:rsid w:val="297367C9"/>
    <w:rsid w:val="297B0CF7"/>
    <w:rsid w:val="2984482A"/>
    <w:rsid w:val="29862181"/>
    <w:rsid w:val="29A273A6"/>
    <w:rsid w:val="29AC6EB1"/>
    <w:rsid w:val="29BA78FC"/>
    <w:rsid w:val="29C769E3"/>
    <w:rsid w:val="29D638CD"/>
    <w:rsid w:val="29E057D9"/>
    <w:rsid w:val="2A0C65CE"/>
    <w:rsid w:val="2A303607"/>
    <w:rsid w:val="2A44045E"/>
    <w:rsid w:val="2A5E151F"/>
    <w:rsid w:val="2A720B27"/>
    <w:rsid w:val="2A835621"/>
    <w:rsid w:val="2A9F6AE3"/>
    <w:rsid w:val="2AA27121"/>
    <w:rsid w:val="2AA82744"/>
    <w:rsid w:val="2AA902C1"/>
    <w:rsid w:val="2AB216F7"/>
    <w:rsid w:val="2ACD0453"/>
    <w:rsid w:val="2ADB7F2F"/>
    <w:rsid w:val="2B0C0F7B"/>
    <w:rsid w:val="2B1B2F6C"/>
    <w:rsid w:val="2B3B53BD"/>
    <w:rsid w:val="2B3C7946"/>
    <w:rsid w:val="2B520958"/>
    <w:rsid w:val="2B5D5D70"/>
    <w:rsid w:val="2B5E72FD"/>
    <w:rsid w:val="2B6C7C6C"/>
    <w:rsid w:val="2B82123D"/>
    <w:rsid w:val="2B822DA1"/>
    <w:rsid w:val="2B886128"/>
    <w:rsid w:val="2B9D6077"/>
    <w:rsid w:val="2BD902A0"/>
    <w:rsid w:val="2BD91045"/>
    <w:rsid w:val="2BEA0B91"/>
    <w:rsid w:val="2BF5720F"/>
    <w:rsid w:val="2C1300E8"/>
    <w:rsid w:val="2C335742"/>
    <w:rsid w:val="2C362090"/>
    <w:rsid w:val="2C3B13EC"/>
    <w:rsid w:val="2C43568A"/>
    <w:rsid w:val="2C484235"/>
    <w:rsid w:val="2C4B162F"/>
    <w:rsid w:val="2C532973"/>
    <w:rsid w:val="2C7A3CC3"/>
    <w:rsid w:val="2C815051"/>
    <w:rsid w:val="2C9C00DD"/>
    <w:rsid w:val="2CAE64AB"/>
    <w:rsid w:val="2CE675AA"/>
    <w:rsid w:val="2CF2792E"/>
    <w:rsid w:val="2D3619B4"/>
    <w:rsid w:val="2D377E06"/>
    <w:rsid w:val="2D76092E"/>
    <w:rsid w:val="2D7B4196"/>
    <w:rsid w:val="2D7D7F0E"/>
    <w:rsid w:val="2DEC5D5C"/>
    <w:rsid w:val="2DEE3725"/>
    <w:rsid w:val="2DF61A6F"/>
    <w:rsid w:val="2DFF6B75"/>
    <w:rsid w:val="2E1B7727"/>
    <w:rsid w:val="2E1F2D74"/>
    <w:rsid w:val="2E2C686E"/>
    <w:rsid w:val="2E36630F"/>
    <w:rsid w:val="2E374561"/>
    <w:rsid w:val="2E497DF1"/>
    <w:rsid w:val="2E5C5D76"/>
    <w:rsid w:val="2E7B1F74"/>
    <w:rsid w:val="2E7E3412"/>
    <w:rsid w:val="2E813A2E"/>
    <w:rsid w:val="2E8157DC"/>
    <w:rsid w:val="2E960B5C"/>
    <w:rsid w:val="2EA133AF"/>
    <w:rsid w:val="2EA339A5"/>
    <w:rsid w:val="2EA36628"/>
    <w:rsid w:val="2EDC0415"/>
    <w:rsid w:val="2EDD2DD9"/>
    <w:rsid w:val="2F087CAC"/>
    <w:rsid w:val="2F0D52C2"/>
    <w:rsid w:val="2F2D7712"/>
    <w:rsid w:val="2F300FB0"/>
    <w:rsid w:val="2F3C277C"/>
    <w:rsid w:val="2F4800A8"/>
    <w:rsid w:val="2F723467"/>
    <w:rsid w:val="2F815419"/>
    <w:rsid w:val="2F922149"/>
    <w:rsid w:val="2FA30E96"/>
    <w:rsid w:val="2FA72ADC"/>
    <w:rsid w:val="2FC8743B"/>
    <w:rsid w:val="300852DE"/>
    <w:rsid w:val="30134377"/>
    <w:rsid w:val="30590E83"/>
    <w:rsid w:val="30640C78"/>
    <w:rsid w:val="306835D0"/>
    <w:rsid w:val="306E3B3E"/>
    <w:rsid w:val="30782BAF"/>
    <w:rsid w:val="3082583C"/>
    <w:rsid w:val="309C4B4F"/>
    <w:rsid w:val="30A657B3"/>
    <w:rsid w:val="30B1713B"/>
    <w:rsid w:val="30BA09FB"/>
    <w:rsid w:val="30DF2746"/>
    <w:rsid w:val="311F308B"/>
    <w:rsid w:val="31244E01"/>
    <w:rsid w:val="316F3CDA"/>
    <w:rsid w:val="31755829"/>
    <w:rsid w:val="317D7B05"/>
    <w:rsid w:val="31880C30"/>
    <w:rsid w:val="318C4BC4"/>
    <w:rsid w:val="318D6246"/>
    <w:rsid w:val="319C2593"/>
    <w:rsid w:val="31B9528D"/>
    <w:rsid w:val="31DC0F7C"/>
    <w:rsid w:val="31E83DC4"/>
    <w:rsid w:val="31F369F1"/>
    <w:rsid w:val="32153FA4"/>
    <w:rsid w:val="324575EB"/>
    <w:rsid w:val="32494863"/>
    <w:rsid w:val="325A081E"/>
    <w:rsid w:val="325B4596"/>
    <w:rsid w:val="3268280F"/>
    <w:rsid w:val="326E7E26"/>
    <w:rsid w:val="32700042"/>
    <w:rsid w:val="32787551"/>
    <w:rsid w:val="328F5FEE"/>
    <w:rsid w:val="32A0292F"/>
    <w:rsid w:val="32A02B99"/>
    <w:rsid w:val="32BC6D05"/>
    <w:rsid w:val="32C569CF"/>
    <w:rsid w:val="32CE6B16"/>
    <w:rsid w:val="32ED1692"/>
    <w:rsid w:val="32F01183"/>
    <w:rsid w:val="32FB4A31"/>
    <w:rsid w:val="330F2BAA"/>
    <w:rsid w:val="33154745"/>
    <w:rsid w:val="331F7372"/>
    <w:rsid w:val="333252F7"/>
    <w:rsid w:val="333F0BDD"/>
    <w:rsid w:val="33437504"/>
    <w:rsid w:val="33513ACD"/>
    <w:rsid w:val="335A65FC"/>
    <w:rsid w:val="336631F3"/>
    <w:rsid w:val="337D5F7B"/>
    <w:rsid w:val="3381627F"/>
    <w:rsid w:val="33833DA5"/>
    <w:rsid w:val="33941B0E"/>
    <w:rsid w:val="33D414D0"/>
    <w:rsid w:val="33F04662"/>
    <w:rsid w:val="33F94067"/>
    <w:rsid w:val="340E0074"/>
    <w:rsid w:val="3411197D"/>
    <w:rsid w:val="34324DB1"/>
    <w:rsid w:val="344F1ED9"/>
    <w:rsid w:val="345C31CC"/>
    <w:rsid w:val="34603E67"/>
    <w:rsid w:val="34692F9B"/>
    <w:rsid w:val="34737FC2"/>
    <w:rsid w:val="3491429F"/>
    <w:rsid w:val="34981816"/>
    <w:rsid w:val="349873DC"/>
    <w:rsid w:val="34A366B0"/>
    <w:rsid w:val="34AE30A3"/>
    <w:rsid w:val="34C04B85"/>
    <w:rsid w:val="34E15227"/>
    <w:rsid w:val="34EE16F2"/>
    <w:rsid w:val="34FB796B"/>
    <w:rsid w:val="35260E8C"/>
    <w:rsid w:val="353C06AF"/>
    <w:rsid w:val="354B444E"/>
    <w:rsid w:val="358142E1"/>
    <w:rsid w:val="35944047"/>
    <w:rsid w:val="35CD358A"/>
    <w:rsid w:val="360A6B9A"/>
    <w:rsid w:val="36232DB0"/>
    <w:rsid w:val="362C0724"/>
    <w:rsid w:val="362C24D2"/>
    <w:rsid w:val="36574ADD"/>
    <w:rsid w:val="366559E4"/>
    <w:rsid w:val="368340BC"/>
    <w:rsid w:val="36856574"/>
    <w:rsid w:val="368B560A"/>
    <w:rsid w:val="36C94F33"/>
    <w:rsid w:val="36E96615"/>
    <w:rsid w:val="370C2303"/>
    <w:rsid w:val="37192419"/>
    <w:rsid w:val="372633C5"/>
    <w:rsid w:val="372E4027"/>
    <w:rsid w:val="374C0952"/>
    <w:rsid w:val="374E0226"/>
    <w:rsid w:val="375B2943"/>
    <w:rsid w:val="37702892"/>
    <w:rsid w:val="3793032E"/>
    <w:rsid w:val="37B409D1"/>
    <w:rsid w:val="37B7226F"/>
    <w:rsid w:val="37BE14E1"/>
    <w:rsid w:val="37C3031A"/>
    <w:rsid w:val="37EA2644"/>
    <w:rsid w:val="37F007A1"/>
    <w:rsid w:val="37F34BF4"/>
    <w:rsid w:val="37FC5ED4"/>
    <w:rsid w:val="380A05F1"/>
    <w:rsid w:val="380A6843"/>
    <w:rsid w:val="380D6333"/>
    <w:rsid w:val="38163439"/>
    <w:rsid w:val="38367638"/>
    <w:rsid w:val="383C09C6"/>
    <w:rsid w:val="38451629"/>
    <w:rsid w:val="385F359C"/>
    <w:rsid w:val="38637D01"/>
    <w:rsid w:val="386F2B4A"/>
    <w:rsid w:val="387B329C"/>
    <w:rsid w:val="3885411B"/>
    <w:rsid w:val="389820A0"/>
    <w:rsid w:val="38B7004D"/>
    <w:rsid w:val="38C34C43"/>
    <w:rsid w:val="390C65EA"/>
    <w:rsid w:val="39137979"/>
    <w:rsid w:val="39203E44"/>
    <w:rsid w:val="397F0B6A"/>
    <w:rsid w:val="399565E0"/>
    <w:rsid w:val="39967186"/>
    <w:rsid w:val="39A22AAB"/>
    <w:rsid w:val="39B065A9"/>
    <w:rsid w:val="39C542C3"/>
    <w:rsid w:val="39D4535A"/>
    <w:rsid w:val="39EB26A4"/>
    <w:rsid w:val="39F33306"/>
    <w:rsid w:val="39F72DF7"/>
    <w:rsid w:val="39FC21BB"/>
    <w:rsid w:val="3A064DE8"/>
    <w:rsid w:val="3A1F234D"/>
    <w:rsid w:val="3A371445"/>
    <w:rsid w:val="3A411C9C"/>
    <w:rsid w:val="3A7461F5"/>
    <w:rsid w:val="3A894EF6"/>
    <w:rsid w:val="3A8B353F"/>
    <w:rsid w:val="3AA12D62"/>
    <w:rsid w:val="3AAF0DDB"/>
    <w:rsid w:val="3AB5065F"/>
    <w:rsid w:val="3ACD1DA9"/>
    <w:rsid w:val="3ACF63CB"/>
    <w:rsid w:val="3AEC0481"/>
    <w:rsid w:val="3B0A6B5A"/>
    <w:rsid w:val="3B281408"/>
    <w:rsid w:val="3B4A0033"/>
    <w:rsid w:val="3B556027"/>
    <w:rsid w:val="3BA66882"/>
    <w:rsid w:val="3BA80B19"/>
    <w:rsid w:val="3BEC16E5"/>
    <w:rsid w:val="3C306D0A"/>
    <w:rsid w:val="3C4240EC"/>
    <w:rsid w:val="3C44609B"/>
    <w:rsid w:val="3C506CDE"/>
    <w:rsid w:val="3C544530"/>
    <w:rsid w:val="3C83505F"/>
    <w:rsid w:val="3CB856B8"/>
    <w:rsid w:val="3CC176EC"/>
    <w:rsid w:val="3CCC2B21"/>
    <w:rsid w:val="3CE51F80"/>
    <w:rsid w:val="3CF950D8"/>
    <w:rsid w:val="3D167E35"/>
    <w:rsid w:val="3D1D223A"/>
    <w:rsid w:val="3D332398"/>
    <w:rsid w:val="3D3F0480"/>
    <w:rsid w:val="3D412692"/>
    <w:rsid w:val="3D5F396D"/>
    <w:rsid w:val="3D662327"/>
    <w:rsid w:val="3D711B40"/>
    <w:rsid w:val="3D7B3D3F"/>
    <w:rsid w:val="3D9D3CB5"/>
    <w:rsid w:val="3DA35311"/>
    <w:rsid w:val="3DB64D77"/>
    <w:rsid w:val="3DBB413B"/>
    <w:rsid w:val="3DBF1E7D"/>
    <w:rsid w:val="3DD33817"/>
    <w:rsid w:val="3E1321C9"/>
    <w:rsid w:val="3E246184"/>
    <w:rsid w:val="3E524A9F"/>
    <w:rsid w:val="3E800AA6"/>
    <w:rsid w:val="3E970704"/>
    <w:rsid w:val="3EA3354D"/>
    <w:rsid w:val="3ECA0ADA"/>
    <w:rsid w:val="3ED96F6F"/>
    <w:rsid w:val="3EDE4585"/>
    <w:rsid w:val="3EE651E8"/>
    <w:rsid w:val="3F041198"/>
    <w:rsid w:val="3F165ACD"/>
    <w:rsid w:val="3F190A5E"/>
    <w:rsid w:val="3F3A1FEB"/>
    <w:rsid w:val="3F5749D4"/>
    <w:rsid w:val="3F985066"/>
    <w:rsid w:val="3FA330D9"/>
    <w:rsid w:val="3FB13A48"/>
    <w:rsid w:val="3FC1012F"/>
    <w:rsid w:val="3FCF5524"/>
    <w:rsid w:val="3FE47979"/>
    <w:rsid w:val="404C03EA"/>
    <w:rsid w:val="40621663"/>
    <w:rsid w:val="407A02DD"/>
    <w:rsid w:val="407F76A2"/>
    <w:rsid w:val="40860A30"/>
    <w:rsid w:val="408E7C49"/>
    <w:rsid w:val="40A67243"/>
    <w:rsid w:val="40C779CD"/>
    <w:rsid w:val="40D479EE"/>
    <w:rsid w:val="40D55514"/>
    <w:rsid w:val="40D66E70"/>
    <w:rsid w:val="40D95004"/>
    <w:rsid w:val="40E340D5"/>
    <w:rsid w:val="40EB2F55"/>
    <w:rsid w:val="40F736DC"/>
    <w:rsid w:val="40FE050B"/>
    <w:rsid w:val="41456B3D"/>
    <w:rsid w:val="4151103E"/>
    <w:rsid w:val="418331C2"/>
    <w:rsid w:val="41AE46E3"/>
    <w:rsid w:val="41B24CC0"/>
    <w:rsid w:val="41D34BA9"/>
    <w:rsid w:val="41D4302F"/>
    <w:rsid w:val="41F52C3A"/>
    <w:rsid w:val="41F8770C"/>
    <w:rsid w:val="42240501"/>
    <w:rsid w:val="42253D73"/>
    <w:rsid w:val="422C7D41"/>
    <w:rsid w:val="4235270E"/>
    <w:rsid w:val="4263645E"/>
    <w:rsid w:val="42755200"/>
    <w:rsid w:val="42982C9D"/>
    <w:rsid w:val="42A56252"/>
    <w:rsid w:val="42B91FAC"/>
    <w:rsid w:val="42DD10F2"/>
    <w:rsid w:val="42E67EAC"/>
    <w:rsid w:val="43087E22"/>
    <w:rsid w:val="43116751"/>
    <w:rsid w:val="4359242C"/>
    <w:rsid w:val="435E3EE6"/>
    <w:rsid w:val="43A062AD"/>
    <w:rsid w:val="43A86F10"/>
    <w:rsid w:val="43B104BA"/>
    <w:rsid w:val="43C27FD1"/>
    <w:rsid w:val="43D321DE"/>
    <w:rsid w:val="43DD305D"/>
    <w:rsid w:val="43E202FE"/>
    <w:rsid w:val="43E53CC0"/>
    <w:rsid w:val="43EE7018"/>
    <w:rsid w:val="440B5E1C"/>
    <w:rsid w:val="4427252A"/>
    <w:rsid w:val="4441183E"/>
    <w:rsid w:val="445552E9"/>
    <w:rsid w:val="445D7CFA"/>
    <w:rsid w:val="44654E01"/>
    <w:rsid w:val="44A45CB0"/>
    <w:rsid w:val="44A72F7D"/>
    <w:rsid w:val="44A82426"/>
    <w:rsid w:val="44E4602A"/>
    <w:rsid w:val="44EF1C01"/>
    <w:rsid w:val="450978B4"/>
    <w:rsid w:val="452F5B3A"/>
    <w:rsid w:val="454315E6"/>
    <w:rsid w:val="454A1453"/>
    <w:rsid w:val="45505AB1"/>
    <w:rsid w:val="457C4AF8"/>
    <w:rsid w:val="45883351"/>
    <w:rsid w:val="458C0826"/>
    <w:rsid w:val="4597723C"/>
    <w:rsid w:val="45A831F7"/>
    <w:rsid w:val="45B47DEE"/>
    <w:rsid w:val="45B54088"/>
    <w:rsid w:val="45B80788"/>
    <w:rsid w:val="46162856"/>
    <w:rsid w:val="464A2500"/>
    <w:rsid w:val="46545D00"/>
    <w:rsid w:val="469043B7"/>
    <w:rsid w:val="46956D93"/>
    <w:rsid w:val="46A2058E"/>
    <w:rsid w:val="46B75DE7"/>
    <w:rsid w:val="46BD2CD2"/>
    <w:rsid w:val="46C329DE"/>
    <w:rsid w:val="46C56CD4"/>
    <w:rsid w:val="46D25AC5"/>
    <w:rsid w:val="46DC2BC3"/>
    <w:rsid w:val="46DE3DA2"/>
    <w:rsid w:val="47022DDB"/>
    <w:rsid w:val="47143CE0"/>
    <w:rsid w:val="47152B0E"/>
    <w:rsid w:val="47373CCA"/>
    <w:rsid w:val="473C009B"/>
    <w:rsid w:val="474C2DD7"/>
    <w:rsid w:val="475A49C5"/>
    <w:rsid w:val="47631ACB"/>
    <w:rsid w:val="47736E4E"/>
    <w:rsid w:val="47863A0C"/>
    <w:rsid w:val="479152E5"/>
    <w:rsid w:val="47925AAD"/>
    <w:rsid w:val="479C6D8B"/>
    <w:rsid w:val="47B916EB"/>
    <w:rsid w:val="47BD3387"/>
    <w:rsid w:val="47E9061B"/>
    <w:rsid w:val="47EF335F"/>
    <w:rsid w:val="47EF3A41"/>
    <w:rsid w:val="47F70466"/>
    <w:rsid w:val="47F93301"/>
    <w:rsid w:val="48010AA9"/>
    <w:rsid w:val="48052B82"/>
    <w:rsid w:val="4824604A"/>
    <w:rsid w:val="483C0B1B"/>
    <w:rsid w:val="48401E0D"/>
    <w:rsid w:val="484245C7"/>
    <w:rsid w:val="484C6A03"/>
    <w:rsid w:val="484E4529"/>
    <w:rsid w:val="48580F04"/>
    <w:rsid w:val="48654F7A"/>
    <w:rsid w:val="486A0C38"/>
    <w:rsid w:val="487321E2"/>
    <w:rsid w:val="487D096B"/>
    <w:rsid w:val="488D7CFE"/>
    <w:rsid w:val="48A57EC2"/>
    <w:rsid w:val="48B60321"/>
    <w:rsid w:val="48D82045"/>
    <w:rsid w:val="48E00EFA"/>
    <w:rsid w:val="48E06B7B"/>
    <w:rsid w:val="48F21359"/>
    <w:rsid w:val="49184B37"/>
    <w:rsid w:val="491B12EC"/>
    <w:rsid w:val="49323FD7"/>
    <w:rsid w:val="493C25D4"/>
    <w:rsid w:val="493E0DE2"/>
    <w:rsid w:val="496658A3"/>
    <w:rsid w:val="49667651"/>
    <w:rsid w:val="498875C7"/>
    <w:rsid w:val="49A9180A"/>
    <w:rsid w:val="49C5081B"/>
    <w:rsid w:val="49D40A5E"/>
    <w:rsid w:val="49D6108D"/>
    <w:rsid w:val="49D92519"/>
    <w:rsid w:val="49E031D3"/>
    <w:rsid w:val="49F11610"/>
    <w:rsid w:val="4A1470AD"/>
    <w:rsid w:val="4A1A306E"/>
    <w:rsid w:val="4A282B58"/>
    <w:rsid w:val="4A510301"/>
    <w:rsid w:val="4A5F3DBA"/>
    <w:rsid w:val="4A7D314E"/>
    <w:rsid w:val="4A8835F7"/>
    <w:rsid w:val="4AA743C5"/>
    <w:rsid w:val="4ABF5254"/>
    <w:rsid w:val="4ACA3C0F"/>
    <w:rsid w:val="4ACD6DF4"/>
    <w:rsid w:val="4AD51C77"/>
    <w:rsid w:val="4B272E10"/>
    <w:rsid w:val="4B2A341A"/>
    <w:rsid w:val="4B3A2B43"/>
    <w:rsid w:val="4B69167A"/>
    <w:rsid w:val="4B6E6C91"/>
    <w:rsid w:val="4B865D88"/>
    <w:rsid w:val="4B904E59"/>
    <w:rsid w:val="4B9C1A50"/>
    <w:rsid w:val="4B9C55AC"/>
    <w:rsid w:val="4BB24DCF"/>
    <w:rsid w:val="4BBA0128"/>
    <w:rsid w:val="4BBC4FD7"/>
    <w:rsid w:val="4BBC79FC"/>
    <w:rsid w:val="4BCB5E91"/>
    <w:rsid w:val="4BD016F9"/>
    <w:rsid w:val="4BDF36EB"/>
    <w:rsid w:val="4BE72F58"/>
    <w:rsid w:val="4C03387D"/>
    <w:rsid w:val="4C12409B"/>
    <w:rsid w:val="4C2A705C"/>
    <w:rsid w:val="4C38427F"/>
    <w:rsid w:val="4C545E87"/>
    <w:rsid w:val="4C6065D9"/>
    <w:rsid w:val="4C65665F"/>
    <w:rsid w:val="4C7622A1"/>
    <w:rsid w:val="4C76404F"/>
    <w:rsid w:val="4C811ECE"/>
    <w:rsid w:val="4CBD494A"/>
    <w:rsid w:val="4CC34DBA"/>
    <w:rsid w:val="4CE552E6"/>
    <w:rsid w:val="4CEE0089"/>
    <w:rsid w:val="4D0478AD"/>
    <w:rsid w:val="4D07739D"/>
    <w:rsid w:val="4D341814"/>
    <w:rsid w:val="4D3A507C"/>
    <w:rsid w:val="4D5601C7"/>
    <w:rsid w:val="4D732978"/>
    <w:rsid w:val="4D7560B4"/>
    <w:rsid w:val="4DB27309"/>
    <w:rsid w:val="4DD76D6F"/>
    <w:rsid w:val="4DDA685F"/>
    <w:rsid w:val="4DE33966"/>
    <w:rsid w:val="4DFC0584"/>
    <w:rsid w:val="4E191136"/>
    <w:rsid w:val="4E28581D"/>
    <w:rsid w:val="4E3221F7"/>
    <w:rsid w:val="4E8C5DAC"/>
    <w:rsid w:val="4EAC5711"/>
    <w:rsid w:val="4EB26BFC"/>
    <w:rsid w:val="4ED164C7"/>
    <w:rsid w:val="4ED1689E"/>
    <w:rsid w:val="4EE259CC"/>
    <w:rsid w:val="4F0A0A7E"/>
    <w:rsid w:val="4F1B1237"/>
    <w:rsid w:val="4F275AD4"/>
    <w:rsid w:val="4F2F5141"/>
    <w:rsid w:val="4F4915A7"/>
    <w:rsid w:val="4F6C1739"/>
    <w:rsid w:val="4F806F93"/>
    <w:rsid w:val="4F895E47"/>
    <w:rsid w:val="4FC926E8"/>
    <w:rsid w:val="4FDE548D"/>
    <w:rsid w:val="500876B4"/>
    <w:rsid w:val="5019366F"/>
    <w:rsid w:val="501D6327"/>
    <w:rsid w:val="503C110B"/>
    <w:rsid w:val="50564637"/>
    <w:rsid w:val="506D7517"/>
    <w:rsid w:val="50972065"/>
    <w:rsid w:val="50A142FC"/>
    <w:rsid w:val="50AC1958"/>
    <w:rsid w:val="50E61077"/>
    <w:rsid w:val="50F11EF6"/>
    <w:rsid w:val="51071719"/>
    <w:rsid w:val="510E2892"/>
    <w:rsid w:val="511A58F1"/>
    <w:rsid w:val="51271DBC"/>
    <w:rsid w:val="512A18AC"/>
    <w:rsid w:val="512F0C70"/>
    <w:rsid w:val="51316796"/>
    <w:rsid w:val="51401706"/>
    <w:rsid w:val="514C51DC"/>
    <w:rsid w:val="51517903"/>
    <w:rsid w:val="51820DD5"/>
    <w:rsid w:val="51887260"/>
    <w:rsid w:val="518F170F"/>
    <w:rsid w:val="51A21442"/>
    <w:rsid w:val="51AC0513"/>
    <w:rsid w:val="51AF374E"/>
    <w:rsid w:val="51B2004B"/>
    <w:rsid w:val="51D35A9F"/>
    <w:rsid w:val="52350508"/>
    <w:rsid w:val="52741030"/>
    <w:rsid w:val="527F1FE1"/>
    <w:rsid w:val="529E1C09"/>
    <w:rsid w:val="52D25D57"/>
    <w:rsid w:val="52DC0984"/>
    <w:rsid w:val="52E16D3B"/>
    <w:rsid w:val="53057EDB"/>
    <w:rsid w:val="53102A0A"/>
    <w:rsid w:val="53227120"/>
    <w:rsid w:val="53230361"/>
    <w:rsid w:val="532A16EF"/>
    <w:rsid w:val="532D11DF"/>
    <w:rsid w:val="53476745"/>
    <w:rsid w:val="53672943"/>
    <w:rsid w:val="536E5A80"/>
    <w:rsid w:val="537868FE"/>
    <w:rsid w:val="53803A05"/>
    <w:rsid w:val="5386726D"/>
    <w:rsid w:val="538E1C7E"/>
    <w:rsid w:val="539453CB"/>
    <w:rsid w:val="539B083F"/>
    <w:rsid w:val="53A32941"/>
    <w:rsid w:val="53C102A5"/>
    <w:rsid w:val="53D64FC0"/>
    <w:rsid w:val="53E4017E"/>
    <w:rsid w:val="54142B84"/>
    <w:rsid w:val="54237C60"/>
    <w:rsid w:val="54556AEA"/>
    <w:rsid w:val="546B3C3F"/>
    <w:rsid w:val="546B6463"/>
    <w:rsid w:val="546E7D01"/>
    <w:rsid w:val="54A71F35"/>
    <w:rsid w:val="54BA4CF5"/>
    <w:rsid w:val="54BE6593"/>
    <w:rsid w:val="54C16083"/>
    <w:rsid w:val="54D1276A"/>
    <w:rsid w:val="54D20290"/>
    <w:rsid w:val="54D47B64"/>
    <w:rsid w:val="54D538DD"/>
    <w:rsid w:val="54E67898"/>
    <w:rsid w:val="54F55D2D"/>
    <w:rsid w:val="54F621D1"/>
    <w:rsid w:val="550545A1"/>
    <w:rsid w:val="55131A57"/>
    <w:rsid w:val="55191A1B"/>
    <w:rsid w:val="551A6815"/>
    <w:rsid w:val="55622629"/>
    <w:rsid w:val="5569295D"/>
    <w:rsid w:val="557B0928"/>
    <w:rsid w:val="5587107B"/>
    <w:rsid w:val="5596490A"/>
    <w:rsid w:val="55A95E12"/>
    <w:rsid w:val="55B31E70"/>
    <w:rsid w:val="55B87486"/>
    <w:rsid w:val="55CA71B9"/>
    <w:rsid w:val="560E354A"/>
    <w:rsid w:val="56242D6E"/>
    <w:rsid w:val="56424FA2"/>
    <w:rsid w:val="564927D4"/>
    <w:rsid w:val="564A367B"/>
    <w:rsid w:val="5667616F"/>
    <w:rsid w:val="568A7075"/>
    <w:rsid w:val="56C94C51"/>
    <w:rsid w:val="56E524FD"/>
    <w:rsid w:val="56FB3ACE"/>
    <w:rsid w:val="57182F86"/>
    <w:rsid w:val="572F3778"/>
    <w:rsid w:val="5738327B"/>
    <w:rsid w:val="57421747"/>
    <w:rsid w:val="574249AC"/>
    <w:rsid w:val="574B719F"/>
    <w:rsid w:val="575E2D6F"/>
    <w:rsid w:val="576965AF"/>
    <w:rsid w:val="577D71D5"/>
    <w:rsid w:val="57847930"/>
    <w:rsid w:val="578810DA"/>
    <w:rsid w:val="57947A7F"/>
    <w:rsid w:val="57AC301B"/>
    <w:rsid w:val="57AF48B9"/>
    <w:rsid w:val="57BB500C"/>
    <w:rsid w:val="57CA34A1"/>
    <w:rsid w:val="57CE2F91"/>
    <w:rsid w:val="57D7204A"/>
    <w:rsid w:val="57D85BBE"/>
    <w:rsid w:val="57E91B79"/>
    <w:rsid w:val="57F84A4C"/>
    <w:rsid w:val="57FD3876"/>
    <w:rsid w:val="580469B3"/>
    <w:rsid w:val="581A4428"/>
    <w:rsid w:val="583E3D03"/>
    <w:rsid w:val="58484328"/>
    <w:rsid w:val="584C2108"/>
    <w:rsid w:val="58550FBC"/>
    <w:rsid w:val="58555460"/>
    <w:rsid w:val="585D2567"/>
    <w:rsid w:val="586236D9"/>
    <w:rsid w:val="58A9755A"/>
    <w:rsid w:val="58B21E57"/>
    <w:rsid w:val="58BB009F"/>
    <w:rsid w:val="58E65A10"/>
    <w:rsid w:val="58F9403E"/>
    <w:rsid w:val="590C5CE8"/>
    <w:rsid w:val="59103135"/>
    <w:rsid w:val="59162E41"/>
    <w:rsid w:val="591E3AA4"/>
    <w:rsid w:val="59243F80"/>
    <w:rsid w:val="59276BDD"/>
    <w:rsid w:val="592D018B"/>
    <w:rsid w:val="5960230F"/>
    <w:rsid w:val="59623982"/>
    <w:rsid w:val="5967369D"/>
    <w:rsid w:val="59927FEE"/>
    <w:rsid w:val="59A9072D"/>
    <w:rsid w:val="59B166C6"/>
    <w:rsid w:val="59B63CDD"/>
    <w:rsid w:val="59BE0892"/>
    <w:rsid w:val="59F502A9"/>
    <w:rsid w:val="5A235F34"/>
    <w:rsid w:val="5A2A0227"/>
    <w:rsid w:val="5A2E5F69"/>
    <w:rsid w:val="5A3A2DDD"/>
    <w:rsid w:val="5A3F78CF"/>
    <w:rsid w:val="5A5F4374"/>
    <w:rsid w:val="5A623E64"/>
    <w:rsid w:val="5A762E3E"/>
    <w:rsid w:val="5A8B6F17"/>
    <w:rsid w:val="5AB02E22"/>
    <w:rsid w:val="5ACC7B2F"/>
    <w:rsid w:val="5AD92379"/>
    <w:rsid w:val="5AEC4883"/>
    <w:rsid w:val="5AF11F13"/>
    <w:rsid w:val="5AF90502"/>
    <w:rsid w:val="5AFE3B8D"/>
    <w:rsid w:val="5B025E57"/>
    <w:rsid w:val="5B152C85"/>
    <w:rsid w:val="5B417F1E"/>
    <w:rsid w:val="5B514F34"/>
    <w:rsid w:val="5B667984"/>
    <w:rsid w:val="5B6A2FD1"/>
    <w:rsid w:val="5B6B4996"/>
    <w:rsid w:val="5B70610D"/>
    <w:rsid w:val="5B914A01"/>
    <w:rsid w:val="5BAD55B3"/>
    <w:rsid w:val="5BB57FC4"/>
    <w:rsid w:val="5BC052E6"/>
    <w:rsid w:val="5BC50F5A"/>
    <w:rsid w:val="5BE2700B"/>
    <w:rsid w:val="5BF918A2"/>
    <w:rsid w:val="5C0974B1"/>
    <w:rsid w:val="5C2238AB"/>
    <w:rsid w:val="5C390BF5"/>
    <w:rsid w:val="5C742217"/>
    <w:rsid w:val="5C761E49"/>
    <w:rsid w:val="5C965957"/>
    <w:rsid w:val="5C9D1184"/>
    <w:rsid w:val="5CA93FCD"/>
    <w:rsid w:val="5CB6590F"/>
    <w:rsid w:val="5CBC3D00"/>
    <w:rsid w:val="5CFB5EAA"/>
    <w:rsid w:val="5D0631CD"/>
    <w:rsid w:val="5D096819"/>
    <w:rsid w:val="5D2618E7"/>
    <w:rsid w:val="5D2E002E"/>
    <w:rsid w:val="5D336228"/>
    <w:rsid w:val="5D3A2E77"/>
    <w:rsid w:val="5D3A7D6A"/>
    <w:rsid w:val="5D5A52C7"/>
    <w:rsid w:val="5D5E50B6"/>
    <w:rsid w:val="5D5F468B"/>
    <w:rsid w:val="5D7F339F"/>
    <w:rsid w:val="5D90057C"/>
    <w:rsid w:val="5DA36C6E"/>
    <w:rsid w:val="5DC664B8"/>
    <w:rsid w:val="5DD9443E"/>
    <w:rsid w:val="5DE11544"/>
    <w:rsid w:val="5E033269"/>
    <w:rsid w:val="5E0C1DC3"/>
    <w:rsid w:val="5E1D07CE"/>
    <w:rsid w:val="5E421FE3"/>
    <w:rsid w:val="5E9D546B"/>
    <w:rsid w:val="5EB408CA"/>
    <w:rsid w:val="5EB84053"/>
    <w:rsid w:val="5EC21376"/>
    <w:rsid w:val="5ED913D9"/>
    <w:rsid w:val="5EE36F43"/>
    <w:rsid w:val="5EFF1C82"/>
    <w:rsid w:val="5F36141C"/>
    <w:rsid w:val="5F385194"/>
    <w:rsid w:val="5F4B03E2"/>
    <w:rsid w:val="5F555D46"/>
    <w:rsid w:val="5F622211"/>
    <w:rsid w:val="5F681F1D"/>
    <w:rsid w:val="5F685A79"/>
    <w:rsid w:val="5F802EF2"/>
    <w:rsid w:val="5F825F08"/>
    <w:rsid w:val="5F8A1E93"/>
    <w:rsid w:val="5FA97E40"/>
    <w:rsid w:val="5FCF5AF8"/>
    <w:rsid w:val="5FEC48FC"/>
    <w:rsid w:val="5FED06E7"/>
    <w:rsid w:val="5FFC4413"/>
    <w:rsid w:val="6008100A"/>
    <w:rsid w:val="602E780A"/>
    <w:rsid w:val="602F47E9"/>
    <w:rsid w:val="604E1DCE"/>
    <w:rsid w:val="606A5821"/>
    <w:rsid w:val="606A59D9"/>
    <w:rsid w:val="609805E0"/>
    <w:rsid w:val="609D550F"/>
    <w:rsid w:val="60F82E2D"/>
    <w:rsid w:val="60FF6129"/>
    <w:rsid w:val="61251748"/>
    <w:rsid w:val="61273712"/>
    <w:rsid w:val="613B06D7"/>
    <w:rsid w:val="61447E20"/>
    <w:rsid w:val="617B1EE0"/>
    <w:rsid w:val="618B1EF3"/>
    <w:rsid w:val="61932B55"/>
    <w:rsid w:val="61A46B11"/>
    <w:rsid w:val="61AC2A92"/>
    <w:rsid w:val="61B31169"/>
    <w:rsid w:val="61C45941"/>
    <w:rsid w:val="61E24795"/>
    <w:rsid w:val="61F01D56"/>
    <w:rsid w:val="61FC694D"/>
    <w:rsid w:val="62093465"/>
    <w:rsid w:val="62141EE8"/>
    <w:rsid w:val="62315204"/>
    <w:rsid w:val="624C34E5"/>
    <w:rsid w:val="62926B54"/>
    <w:rsid w:val="62A52B40"/>
    <w:rsid w:val="62B8336A"/>
    <w:rsid w:val="62BC609E"/>
    <w:rsid w:val="62C46D9D"/>
    <w:rsid w:val="62E573E1"/>
    <w:rsid w:val="635A12B4"/>
    <w:rsid w:val="63696264"/>
    <w:rsid w:val="63AB4186"/>
    <w:rsid w:val="63AF06CE"/>
    <w:rsid w:val="63D95197"/>
    <w:rsid w:val="63DC6A36"/>
    <w:rsid w:val="64056E8A"/>
    <w:rsid w:val="64337579"/>
    <w:rsid w:val="64441196"/>
    <w:rsid w:val="64540922"/>
    <w:rsid w:val="646F3406"/>
    <w:rsid w:val="64750536"/>
    <w:rsid w:val="64852BFC"/>
    <w:rsid w:val="648A46E4"/>
    <w:rsid w:val="649015CE"/>
    <w:rsid w:val="64947310"/>
    <w:rsid w:val="64A86918"/>
    <w:rsid w:val="64AA2690"/>
    <w:rsid w:val="64AF7CA6"/>
    <w:rsid w:val="64CF0348"/>
    <w:rsid w:val="64D67929"/>
    <w:rsid w:val="64E02555"/>
    <w:rsid w:val="65030E60"/>
    <w:rsid w:val="65041B65"/>
    <w:rsid w:val="65091B75"/>
    <w:rsid w:val="651D10B4"/>
    <w:rsid w:val="655A5E64"/>
    <w:rsid w:val="655D3558"/>
    <w:rsid w:val="65735178"/>
    <w:rsid w:val="658E5B0E"/>
    <w:rsid w:val="65AE59DE"/>
    <w:rsid w:val="65BC6440"/>
    <w:rsid w:val="65C36E7F"/>
    <w:rsid w:val="65C9165A"/>
    <w:rsid w:val="65D21A26"/>
    <w:rsid w:val="65D4319C"/>
    <w:rsid w:val="65DA6FA5"/>
    <w:rsid w:val="65E107A1"/>
    <w:rsid w:val="65EB4424"/>
    <w:rsid w:val="65F04A1A"/>
    <w:rsid w:val="662B5726"/>
    <w:rsid w:val="663568D1"/>
    <w:rsid w:val="663B7430"/>
    <w:rsid w:val="66415276"/>
    <w:rsid w:val="666351EC"/>
    <w:rsid w:val="66706FE1"/>
    <w:rsid w:val="66756922"/>
    <w:rsid w:val="668A5502"/>
    <w:rsid w:val="66D41C46"/>
    <w:rsid w:val="66E87063"/>
    <w:rsid w:val="66EB65F8"/>
    <w:rsid w:val="670C5884"/>
    <w:rsid w:val="67193AFD"/>
    <w:rsid w:val="671E7365"/>
    <w:rsid w:val="67242BCD"/>
    <w:rsid w:val="672901E4"/>
    <w:rsid w:val="672A0BC3"/>
    <w:rsid w:val="672E75A8"/>
    <w:rsid w:val="675118BA"/>
    <w:rsid w:val="67580AC9"/>
    <w:rsid w:val="676A25AA"/>
    <w:rsid w:val="67990800"/>
    <w:rsid w:val="67A61834"/>
    <w:rsid w:val="67FE2A02"/>
    <w:rsid w:val="681D0278"/>
    <w:rsid w:val="682B1D3A"/>
    <w:rsid w:val="682B3AE8"/>
    <w:rsid w:val="68324E76"/>
    <w:rsid w:val="685C6397"/>
    <w:rsid w:val="687775B2"/>
    <w:rsid w:val="687C4343"/>
    <w:rsid w:val="6897475F"/>
    <w:rsid w:val="68A1024E"/>
    <w:rsid w:val="68BC6E36"/>
    <w:rsid w:val="68C83A2C"/>
    <w:rsid w:val="68CF0917"/>
    <w:rsid w:val="68FE634A"/>
    <w:rsid w:val="69036813"/>
    <w:rsid w:val="6908207B"/>
    <w:rsid w:val="691602F4"/>
    <w:rsid w:val="69161412"/>
    <w:rsid w:val="69164798"/>
    <w:rsid w:val="69777577"/>
    <w:rsid w:val="698711F2"/>
    <w:rsid w:val="699456BD"/>
    <w:rsid w:val="69A200AE"/>
    <w:rsid w:val="69A41DA4"/>
    <w:rsid w:val="69D411E9"/>
    <w:rsid w:val="69D8084E"/>
    <w:rsid w:val="69FD7706"/>
    <w:rsid w:val="69FF347E"/>
    <w:rsid w:val="6A0B4FD7"/>
    <w:rsid w:val="6A1B14A7"/>
    <w:rsid w:val="6A3C022E"/>
    <w:rsid w:val="6A4E1D0F"/>
    <w:rsid w:val="6A6B52CA"/>
    <w:rsid w:val="6AA200B1"/>
    <w:rsid w:val="6AAC73D4"/>
    <w:rsid w:val="6AB03093"/>
    <w:rsid w:val="6ABC136F"/>
    <w:rsid w:val="6ADF0BB9"/>
    <w:rsid w:val="6AE5012B"/>
    <w:rsid w:val="6B064398"/>
    <w:rsid w:val="6B080110"/>
    <w:rsid w:val="6B241A17"/>
    <w:rsid w:val="6B3E66B1"/>
    <w:rsid w:val="6B715CB5"/>
    <w:rsid w:val="6B721A2E"/>
    <w:rsid w:val="6B7636D8"/>
    <w:rsid w:val="6B797260"/>
    <w:rsid w:val="6BA31452"/>
    <w:rsid w:val="6BA37E39"/>
    <w:rsid w:val="6BC56001"/>
    <w:rsid w:val="6BD91AAD"/>
    <w:rsid w:val="6BDB5825"/>
    <w:rsid w:val="6BE02E3B"/>
    <w:rsid w:val="6BEC17E0"/>
    <w:rsid w:val="6BF60BF7"/>
    <w:rsid w:val="6C0E025D"/>
    <w:rsid w:val="6C225202"/>
    <w:rsid w:val="6C256AA0"/>
    <w:rsid w:val="6C381FEE"/>
    <w:rsid w:val="6C3C2767"/>
    <w:rsid w:val="6C4F04B2"/>
    <w:rsid w:val="6C5818C7"/>
    <w:rsid w:val="6C643A6C"/>
    <w:rsid w:val="6C7C2B64"/>
    <w:rsid w:val="6C8D4D71"/>
    <w:rsid w:val="6CCE28A2"/>
    <w:rsid w:val="6CDD06CC"/>
    <w:rsid w:val="6CEF1CA7"/>
    <w:rsid w:val="6D1014FE"/>
    <w:rsid w:val="6D1A4FAB"/>
    <w:rsid w:val="6D431FAB"/>
    <w:rsid w:val="6D4E36AD"/>
    <w:rsid w:val="6D582C50"/>
    <w:rsid w:val="6D6F26C8"/>
    <w:rsid w:val="6D7B72BF"/>
    <w:rsid w:val="6D7D1E3C"/>
    <w:rsid w:val="6D9673F7"/>
    <w:rsid w:val="6D99255B"/>
    <w:rsid w:val="6D9B34BE"/>
    <w:rsid w:val="6DF8446C"/>
    <w:rsid w:val="6DFB21AE"/>
    <w:rsid w:val="6E1148C4"/>
    <w:rsid w:val="6E3B07FD"/>
    <w:rsid w:val="6E437584"/>
    <w:rsid w:val="6E733BEC"/>
    <w:rsid w:val="6E761835"/>
    <w:rsid w:val="6E914282"/>
    <w:rsid w:val="6E9C0F6F"/>
    <w:rsid w:val="6EB15EC5"/>
    <w:rsid w:val="6EC16F54"/>
    <w:rsid w:val="6EDA0016"/>
    <w:rsid w:val="6EEF452E"/>
    <w:rsid w:val="6F0E4EC3"/>
    <w:rsid w:val="6F125A01"/>
    <w:rsid w:val="6F481423"/>
    <w:rsid w:val="6FAA19BD"/>
    <w:rsid w:val="6FE86762"/>
    <w:rsid w:val="6FFE6EBD"/>
    <w:rsid w:val="70076BE8"/>
    <w:rsid w:val="70366B8A"/>
    <w:rsid w:val="703B0F88"/>
    <w:rsid w:val="70545BA6"/>
    <w:rsid w:val="70557737"/>
    <w:rsid w:val="705F4C76"/>
    <w:rsid w:val="70967F6C"/>
    <w:rsid w:val="70981F36"/>
    <w:rsid w:val="70AA672B"/>
    <w:rsid w:val="70B12FF8"/>
    <w:rsid w:val="70BB4803"/>
    <w:rsid w:val="70BC5C25"/>
    <w:rsid w:val="70DE203F"/>
    <w:rsid w:val="70E60EF4"/>
    <w:rsid w:val="70F03B20"/>
    <w:rsid w:val="70F058CE"/>
    <w:rsid w:val="711A6DEF"/>
    <w:rsid w:val="71235F0D"/>
    <w:rsid w:val="712832BA"/>
    <w:rsid w:val="71496FE8"/>
    <w:rsid w:val="71597917"/>
    <w:rsid w:val="715C11B6"/>
    <w:rsid w:val="7164006A"/>
    <w:rsid w:val="716A38D3"/>
    <w:rsid w:val="716A5681"/>
    <w:rsid w:val="71752277"/>
    <w:rsid w:val="71997D14"/>
    <w:rsid w:val="71AD7318"/>
    <w:rsid w:val="71C37A53"/>
    <w:rsid w:val="71C774DC"/>
    <w:rsid w:val="71C823A7"/>
    <w:rsid w:val="71CC1CC1"/>
    <w:rsid w:val="71E5444A"/>
    <w:rsid w:val="71E625CD"/>
    <w:rsid w:val="71E82A49"/>
    <w:rsid w:val="71F4319C"/>
    <w:rsid w:val="72021D5D"/>
    <w:rsid w:val="72127AC6"/>
    <w:rsid w:val="72442376"/>
    <w:rsid w:val="72553376"/>
    <w:rsid w:val="7258197D"/>
    <w:rsid w:val="725956F5"/>
    <w:rsid w:val="725974A3"/>
    <w:rsid w:val="726D70E7"/>
    <w:rsid w:val="728B1D53"/>
    <w:rsid w:val="729055BB"/>
    <w:rsid w:val="729A3D44"/>
    <w:rsid w:val="72A63D8F"/>
    <w:rsid w:val="72AD68BE"/>
    <w:rsid w:val="72B03567"/>
    <w:rsid w:val="72B62B48"/>
    <w:rsid w:val="72BC63B0"/>
    <w:rsid w:val="72BD7A32"/>
    <w:rsid w:val="72C963D7"/>
    <w:rsid w:val="72D57472"/>
    <w:rsid w:val="72E256EB"/>
    <w:rsid w:val="72E476B5"/>
    <w:rsid w:val="72EB0A43"/>
    <w:rsid w:val="72EB459F"/>
    <w:rsid w:val="72FF004B"/>
    <w:rsid w:val="73051CF2"/>
    <w:rsid w:val="731D4975"/>
    <w:rsid w:val="737C169B"/>
    <w:rsid w:val="73806F2C"/>
    <w:rsid w:val="739647BF"/>
    <w:rsid w:val="739832BA"/>
    <w:rsid w:val="73B13A3B"/>
    <w:rsid w:val="73DC038C"/>
    <w:rsid w:val="73DE2937"/>
    <w:rsid w:val="73F76F74"/>
    <w:rsid w:val="73FC458A"/>
    <w:rsid w:val="74000587"/>
    <w:rsid w:val="74080A20"/>
    <w:rsid w:val="7423420D"/>
    <w:rsid w:val="74237D69"/>
    <w:rsid w:val="744D4DE6"/>
    <w:rsid w:val="745A0D15"/>
    <w:rsid w:val="747D74F0"/>
    <w:rsid w:val="748A06F1"/>
    <w:rsid w:val="74C31ECB"/>
    <w:rsid w:val="74CE4179"/>
    <w:rsid w:val="74DE080B"/>
    <w:rsid w:val="74EE0377"/>
    <w:rsid w:val="74EE481B"/>
    <w:rsid w:val="74FF335E"/>
    <w:rsid w:val="751853F4"/>
    <w:rsid w:val="751A73BE"/>
    <w:rsid w:val="75265D63"/>
    <w:rsid w:val="75377F70"/>
    <w:rsid w:val="753C37D8"/>
    <w:rsid w:val="754B495E"/>
    <w:rsid w:val="755A5A0C"/>
    <w:rsid w:val="75610B49"/>
    <w:rsid w:val="756920F3"/>
    <w:rsid w:val="75936E3D"/>
    <w:rsid w:val="75942919"/>
    <w:rsid w:val="75B275F6"/>
    <w:rsid w:val="75D94B83"/>
    <w:rsid w:val="75E43528"/>
    <w:rsid w:val="75ED6706"/>
    <w:rsid w:val="75F96FD3"/>
    <w:rsid w:val="760F4A49"/>
    <w:rsid w:val="763017A6"/>
    <w:rsid w:val="766D79C1"/>
    <w:rsid w:val="76760624"/>
    <w:rsid w:val="767C19B2"/>
    <w:rsid w:val="768A2321"/>
    <w:rsid w:val="76B136C6"/>
    <w:rsid w:val="76CC293A"/>
    <w:rsid w:val="76D17F50"/>
    <w:rsid w:val="76F679B7"/>
    <w:rsid w:val="77016E10"/>
    <w:rsid w:val="77106CCA"/>
    <w:rsid w:val="77112A42"/>
    <w:rsid w:val="77132317"/>
    <w:rsid w:val="77163BB5"/>
    <w:rsid w:val="7729243B"/>
    <w:rsid w:val="77440722"/>
    <w:rsid w:val="777C610E"/>
    <w:rsid w:val="77807964"/>
    <w:rsid w:val="77925931"/>
    <w:rsid w:val="77AA57AB"/>
    <w:rsid w:val="77E02514"/>
    <w:rsid w:val="77E141C3"/>
    <w:rsid w:val="780103C1"/>
    <w:rsid w:val="780659D7"/>
    <w:rsid w:val="781C169F"/>
    <w:rsid w:val="784D1858"/>
    <w:rsid w:val="78685D92"/>
    <w:rsid w:val="788259A6"/>
    <w:rsid w:val="78992CEF"/>
    <w:rsid w:val="78C30BD1"/>
    <w:rsid w:val="7908577F"/>
    <w:rsid w:val="791B3704"/>
    <w:rsid w:val="7929565A"/>
    <w:rsid w:val="798553D8"/>
    <w:rsid w:val="799A6103"/>
    <w:rsid w:val="79B3393D"/>
    <w:rsid w:val="79D05643"/>
    <w:rsid w:val="79E24E87"/>
    <w:rsid w:val="79FA156C"/>
    <w:rsid w:val="7A150154"/>
    <w:rsid w:val="7A230AC3"/>
    <w:rsid w:val="7A480529"/>
    <w:rsid w:val="7A4B0019"/>
    <w:rsid w:val="7A4D1FE3"/>
    <w:rsid w:val="7A4F18B8"/>
    <w:rsid w:val="7A682979"/>
    <w:rsid w:val="7A756E44"/>
    <w:rsid w:val="7A807CC3"/>
    <w:rsid w:val="7A8377B3"/>
    <w:rsid w:val="7A904DD0"/>
    <w:rsid w:val="7A9B4AFD"/>
    <w:rsid w:val="7A9D67A7"/>
    <w:rsid w:val="7A9E45ED"/>
    <w:rsid w:val="7AA02113"/>
    <w:rsid w:val="7AA8721A"/>
    <w:rsid w:val="7AAA36FF"/>
    <w:rsid w:val="7B1F572E"/>
    <w:rsid w:val="7B276391"/>
    <w:rsid w:val="7B4E68F8"/>
    <w:rsid w:val="7B690757"/>
    <w:rsid w:val="7BA97DDC"/>
    <w:rsid w:val="7BB87930"/>
    <w:rsid w:val="7BBF481B"/>
    <w:rsid w:val="7BC511D9"/>
    <w:rsid w:val="7BCC0CE6"/>
    <w:rsid w:val="7BE20509"/>
    <w:rsid w:val="7C06244A"/>
    <w:rsid w:val="7C1903CF"/>
    <w:rsid w:val="7C1E487D"/>
    <w:rsid w:val="7C23124E"/>
    <w:rsid w:val="7C4800B3"/>
    <w:rsid w:val="7C4D40ED"/>
    <w:rsid w:val="7C5533D1"/>
    <w:rsid w:val="7C920181"/>
    <w:rsid w:val="7C985CAF"/>
    <w:rsid w:val="7C9C4E59"/>
    <w:rsid w:val="7CE107C1"/>
    <w:rsid w:val="7CE93667"/>
    <w:rsid w:val="7CEF1130"/>
    <w:rsid w:val="7CF229CE"/>
    <w:rsid w:val="7D0A7D18"/>
    <w:rsid w:val="7D124E1E"/>
    <w:rsid w:val="7D1E37C3"/>
    <w:rsid w:val="7D384885"/>
    <w:rsid w:val="7D690EE2"/>
    <w:rsid w:val="7D7B54E4"/>
    <w:rsid w:val="7D8950E1"/>
    <w:rsid w:val="7DAE0FEB"/>
    <w:rsid w:val="7DB3215D"/>
    <w:rsid w:val="7DC0487A"/>
    <w:rsid w:val="7DC720AD"/>
    <w:rsid w:val="7DCB56F9"/>
    <w:rsid w:val="7DD50326"/>
    <w:rsid w:val="7DE70059"/>
    <w:rsid w:val="7DF804B8"/>
    <w:rsid w:val="7DFA4230"/>
    <w:rsid w:val="7DFC3B04"/>
    <w:rsid w:val="7E2F1D63"/>
    <w:rsid w:val="7E3C2153"/>
    <w:rsid w:val="7E423B38"/>
    <w:rsid w:val="7E431733"/>
    <w:rsid w:val="7E4D576F"/>
    <w:rsid w:val="7E6B6EDC"/>
    <w:rsid w:val="7E7C69F3"/>
    <w:rsid w:val="7E90454C"/>
    <w:rsid w:val="7E941FD6"/>
    <w:rsid w:val="7E9445AA"/>
    <w:rsid w:val="7E9C7095"/>
    <w:rsid w:val="7EAA7A04"/>
    <w:rsid w:val="7EFC18E2"/>
    <w:rsid w:val="7F030EC3"/>
    <w:rsid w:val="7F076C05"/>
    <w:rsid w:val="7F183EFE"/>
    <w:rsid w:val="7F2111AE"/>
    <w:rsid w:val="7F2F3A66"/>
    <w:rsid w:val="7F314308"/>
    <w:rsid w:val="7F637BB3"/>
    <w:rsid w:val="7F651B7D"/>
    <w:rsid w:val="7F6A7194"/>
    <w:rsid w:val="7F945FBF"/>
    <w:rsid w:val="7F9E7628"/>
    <w:rsid w:val="7FC05006"/>
    <w:rsid w:val="7FC95C68"/>
    <w:rsid w:val="7FE96E5A"/>
    <w:rsid w:val="FFFF8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99"/>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1"/>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semiHidden/>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4"/>
    <w:unhideWhenUsed/>
    <w:qFormat/>
    <w:uiPriority w:val="0"/>
    <w:pPr>
      <w:shd w:val="clear" w:color="auto" w:fill="000080"/>
    </w:pPr>
    <w:rPr>
      <w:rFonts w:hint="eastAsia" w:ascii="宋体" w:hAnsi="宋体"/>
      <w:kern w:val="0"/>
      <w:sz w:val="20"/>
      <w:szCs w:val="20"/>
    </w:rPr>
  </w:style>
  <w:style w:type="paragraph" w:styleId="16">
    <w:name w:val="annotation text"/>
    <w:basedOn w:val="1"/>
    <w:link w:val="65"/>
    <w:unhideWhenUsed/>
    <w:qFormat/>
    <w:uiPriority w:val="99"/>
    <w:pPr>
      <w:jc w:val="left"/>
    </w:pPr>
  </w:style>
  <w:style w:type="paragraph" w:styleId="17">
    <w:name w:val="Body Text 3"/>
    <w:basedOn w:val="1"/>
    <w:link w:val="66"/>
    <w:qFormat/>
    <w:uiPriority w:val="0"/>
    <w:pPr>
      <w:spacing w:line="500" w:lineRule="exact"/>
    </w:pPr>
    <w:rPr>
      <w:b/>
      <w:bCs/>
      <w:kern w:val="0"/>
      <w:sz w:val="24"/>
    </w:rPr>
  </w:style>
  <w:style w:type="paragraph" w:styleId="18">
    <w:name w:val="Body Text"/>
    <w:basedOn w:val="1"/>
    <w:link w:val="55"/>
    <w:qFormat/>
    <w:uiPriority w:val="99"/>
    <w:pPr>
      <w:spacing w:line="380" w:lineRule="exact"/>
    </w:pPr>
    <w:rPr>
      <w:kern w:val="0"/>
      <w:sz w:val="24"/>
    </w:rPr>
  </w:style>
  <w:style w:type="paragraph" w:styleId="19">
    <w:name w:val="Body Text Indent"/>
    <w:basedOn w:val="1"/>
    <w:link w:val="67"/>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68"/>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9"/>
    <w:qFormat/>
    <w:uiPriority w:val="0"/>
    <w:pPr>
      <w:ind w:left="100" w:leftChars="2500"/>
    </w:pPr>
    <w:rPr>
      <w:rFonts w:ascii="宋体" w:hAnsi="Courier New"/>
      <w:kern w:val="0"/>
      <w:sz w:val="20"/>
      <w:szCs w:val="21"/>
    </w:rPr>
  </w:style>
  <w:style w:type="paragraph" w:styleId="27">
    <w:name w:val="Body Text Indent 2"/>
    <w:basedOn w:val="1"/>
    <w:link w:val="70"/>
    <w:qFormat/>
    <w:uiPriority w:val="0"/>
    <w:pPr>
      <w:ind w:firstLine="630"/>
    </w:pPr>
    <w:rPr>
      <w:kern w:val="0"/>
      <w:sz w:val="32"/>
      <w:szCs w:val="20"/>
    </w:rPr>
  </w:style>
  <w:style w:type="paragraph" w:styleId="28">
    <w:name w:val="endnote text"/>
    <w:basedOn w:val="1"/>
    <w:link w:val="71"/>
    <w:unhideWhenUsed/>
    <w:qFormat/>
    <w:uiPriority w:val="99"/>
    <w:pPr>
      <w:snapToGrid w:val="0"/>
      <w:jc w:val="left"/>
    </w:pPr>
  </w:style>
  <w:style w:type="paragraph" w:styleId="29">
    <w:name w:val="Balloon Text"/>
    <w:basedOn w:val="1"/>
    <w:link w:val="72"/>
    <w:semiHidden/>
    <w:qFormat/>
    <w:uiPriority w:val="0"/>
    <w:rPr>
      <w:kern w:val="0"/>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9"/>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000000"/>
      <w:u w:val="none"/>
    </w:rPr>
  </w:style>
  <w:style w:type="character" w:styleId="51">
    <w:name w:val="Hyperlink"/>
    <w:basedOn w:val="47"/>
    <w:qFormat/>
    <w:uiPriority w:val="99"/>
    <w:rPr>
      <w:color w:val="000000"/>
      <w:u w:val="none"/>
    </w:rPr>
  </w:style>
  <w:style w:type="character" w:styleId="52">
    <w:name w:val="annotation reference"/>
    <w:unhideWhenUsed/>
    <w:qFormat/>
    <w:uiPriority w:val="99"/>
    <w:rPr>
      <w:sz w:val="21"/>
      <w:szCs w:val="21"/>
    </w:rPr>
  </w:style>
  <w:style w:type="character" w:styleId="53">
    <w:name w:val="footnote reference"/>
    <w:unhideWhenUsed/>
    <w:qFormat/>
    <w:uiPriority w:val="99"/>
    <w:rPr>
      <w:vertAlign w:val="superscript"/>
    </w:rPr>
  </w:style>
  <w:style w:type="paragraph" w:customStyle="1" w:styleId="54">
    <w:name w:val="NormalIndent"/>
    <w:basedOn w:val="1"/>
    <w:qFormat/>
    <w:uiPriority w:val="0"/>
    <w:pPr>
      <w:ind w:firstLine="420"/>
    </w:pPr>
    <w:rPr>
      <w:szCs w:val="21"/>
    </w:rPr>
  </w:style>
  <w:style w:type="character" w:customStyle="1" w:styleId="55">
    <w:name w:val="正文文本 字符1"/>
    <w:link w:val="18"/>
    <w:qFormat/>
    <w:uiPriority w:val="99"/>
    <w:rPr>
      <w:rFonts w:ascii="Times New Roman" w:hAnsi="Times New Roman" w:eastAsia="宋体" w:cs="Times New Roman"/>
      <w:sz w:val="24"/>
      <w:szCs w:val="24"/>
    </w:rPr>
  </w:style>
  <w:style w:type="character" w:customStyle="1" w:styleId="56">
    <w:name w:val="标题 1 字符1"/>
    <w:link w:val="2"/>
    <w:qFormat/>
    <w:uiPriority w:val="0"/>
    <w:rPr>
      <w:rFonts w:ascii="Times New Roman" w:hAnsi="Times New Roman" w:eastAsia="宋体" w:cs="Times New Roman"/>
      <w:b/>
      <w:bCs/>
      <w:kern w:val="44"/>
      <w:sz w:val="44"/>
      <w:szCs w:val="44"/>
    </w:rPr>
  </w:style>
  <w:style w:type="character" w:customStyle="1" w:styleId="57">
    <w:name w:val="标题 2 字符"/>
    <w:link w:val="3"/>
    <w:qFormat/>
    <w:uiPriority w:val="0"/>
    <w:rPr>
      <w:rFonts w:ascii="Arial" w:hAnsi="Arial" w:eastAsia="黑体" w:cs="Times New Roman"/>
      <w:b/>
      <w:bCs/>
      <w:sz w:val="32"/>
      <w:szCs w:val="32"/>
    </w:rPr>
  </w:style>
  <w:style w:type="character" w:customStyle="1" w:styleId="58">
    <w:name w:val="标题 3 字符2"/>
    <w:link w:val="4"/>
    <w:qFormat/>
    <w:uiPriority w:val="0"/>
    <w:rPr>
      <w:rFonts w:ascii="Times New Roman" w:hAnsi="Times New Roman" w:eastAsia="宋体" w:cs="Times New Roman"/>
      <w:b/>
      <w:bCs/>
      <w:sz w:val="32"/>
      <w:szCs w:val="32"/>
    </w:rPr>
  </w:style>
  <w:style w:type="character" w:customStyle="1" w:styleId="59">
    <w:name w:val="标题 5 字符"/>
    <w:link w:val="5"/>
    <w:qFormat/>
    <w:uiPriority w:val="0"/>
    <w:rPr>
      <w:b/>
      <w:kern w:val="2"/>
      <w:sz w:val="28"/>
      <w:szCs w:val="24"/>
    </w:rPr>
  </w:style>
  <w:style w:type="character" w:customStyle="1" w:styleId="60">
    <w:name w:val="标题 6 字符"/>
    <w:link w:val="7"/>
    <w:qFormat/>
    <w:uiPriority w:val="0"/>
    <w:rPr>
      <w:rFonts w:ascii="Arial" w:hAnsi="Arial" w:eastAsia="黑体"/>
      <w:b/>
      <w:kern w:val="2"/>
      <w:sz w:val="24"/>
      <w:szCs w:val="24"/>
    </w:rPr>
  </w:style>
  <w:style w:type="character" w:customStyle="1" w:styleId="61">
    <w:name w:val="标题 7 字符"/>
    <w:link w:val="8"/>
    <w:qFormat/>
    <w:uiPriority w:val="0"/>
    <w:rPr>
      <w:rFonts w:ascii="Times New Roman" w:hAnsi="Times New Roman"/>
      <w:b/>
      <w:kern w:val="2"/>
      <w:sz w:val="24"/>
      <w:szCs w:val="24"/>
    </w:rPr>
  </w:style>
  <w:style w:type="character" w:customStyle="1" w:styleId="62">
    <w:name w:val="标题 8 字符"/>
    <w:link w:val="9"/>
    <w:qFormat/>
    <w:uiPriority w:val="0"/>
    <w:rPr>
      <w:rFonts w:ascii="Arial" w:hAnsi="Arial" w:eastAsia="黑体"/>
      <w:kern w:val="2"/>
      <w:sz w:val="24"/>
      <w:szCs w:val="24"/>
    </w:rPr>
  </w:style>
  <w:style w:type="character" w:customStyle="1" w:styleId="63">
    <w:name w:val="标题 9 字符"/>
    <w:link w:val="10"/>
    <w:qFormat/>
    <w:uiPriority w:val="0"/>
    <w:rPr>
      <w:rFonts w:ascii="Arial" w:hAnsi="Arial" w:eastAsia="黑体"/>
      <w:kern w:val="2"/>
      <w:sz w:val="21"/>
      <w:szCs w:val="24"/>
    </w:rPr>
  </w:style>
  <w:style w:type="character" w:customStyle="1" w:styleId="64">
    <w:name w:val="文档结构图 字符"/>
    <w:link w:val="15"/>
    <w:qFormat/>
    <w:uiPriority w:val="0"/>
    <w:rPr>
      <w:rFonts w:hint="eastAsia" w:ascii="宋体" w:hAnsi="宋体" w:eastAsia="宋体" w:cs="宋体"/>
    </w:rPr>
  </w:style>
  <w:style w:type="character" w:customStyle="1" w:styleId="65">
    <w:name w:val="批注文字 字符3"/>
    <w:link w:val="16"/>
    <w:qFormat/>
    <w:uiPriority w:val="0"/>
    <w:rPr>
      <w:rFonts w:ascii="Times New Roman" w:hAnsi="Times New Roman"/>
      <w:kern w:val="2"/>
      <w:sz w:val="21"/>
      <w:szCs w:val="24"/>
    </w:rPr>
  </w:style>
  <w:style w:type="character" w:customStyle="1" w:styleId="66">
    <w:name w:val="正文文本 3 字符"/>
    <w:link w:val="17"/>
    <w:qFormat/>
    <w:uiPriority w:val="0"/>
    <w:rPr>
      <w:rFonts w:ascii="Times New Roman" w:hAnsi="Times New Roman" w:eastAsia="宋体" w:cs="Times New Roman"/>
      <w:b/>
      <w:bCs/>
      <w:sz w:val="24"/>
      <w:szCs w:val="24"/>
    </w:rPr>
  </w:style>
  <w:style w:type="character" w:customStyle="1" w:styleId="67">
    <w:name w:val="正文文本缩进 字符1"/>
    <w:link w:val="19"/>
    <w:qFormat/>
    <w:uiPriority w:val="0"/>
    <w:rPr>
      <w:rFonts w:ascii="仿宋_GB2312" w:hAnsi="Times New Roman" w:eastAsia="仿宋_GB2312" w:cs="Times New Roman"/>
      <w:sz w:val="32"/>
      <w:szCs w:val="20"/>
    </w:rPr>
  </w:style>
  <w:style w:type="character" w:customStyle="1" w:styleId="68">
    <w:name w:val="纯文本 字符4"/>
    <w:link w:val="24"/>
    <w:qFormat/>
    <w:uiPriority w:val="0"/>
    <w:rPr>
      <w:rFonts w:ascii="宋体" w:hAnsi="Courier New" w:eastAsia="宋体" w:cs="Courier New"/>
      <w:szCs w:val="21"/>
    </w:rPr>
  </w:style>
  <w:style w:type="character" w:customStyle="1" w:styleId="69">
    <w:name w:val="日期 字符"/>
    <w:link w:val="26"/>
    <w:qFormat/>
    <w:uiPriority w:val="0"/>
    <w:rPr>
      <w:rFonts w:ascii="宋体" w:hAnsi="Courier New" w:eastAsia="宋体" w:cs="Courier New"/>
      <w:szCs w:val="21"/>
    </w:rPr>
  </w:style>
  <w:style w:type="character" w:customStyle="1" w:styleId="70">
    <w:name w:val="正文文本缩进 2 字符"/>
    <w:link w:val="27"/>
    <w:qFormat/>
    <w:uiPriority w:val="0"/>
    <w:rPr>
      <w:rFonts w:ascii="Times New Roman" w:hAnsi="Times New Roman" w:eastAsia="宋体" w:cs="Times New Roman"/>
      <w:sz w:val="32"/>
      <w:szCs w:val="20"/>
    </w:rPr>
  </w:style>
  <w:style w:type="character" w:customStyle="1" w:styleId="71">
    <w:name w:val="尾注文本 字符"/>
    <w:link w:val="28"/>
    <w:semiHidden/>
    <w:qFormat/>
    <w:uiPriority w:val="99"/>
    <w:rPr>
      <w:rFonts w:ascii="Times New Roman" w:hAnsi="Times New Roman"/>
      <w:kern w:val="2"/>
      <w:sz w:val="21"/>
      <w:szCs w:val="24"/>
    </w:rPr>
  </w:style>
  <w:style w:type="character" w:customStyle="1" w:styleId="72">
    <w:name w:val="批注框文本 字符"/>
    <w:link w:val="29"/>
    <w:semiHidden/>
    <w:qFormat/>
    <w:uiPriority w:val="0"/>
    <w:rPr>
      <w:rFonts w:ascii="Times New Roman" w:hAnsi="Times New Roman" w:eastAsia="宋体" w:cs="Times New Roman"/>
      <w:sz w:val="18"/>
      <w:szCs w:val="18"/>
    </w:rPr>
  </w:style>
  <w:style w:type="character" w:customStyle="1" w:styleId="73">
    <w:name w:val="页脚 字符1"/>
    <w:link w:val="30"/>
    <w:qFormat/>
    <w:uiPriority w:val="99"/>
    <w:rPr>
      <w:sz w:val="18"/>
      <w:szCs w:val="18"/>
    </w:rPr>
  </w:style>
  <w:style w:type="character" w:customStyle="1" w:styleId="74">
    <w:name w:val="页眉 字符1"/>
    <w:link w:val="31"/>
    <w:qFormat/>
    <w:uiPriority w:val="99"/>
    <w:rPr>
      <w:rFonts w:ascii="Times New Roman" w:hAnsi="Times New Roman"/>
      <w:kern w:val="2"/>
      <w:sz w:val="18"/>
      <w:szCs w:val="18"/>
    </w:rPr>
  </w:style>
  <w:style w:type="character" w:customStyle="1" w:styleId="75">
    <w:name w:val="脚注文本 字符"/>
    <w:link w:val="35"/>
    <w:semiHidden/>
    <w:qFormat/>
    <w:uiPriority w:val="99"/>
    <w:rPr>
      <w:rFonts w:ascii="Times New Roman" w:hAnsi="Times New Roman"/>
      <w:kern w:val="2"/>
      <w:sz w:val="18"/>
      <w:szCs w:val="18"/>
    </w:rPr>
  </w:style>
  <w:style w:type="character" w:customStyle="1" w:styleId="76">
    <w:name w:val="正文文本缩进 3 字符"/>
    <w:link w:val="37"/>
    <w:qFormat/>
    <w:uiPriority w:val="0"/>
    <w:rPr>
      <w:rFonts w:ascii="Times New Roman" w:hAnsi="Times New Roman" w:eastAsia="宋体" w:cs="Times New Roman"/>
      <w:sz w:val="16"/>
      <w:szCs w:val="16"/>
    </w:rPr>
  </w:style>
  <w:style w:type="character" w:customStyle="1" w:styleId="77">
    <w:name w:val="正文文本 2 字符"/>
    <w:link w:val="40"/>
    <w:qFormat/>
    <w:uiPriority w:val="0"/>
    <w:rPr>
      <w:rFonts w:ascii="Times New Roman" w:hAnsi="Times New Roman" w:eastAsia="宋体" w:cs="Times New Roman"/>
      <w:szCs w:val="24"/>
    </w:rPr>
  </w:style>
  <w:style w:type="character" w:customStyle="1" w:styleId="78">
    <w:name w:val="标题 字符"/>
    <w:link w:val="43"/>
    <w:qFormat/>
    <w:uiPriority w:val="10"/>
    <w:rPr>
      <w:rFonts w:ascii="Cambria" w:hAnsi="Cambria" w:cs="Times New Roman"/>
      <w:b/>
      <w:bCs/>
      <w:kern w:val="2"/>
      <w:sz w:val="32"/>
      <w:szCs w:val="32"/>
    </w:rPr>
  </w:style>
  <w:style w:type="character" w:customStyle="1" w:styleId="79">
    <w:name w:val="批注主题 字符"/>
    <w:link w:val="44"/>
    <w:semiHidden/>
    <w:qFormat/>
    <w:uiPriority w:val="99"/>
    <w:rPr>
      <w:rFonts w:ascii="Times New Roman" w:hAnsi="Times New Roman"/>
      <w:b/>
      <w:bCs/>
      <w:kern w:val="2"/>
      <w:sz w:val="21"/>
      <w:szCs w:val="24"/>
    </w:rPr>
  </w:style>
  <w:style w:type="character" w:customStyle="1" w:styleId="80">
    <w:name w:val="批注文字 Char1"/>
    <w:qFormat/>
    <w:locked/>
    <w:uiPriority w:val="0"/>
    <w:rPr>
      <w:rFonts w:ascii="Times New Roman" w:hAnsi="Times New Roman"/>
      <w:kern w:val="2"/>
      <w:sz w:val="21"/>
      <w:szCs w:val="24"/>
    </w:rPr>
  </w:style>
  <w:style w:type="character" w:customStyle="1" w:styleId="81">
    <w:name w:val="case31"/>
    <w:qFormat/>
    <w:uiPriority w:val="0"/>
    <w:rPr>
      <w:rFonts w:hint="default"/>
      <w:sz w:val="21"/>
      <w:szCs w:val="21"/>
    </w:rPr>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Char"/>
    <w:qFormat/>
    <w:uiPriority w:val="99"/>
    <w:rPr>
      <w:rFonts w:ascii="宋体" w:hAnsi="Courier New" w:eastAsia="宋体"/>
      <w:kern w:val="2"/>
      <w:sz w:val="21"/>
      <w:lang w:val="en-US" w:eastAsia="zh-CN" w:bidi="ar-SA"/>
    </w:rPr>
  </w:style>
  <w:style w:type="character" w:customStyle="1" w:styleId="84">
    <w:name w:val="纯文本 字符1"/>
    <w:qFormat/>
    <w:uiPriority w:val="0"/>
    <w:rPr>
      <w:rFonts w:ascii="宋体" w:hAnsi="Courier New"/>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正文文本 Char1"/>
    <w:semiHidden/>
    <w:qFormat/>
    <w:locked/>
    <w:uiPriority w:val="99"/>
    <w:rPr>
      <w:sz w:val="24"/>
      <w:szCs w:val="24"/>
    </w:rPr>
  </w:style>
  <w:style w:type="character" w:customStyle="1" w:styleId="87">
    <w:name w:val="apple-style-span"/>
    <w:qFormat/>
    <w:uiPriority w:val="0"/>
  </w:style>
  <w:style w:type="character" w:customStyle="1" w:styleId="88">
    <w:name w:val="textcontents"/>
    <w:qFormat/>
    <w:uiPriority w:val="0"/>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标题 5 Char"/>
    <w:qFormat/>
    <w:uiPriority w:val="9"/>
    <w:rPr>
      <w:b/>
      <w:kern w:val="2"/>
      <w:sz w:val="28"/>
      <w:szCs w:val="24"/>
    </w:rPr>
  </w:style>
  <w:style w:type="character" w:customStyle="1" w:styleId="91">
    <w:name w:val="批注文字 字符"/>
    <w:qFormat/>
    <w:uiPriority w:val="99"/>
    <w:rPr>
      <w:rFonts w:ascii="Times New Roman" w:hAnsi="Times New Roman"/>
      <w:kern w:val="2"/>
      <w:sz w:val="21"/>
      <w:szCs w:val="24"/>
    </w:rPr>
  </w:style>
  <w:style w:type="character" w:customStyle="1" w:styleId="92">
    <w:name w:val="标题 1 字符"/>
    <w:qFormat/>
    <w:uiPriority w:val="9"/>
    <w:rPr>
      <w:rFonts w:ascii="Times New Roman" w:hAnsi="Times New Roman" w:eastAsia="宋体" w:cs="Times New Roman"/>
      <w:b/>
      <w:bCs/>
      <w:kern w:val="44"/>
      <w:sz w:val="44"/>
      <w:szCs w:val="44"/>
    </w:rPr>
  </w:style>
  <w:style w:type="character" w:customStyle="1" w:styleId="93">
    <w:name w:val="纯文本 字符"/>
    <w:qFormat/>
    <w:uiPriority w:val="0"/>
    <w:rPr>
      <w:rFonts w:ascii="宋体" w:hAnsi="Courier New" w:eastAsia="宋体" w:cs="Courier New"/>
      <w:szCs w:val="21"/>
    </w:rPr>
  </w:style>
  <w:style w:type="character" w:customStyle="1" w:styleId="94">
    <w:name w:val="headline-content4"/>
    <w:qFormat/>
    <w:uiPriority w:val="0"/>
  </w:style>
  <w:style w:type="character" w:customStyle="1" w:styleId="9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6">
    <w:name w:val="正文文本缩进 字符"/>
    <w:qFormat/>
    <w:uiPriority w:val="0"/>
    <w:rPr>
      <w:rFonts w:ascii="仿宋_GB2312" w:hAnsi="Times New Roman" w:eastAsia="仿宋_GB2312" w:cs="Times New Roman"/>
      <w:sz w:val="32"/>
      <w:szCs w:val="20"/>
    </w:rPr>
  </w:style>
  <w:style w:type="character" w:customStyle="1" w:styleId="97">
    <w:name w:val="页脚 字符"/>
    <w:qFormat/>
    <w:uiPriority w:val="99"/>
  </w:style>
  <w:style w:type="character" w:customStyle="1" w:styleId="98">
    <w:name w:val="标题 1 Char1"/>
    <w:qFormat/>
    <w:uiPriority w:val="0"/>
    <w:rPr>
      <w:rFonts w:eastAsia="宋体"/>
      <w:b/>
      <w:bCs/>
      <w:kern w:val="44"/>
      <w:sz w:val="44"/>
      <w:szCs w:val="44"/>
      <w:lang w:val="en-US" w:eastAsia="zh-CN" w:bidi="ar-SA"/>
    </w:rPr>
  </w:style>
  <w:style w:type="character" w:customStyle="1" w:styleId="99">
    <w:name w:val="font11"/>
    <w:qFormat/>
    <w:uiPriority w:val="0"/>
    <w:rPr>
      <w:rFonts w:hint="eastAsia" w:ascii="宋体" w:hAnsi="宋体" w:eastAsia="宋体" w:cs="宋体"/>
      <w:color w:val="000000"/>
      <w:sz w:val="18"/>
      <w:szCs w:val="18"/>
      <w:u w:val="none"/>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Char1"/>
    <w:basedOn w:val="1"/>
    <w:qFormat/>
    <w:uiPriority w:val="0"/>
    <w:rPr>
      <w:szCs w:val="21"/>
    </w:rPr>
  </w:style>
  <w:style w:type="paragraph" w:styleId="102">
    <w:name w:val="List Paragraph"/>
    <w:basedOn w:val="1"/>
    <w:qFormat/>
    <w:uiPriority w:val="34"/>
    <w:pPr>
      <w:ind w:firstLine="420" w:firstLineChars="200"/>
    </w:pPr>
  </w:style>
  <w:style w:type="paragraph" w:customStyle="1" w:styleId="103">
    <w:name w:val="纯文本1"/>
    <w:basedOn w:val="1"/>
    <w:qFormat/>
    <w:uiPriority w:val="0"/>
    <w:rPr>
      <w:rFonts w:ascii="宋体" w:hAnsi="Courier New" w:cs="Century"/>
      <w:szCs w:val="21"/>
    </w:rPr>
  </w:style>
  <w:style w:type="paragraph" w:customStyle="1" w:styleId="10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qFormat/>
    <w:uiPriority w:val="0"/>
    <w:pPr>
      <w:spacing w:line="400" w:lineRule="exact"/>
    </w:pPr>
    <w:rPr>
      <w:sz w:val="24"/>
    </w:rPr>
  </w:style>
  <w:style w:type="paragraph" w:customStyle="1" w:styleId="10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首行缩进:  2 字符"/>
    <w:basedOn w:val="1"/>
    <w:qFormat/>
    <w:uiPriority w:val="0"/>
    <w:pPr>
      <w:spacing w:line="400" w:lineRule="exact"/>
      <w:ind w:firstLine="200" w:firstLineChars="200"/>
    </w:pPr>
    <w:rPr>
      <w:rFonts w:cs="宋体"/>
      <w:sz w:val="24"/>
    </w:rPr>
  </w:style>
  <w:style w:type="paragraph" w:customStyle="1" w:styleId="112">
    <w:name w:val="正文首行缩进两字符"/>
    <w:basedOn w:val="1"/>
    <w:qFormat/>
    <w:uiPriority w:val="0"/>
    <w:pPr>
      <w:spacing w:line="360" w:lineRule="auto"/>
      <w:ind w:firstLine="200" w:firstLineChars="200"/>
    </w:pPr>
  </w:style>
  <w:style w:type="paragraph" w:customStyle="1" w:styleId="113">
    <w:name w:val="正文段"/>
    <w:basedOn w:val="1"/>
    <w:qFormat/>
    <w:uiPriority w:val="0"/>
    <w:pPr>
      <w:widowControl/>
      <w:snapToGrid w:val="0"/>
      <w:spacing w:afterLines="50"/>
      <w:ind w:firstLine="200" w:firstLineChars="200"/>
    </w:pPr>
    <w:rPr>
      <w:kern w:val="0"/>
      <w:sz w:val="24"/>
      <w:szCs w:val="20"/>
    </w:rPr>
  </w:style>
  <w:style w:type="paragraph" w:customStyle="1" w:styleId="114">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115">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未处理的提及1"/>
    <w:unhideWhenUsed/>
    <w:qFormat/>
    <w:uiPriority w:val="99"/>
    <w:rPr>
      <w:color w:val="605E5C"/>
      <w:shd w:val="clear" w:color="auto" w:fill="E1DFDD"/>
    </w:rPr>
  </w:style>
  <w:style w:type="character" w:customStyle="1" w:styleId="117">
    <w:name w:val="批注文字 字符2"/>
    <w:qFormat/>
    <w:uiPriority w:val="0"/>
    <w:rPr>
      <w:rFonts w:ascii="Times New Roman" w:hAnsi="Times New Roman"/>
      <w:kern w:val="2"/>
      <w:sz w:val="21"/>
      <w:szCs w:val="24"/>
    </w:rPr>
  </w:style>
  <w:style w:type="character" w:customStyle="1" w:styleId="118">
    <w:name w:val="页眉 字符"/>
    <w:qFormat/>
    <w:uiPriority w:val="99"/>
    <w:rPr>
      <w:rFonts w:ascii="Times New Roman" w:hAnsi="Times New Roman"/>
      <w:kern w:val="2"/>
      <w:sz w:val="18"/>
      <w:szCs w:val="18"/>
    </w:rPr>
  </w:style>
  <w:style w:type="character" w:customStyle="1" w:styleId="119">
    <w:name w:val="正文文本 字符"/>
    <w:qFormat/>
    <w:uiPriority w:val="99"/>
    <w:rPr>
      <w:sz w:val="24"/>
      <w:szCs w:val="24"/>
    </w:rPr>
  </w:style>
  <w:style w:type="character" w:customStyle="1" w:styleId="120">
    <w:name w:val="纯文本 字符2"/>
    <w:qFormat/>
    <w:uiPriority w:val="0"/>
    <w:rPr>
      <w:rFonts w:ascii="宋体" w:hAnsi="Courier New"/>
      <w:szCs w:val="21"/>
    </w:rPr>
  </w:style>
  <w:style w:type="paragraph" w:customStyle="1" w:styleId="121">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reader-word-s1-0 reader-word-s1-1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列表段落2"/>
    <w:basedOn w:val="1"/>
    <w:qFormat/>
    <w:uiPriority w:val="99"/>
    <w:pPr>
      <w:ind w:firstLine="420" w:firstLineChars="200"/>
    </w:pPr>
    <w:rPr>
      <w:rFonts w:ascii="等线" w:hAnsi="等线" w:eastAsia="等线" w:cs="宋体"/>
      <w:szCs w:val="21"/>
    </w:rPr>
  </w:style>
  <w:style w:type="character" w:customStyle="1" w:styleId="125">
    <w:name w:val="标题 3 字符"/>
    <w:semiHidden/>
    <w:qFormat/>
    <w:locked/>
    <w:uiPriority w:val="99"/>
    <w:rPr>
      <w:rFonts w:ascii="等线" w:hAnsi="等线" w:eastAsia="等线" w:cs="Times New Roman"/>
      <w:b/>
      <w:sz w:val="32"/>
    </w:rPr>
  </w:style>
  <w:style w:type="character" w:customStyle="1" w:styleId="126">
    <w:name w:val="纯文本 字符3"/>
    <w:qFormat/>
    <w:uiPriority w:val="0"/>
    <w:rPr>
      <w:rFonts w:ascii="宋体" w:hAnsi="Courier New" w:eastAsia="宋体" w:cs="Courier New"/>
      <w:szCs w:val="21"/>
    </w:rPr>
  </w:style>
  <w:style w:type="character" w:customStyle="1" w:styleId="127">
    <w:name w:val="标题 3 字符1"/>
    <w:qFormat/>
    <w:uiPriority w:val="0"/>
    <w:rPr>
      <w:rFonts w:ascii="Times New Roman" w:hAnsi="Times New Roman" w:eastAsia="宋体" w:cs="Times New Roman"/>
      <w:b/>
      <w:bCs/>
      <w:sz w:val="32"/>
      <w:szCs w:val="32"/>
    </w:rPr>
  </w:style>
  <w:style w:type="character" w:customStyle="1" w:styleId="128">
    <w:name w:val="font61"/>
    <w:qFormat/>
    <w:uiPriority w:val="0"/>
    <w:rPr>
      <w:rFonts w:hint="eastAsia" w:ascii="宋体" w:hAnsi="宋体" w:eastAsia="宋体" w:cs="宋体"/>
      <w:color w:val="000000"/>
      <w:sz w:val="36"/>
      <w:szCs w:val="36"/>
      <w:u w:val="none"/>
    </w:rPr>
  </w:style>
  <w:style w:type="paragraph" w:customStyle="1" w:styleId="12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1">
    <w:name w:val="纯文本 Char1"/>
    <w:qFormat/>
    <w:uiPriority w:val="0"/>
    <w:rPr>
      <w:rFonts w:ascii="宋体" w:hAnsi="Courier New" w:eastAsia="宋体" w:cs="Courier New"/>
      <w:szCs w:val="21"/>
    </w:rPr>
  </w:style>
  <w:style w:type="paragraph" w:customStyle="1" w:styleId="13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3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35">
    <w:name w:val="正文2"/>
    <w:basedOn w:val="1"/>
    <w:qFormat/>
    <w:uiPriority w:val="99"/>
    <w:pPr>
      <w:adjustRightInd w:val="0"/>
      <w:spacing w:before="156" w:line="360" w:lineRule="auto"/>
      <w:ind w:firstLine="510" w:firstLineChars="200"/>
    </w:pPr>
    <w:rPr>
      <w:sz w:val="24"/>
      <w:szCs w:val="20"/>
    </w:rPr>
  </w:style>
  <w:style w:type="paragraph" w:customStyle="1" w:styleId="136">
    <w:name w:val="p15"/>
    <w:basedOn w:val="1"/>
    <w:qFormat/>
    <w:uiPriority w:val="0"/>
    <w:pPr>
      <w:widowControl/>
    </w:pPr>
    <w:rPr>
      <w:rFonts w:ascii="宋体" w:hAnsi="宋体" w:cs="宋体"/>
      <w:kern w:val="0"/>
      <w:szCs w:val="21"/>
    </w:rPr>
  </w:style>
  <w:style w:type="paragraph" w:customStyle="1" w:styleId="137">
    <w:name w:val="表格文字"/>
    <w:basedOn w:val="1"/>
    <w:qFormat/>
    <w:uiPriority w:val="99"/>
    <w:pPr>
      <w:spacing w:before="25" w:after="25"/>
      <w:jc w:val="left"/>
    </w:pPr>
    <w:rPr>
      <w:bCs/>
      <w:spacing w:val="10"/>
      <w:kern w:val="0"/>
      <w:sz w:val="24"/>
    </w:rPr>
  </w:style>
  <w:style w:type="paragraph" w:customStyle="1" w:styleId="138">
    <w:name w:val="Normal_0"/>
    <w:qFormat/>
    <w:uiPriority w:val="0"/>
    <w:rPr>
      <w:rFonts w:ascii="Times New Roman" w:hAnsi="Times New Roman" w:eastAsia="Times New Roman" w:cs="Times New Roman"/>
      <w:sz w:val="24"/>
      <w:szCs w:val="24"/>
      <w:lang w:val="en-US" w:eastAsia="zh-CN" w:bidi="ar-SA"/>
    </w:rPr>
  </w:style>
  <w:style w:type="paragraph" w:customStyle="1" w:styleId="1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40735</Words>
  <Characters>42912</Characters>
  <Lines>330</Lines>
  <Paragraphs>93</Paragraphs>
  <TotalTime>11</TotalTime>
  <ScaleCrop>false</ScaleCrop>
  <LinksUpToDate>false</LinksUpToDate>
  <CharactersWithSpaces>44632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2025-04-10T01:51:00Z</dcterms:created>
  <dc:creator>KWZB</dc:creator>
  <cp:lastModifiedBy>YJ</cp:lastModifiedBy>
  <cp:lastPrinted>2025-03-19T08:49:00Z</cp:lastPrinted>
  <dcterms:modified xsi:type="dcterms:W3CDTF">2025-04-16T03:50:17Z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3C212A2A60B545EB83AFA32A7081687D_13</vt:lpwstr>
  </property>
  <property fmtid="{D5CDD505-2E9C-101B-9397-08002B2CF9AE}" pid="4" name="KSOTemplateDocerSaveRecord">
    <vt:lpwstr>eyJoZGlkIjoiNDNkZWVlN2U0MTQ5ZmU4ZDdlZDkzY2Y5MGEwYWVhNGEiLCJ1c2VySWQiOiIyOTg5OTM0ODYifQ==</vt:lpwstr>
  </property>
</Properties>
</file>