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E320C">
      <w:pPr>
        <w:ind w:left="0" w:leftChars="0" w:firstLine="0" w:firstLineChars="0"/>
        <w:jc w:val="center"/>
        <w:rPr>
          <w:sz w:val="52"/>
          <w:szCs w:val="52"/>
        </w:rPr>
      </w:pPr>
      <w:r>
        <w:rPr>
          <w:rFonts w:hint="eastAsia"/>
          <w:sz w:val="52"/>
          <w:szCs w:val="52"/>
        </w:rPr>
        <w:t>广西正海招标有限公司</w:t>
      </w:r>
    </w:p>
    <w:p w14:paraId="21E485E9">
      <w:pPr>
        <w:ind w:left="0" w:leftChars="0" w:firstLine="0" w:firstLineChars="0"/>
        <w:jc w:val="center"/>
        <w:rPr>
          <w:rFonts w:hint="eastAsia"/>
          <w:sz w:val="96"/>
          <w:szCs w:val="96"/>
        </w:rPr>
      </w:pPr>
    </w:p>
    <w:p w14:paraId="0E33BB6B">
      <w:pPr>
        <w:ind w:left="0" w:leftChars="0" w:firstLine="0" w:firstLineChars="0"/>
        <w:jc w:val="center"/>
        <w:rPr>
          <w:sz w:val="96"/>
          <w:szCs w:val="96"/>
        </w:rPr>
      </w:pPr>
      <w:r>
        <w:rPr>
          <w:rFonts w:hint="eastAsia"/>
          <w:sz w:val="96"/>
          <w:szCs w:val="96"/>
        </w:rPr>
        <w:t>招 标 文 件</w:t>
      </w:r>
    </w:p>
    <w:p w14:paraId="495E95BD">
      <w:pPr>
        <w:ind w:left="0" w:leftChars="0" w:firstLine="0" w:firstLineChars="0"/>
        <w:jc w:val="center"/>
        <w:rPr>
          <w:rFonts w:cs="Times New Roman"/>
          <w:sz w:val="32"/>
          <w:szCs w:val="32"/>
        </w:rPr>
      </w:pPr>
      <w:r>
        <w:rPr>
          <w:rFonts w:hint="eastAsia" w:cs="Times New Roman"/>
          <w:sz w:val="32"/>
          <w:szCs w:val="32"/>
        </w:rPr>
        <w:t>（</w:t>
      </w:r>
      <w:r>
        <w:rPr>
          <w:rFonts w:hint="eastAsia"/>
          <w:sz w:val="32"/>
          <w:szCs w:val="32"/>
        </w:rPr>
        <w:t>全流</w:t>
      </w:r>
      <w:r>
        <w:rPr>
          <w:rFonts w:hint="eastAsia" w:cs="___WRD_EMBED_SUB_39"/>
          <w:sz w:val="32"/>
          <w:szCs w:val="32"/>
        </w:rPr>
        <w:t>程电</w:t>
      </w:r>
      <w:r>
        <w:rPr>
          <w:rFonts w:hint="eastAsia"/>
          <w:sz w:val="32"/>
          <w:szCs w:val="32"/>
        </w:rPr>
        <w:t>子化</w:t>
      </w:r>
      <w:r>
        <w:rPr>
          <w:rFonts w:hint="eastAsia" w:cs="___WRD_EMBED_SUB_39"/>
          <w:sz w:val="32"/>
          <w:szCs w:val="32"/>
        </w:rPr>
        <w:t>采购）</w:t>
      </w:r>
    </w:p>
    <w:p w14:paraId="60A2EB78">
      <w:pPr>
        <w:jc w:val="center"/>
      </w:pPr>
    </w:p>
    <w:p w14:paraId="35358B92">
      <w:pPr>
        <w:ind w:left="0" w:leftChars="0" w:firstLine="0" w:firstLineChars="0"/>
        <w:jc w:val="center"/>
        <w:rPr>
          <w:kern w:val="0"/>
          <w:sz w:val="32"/>
          <w:szCs w:val="32"/>
        </w:rPr>
      </w:pPr>
      <w:r>
        <w:rPr>
          <w:rFonts w:hint="eastAsia"/>
          <w:kern w:val="0"/>
          <w:sz w:val="32"/>
          <w:szCs w:val="32"/>
        </w:rPr>
        <w:t>项目</w:t>
      </w:r>
      <w:r>
        <w:rPr>
          <w:rFonts w:hint="eastAsia" w:cs="Courier New"/>
          <w:w w:val="95"/>
          <w:kern w:val="0"/>
          <w:sz w:val="32"/>
          <w:szCs w:val="32"/>
        </w:rPr>
        <w:t>名称</w:t>
      </w:r>
      <w:r>
        <w:rPr>
          <w:rFonts w:hint="eastAsia"/>
          <w:kern w:val="0"/>
          <w:sz w:val="32"/>
          <w:szCs w:val="32"/>
        </w:rPr>
        <w:t>：2024年全区艾滋病免费检测</w:t>
      </w:r>
      <w:r>
        <w:rPr>
          <w:rFonts w:hint="eastAsia" w:cs="___WRD_EMBED_SUB_39"/>
          <w:kern w:val="0"/>
          <w:sz w:val="32"/>
          <w:szCs w:val="32"/>
        </w:rPr>
        <w:t>相关</w:t>
      </w:r>
      <w:r>
        <w:rPr>
          <w:rFonts w:hint="eastAsia"/>
          <w:kern w:val="0"/>
          <w:sz w:val="32"/>
          <w:szCs w:val="32"/>
        </w:rPr>
        <w:t>试剂</w:t>
      </w:r>
      <w:r>
        <w:rPr>
          <w:rFonts w:hint="eastAsia" w:cs="___WRD_EMBED_SUB_39"/>
          <w:kern w:val="0"/>
          <w:sz w:val="32"/>
          <w:szCs w:val="32"/>
        </w:rPr>
        <w:t>采购项目</w:t>
      </w:r>
    </w:p>
    <w:p w14:paraId="2DD2E8E6">
      <w:pPr>
        <w:ind w:left="0" w:leftChars="0" w:firstLine="0" w:firstLineChars="0"/>
        <w:jc w:val="center"/>
        <w:rPr>
          <w:w w:val="95"/>
          <w:sz w:val="32"/>
          <w:szCs w:val="32"/>
        </w:rPr>
      </w:pPr>
    </w:p>
    <w:p w14:paraId="0F66A724">
      <w:pPr>
        <w:ind w:left="0" w:leftChars="0" w:firstLine="0" w:firstLineChars="0"/>
        <w:jc w:val="center"/>
        <w:rPr>
          <w:rFonts w:hint="eastAsia" w:eastAsia="宋体"/>
          <w:sz w:val="32"/>
          <w:szCs w:val="32"/>
          <w:lang w:eastAsia="zh-CN"/>
        </w:rPr>
      </w:pPr>
      <w:r>
        <w:rPr>
          <w:rFonts w:hint="eastAsia" w:cs="Courier New"/>
          <w:bCs/>
          <w:w w:val="95"/>
          <w:sz w:val="32"/>
          <w:szCs w:val="32"/>
        </w:rPr>
        <w:t>项目</w:t>
      </w:r>
      <w:r>
        <w:rPr>
          <w:rFonts w:hint="eastAsia"/>
          <w:bCs/>
          <w:sz w:val="32"/>
          <w:szCs w:val="32"/>
        </w:rPr>
        <w:t>编号</w:t>
      </w:r>
      <w:r>
        <w:rPr>
          <w:rFonts w:hint="eastAsia" w:cs="Courier New"/>
          <w:bCs/>
          <w:w w:val="95"/>
          <w:sz w:val="32"/>
          <w:szCs w:val="32"/>
        </w:rPr>
        <w:t>：</w:t>
      </w:r>
      <w:r>
        <w:rPr>
          <w:rFonts w:hint="eastAsia"/>
          <w:sz w:val="32"/>
          <w:szCs w:val="32"/>
          <w:lang w:eastAsia="zh-CN"/>
        </w:rPr>
        <w:t>GXZC2024-G1-005065-ZHZB</w:t>
      </w:r>
    </w:p>
    <w:p w14:paraId="25D6AF07">
      <w:pPr>
        <w:ind w:firstLine="397"/>
        <w:jc w:val="center"/>
        <w:rPr>
          <w:w w:val="95"/>
          <w:kern w:val="0"/>
          <w:sz w:val="32"/>
          <w:szCs w:val="32"/>
        </w:rPr>
      </w:pPr>
    </w:p>
    <w:p w14:paraId="5E5FCB11">
      <w:pPr>
        <w:jc w:val="center"/>
        <w:rPr>
          <w:sz w:val="32"/>
          <w:szCs w:val="32"/>
        </w:rPr>
      </w:pPr>
    </w:p>
    <w:p w14:paraId="375A7B02">
      <w:pPr>
        <w:jc w:val="center"/>
        <w:rPr>
          <w:sz w:val="32"/>
          <w:szCs w:val="32"/>
        </w:rPr>
      </w:pPr>
    </w:p>
    <w:p w14:paraId="0D6B19C3">
      <w:pPr>
        <w:jc w:val="center"/>
        <w:rPr>
          <w:sz w:val="32"/>
          <w:szCs w:val="32"/>
        </w:rPr>
      </w:pPr>
    </w:p>
    <w:p w14:paraId="0AC90D7A">
      <w:pPr>
        <w:ind w:left="0" w:leftChars="0" w:firstLine="0" w:firstLineChars="0"/>
        <w:jc w:val="center"/>
        <w:rPr>
          <w:rFonts w:cs="Times New Roman"/>
          <w:w w:val="95"/>
          <w:kern w:val="0"/>
          <w:sz w:val="32"/>
          <w:szCs w:val="32"/>
        </w:rPr>
      </w:pPr>
      <w:r>
        <w:rPr>
          <w:rFonts w:hint="eastAsia" w:cs="Times New Roman"/>
          <w:w w:val="95"/>
          <w:kern w:val="0"/>
          <w:sz w:val="32"/>
          <w:szCs w:val="32"/>
        </w:rPr>
        <w:t>采 购 人：</w:t>
      </w:r>
      <w:r>
        <w:rPr>
          <w:rFonts w:hint="eastAsia"/>
          <w:w w:val="95"/>
          <w:kern w:val="0"/>
          <w:sz w:val="32"/>
          <w:szCs w:val="32"/>
        </w:rPr>
        <w:t>广西壮族</w:t>
      </w:r>
      <w:r>
        <w:rPr>
          <w:rFonts w:hint="eastAsia" w:cs="___WRD_EMBED_SUB_39"/>
          <w:w w:val="95"/>
          <w:kern w:val="0"/>
          <w:sz w:val="32"/>
          <w:szCs w:val="32"/>
        </w:rPr>
        <w:t>自</w:t>
      </w:r>
      <w:r>
        <w:rPr>
          <w:rFonts w:hint="eastAsia"/>
          <w:w w:val="95"/>
          <w:kern w:val="0"/>
          <w:sz w:val="32"/>
          <w:szCs w:val="32"/>
        </w:rPr>
        <w:t>治区疾病预防控制</w:t>
      </w:r>
      <w:r>
        <w:rPr>
          <w:rFonts w:hint="eastAsia" w:cs="___WRD_EMBED_SUB_39"/>
          <w:w w:val="95"/>
          <w:kern w:val="0"/>
          <w:sz w:val="32"/>
          <w:szCs w:val="32"/>
        </w:rPr>
        <w:t>中</w:t>
      </w:r>
      <w:r>
        <w:rPr>
          <w:rFonts w:hint="eastAsia"/>
          <w:w w:val="95"/>
          <w:kern w:val="0"/>
          <w:sz w:val="32"/>
          <w:szCs w:val="32"/>
        </w:rPr>
        <w:t>心</w:t>
      </w:r>
    </w:p>
    <w:p w14:paraId="22E6737A">
      <w:pPr>
        <w:ind w:left="0" w:leftChars="0" w:firstLine="0" w:firstLineChars="0"/>
        <w:jc w:val="center"/>
        <w:rPr>
          <w:w w:val="95"/>
          <w:kern w:val="0"/>
          <w:sz w:val="32"/>
          <w:szCs w:val="32"/>
        </w:rPr>
      </w:pPr>
    </w:p>
    <w:p w14:paraId="6269432F">
      <w:pPr>
        <w:ind w:left="0" w:leftChars="0" w:firstLine="0" w:firstLineChars="0"/>
        <w:jc w:val="center"/>
        <w:rPr>
          <w:w w:val="95"/>
          <w:kern w:val="0"/>
          <w:sz w:val="32"/>
          <w:szCs w:val="32"/>
        </w:rPr>
      </w:pPr>
      <w:r>
        <w:rPr>
          <w:rFonts w:hint="eastAsia"/>
          <w:w w:val="95"/>
          <w:kern w:val="0"/>
          <w:sz w:val="32"/>
          <w:szCs w:val="32"/>
        </w:rPr>
        <w:t>采购代</w:t>
      </w:r>
      <w:r>
        <w:rPr>
          <w:rFonts w:hint="eastAsia" w:cs="___WRD_EMBED_SUB_39"/>
          <w:w w:val="95"/>
          <w:kern w:val="0"/>
          <w:sz w:val="32"/>
          <w:szCs w:val="32"/>
        </w:rPr>
        <w:t>理机构：</w:t>
      </w:r>
      <w:r>
        <w:rPr>
          <w:rFonts w:hint="eastAsia"/>
          <w:w w:val="95"/>
          <w:kern w:val="0"/>
          <w:sz w:val="32"/>
          <w:szCs w:val="32"/>
        </w:rPr>
        <w:t>广西正海招</w:t>
      </w:r>
      <w:r>
        <w:rPr>
          <w:rFonts w:hint="eastAsia" w:cs="___WRD_EMBED_SUB_39"/>
          <w:w w:val="95"/>
          <w:kern w:val="0"/>
          <w:sz w:val="32"/>
          <w:szCs w:val="32"/>
        </w:rPr>
        <w:t>标有</w:t>
      </w:r>
      <w:r>
        <w:rPr>
          <w:rFonts w:hint="eastAsia"/>
          <w:w w:val="95"/>
          <w:kern w:val="0"/>
          <w:sz w:val="32"/>
          <w:szCs w:val="32"/>
        </w:rPr>
        <w:t>限</w:t>
      </w:r>
      <w:r>
        <w:rPr>
          <w:rFonts w:hint="eastAsia" w:cs="___WRD_EMBED_SUB_39"/>
          <w:w w:val="95"/>
          <w:kern w:val="0"/>
          <w:sz w:val="32"/>
          <w:szCs w:val="32"/>
        </w:rPr>
        <w:t>公司</w:t>
      </w:r>
    </w:p>
    <w:p w14:paraId="6D87C10D">
      <w:pPr>
        <w:ind w:left="0" w:leftChars="0" w:firstLine="0" w:firstLineChars="0"/>
        <w:jc w:val="center"/>
        <w:rPr>
          <w:w w:val="95"/>
          <w:kern w:val="0"/>
          <w:sz w:val="32"/>
          <w:szCs w:val="32"/>
        </w:rPr>
      </w:pPr>
      <w:r>
        <w:rPr>
          <w:rFonts w:hint="eastAsia"/>
          <w:w w:val="95"/>
          <w:kern w:val="0"/>
          <w:sz w:val="32"/>
          <w:szCs w:val="32"/>
        </w:rPr>
        <w:t>2024年8月</w:t>
      </w:r>
    </w:p>
    <w:p w14:paraId="0AE60456">
      <w:pPr>
        <w:ind w:firstLine="397"/>
        <w:jc w:val="both"/>
        <w:rPr>
          <w:w w:val="95"/>
          <w:kern w:val="0"/>
          <w:sz w:val="32"/>
          <w:szCs w:val="32"/>
        </w:rPr>
        <w:sectPr>
          <w:headerReference r:id="rId5" w:type="even"/>
          <w:footerReference r:id="rId6" w:type="even"/>
          <w:pgSz w:w="11906" w:h="16838"/>
          <w:pgMar w:top="1701" w:right="1701" w:bottom="1701" w:left="1701" w:header="851" w:footer="992" w:gutter="0"/>
          <w:cols w:space="720" w:num="1"/>
          <w:titlePg/>
          <w:docGrid w:linePitch="312" w:charSpace="0"/>
        </w:sectPr>
      </w:pPr>
    </w:p>
    <w:p w14:paraId="0FAC0E93">
      <w:pPr>
        <w:jc w:val="center"/>
        <w:rPr>
          <w:b/>
          <w:bCs/>
          <w:sz w:val="28"/>
          <w:szCs w:val="28"/>
        </w:rPr>
      </w:pPr>
      <w:r>
        <w:rPr>
          <w:rFonts w:hint="eastAsia"/>
          <w:b/>
          <w:bCs/>
          <w:sz w:val="28"/>
          <w:szCs w:val="28"/>
        </w:rPr>
        <w:t>目  录</w:t>
      </w:r>
    </w:p>
    <w:p w14:paraId="65778744">
      <w:pPr>
        <w:pStyle w:val="39"/>
        <w:tabs>
          <w:tab w:val="right" w:leader="dot" w:pos="8504"/>
        </w:tabs>
        <w:ind w:left="0" w:leftChars="0" w:firstLine="560" w:firstLineChars="200"/>
        <w:rPr>
          <w:sz w:val="28"/>
          <w:szCs w:val="28"/>
        </w:rPr>
      </w:pPr>
      <w:r>
        <w:rPr>
          <w:rFonts w:hint="eastAsia"/>
          <w:sz w:val="28"/>
          <w:szCs w:val="28"/>
        </w:rPr>
        <w:fldChar w:fldCharType="begin"/>
      </w:r>
      <w:r>
        <w:rPr>
          <w:rFonts w:hint="eastAsia"/>
          <w:sz w:val="28"/>
          <w:szCs w:val="28"/>
        </w:rPr>
        <w:instrText xml:space="preserve"> TOC \o "1-2" \h \z \u </w:instrText>
      </w:r>
      <w:r>
        <w:rPr>
          <w:rFonts w:hint="eastAsia"/>
          <w:sz w:val="28"/>
          <w:szCs w:val="28"/>
        </w:rPr>
        <w:fldChar w:fldCharType="separate"/>
      </w:r>
      <w:r>
        <w:rPr>
          <w:rFonts w:hint="eastAsia"/>
          <w:sz w:val="28"/>
          <w:szCs w:val="28"/>
        </w:rPr>
        <w:fldChar w:fldCharType="begin"/>
      </w:r>
      <w:r>
        <w:rPr>
          <w:rFonts w:hint="eastAsia"/>
          <w:sz w:val="28"/>
          <w:szCs w:val="28"/>
        </w:rPr>
        <w:instrText xml:space="preserve"> HYPERLINK \l _Toc30693 </w:instrText>
      </w:r>
      <w:r>
        <w:rPr>
          <w:rFonts w:hint="eastAsia"/>
          <w:sz w:val="28"/>
          <w:szCs w:val="28"/>
        </w:rPr>
        <w:fldChar w:fldCharType="separate"/>
      </w:r>
      <w:r>
        <w:rPr>
          <w:rFonts w:hint="eastAsia"/>
          <w:sz w:val="28"/>
          <w:szCs w:val="28"/>
        </w:rPr>
        <w:t>第一章 招标公告</w:t>
      </w:r>
      <w:r>
        <w:rPr>
          <w:sz w:val="28"/>
          <w:szCs w:val="28"/>
        </w:rPr>
        <w:tab/>
      </w:r>
      <w:r>
        <w:rPr>
          <w:sz w:val="28"/>
          <w:szCs w:val="28"/>
        </w:rPr>
        <w:fldChar w:fldCharType="begin"/>
      </w:r>
      <w:r>
        <w:rPr>
          <w:sz w:val="28"/>
          <w:szCs w:val="28"/>
        </w:rPr>
        <w:instrText xml:space="preserve"> PAGEREF _Toc30693 \h </w:instrText>
      </w:r>
      <w:r>
        <w:rPr>
          <w:sz w:val="28"/>
          <w:szCs w:val="28"/>
        </w:rPr>
        <w:fldChar w:fldCharType="separate"/>
      </w:r>
      <w:r>
        <w:rPr>
          <w:sz w:val="28"/>
          <w:szCs w:val="28"/>
        </w:rPr>
        <w:t>2</w:t>
      </w:r>
      <w:r>
        <w:rPr>
          <w:sz w:val="28"/>
          <w:szCs w:val="28"/>
        </w:rPr>
        <w:fldChar w:fldCharType="end"/>
      </w:r>
      <w:r>
        <w:rPr>
          <w:rFonts w:hint="eastAsia"/>
          <w:sz w:val="28"/>
          <w:szCs w:val="28"/>
        </w:rPr>
        <w:fldChar w:fldCharType="end"/>
      </w:r>
    </w:p>
    <w:p w14:paraId="6E8C9C41">
      <w:pPr>
        <w:pStyle w:val="39"/>
        <w:tabs>
          <w:tab w:val="right" w:leader="dot" w:pos="8504"/>
        </w:tabs>
        <w:ind w:left="0" w:leftChars="0" w:firstLine="560" w:firstLineChars="200"/>
        <w:rPr>
          <w:sz w:val="28"/>
          <w:szCs w:val="28"/>
        </w:rPr>
      </w:pPr>
      <w:r>
        <w:rPr>
          <w:rFonts w:hint="eastAsia"/>
          <w:sz w:val="28"/>
          <w:szCs w:val="28"/>
        </w:rPr>
        <w:fldChar w:fldCharType="begin"/>
      </w:r>
      <w:r>
        <w:rPr>
          <w:rFonts w:hint="eastAsia"/>
          <w:sz w:val="28"/>
          <w:szCs w:val="28"/>
        </w:rPr>
        <w:instrText xml:space="preserve"> HYPERLINK \l _Toc3906 </w:instrText>
      </w:r>
      <w:r>
        <w:rPr>
          <w:rFonts w:hint="eastAsia"/>
          <w:sz w:val="28"/>
          <w:szCs w:val="28"/>
        </w:rPr>
        <w:fldChar w:fldCharType="separate"/>
      </w:r>
      <w:r>
        <w:rPr>
          <w:rFonts w:hint="eastAsia"/>
          <w:sz w:val="28"/>
          <w:szCs w:val="28"/>
        </w:rPr>
        <w:t>第二章  采购需求</w:t>
      </w:r>
      <w:r>
        <w:rPr>
          <w:sz w:val="28"/>
          <w:szCs w:val="28"/>
        </w:rPr>
        <w:tab/>
      </w:r>
      <w:r>
        <w:rPr>
          <w:sz w:val="28"/>
          <w:szCs w:val="28"/>
        </w:rPr>
        <w:fldChar w:fldCharType="begin"/>
      </w:r>
      <w:r>
        <w:rPr>
          <w:sz w:val="28"/>
          <w:szCs w:val="28"/>
        </w:rPr>
        <w:instrText xml:space="preserve"> PAGEREF _Toc3906 \h </w:instrText>
      </w:r>
      <w:r>
        <w:rPr>
          <w:sz w:val="28"/>
          <w:szCs w:val="28"/>
        </w:rPr>
        <w:fldChar w:fldCharType="separate"/>
      </w:r>
      <w:r>
        <w:rPr>
          <w:sz w:val="28"/>
          <w:szCs w:val="28"/>
        </w:rPr>
        <w:t>5</w:t>
      </w:r>
      <w:r>
        <w:rPr>
          <w:sz w:val="28"/>
          <w:szCs w:val="28"/>
        </w:rPr>
        <w:fldChar w:fldCharType="end"/>
      </w:r>
      <w:r>
        <w:rPr>
          <w:rFonts w:hint="eastAsia"/>
          <w:sz w:val="28"/>
          <w:szCs w:val="28"/>
        </w:rPr>
        <w:fldChar w:fldCharType="end"/>
      </w:r>
    </w:p>
    <w:p w14:paraId="60F34DFC">
      <w:pPr>
        <w:pStyle w:val="39"/>
        <w:tabs>
          <w:tab w:val="right" w:leader="dot" w:pos="8504"/>
        </w:tabs>
        <w:ind w:left="0" w:leftChars="0" w:firstLine="560" w:firstLineChars="200"/>
        <w:rPr>
          <w:sz w:val="28"/>
          <w:szCs w:val="28"/>
        </w:rPr>
      </w:pPr>
      <w:r>
        <w:rPr>
          <w:rFonts w:hint="eastAsia"/>
          <w:sz w:val="28"/>
          <w:szCs w:val="28"/>
        </w:rPr>
        <w:fldChar w:fldCharType="begin"/>
      </w:r>
      <w:r>
        <w:rPr>
          <w:rFonts w:hint="eastAsia"/>
          <w:sz w:val="28"/>
          <w:szCs w:val="28"/>
        </w:rPr>
        <w:instrText xml:space="preserve"> HYPERLINK \l _Toc3452 </w:instrText>
      </w:r>
      <w:r>
        <w:rPr>
          <w:rFonts w:hint="eastAsia"/>
          <w:sz w:val="28"/>
          <w:szCs w:val="28"/>
        </w:rPr>
        <w:fldChar w:fldCharType="separate"/>
      </w:r>
      <w:r>
        <w:rPr>
          <w:rFonts w:hint="eastAsia"/>
          <w:sz w:val="28"/>
          <w:szCs w:val="28"/>
        </w:rPr>
        <w:t>第三章  投标人须知</w:t>
      </w:r>
      <w:r>
        <w:rPr>
          <w:sz w:val="28"/>
          <w:szCs w:val="28"/>
        </w:rPr>
        <w:tab/>
      </w:r>
      <w:r>
        <w:rPr>
          <w:sz w:val="28"/>
          <w:szCs w:val="28"/>
        </w:rPr>
        <w:fldChar w:fldCharType="begin"/>
      </w:r>
      <w:r>
        <w:rPr>
          <w:sz w:val="28"/>
          <w:szCs w:val="28"/>
        </w:rPr>
        <w:instrText xml:space="preserve"> PAGEREF _Toc3452 \h </w:instrText>
      </w:r>
      <w:r>
        <w:rPr>
          <w:sz w:val="28"/>
          <w:szCs w:val="28"/>
        </w:rPr>
        <w:fldChar w:fldCharType="separate"/>
      </w:r>
      <w:r>
        <w:rPr>
          <w:sz w:val="28"/>
          <w:szCs w:val="28"/>
        </w:rPr>
        <w:t>27</w:t>
      </w:r>
      <w:r>
        <w:rPr>
          <w:sz w:val="28"/>
          <w:szCs w:val="28"/>
        </w:rPr>
        <w:fldChar w:fldCharType="end"/>
      </w:r>
      <w:r>
        <w:rPr>
          <w:rFonts w:hint="eastAsia"/>
          <w:sz w:val="28"/>
          <w:szCs w:val="28"/>
        </w:rPr>
        <w:fldChar w:fldCharType="end"/>
      </w:r>
    </w:p>
    <w:p w14:paraId="1DEAFB9D">
      <w:pPr>
        <w:pStyle w:val="39"/>
        <w:tabs>
          <w:tab w:val="right" w:leader="dot" w:pos="8504"/>
        </w:tabs>
        <w:ind w:left="0" w:leftChars="0" w:firstLine="560" w:firstLineChars="200"/>
        <w:rPr>
          <w:sz w:val="28"/>
          <w:szCs w:val="28"/>
        </w:rPr>
      </w:pPr>
      <w:r>
        <w:rPr>
          <w:rFonts w:hint="eastAsia"/>
          <w:sz w:val="28"/>
          <w:szCs w:val="28"/>
        </w:rPr>
        <w:fldChar w:fldCharType="begin"/>
      </w:r>
      <w:r>
        <w:rPr>
          <w:rFonts w:hint="eastAsia"/>
          <w:sz w:val="28"/>
          <w:szCs w:val="28"/>
        </w:rPr>
        <w:instrText xml:space="preserve"> HYPERLINK \l _Toc27597 </w:instrText>
      </w:r>
      <w:r>
        <w:rPr>
          <w:rFonts w:hint="eastAsia"/>
          <w:sz w:val="28"/>
          <w:szCs w:val="28"/>
        </w:rPr>
        <w:fldChar w:fldCharType="separate"/>
      </w:r>
      <w:r>
        <w:rPr>
          <w:rFonts w:hint="eastAsia"/>
          <w:sz w:val="28"/>
          <w:szCs w:val="28"/>
        </w:rPr>
        <w:t>第四章  评标方法及评标标准</w:t>
      </w:r>
      <w:r>
        <w:rPr>
          <w:sz w:val="28"/>
          <w:szCs w:val="28"/>
        </w:rPr>
        <w:tab/>
      </w:r>
      <w:r>
        <w:rPr>
          <w:sz w:val="28"/>
          <w:szCs w:val="28"/>
        </w:rPr>
        <w:fldChar w:fldCharType="begin"/>
      </w:r>
      <w:r>
        <w:rPr>
          <w:sz w:val="28"/>
          <w:szCs w:val="28"/>
        </w:rPr>
        <w:instrText xml:space="preserve"> PAGEREF _Toc27597 \h </w:instrText>
      </w:r>
      <w:r>
        <w:rPr>
          <w:sz w:val="28"/>
          <w:szCs w:val="28"/>
        </w:rPr>
        <w:fldChar w:fldCharType="separate"/>
      </w:r>
      <w:r>
        <w:rPr>
          <w:sz w:val="28"/>
          <w:szCs w:val="28"/>
        </w:rPr>
        <w:t>54</w:t>
      </w:r>
      <w:r>
        <w:rPr>
          <w:sz w:val="28"/>
          <w:szCs w:val="28"/>
        </w:rPr>
        <w:fldChar w:fldCharType="end"/>
      </w:r>
      <w:r>
        <w:rPr>
          <w:rFonts w:hint="eastAsia"/>
          <w:sz w:val="28"/>
          <w:szCs w:val="28"/>
        </w:rPr>
        <w:fldChar w:fldCharType="end"/>
      </w:r>
    </w:p>
    <w:p w14:paraId="2AAF889C">
      <w:pPr>
        <w:pStyle w:val="39"/>
        <w:tabs>
          <w:tab w:val="right" w:leader="dot" w:pos="8504"/>
        </w:tabs>
        <w:ind w:left="0" w:leftChars="0" w:firstLine="560" w:firstLineChars="200"/>
        <w:rPr>
          <w:sz w:val="28"/>
          <w:szCs w:val="28"/>
        </w:rPr>
      </w:pPr>
      <w:r>
        <w:rPr>
          <w:rFonts w:hint="eastAsia"/>
          <w:sz w:val="28"/>
          <w:szCs w:val="28"/>
        </w:rPr>
        <w:fldChar w:fldCharType="begin"/>
      </w:r>
      <w:r>
        <w:rPr>
          <w:rFonts w:hint="eastAsia"/>
          <w:sz w:val="28"/>
          <w:szCs w:val="28"/>
        </w:rPr>
        <w:instrText xml:space="preserve"> HYPERLINK \l _Toc5137 </w:instrText>
      </w:r>
      <w:r>
        <w:rPr>
          <w:rFonts w:hint="eastAsia"/>
          <w:sz w:val="28"/>
          <w:szCs w:val="28"/>
        </w:rPr>
        <w:fldChar w:fldCharType="separate"/>
      </w:r>
      <w:r>
        <w:rPr>
          <w:rFonts w:hint="eastAsia"/>
          <w:sz w:val="28"/>
          <w:szCs w:val="28"/>
        </w:rPr>
        <w:t>第五章  拟签订的合同文本</w:t>
      </w:r>
      <w:r>
        <w:rPr>
          <w:sz w:val="28"/>
          <w:szCs w:val="28"/>
        </w:rPr>
        <w:tab/>
      </w:r>
      <w:r>
        <w:rPr>
          <w:sz w:val="28"/>
          <w:szCs w:val="28"/>
        </w:rPr>
        <w:fldChar w:fldCharType="begin"/>
      </w:r>
      <w:r>
        <w:rPr>
          <w:sz w:val="28"/>
          <w:szCs w:val="28"/>
        </w:rPr>
        <w:instrText xml:space="preserve"> PAGEREF _Toc5137 \h </w:instrText>
      </w:r>
      <w:r>
        <w:rPr>
          <w:sz w:val="28"/>
          <w:szCs w:val="28"/>
        </w:rPr>
        <w:fldChar w:fldCharType="separate"/>
      </w:r>
      <w:r>
        <w:rPr>
          <w:sz w:val="28"/>
          <w:szCs w:val="28"/>
        </w:rPr>
        <w:t>62</w:t>
      </w:r>
      <w:r>
        <w:rPr>
          <w:sz w:val="28"/>
          <w:szCs w:val="28"/>
        </w:rPr>
        <w:fldChar w:fldCharType="end"/>
      </w:r>
      <w:r>
        <w:rPr>
          <w:rFonts w:hint="eastAsia"/>
          <w:sz w:val="28"/>
          <w:szCs w:val="28"/>
        </w:rPr>
        <w:fldChar w:fldCharType="end"/>
      </w:r>
    </w:p>
    <w:p w14:paraId="1F125F95">
      <w:pPr>
        <w:pStyle w:val="39"/>
        <w:tabs>
          <w:tab w:val="right" w:leader="dot" w:pos="8504"/>
        </w:tabs>
        <w:ind w:left="0" w:leftChars="0" w:firstLine="560" w:firstLineChars="200"/>
        <w:rPr>
          <w:sz w:val="28"/>
          <w:szCs w:val="28"/>
        </w:rPr>
      </w:pPr>
      <w:r>
        <w:rPr>
          <w:rFonts w:hint="eastAsia"/>
          <w:sz w:val="28"/>
          <w:szCs w:val="28"/>
        </w:rPr>
        <w:fldChar w:fldCharType="begin"/>
      </w:r>
      <w:r>
        <w:rPr>
          <w:rFonts w:hint="eastAsia"/>
          <w:sz w:val="28"/>
          <w:szCs w:val="28"/>
        </w:rPr>
        <w:instrText xml:space="preserve"> HYPERLINK \l _Toc10000 </w:instrText>
      </w:r>
      <w:r>
        <w:rPr>
          <w:rFonts w:hint="eastAsia"/>
          <w:sz w:val="28"/>
          <w:szCs w:val="28"/>
        </w:rPr>
        <w:fldChar w:fldCharType="separate"/>
      </w:r>
      <w:r>
        <w:rPr>
          <w:rFonts w:hint="eastAsia"/>
          <w:sz w:val="28"/>
          <w:szCs w:val="28"/>
        </w:rPr>
        <w:t>第六章　投标文件格式</w:t>
      </w:r>
      <w:r>
        <w:rPr>
          <w:sz w:val="28"/>
          <w:szCs w:val="28"/>
        </w:rPr>
        <w:tab/>
      </w:r>
      <w:r>
        <w:rPr>
          <w:sz w:val="28"/>
          <w:szCs w:val="28"/>
        </w:rPr>
        <w:fldChar w:fldCharType="begin"/>
      </w:r>
      <w:r>
        <w:rPr>
          <w:sz w:val="28"/>
          <w:szCs w:val="28"/>
        </w:rPr>
        <w:instrText xml:space="preserve"> PAGEREF _Toc10000 \h </w:instrText>
      </w:r>
      <w:r>
        <w:rPr>
          <w:sz w:val="28"/>
          <w:szCs w:val="28"/>
        </w:rPr>
        <w:fldChar w:fldCharType="separate"/>
      </w:r>
      <w:r>
        <w:rPr>
          <w:sz w:val="28"/>
          <w:szCs w:val="28"/>
        </w:rPr>
        <w:t>71</w:t>
      </w:r>
      <w:r>
        <w:rPr>
          <w:sz w:val="28"/>
          <w:szCs w:val="28"/>
        </w:rPr>
        <w:fldChar w:fldCharType="end"/>
      </w:r>
      <w:r>
        <w:rPr>
          <w:rFonts w:hint="eastAsia"/>
          <w:sz w:val="28"/>
          <w:szCs w:val="28"/>
        </w:rPr>
        <w:fldChar w:fldCharType="end"/>
      </w:r>
    </w:p>
    <w:p w14:paraId="56A6DF62">
      <w:pPr>
        <w:ind w:left="0" w:leftChars="0" w:firstLine="560" w:firstLineChars="200"/>
        <w:rPr>
          <w:rFonts w:cs="Times New Roman"/>
        </w:rPr>
      </w:pPr>
      <w:r>
        <w:rPr>
          <w:rFonts w:hint="eastAsia"/>
          <w:sz w:val="28"/>
          <w:szCs w:val="28"/>
        </w:rPr>
        <w:fldChar w:fldCharType="end"/>
      </w:r>
    </w:p>
    <w:p w14:paraId="0FB36906"/>
    <w:p w14:paraId="19B4D7D1"/>
    <w:p w14:paraId="6862626E"/>
    <w:p w14:paraId="2DEA0565"/>
    <w:p w14:paraId="79EE205A">
      <w:bookmarkStart w:id="0" w:name="_Toc254970630"/>
      <w:bookmarkStart w:id="1" w:name="_Toc254970489"/>
    </w:p>
    <w:p w14:paraId="5FE0165D">
      <w:pPr>
        <w:rPr>
          <w:kern w:val="44"/>
        </w:rPr>
        <w:sectPr>
          <w:footerReference r:id="rId8" w:type="first"/>
          <w:footerReference r:id="rId7" w:type="default"/>
          <w:pgSz w:w="11906" w:h="16838"/>
          <w:pgMar w:top="1701" w:right="1701" w:bottom="1701" w:left="1701" w:header="851" w:footer="992" w:gutter="0"/>
          <w:pgNumType w:start="1"/>
          <w:cols w:space="720" w:num="1"/>
          <w:docGrid w:linePitch="312" w:charSpace="0"/>
        </w:sectPr>
      </w:pPr>
    </w:p>
    <w:p w14:paraId="5F681D7D">
      <w:pPr>
        <w:pStyle w:val="3"/>
        <w:bidi w:val="0"/>
        <w:jc w:val="center"/>
      </w:pPr>
      <w:bookmarkStart w:id="2" w:name="_Toc30693"/>
      <w:r>
        <w:rPr>
          <w:rFonts w:hint="eastAsia"/>
        </w:rPr>
        <w:t>第一章</w:t>
      </w:r>
      <w:bookmarkEnd w:id="0"/>
      <w:bookmarkEnd w:id="1"/>
      <w:bookmarkStart w:id="3" w:name="_Toc35393789"/>
      <w:bookmarkStart w:id="4" w:name="_Toc28359001"/>
      <w:r>
        <w:rPr>
          <w:rFonts w:hint="eastAsia"/>
        </w:rPr>
        <w:t xml:space="preserve"> 招标公告</w:t>
      </w:r>
      <w:bookmarkEnd w:id="2"/>
      <w:bookmarkEnd w:id="3"/>
      <w:bookmarkEnd w:id="4"/>
    </w:p>
    <w:p w14:paraId="7CCB9B52">
      <w:pPr>
        <w:jc w:val="center"/>
        <w:rPr>
          <w:rFonts w:hint="eastAsia" w:eastAsia="宋体"/>
          <w:sz w:val="28"/>
          <w:szCs w:val="28"/>
          <w:lang w:eastAsia="zh-CN"/>
        </w:rPr>
      </w:pPr>
      <w:r>
        <w:rPr>
          <w:rFonts w:hint="eastAsia"/>
          <w:w w:val="95"/>
          <w:kern w:val="0"/>
          <w:sz w:val="28"/>
          <w:szCs w:val="28"/>
        </w:rPr>
        <w:t>广西正海招</w:t>
      </w:r>
      <w:r>
        <w:rPr>
          <w:rFonts w:hint="eastAsia" w:cs="___WRD_EMBED_SUB_39"/>
          <w:w w:val="95"/>
          <w:kern w:val="0"/>
          <w:sz w:val="28"/>
          <w:szCs w:val="28"/>
        </w:rPr>
        <w:t>标有</w:t>
      </w:r>
      <w:r>
        <w:rPr>
          <w:rFonts w:hint="eastAsia"/>
          <w:w w:val="95"/>
          <w:kern w:val="0"/>
          <w:sz w:val="28"/>
          <w:szCs w:val="28"/>
        </w:rPr>
        <w:t>限</w:t>
      </w:r>
      <w:r>
        <w:rPr>
          <w:rFonts w:hint="eastAsia" w:cs="___WRD_EMBED_SUB_39"/>
          <w:w w:val="95"/>
          <w:kern w:val="0"/>
          <w:sz w:val="28"/>
          <w:szCs w:val="28"/>
        </w:rPr>
        <w:t>公司</w:t>
      </w:r>
      <w:r>
        <w:rPr>
          <w:rFonts w:hint="eastAsia" w:cs="___WRD_EMBED_SUB_39"/>
          <w:w w:val="95"/>
          <w:kern w:val="0"/>
          <w:sz w:val="28"/>
          <w:szCs w:val="28"/>
          <w:lang w:eastAsia="zh-CN"/>
        </w:rPr>
        <w:t>关于</w:t>
      </w:r>
      <w:r>
        <w:rPr>
          <w:rFonts w:hint="eastAsia"/>
          <w:sz w:val="28"/>
          <w:szCs w:val="28"/>
        </w:rPr>
        <w:t>2024年全区艾滋病免费检测相关试剂采购项目</w:t>
      </w:r>
      <w:r>
        <w:rPr>
          <w:rFonts w:hint="eastAsia"/>
          <w:sz w:val="28"/>
          <w:szCs w:val="28"/>
          <w:lang w:eastAsia="zh-CN"/>
        </w:rPr>
        <w:t>（GXZC2024-G1-005065-ZHZB）公开招标公告</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D4E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14:paraId="15889A88">
            <w:pPr>
              <w:keepNext w:val="0"/>
              <w:keepLines w:val="0"/>
              <w:suppressLineNumbers w:val="0"/>
              <w:spacing w:before="0" w:beforeAutospacing="0" w:after="0" w:afterAutospacing="0"/>
              <w:ind w:left="0" w:right="0"/>
              <w:rPr>
                <w:rFonts w:hint="default"/>
              </w:rPr>
            </w:pPr>
            <w:r>
              <w:rPr>
                <w:rFonts w:hint="eastAsia"/>
              </w:rPr>
              <w:t>项目概况</w:t>
            </w:r>
          </w:p>
          <w:p w14:paraId="0DFB57D5">
            <w:pPr>
              <w:keepNext w:val="0"/>
              <w:keepLines w:val="0"/>
              <w:suppressLineNumbers w:val="0"/>
              <w:spacing w:before="0" w:beforeAutospacing="0" w:after="0" w:afterAutospacing="0"/>
              <w:ind w:left="0" w:right="0"/>
              <w:rPr>
                <w:rFonts w:hint="eastAsia"/>
                <w:vertAlign w:val="baseline"/>
              </w:rPr>
            </w:pPr>
            <w:r>
              <w:rPr>
                <w:rFonts w:hint="eastAsia"/>
                <w:u w:val="single"/>
              </w:rPr>
              <w:t>2024年全区艾滋病免费检测相关试剂采购项目</w:t>
            </w:r>
            <w:r>
              <w:rPr>
                <w:rFonts w:hint="eastAsia"/>
              </w:rPr>
              <w:t>招标项目的潜在投标人应在</w:t>
            </w:r>
            <w:r>
              <w:rPr>
                <w:rFonts w:hint="eastAsia" w:cs="Times New Roman"/>
              </w:rPr>
              <w:t>广西政府采购云平台</w:t>
            </w:r>
            <w:r>
              <w:rPr>
                <w:rFonts w:hint="eastAsia"/>
              </w:rPr>
              <w:t>（</w:t>
            </w:r>
            <w:r>
              <w:rPr>
                <w:rFonts w:hint="eastAsia"/>
                <w:bCs/>
                <w:kern w:val="0"/>
              </w:rPr>
              <w:t>https://www.gcy.zfcg.gxzf.gov.cn/</w:t>
            </w:r>
            <w:r>
              <w:rPr>
                <w:rFonts w:hint="eastAsia"/>
              </w:rPr>
              <w:t>）获取（下载）招标文件，并于</w:t>
            </w:r>
            <w:r>
              <w:rPr>
                <w:rFonts w:hint="eastAsia"/>
                <w:u w:val="single"/>
                <w:lang w:eastAsia="zh-CN"/>
              </w:rPr>
              <w:t>2024年9月9日</w:t>
            </w:r>
            <w:r>
              <w:rPr>
                <w:rFonts w:hint="eastAsia"/>
                <w:u w:val="single"/>
              </w:rPr>
              <w:t>9时30分</w:t>
            </w:r>
            <w:r>
              <w:rPr>
                <w:rFonts w:hint="eastAsia"/>
                <w:bCs/>
                <w:u w:val="single"/>
              </w:rPr>
              <w:t>（</w:t>
            </w:r>
            <w:r>
              <w:rPr>
                <w:rFonts w:hint="eastAsia"/>
                <w:bCs/>
              </w:rPr>
              <w:t>北京时间）前按要求递交（上传）投标文件</w:t>
            </w:r>
            <w:r>
              <w:rPr>
                <w:rFonts w:hint="eastAsia"/>
              </w:rPr>
              <w:t>。</w:t>
            </w:r>
          </w:p>
        </w:tc>
      </w:tr>
    </w:tbl>
    <w:p w14:paraId="25F4A922">
      <w:pPr>
        <w:rPr>
          <w:rFonts w:hint="eastAsia"/>
        </w:rPr>
      </w:pPr>
    </w:p>
    <w:p w14:paraId="6AEE2777">
      <w:bookmarkStart w:id="5" w:name="_Toc35393790"/>
      <w:bookmarkStart w:id="6" w:name="_Toc28359079"/>
      <w:bookmarkStart w:id="7" w:name="_Toc35393621"/>
      <w:bookmarkStart w:id="8" w:name="_Toc28359002"/>
      <w:bookmarkStart w:id="9" w:name="_Hlk24379207"/>
      <w:r>
        <w:rPr>
          <w:rFonts w:hint="eastAsia"/>
        </w:rPr>
        <w:t>一、项目基本情况</w:t>
      </w:r>
      <w:bookmarkEnd w:id="5"/>
      <w:bookmarkEnd w:id="6"/>
      <w:bookmarkEnd w:id="7"/>
      <w:bookmarkEnd w:id="8"/>
    </w:p>
    <w:p w14:paraId="5E8AAF27">
      <w:pPr>
        <w:rPr>
          <w:rFonts w:hint="eastAsia" w:eastAsia="宋体"/>
          <w:lang w:eastAsia="zh-CN"/>
        </w:rPr>
      </w:pPr>
      <w:r>
        <w:rPr>
          <w:rFonts w:hint="eastAsia"/>
        </w:rPr>
        <w:t>项目编号：</w:t>
      </w:r>
      <w:r>
        <w:rPr>
          <w:rFonts w:hint="eastAsia"/>
          <w:lang w:eastAsia="zh-CN"/>
        </w:rPr>
        <w:t>GXZC2024-G1-005065-ZHZB</w:t>
      </w:r>
    </w:p>
    <w:p w14:paraId="704A5B71">
      <w:r>
        <w:rPr>
          <w:rFonts w:hint="eastAsia"/>
        </w:rPr>
        <w:t>采购计划文号：广西政采[2024]14802号</w:t>
      </w:r>
      <w:r>
        <w:fldChar w:fldCharType="begin"/>
      </w:r>
      <w:r>
        <w:instrText xml:space="preserve"> HYPERLINK "https://pay.zcygov.cn/purchaseplan_front/?_app_=zcy.procurement" \l "/plan/list/view?id=1000000000011516397&amp;_app_=zcy.procurement" \t "https://www.zcygov.cn/project-center/_procurement_/purchasePlans/_blank" </w:instrText>
      </w:r>
      <w:r>
        <w:fldChar w:fldCharType="separate"/>
      </w:r>
      <w:r>
        <w:fldChar w:fldCharType="end"/>
      </w:r>
    </w:p>
    <w:p w14:paraId="269AB4B5">
      <w:r>
        <w:rPr>
          <w:rFonts w:hint="eastAsia"/>
        </w:rPr>
        <w:t>项目名称：2024年全区艾滋病免费检测相关试剂采购项目</w:t>
      </w:r>
    </w:p>
    <w:bookmarkEnd w:id="9"/>
    <w:p w14:paraId="2DA2B815">
      <w:r>
        <w:rPr>
          <w:rFonts w:hint="eastAsia"/>
        </w:rPr>
        <w:t>预算金额（人民币）：</w:t>
      </w:r>
      <w:r>
        <w:t>5627.266</w:t>
      </w:r>
      <w:r>
        <w:rPr>
          <w:rFonts w:hint="eastAsia"/>
        </w:rPr>
        <w:t>万元，其中：1分标：119.34万元；2分标：119.34万元；3分标：141.93万元；4分标：310.716万元；5分标：598.4万元；6分标：4093.44万元；7分标：223.944万元；8分标：12.54万元；9分标：7.616万元。</w:t>
      </w:r>
    </w:p>
    <w:p w14:paraId="6AB8C3E6">
      <w:r>
        <w:rPr>
          <w:rFonts w:hint="eastAsia"/>
        </w:rPr>
        <w:t>最高限价：同采购预算。</w:t>
      </w:r>
    </w:p>
    <w:p w14:paraId="74A50002">
      <w:r>
        <w:rPr>
          <w:rFonts w:hint="eastAsia"/>
        </w:rPr>
        <w:t xml:space="preserve">采购需求： </w:t>
      </w:r>
    </w:p>
    <w:p w14:paraId="56301C87">
      <w:pPr>
        <w:rPr>
          <w:color w:val="000000"/>
        </w:rPr>
      </w:pPr>
      <w:r>
        <w:rPr>
          <w:rFonts w:hint="eastAsia"/>
          <w:color w:val="000000"/>
        </w:rPr>
        <w:t>1分标：</w:t>
      </w:r>
      <w:r>
        <w:rPr>
          <w:rFonts w:hint="eastAsia"/>
        </w:rPr>
        <w:t>HIV抗体快速检测卡1755000人份；</w:t>
      </w:r>
    </w:p>
    <w:p w14:paraId="3707F146">
      <w:pPr>
        <w:rPr>
          <w:color w:val="000000"/>
        </w:rPr>
      </w:pPr>
      <w:r>
        <w:rPr>
          <w:rFonts w:hint="eastAsia"/>
          <w:color w:val="000000"/>
        </w:rPr>
        <w:t>2分标：</w:t>
      </w:r>
      <w:r>
        <w:rPr>
          <w:rFonts w:hint="eastAsia"/>
        </w:rPr>
        <w:t>HIV抗体筛查试剂1755000人份；</w:t>
      </w:r>
    </w:p>
    <w:p w14:paraId="2B1873FD">
      <w:r>
        <w:rPr>
          <w:rFonts w:hint="eastAsia"/>
        </w:rPr>
        <w:t>3分标：HIV+HCV+TP三联检测试剂166000人份；</w:t>
      </w:r>
    </w:p>
    <w:p w14:paraId="26D995CA">
      <w:pPr>
        <w:rPr>
          <w:color w:val="000000"/>
        </w:rPr>
      </w:pPr>
      <w:r>
        <w:rPr>
          <w:rFonts w:hint="eastAsia"/>
          <w:color w:val="000000"/>
        </w:rPr>
        <w:t>4分标：</w:t>
      </w:r>
      <w:r>
        <w:rPr>
          <w:rFonts w:hint="eastAsia"/>
          <w:szCs w:val="24"/>
        </w:rPr>
        <w:t>HIV -1/2确证试剂盒</w:t>
      </w:r>
      <w:r>
        <w:rPr>
          <w:rFonts w:hint="eastAsia" w:cs="Times New Roman"/>
        </w:rPr>
        <w:t>21600人份；</w:t>
      </w:r>
    </w:p>
    <w:p w14:paraId="2A52E54E">
      <w:pPr>
        <w:rPr>
          <w:color w:val="000000"/>
        </w:rPr>
      </w:pPr>
      <w:r>
        <w:rPr>
          <w:rFonts w:hint="eastAsia"/>
          <w:color w:val="000000"/>
        </w:rPr>
        <w:t>5分标：</w:t>
      </w:r>
      <w:r>
        <w:rPr>
          <w:rFonts w:hint="eastAsia" w:cs="Times New Roman"/>
        </w:rPr>
        <w:t>CD4三色检测试剂</w:t>
      </w:r>
      <w:r>
        <w:rPr>
          <w:rFonts w:hint="eastAsia"/>
          <w:kern w:val="0"/>
        </w:rPr>
        <w:t>68000人份；</w:t>
      </w:r>
    </w:p>
    <w:p w14:paraId="0501013D">
      <w:pPr>
        <w:rPr>
          <w:color w:val="000000"/>
        </w:rPr>
      </w:pPr>
      <w:r>
        <w:rPr>
          <w:rFonts w:hint="eastAsia"/>
          <w:color w:val="000000"/>
        </w:rPr>
        <w:t>6分标：</w:t>
      </w:r>
      <w:r>
        <w:rPr>
          <w:rFonts w:hint="eastAsia"/>
        </w:rPr>
        <w:t>人类免疫缺陷病毒1型核酸测定试剂盒（PCR-荧光法）</w:t>
      </w:r>
      <w:r>
        <w:rPr>
          <w:rFonts w:hint="eastAsia"/>
          <w:kern w:val="0"/>
        </w:rPr>
        <w:t>124800人份；</w:t>
      </w:r>
    </w:p>
    <w:p w14:paraId="1E8E3726">
      <w:pPr>
        <w:rPr>
          <w:color w:val="000000"/>
        </w:rPr>
      </w:pPr>
      <w:r>
        <w:rPr>
          <w:rFonts w:hint="eastAsia"/>
          <w:color w:val="000000"/>
        </w:rPr>
        <w:t>7分标：</w:t>
      </w:r>
      <w:r>
        <w:rPr>
          <w:rFonts w:hint="eastAsia"/>
          <w:kern w:val="0"/>
        </w:rPr>
        <w:t>HIV-1核酸检测试剂</w:t>
      </w:r>
      <w:r>
        <w:rPr>
          <w:rFonts w:hint="eastAsia"/>
          <w:szCs w:val="24"/>
        </w:rPr>
        <w:t>（PCR-荧光法）</w:t>
      </w:r>
      <w:r>
        <w:rPr>
          <w:rFonts w:hint="eastAsia" w:cs="Times New Roman"/>
        </w:rPr>
        <w:t>14880人份；</w:t>
      </w:r>
    </w:p>
    <w:p w14:paraId="37540B67">
      <w:pPr>
        <w:rPr>
          <w:color w:val="000000"/>
        </w:rPr>
      </w:pPr>
      <w:r>
        <w:rPr>
          <w:rFonts w:hint="eastAsia"/>
          <w:color w:val="000000"/>
        </w:rPr>
        <w:t>8分标：</w:t>
      </w:r>
      <w:r>
        <w:rPr>
          <w:rFonts w:hint="eastAsia"/>
        </w:rPr>
        <w:t>CD4质控品30套；</w:t>
      </w:r>
    </w:p>
    <w:p w14:paraId="2CAF0855">
      <w:pPr>
        <w:rPr>
          <w:color w:val="000000"/>
        </w:rPr>
      </w:pPr>
      <w:r>
        <w:rPr>
          <w:rFonts w:hint="eastAsia"/>
          <w:color w:val="000000"/>
        </w:rPr>
        <w:t>9分标：</w:t>
      </w:r>
      <w:r>
        <w:rPr>
          <w:rFonts w:hint="eastAsia"/>
        </w:rPr>
        <w:t>吗啡检测试剂32000</w:t>
      </w:r>
      <w:r>
        <w:rPr>
          <w:rFonts w:hint="eastAsia" w:cs="Times New Roman"/>
        </w:rPr>
        <w:t>人份，具体详见第二章采购需求。</w:t>
      </w:r>
    </w:p>
    <w:p w14:paraId="3827BE7C">
      <w:r>
        <w:rPr>
          <w:rFonts w:hint="eastAsia"/>
        </w:rPr>
        <w:t>合同履行期限：详见商务要求。</w:t>
      </w:r>
    </w:p>
    <w:p w14:paraId="4D398819">
      <w:r>
        <w:rPr>
          <w:rFonts w:hint="eastAsia"/>
        </w:rPr>
        <w:t>本项目不接受联合体投标。</w:t>
      </w:r>
    </w:p>
    <w:p w14:paraId="4EED0DBE">
      <w:bookmarkStart w:id="10" w:name="_Toc35393622"/>
      <w:bookmarkStart w:id="11" w:name="_Toc28359080"/>
      <w:bookmarkStart w:id="12" w:name="_Toc35393791"/>
      <w:bookmarkStart w:id="13" w:name="_Toc28359003"/>
      <w:r>
        <w:rPr>
          <w:rFonts w:hint="eastAsia"/>
        </w:rPr>
        <w:t>二、申请人的资格要求：</w:t>
      </w:r>
      <w:bookmarkEnd w:id="10"/>
      <w:bookmarkEnd w:id="11"/>
      <w:bookmarkEnd w:id="12"/>
      <w:bookmarkEnd w:id="13"/>
    </w:p>
    <w:p w14:paraId="255BE908">
      <w:bookmarkStart w:id="14" w:name="_Hlk51746371"/>
      <w:r>
        <w:rPr>
          <w:rFonts w:hint="eastAsia"/>
        </w:rPr>
        <w:t>1.满足《中华人民共和国政府采购法》第二十二条规定；</w:t>
      </w:r>
    </w:p>
    <w:p w14:paraId="69B1989C">
      <w:bookmarkStart w:id="15" w:name="_Toc28359081"/>
      <w:bookmarkStart w:id="16" w:name="_Toc28359004"/>
      <w:r>
        <w:rPr>
          <w:rFonts w:hint="eastAsia"/>
        </w:rPr>
        <w:t>2.落实政府采购政策需满足的资格要求：</w:t>
      </w:r>
      <w:r>
        <w:rPr>
          <w:rFonts w:hint="eastAsia"/>
          <w:u w:val="single"/>
        </w:rPr>
        <w:t>无</w:t>
      </w:r>
      <w:r>
        <w:rPr>
          <w:rFonts w:hint="eastAsia"/>
        </w:rPr>
        <w:t>；</w:t>
      </w:r>
    </w:p>
    <w:p w14:paraId="625C4828">
      <w:r>
        <w:rPr>
          <w:rFonts w:hint="eastAsia"/>
        </w:rPr>
        <w:t>3.本项目的特定资格要求：各分标投标人具备有效的医疗器械经营许可证（或医疗器械生产许可证）。</w:t>
      </w:r>
    </w:p>
    <w:bookmarkEnd w:id="14"/>
    <w:p w14:paraId="6853FEF0">
      <w:bookmarkStart w:id="17" w:name="_Toc35393792"/>
      <w:bookmarkStart w:id="18" w:name="_Toc35393623"/>
      <w:r>
        <w:rPr>
          <w:rFonts w:hint="eastAsia"/>
        </w:rPr>
        <w:t>三、获取招标文件</w:t>
      </w:r>
      <w:bookmarkEnd w:id="15"/>
      <w:bookmarkEnd w:id="16"/>
      <w:bookmarkEnd w:id="17"/>
      <w:bookmarkEnd w:id="18"/>
    </w:p>
    <w:p w14:paraId="7482176D">
      <w:pPr>
        <w:rPr>
          <w:kern w:val="0"/>
        </w:rPr>
      </w:pPr>
      <w:r>
        <w:rPr>
          <w:rFonts w:hint="eastAsia"/>
          <w:kern w:val="0"/>
        </w:rPr>
        <w:t>时间：2024年</w:t>
      </w:r>
      <w:r>
        <w:rPr>
          <w:rFonts w:hint="eastAsia"/>
          <w:kern w:val="0"/>
          <w:lang w:val="en-US" w:eastAsia="zh-CN"/>
        </w:rPr>
        <w:t>8</w:t>
      </w:r>
      <w:r>
        <w:rPr>
          <w:rFonts w:hint="eastAsia"/>
          <w:kern w:val="0"/>
        </w:rPr>
        <w:t>月</w:t>
      </w:r>
      <w:r>
        <w:rPr>
          <w:rFonts w:hint="eastAsia"/>
          <w:kern w:val="0"/>
          <w:lang w:val="en-US" w:eastAsia="zh-CN"/>
        </w:rPr>
        <w:t>19</w:t>
      </w:r>
      <w:r>
        <w:rPr>
          <w:rFonts w:hint="eastAsia"/>
          <w:kern w:val="0"/>
        </w:rPr>
        <w:t>日至2024年</w:t>
      </w:r>
      <w:r>
        <w:rPr>
          <w:rFonts w:hint="eastAsia"/>
          <w:kern w:val="0"/>
          <w:lang w:val="en-US" w:eastAsia="zh-CN"/>
        </w:rPr>
        <w:t>8</w:t>
      </w:r>
      <w:r>
        <w:rPr>
          <w:rFonts w:hint="eastAsia"/>
          <w:kern w:val="0"/>
        </w:rPr>
        <w:t>月</w:t>
      </w:r>
      <w:r>
        <w:rPr>
          <w:rFonts w:hint="eastAsia"/>
          <w:kern w:val="0"/>
          <w:lang w:val="en-US" w:eastAsia="zh-CN"/>
        </w:rPr>
        <w:t>26</w:t>
      </w:r>
      <w:r>
        <w:rPr>
          <w:rFonts w:hint="eastAsia"/>
          <w:kern w:val="0"/>
        </w:rPr>
        <w:t>日，每天上午08:00至12:00，下午15:00至18:00（北京时间，法定节假日除外）</w:t>
      </w:r>
    </w:p>
    <w:p w14:paraId="4E27B980">
      <w:pPr>
        <w:rPr>
          <w:kern w:val="0"/>
        </w:rPr>
      </w:pPr>
      <w:r>
        <w:rPr>
          <w:rFonts w:hint="eastAsia"/>
          <w:kern w:val="0"/>
        </w:rPr>
        <w:t>地点：广西政府采购云平台（https://www.gcy.zfcg.gxzf.gov.cn/）</w:t>
      </w:r>
    </w:p>
    <w:p w14:paraId="1516FF96">
      <w:pPr>
        <w:rPr>
          <w:bCs/>
          <w:color w:val="000000"/>
          <w:kern w:val="0"/>
        </w:rPr>
      </w:pPr>
      <w:r>
        <w:rPr>
          <w:rFonts w:hint="eastAsia"/>
          <w:bCs/>
          <w:color w:val="000000"/>
          <w:kern w:val="0"/>
        </w:rPr>
        <w:t>方式：</w:t>
      </w:r>
      <w:r>
        <w:rPr>
          <w:rFonts w:hint="eastAsia"/>
        </w:rPr>
        <w:t>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44963A3F">
      <w:pPr>
        <w:rPr>
          <w:szCs w:val="24"/>
        </w:rPr>
      </w:pPr>
      <w:r>
        <w:rPr>
          <w:rFonts w:hint="eastAsia"/>
          <w:kern w:val="0"/>
        </w:rPr>
        <w:t>售价：</w:t>
      </w:r>
      <w:r>
        <w:rPr>
          <w:rFonts w:hint="eastAsia"/>
          <w:kern w:val="0"/>
          <w:u w:val="single"/>
        </w:rPr>
        <w:t>0</w:t>
      </w:r>
      <w:r>
        <w:rPr>
          <w:rFonts w:hint="eastAsia"/>
        </w:rPr>
        <w:t>元</w:t>
      </w:r>
    </w:p>
    <w:p w14:paraId="48462C2C">
      <w:bookmarkStart w:id="19" w:name="_Toc28359005"/>
      <w:bookmarkStart w:id="20" w:name="_Toc28359082"/>
      <w:bookmarkStart w:id="21" w:name="_Toc35393624"/>
      <w:bookmarkStart w:id="22" w:name="_Toc35393793"/>
      <w:r>
        <w:rPr>
          <w:rFonts w:hint="eastAsia"/>
        </w:rPr>
        <w:t>四、提交投标文件</w:t>
      </w:r>
      <w:bookmarkEnd w:id="19"/>
      <w:bookmarkEnd w:id="20"/>
      <w:r>
        <w:rPr>
          <w:rFonts w:hint="eastAsia"/>
        </w:rPr>
        <w:t>截止时间、开标时间和地点</w:t>
      </w:r>
      <w:bookmarkEnd w:id="21"/>
      <w:bookmarkEnd w:id="22"/>
    </w:p>
    <w:p w14:paraId="64909A4C">
      <w:bookmarkStart w:id="23" w:name="_Toc28359007"/>
      <w:bookmarkStart w:id="24" w:name="_Toc28359084"/>
      <w:bookmarkStart w:id="25" w:name="_Toc35393625"/>
      <w:bookmarkStart w:id="26" w:name="_Toc35393794"/>
      <w:r>
        <w:rPr>
          <w:rFonts w:hint="eastAsia"/>
          <w:bCs/>
        </w:rPr>
        <w:t>时间：</w:t>
      </w:r>
      <w:r>
        <w:rPr>
          <w:rFonts w:hint="eastAsia"/>
          <w:lang w:eastAsia="zh-CN"/>
        </w:rPr>
        <w:t>2024年9月9日</w:t>
      </w:r>
      <w:r>
        <w:rPr>
          <w:rFonts w:hint="eastAsia"/>
        </w:rPr>
        <w:t>9时30分</w:t>
      </w:r>
      <w:r>
        <w:rPr>
          <w:rFonts w:hint="eastAsia"/>
          <w:bCs/>
        </w:rPr>
        <w:t>（北京时间）</w:t>
      </w:r>
    </w:p>
    <w:p w14:paraId="7C148D44">
      <w:pPr>
        <w:rPr>
          <w:kern w:val="0"/>
        </w:rPr>
      </w:pPr>
      <w:r>
        <w:rPr>
          <w:rFonts w:hint="eastAsia"/>
          <w:kern w:val="0"/>
        </w:rPr>
        <w:t>投标地点：广西政府采购云平台（</w:t>
      </w:r>
      <w:r>
        <w:rPr>
          <w:kern w:val="0"/>
        </w:rPr>
        <w:t>https://www.gcy.zfcg.gxzf.gov.cn/</w:t>
      </w:r>
      <w:r>
        <w:rPr>
          <w:rFonts w:hint="eastAsia"/>
          <w:kern w:val="0"/>
        </w:rPr>
        <w:t>）。</w:t>
      </w:r>
    </w:p>
    <w:p w14:paraId="3251FCF6">
      <w:pPr>
        <w:rPr>
          <w:kern w:val="0"/>
        </w:rPr>
      </w:pPr>
      <w:r>
        <w:rPr>
          <w:rFonts w:hint="eastAsia"/>
          <w:kern w:val="0"/>
        </w:rPr>
        <w:t xml:space="preserve">开标地点：广西政府采购云平台电子开标大厅。 </w:t>
      </w:r>
    </w:p>
    <w:p w14:paraId="2EBAD425">
      <w:r>
        <w:rPr>
          <w:rFonts w:hint="eastAsia"/>
        </w:rPr>
        <w:t>五、公告期限</w:t>
      </w:r>
      <w:bookmarkEnd w:id="23"/>
      <w:bookmarkEnd w:id="24"/>
      <w:bookmarkEnd w:id="25"/>
      <w:bookmarkEnd w:id="26"/>
    </w:p>
    <w:p w14:paraId="6C37D8B0">
      <w:pPr>
        <w:rPr>
          <w:kern w:val="0"/>
        </w:rPr>
      </w:pPr>
      <w:r>
        <w:rPr>
          <w:rFonts w:hint="eastAsia"/>
          <w:kern w:val="0"/>
        </w:rPr>
        <w:t>自本公告发布之日起5个工作日。</w:t>
      </w:r>
    </w:p>
    <w:p w14:paraId="2EEAD141">
      <w:bookmarkStart w:id="27" w:name="_Toc35393795"/>
      <w:bookmarkStart w:id="28" w:name="_Toc35393626"/>
      <w:r>
        <w:rPr>
          <w:rFonts w:hint="eastAsia"/>
        </w:rPr>
        <w:t>六、其他补充事宜</w:t>
      </w:r>
      <w:bookmarkEnd w:id="27"/>
      <w:bookmarkEnd w:id="28"/>
    </w:p>
    <w:p w14:paraId="10FDFD15">
      <w:pPr>
        <w:rPr>
          <w:kern w:val="0"/>
        </w:rPr>
      </w:pPr>
      <w:bookmarkStart w:id="29" w:name="_Hlk37429585"/>
      <w:bookmarkStart w:id="30" w:name="_Hlk37429595"/>
      <w:r>
        <w:rPr>
          <w:rFonts w:hint="eastAsia"/>
          <w:kern w:val="0"/>
        </w:rPr>
        <w:t>1.网上查询地址</w:t>
      </w:r>
    </w:p>
    <w:bookmarkEnd w:id="29"/>
    <w:p w14:paraId="1B9D3878">
      <w:pPr>
        <w:rPr>
          <w:color w:val="000000"/>
        </w:rPr>
      </w:pPr>
      <w:r>
        <w:rPr>
          <w:rFonts w:hint="eastAsia"/>
        </w:rPr>
        <w:t>中国政府采购网、广西政府采购网、广西壮族自治区公共资源交易中心网、广西正海招标有限公司网。</w:t>
      </w:r>
    </w:p>
    <w:bookmarkEnd w:id="30"/>
    <w:p w14:paraId="5BAE8842">
      <w:pPr>
        <w:rPr>
          <w:kern w:val="0"/>
        </w:rPr>
      </w:pPr>
      <w:bookmarkStart w:id="31" w:name="_Hlk37429674"/>
      <w:r>
        <w:rPr>
          <w:rFonts w:hint="eastAsia"/>
        </w:rPr>
        <w:t>2.</w:t>
      </w:r>
      <w:r>
        <w:rPr>
          <w:rFonts w:hint="eastAsia"/>
          <w:kern w:val="0"/>
        </w:rPr>
        <w:t>本项目需要落实的政府采购政策</w:t>
      </w:r>
    </w:p>
    <w:p w14:paraId="6CB4C345">
      <w:pPr>
        <w:rPr>
          <w:kern w:val="0"/>
        </w:rPr>
      </w:pPr>
      <w:r>
        <w:rPr>
          <w:rFonts w:hint="eastAsia"/>
          <w:kern w:val="0"/>
        </w:rPr>
        <w:t>（1）政府采购促进中小企业发展。</w:t>
      </w:r>
    </w:p>
    <w:p w14:paraId="0C8BABC5">
      <w:pPr>
        <w:rPr>
          <w:kern w:val="0"/>
        </w:rPr>
      </w:pPr>
      <w:r>
        <w:rPr>
          <w:rFonts w:hint="eastAsia"/>
          <w:kern w:val="0"/>
        </w:rPr>
        <w:t>（2）政府采购支持采用本国产品的政策。</w:t>
      </w:r>
    </w:p>
    <w:p w14:paraId="00866A29">
      <w:pPr>
        <w:rPr>
          <w:kern w:val="0"/>
        </w:rPr>
      </w:pPr>
      <w:r>
        <w:rPr>
          <w:rFonts w:hint="eastAsia"/>
          <w:kern w:val="0"/>
        </w:rPr>
        <w:t>（3）强制采购节能产品；优先采购节能产品、环境标志产品。</w:t>
      </w:r>
    </w:p>
    <w:p w14:paraId="047DDF0E">
      <w:pPr>
        <w:rPr>
          <w:kern w:val="0"/>
        </w:rPr>
      </w:pPr>
      <w:r>
        <w:rPr>
          <w:rFonts w:hint="eastAsia"/>
          <w:kern w:val="0"/>
        </w:rPr>
        <w:t>（4）政府采购促进残疾人就业政策。</w:t>
      </w:r>
    </w:p>
    <w:p w14:paraId="701B2B55">
      <w:pPr>
        <w:rPr>
          <w:kern w:val="0"/>
        </w:rPr>
      </w:pPr>
      <w:r>
        <w:rPr>
          <w:rFonts w:hint="eastAsia"/>
          <w:kern w:val="0"/>
        </w:rPr>
        <w:t>（5）政府采购支持监狱企业发展。</w:t>
      </w:r>
    </w:p>
    <w:bookmarkEnd w:id="31"/>
    <w:p w14:paraId="2A3C4AF7">
      <w:bookmarkStart w:id="32" w:name="_Toc28359008"/>
      <w:bookmarkStart w:id="33" w:name="_Toc35393796"/>
      <w:bookmarkStart w:id="34" w:name="_Toc35393627"/>
      <w:bookmarkStart w:id="35" w:name="_Toc28359085"/>
      <w:r>
        <w:rPr>
          <w:rFonts w:hint="eastAsia"/>
          <w:kern w:val="0"/>
        </w:rPr>
        <w:t>3.投标人</w:t>
      </w:r>
      <w:r>
        <w:rPr>
          <w:rFonts w:hint="eastAsia"/>
        </w:rPr>
        <w:t>投标注意事项</w:t>
      </w:r>
    </w:p>
    <w:p w14:paraId="7C26859B">
      <w:r>
        <w:rPr>
          <w:rFonts w:hint="eastAsia"/>
        </w:rPr>
        <w:t>（1）本项目为全流程电子化采购项目，通过广西政府采购云平台（https://www.gcy.zfcg.gxzf.gov.cn/）实行在线电子投标，投标人应先安装“广西政府采购云平台客户端”（请自行前往“广西政府采购云平台（https://www.gcy.zfcg.gxzf.gov.cn/）”平台进行下载），并按照本项目招标文件和广西政府采购云平台的要求编制、加密后在投标截止时间前通过网络上传至 广西政府采购云平台（</w:t>
      </w:r>
      <w:r>
        <w:rPr>
          <w:rFonts w:hint="eastAsia"/>
          <w:u w:val="single"/>
        </w:rPr>
        <w:t>加密的电子投标文件是指</w:t>
      </w:r>
      <w:r>
        <w:rPr>
          <w:rFonts w:hint="eastAsia"/>
          <w:szCs w:val="24"/>
          <w:u w:val="single"/>
        </w:rPr>
        <w:t>后缀名为“jmbs”的文件</w:t>
      </w:r>
      <w:r>
        <w:rPr>
          <w:rFonts w:hint="eastAsia"/>
        </w:rPr>
        <w:t>），投标人在广西政府采购云平台提交电子投标文件时，请填写参加远程开标活动经办人联系方式。电子投标具体操作流程参考《政府采购项目电子交易管理操作指南-供应商》（详见广西壮族自治区政府采购网—办事服务—下载专区-</w:t>
      </w:r>
      <w:r>
        <w:fldChar w:fldCharType="begin"/>
      </w:r>
      <w:r>
        <w:instrText xml:space="preserve"> HYPERLINK "http://zfcg.gxzf.gov.cn/site/detail?parentId=66479&amp;articleId=+06E5n62B1RzrGh0ew1OFg==" \t "http://zfcg.gxzf.gov.cn/site/_blank" \o "广西政府采购云平台新版客户端" </w:instrText>
      </w:r>
      <w:r>
        <w:fldChar w:fldCharType="separate"/>
      </w:r>
      <w:r>
        <w:rPr>
          <w:rFonts w:hint="eastAsia"/>
        </w:rPr>
        <w:t>广西政府采购云平台新版客户端</w:t>
      </w:r>
      <w:r>
        <w:rPr>
          <w:rFonts w:hint="eastAsia"/>
        </w:rPr>
        <w:fldChar w:fldCharType="end"/>
      </w:r>
      <w:r>
        <w:rPr>
          <w:rFonts w:hint="eastAsia"/>
        </w:rPr>
        <w:t>）。</w:t>
      </w:r>
    </w:p>
    <w:p w14:paraId="0E05098C">
      <w:r>
        <w:rPr>
          <w:rFonts w:hint="eastAsia"/>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广西政府采购云平台</w:t>
      </w:r>
      <w:r>
        <w:rPr>
          <w:rFonts w:hint="eastAsia"/>
          <w:kern w:val="0"/>
        </w:rPr>
        <w:t>，</w:t>
      </w:r>
      <w:r>
        <w:rPr>
          <w:rFonts w:hint="eastAsia"/>
        </w:rPr>
        <w:t>依次进入“CA管理-申领CA”中查看CA数字证书办理操作流程。</w:t>
      </w:r>
      <w:r>
        <w:rPr>
          <w:rFonts w:hint="eastAsia"/>
          <w:bCs/>
          <w:kern w:val="0"/>
        </w:rPr>
        <w:t>如在操作过程中遇到问题或者需要技术支持，请致电客服热线：95763</w:t>
      </w:r>
      <w:r>
        <w:rPr>
          <w:rFonts w:hint="eastAsia"/>
        </w:rPr>
        <w:t>）。</w:t>
      </w:r>
    </w:p>
    <w:p w14:paraId="63CD4771">
      <w:pPr>
        <w:rPr>
          <w:kern w:val="0"/>
        </w:rPr>
      </w:pPr>
      <w:r>
        <w:rPr>
          <w:rFonts w:hint="eastAsia"/>
          <w:kern w:val="0"/>
        </w:rPr>
        <w:t>（3）CA证书在线解密：投标人投标时，需凭制作投标文件时用来加密的有效数字证书（CA认证）登录</w:t>
      </w:r>
      <w:r>
        <w:rPr>
          <w:rFonts w:hint="eastAsia"/>
        </w:rPr>
        <w:t>广西政府采购云平台</w:t>
      </w:r>
      <w:r>
        <w:rPr>
          <w:rFonts w:hint="eastAsia"/>
          <w:kern w:val="0"/>
        </w:rPr>
        <w:t>电子开标大厅现场按规定时间对加密的投标文件进行解密，否则后果自负。</w:t>
      </w:r>
    </w:p>
    <w:p w14:paraId="31D584AC">
      <w:r>
        <w:rPr>
          <w:rFonts w:hint="eastAsia"/>
        </w:rPr>
        <w:t>注：</w:t>
      </w:r>
    </w:p>
    <w:p w14:paraId="7E5EC806">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为确保网上操作合法、有效和安全，请投标人确保在电子投标过程中能够对相关数据电文进行加密和使用电子签章，妥善保管CA数字证书并使用有效的CA数字证书参与整个招标活动。</w:t>
      </w:r>
    </w:p>
    <w:p w14:paraId="00E7BAFA">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4A272301">
      <w:r>
        <w:rPr>
          <w:rFonts w:hint="eastAsia"/>
        </w:rPr>
        <w:t>（4）投标人需要在具备有摄像头及语音功能且互联网网络状况良好的电脑登录“广西政府采购云平台”远程开标大厅参与本次投标，否则后果自负。</w:t>
      </w:r>
    </w:p>
    <w:p w14:paraId="290A911A">
      <w:r>
        <w:rPr>
          <w:rFonts w:hint="eastAsia"/>
        </w:rPr>
        <w:t>七、对本次招标提出询问，请按以下方式联系。</w:t>
      </w:r>
      <w:bookmarkEnd w:id="32"/>
      <w:bookmarkEnd w:id="33"/>
      <w:bookmarkEnd w:id="34"/>
      <w:bookmarkEnd w:id="35"/>
    </w:p>
    <w:p w14:paraId="38C0B3A6">
      <w:r>
        <w:rPr>
          <w:rFonts w:hint="eastAsia"/>
        </w:rPr>
        <w:t>1.采购人信息</w:t>
      </w:r>
    </w:p>
    <w:p w14:paraId="4546A046">
      <w:bookmarkStart w:id="36" w:name="_Toc28359086"/>
      <w:bookmarkStart w:id="37" w:name="_Toc28359009"/>
      <w:r>
        <w:rPr>
          <w:rFonts w:hint="eastAsia"/>
        </w:rPr>
        <w:t>名称：广西壮族自治区疾病预防控制中心</w:t>
      </w:r>
    </w:p>
    <w:p w14:paraId="148C40EE">
      <w:r>
        <w:rPr>
          <w:rFonts w:hint="eastAsia"/>
        </w:rPr>
        <w:t>地址：南宁市金洲路18号   联系人：黎少豪  电话：0771-2521502</w:t>
      </w:r>
    </w:p>
    <w:p w14:paraId="12EB626A">
      <w:r>
        <w:rPr>
          <w:rFonts w:hint="eastAsia"/>
        </w:rPr>
        <w:t>2.采购代理机构信息</w:t>
      </w:r>
      <w:bookmarkEnd w:id="36"/>
      <w:bookmarkEnd w:id="37"/>
    </w:p>
    <w:p w14:paraId="28B2A70D">
      <w:r>
        <w:rPr>
          <w:rFonts w:hint="eastAsia"/>
        </w:rPr>
        <w:t>名 称：广西正海招标有限公司</w:t>
      </w:r>
    </w:p>
    <w:p w14:paraId="02D5A188">
      <w:r>
        <w:rPr>
          <w:rFonts w:hint="eastAsia"/>
        </w:rPr>
        <w:t>地址：广西南宁市青秀区茅桥路2号习艺基地A栋1号电梯3楼</w:t>
      </w:r>
    </w:p>
    <w:p w14:paraId="2FA4C917">
      <w:r>
        <w:rPr>
          <w:rFonts w:hint="eastAsia"/>
        </w:rPr>
        <w:t>联系方式：</w:t>
      </w:r>
      <w:bookmarkStart w:id="38" w:name="_Toc28359010"/>
      <w:bookmarkStart w:id="39" w:name="_Toc28359087"/>
      <w:r>
        <w:rPr>
          <w:rFonts w:hint="eastAsia"/>
        </w:rPr>
        <w:t>0771-2865989</w:t>
      </w:r>
    </w:p>
    <w:p w14:paraId="1DBA906A">
      <w:r>
        <w:rPr>
          <w:rFonts w:hint="eastAsia"/>
        </w:rPr>
        <w:t>3.项目联系方式</w:t>
      </w:r>
      <w:bookmarkEnd w:id="38"/>
      <w:bookmarkEnd w:id="39"/>
    </w:p>
    <w:p w14:paraId="0E88EDFC">
      <w:pPr>
        <w:rPr>
          <w:kern w:val="0"/>
        </w:rPr>
      </w:pPr>
      <w:r>
        <w:rPr>
          <w:rFonts w:hint="eastAsia"/>
          <w:kern w:val="0"/>
        </w:rPr>
        <w:t>项目联系人：潘霞</w:t>
      </w:r>
    </w:p>
    <w:p w14:paraId="33C288E5">
      <w:pPr>
        <w:rPr>
          <w:rFonts w:cs="Times New Roman"/>
          <w:szCs w:val="24"/>
        </w:rPr>
      </w:pPr>
      <w:r>
        <w:rPr>
          <w:rFonts w:hint="eastAsia"/>
        </w:rPr>
        <w:t>电　话：0771-2865989</w:t>
      </w:r>
    </w:p>
    <w:p w14:paraId="18FD66F4">
      <w:r>
        <w:rPr>
          <w:rFonts w:hint="eastAsia"/>
        </w:rPr>
        <w:t xml:space="preserve">                                              </w:t>
      </w:r>
      <w:r>
        <w:rPr>
          <w:rFonts w:hint="eastAsia"/>
          <w:lang w:val="en-US" w:eastAsia="zh-CN"/>
        </w:rPr>
        <w:t xml:space="preserve">      </w:t>
      </w:r>
      <w:r>
        <w:rPr>
          <w:rFonts w:hint="eastAsia"/>
        </w:rPr>
        <w:t>广西正海招标有限公司</w:t>
      </w:r>
    </w:p>
    <w:p w14:paraId="6B51D2BA">
      <w:r>
        <w:rPr>
          <w:rFonts w:hint="eastAsia"/>
        </w:rPr>
        <w:t xml:space="preserve">                                                        2024年8月</w:t>
      </w:r>
      <w:r>
        <w:rPr>
          <w:rFonts w:hint="eastAsia"/>
          <w:lang w:val="en-US" w:eastAsia="zh-CN"/>
        </w:rPr>
        <w:t>19</w:t>
      </w:r>
      <w:r>
        <w:rPr>
          <w:rFonts w:hint="eastAsia"/>
        </w:rPr>
        <w:t>日</w:t>
      </w:r>
    </w:p>
    <w:p w14:paraId="1651CE80">
      <w:pPr>
        <w:rPr>
          <w:kern w:val="44"/>
          <w:sz w:val="44"/>
          <w:szCs w:val="44"/>
        </w:rPr>
      </w:pPr>
      <w:r>
        <w:br w:type="page"/>
      </w:r>
    </w:p>
    <w:p w14:paraId="03999547">
      <w:pPr>
        <w:pStyle w:val="3"/>
        <w:bidi w:val="0"/>
        <w:jc w:val="center"/>
      </w:pPr>
      <w:bookmarkStart w:id="40" w:name="_Toc3906"/>
      <w:r>
        <w:rPr>
          <w:rFonts w:hint="eastAsia"/>
        </w:rPr>
        <w:t>第二章  采购需求</w:t>
      </w:r>
      <w:bookmarkEnd w:id="40"/>
    </w:p>
    <w:p w14:paraId="7F9A6E87">
      <w:bookmarkStart w:id="41" w:name="_Toc254970490"/>
      <w:bookmarkStart w:id="42" w:name="_Toc254970631"/>
      <w:r>
        <w:rPr>
          <w:rFonts w:hint="eastAsia"/>
        </w:rPr>
        <w:t>说明：</w:t>
      </w:r>
    </w:p>
    <w:p w14:paraId="533DEC4B">
      <w:r>
        <w:rPr>
          <w:rFonts w:hint="eastAsia"/>
        </w:rPr>
        <w:t>1. 为落实政府采购政策需满足的要求（根据项目实际情况填写内容）</w:t>
      </w:r>
    </w:p>
    <w:p w14:paraId="0B67CC4F">
      <w:r>
        <w:rPr>
          <w:rFonts w:hint="eastAsia"/>
        </w:rPr>
        <w:t>（1）本招标文件所称中小企业必须符合《政府采购促进中小企业发展管理办法》（财库〔2020〕46号）的规定。</w:t>
      </w:r>
    </w:p>
    <w:p w14:paraId="0F89321F">
      <w:r>
        <w:rPr>
          <w:rFonts w:hint="eastAsia"/>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w:t>
      </w:r>
    </w:p>
    <w:p w14:paraId="34F99EED">
      <w:r>
        <w:rPr>
          <w:rFonts w:hint="eastAsia"/>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0319A2C4">
      <w:r>
        <w:rPr>
          <w:rFonts w:hint="eastAsia"/>
          <w:bCs/>
          <w:color w:val="000000"/>
        </w:rPr>
        <w:t>4.</w:t>
      </w:r>
      <w:r>
        <w:rPr>
          <w:rFonts w:hint="eastAsia"/>
        </w:rPr>
        <w:t xml:space="preserve"> “实质性要求”是指招标文件中已经指明不满足则投标无效的条款，或者不能负偏离的条款，或者采购需求中带“▲”的条款。</w:t>
      </w:r>
    </w:p>
    <w:p w14:paraId="2CE1CF14">
      <w:r>
        <w:rPr>
          <w:rFonts w:hint="eastAsia"/>
        </w:rPr>
        <w:t>本采购需求表中凡标注“▲”的条款或要求不响应或不满足的，投标文件即作无效处理。</w:t>
      </w:r>
    </w:p>
    <w:p w14:paraId="18C8B152">
      <w:r>
        <w:rPr>
          <w:rFonts w:hint="eastAsia"/>
        </w:rPr>
        <w:t>5.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2E2F4753">
      <w:r>
        <w:rPr>
          <w:rFonts w:hint="eastAsia"/>
        </w:rPr>
        <w:t>6.</w:t>
      </w:r>
      <w:bookmarkStart w:id="43" w:name="_Hlk65055179"/>
      <w:r>
        <w:rPr>
          <w:rFonts w:hint="eastAsia"/>
        </w:rPr>
        <w:t>投标人应根据自身实际情况如实响应招标文件，不得仅将招标文件内容简单复制粘贴作为投标响应，还应当提供相关证明材料，</w:t>
      </w:r>
      <w:r>
        <w:rPr>
          <w:rFonts w:hint="eastAsia"/>
          <w:b/>
          <w:bCs/>
        </w:rPr>
        <w:t>否则将作无效响应处理</w:t>
      </w:r>
      <w:r>
        <w:rPr>
          <w:rFonts w:hint="eastAsia"/>
        </w:rPr>
        <w:t>（定制采购不适用本条款）。</w:t>
      </w:r>
      <w:r>
        <w:rPr>
          <w:rFonts w:hint="eastAsia"/>
          <w:szCs w:val="24"/>
        </w:rPr>
        <w:t>对于重要技术条款或技术参数应当在投标文件中提供技术支持资料，技术支持资料以招标文件中规定的形式为准，</w:t>
      </w:r>
      <w:r>
        <w:rPr>
          <w:rFonts w:hint="eastAsia"/>
          <w:b/>
          <w:bCs/>
          <w:szCs w:val="24"/>
        </w:rPr>
        <w:t>否则将视为无效技术支持资料</w:t>
      </w:r>
      <w:r>
        <w:rPr>
          <w:rFonts w:hint="eastAsia"/>
          <w:szCs w:val="24"/>
        </w:rPr>
        <w:t>。</w:t>
      </w:r>
    </w:p>
    <w:p w14:paraId="628DF615">
      <w:r>
        <w:rPr>
          <w:rFonts w:hint="eastAsia"/>
        </w:rPr>
        <w:t>7.投标人必须自行为其投标产品侵犯他人的知识产权或者专利成果的行为承担相应法律责任。</w:t>
      </w:r>
    </w:p>
    <w:p w14:paraId="1EB0DA22">
      <w:pPr>
        <w:rPr>
          <w:b/>
          <w:bCs/>
        </w:rPr>
      </w:pPr>
      <w:r>
        <w:rPr>
          <w:rFonts w:hint="eastAsia"/>
          <w:b/>
          <w:bCs/>
        </w:rPr>
        <w:t>8. 本项目分为9个分标，投标人可以对一个或多个分标进行投标，但1、2分标的投标人不可以重复中标。评标时按1→2分标的先后顺序进行评审，如某投标人成为1分标的中标候选人，则该投标人在进入2分标的评审时（允许该投标人进入2分标的评审），将不再推荐成为2分标的中标候选人。</w:t>
      </w:r>
      <w:r>
        <w:rPr>
          <w:rFonts w:hint="eastAsia" w:ascii="Times New Roman" w:hAnsi="Times New Roman" w:cs="Times New Roman"/>
          <w:b/>
          <w:bCs/>
        </w:rPr>
        <w:t>即：1、2分标不可以重复中标，3-9分标可以重复中标</w:t>
      </w:r>
      <w:r>
        <w:rPr>
          <w:rFonts w:ascii="Times New Roman" w:hAnsi="Times New Roman" w:cs="Times New Roman"/>
          <w:b/>
          <w:bCs/>
        </w:rPr>
        <w:t>。</w:t>
      </w:r>
    </w:p>
    <w:p w14:paraId="239A10D2">
      <w:r>
        <w:rPr>
          <w:rFonts w:hint="eastAsia"/>
        </w:rPr>
        <w:t>9.本项目所属行业：工业。</w:t>
      </w:r>
    </w:p>
    <w:bookmarkEnd w:id="41"/>
    <w:bookmarkEnd w:id="42"/>
    <w:bookmarkEnd w:id="43"/>
    <w:tbl>
      <w:tblPr>
        <w:tblStyle w:val="47"/>
        <w:tblpPr w:leftFromText="180" w:rightFromText="180" w:vertAnchor="text" w:horzAnchor="margin" w:tblpXSpec="center" w:tblpYSpec="outside"/>
        <w:tblOverlap w:val="never"/>
        <w:tblW w:w="90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1065"/>
        <w:gridCol w:w="960"/>
        <w:gridCol w:w="6513"/>
      </w:tblGrid>
      <w:tr w14:paraId="71D69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073" w:type="dxa"/>
            <w:gridSpan w:val="4"/>
            <w:tcBorders>
              <w:top w:val="single" w:color="auto" w:sz="4" w:space="0"/>
              <w:left w:val="single" w:color="auto" w:sz="4" w:space="0"/>
              <w:bottom w:val="single" w:color="auto" w:sz="4" w:space="0"/>
              <w:right w:val="single" w:color="auto" w:sz="4" w:space="0"/>
            </w:tcBorders>
            <w:vAlign w:val="center"/>
          </w:tcPr>
          <w:p w14:paraId="5F7A5C15">
            <w:pPr>
              <w:keepNext w:val="0"/>
              <w:keepLines w:val="0"/>
              <w:suppressLineNumbers w:val="0"/>
              <w:spacing w:before="0" w:beforeAutospacing="0" w:after="0" w:afterAutospacing="0"/>
              <w:ind w:left="0" w:right="0"/>
              <w:rPr>
                <w:rFonts w:hint="default"/>
              </w:rPr>
            </w:pPr>
            <w:r>
              <w:rPr>
                <w:rFonts w:hint="eastAsia"/>
              </w:rPr>
              <w:t>1分标：</w:t>
            </w:r>
          </w:p>
        </w:tc>
      </w:tr>
      <w:tr w14:paraId="5C4E0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535" w:type="dxa"/>
            <w:tcBorders>
              <w:top w:val="single" w:color="auto" w:sz="4" w:space="0"/>
              <w:left w:val="single" w:color="auto" w:sz="4" w:space="0"/>
              <w:bottom w:val="single" w:color="auto" w:sz="4" w:space="0"/>
              <w:right w:val="single" w:color="auto" w:sz="4" w:space="0"/>
            </w:tcBorders>
            <w:vAlign w:val="center"/>
          </w:tcPr>
          <w:p w14:paraId="55526D71">
            <w:pPr>
              <w:keepNext w:val="0"/>
              <w:keepLines w:val="0"/>
              <w:suppressLineNumbers w:val="0"/>
              <w:spacing w:before="0" w:beforeAutospacing="0" w:after="0" w:afterAutospacing="0"/>
              <w:ind w:left="0" w:right="0"/>
              <w:rPr>
                <w:rFonts w:hint="default"/>
              </w:rPr>
            </w:pPr>
            <w:r>
              <w:rPr>
                <w:rFonts w:hint="eastAsia"/>
              </w:rPr>
              <w:t>序序号</w:t>
            </w:r>
          </w:p>
        </w:tc>
        <w:tc>
          <w:tcPr>
            <w:tcW w:w="1065" w:type="dxa"/>
            <w:tcBorders>
              <w:top w:val="single" w:color="auto" w:sz="4" w:space="0"/>
              <w:left w:val="single" w:color="auto" w:sz="4" w:space="0"/>
              <w:bottom w:val="single" w:color="auto" w:sz="4" w:space="0"/>
              <w:right w:val="single" w:color="auto" w:sz="4" w:space="0"/>
            </w:tcBorders>
            <w:vAlign w:val="center"/>
          </w:tcPr>
          <w:p w14:paraId="160A7DB7">
            <w:pPr>
              <w:keepNext w:val="0"/>
              <w:keepLines w:val="0"/>
              <w:suppressLineNumbers w:val="0"/>
              <w:spacing w:before="0" w:beforeAutospacing="0" w:after="0" w:afterAutospacing="0"/>
              <w:ind w:left="0" w:leftChars="0" w:right="0" w:firstLine="0" w:firstLineChars="0"/>
              <w:rPr>
                <w:rFonts w:hint="default"/>
              </w:rPr>
            </w:pPr>
            <w:r>
              <w:rPr>
                <w:rFonts w:hint="eastAsia"/>
              </w:rPr>
              <w:t>货物名称</w:t>
            </w:r>
          </w:p>
        </w:tc>
        <w:tc>
          <w:tcPr>
            <w:tcW w:w="960" w:type="dxa"/>
            <w:tcBorders>
              <w:top w:val="single" w:color="auto" w:sz="4" w:space="0"/>
              <w:left w:val="single" w:color="auto" w:sz="4" w:space="0"/>
              <w:bottom w:val="single" w:color="auto" w:sz="4" w:space="0"/>
              <w:right w:val="single" w:color="auto" w:sz="4" w:space="0"/>
            </w:tcBorders>
            <w:vAlign w:val="center"/>
          </w:tcPr>
          <w:p w14:paraId="1F8E06DE">
            <w:pPr>
              <w:keepNext w:val="0"/>
              <w:keepLines w:val="0"/>
              <w:suppressLineNumbers w:val="0"/>
              <w:spacing w:before="0" w:beforeAutospacing="0" w:after="0" w:afterAutospacing="0"/>
              <w:ind w:left="0" w:leftChars="0" w:right="0" w:firstLine="0" w:firstLineChars="0"/>
              <w:rPr>
                <w:rFonts w:hint="default"/>
              </w:rPr>
            </w:pPr>
            <w:r>
              <w:rPr>
                <w:rFonts w:hint="eastAsia"/>
              </w:rPr>
              <w:t>数量单位</w:t>
            </w:r>
          </w:p>
        </w:tc>
        <w:tc>
          <w:tcPr>
            <w:tcW w:w="6513" w:type="dxa"/>
            <w:tcBorders>
              <w:top w:val="single" w:color="auto" w:sz="4" w:space="0"/>
              <w:left w:val="single" w:color="auto" w:sz="4" w:space="0"/>
              <w:bottom w:val="single" w:color="auto" w:sz="4" w:space="0"/>
              <w:right w:val="single" w:color="auto" w:sz="4" w:space="0"/>
            </w:tcBorders>
            <w:vAlign w:val="center"/>
          </w:tcPr>
          <w:p w14:paraId="570D7133">
            <w:pPr>
              <w:keepNext w:val="0"/>
              <w:keepLines w:val="0"/>
              <w:suppressLineNumbers w:val="0"/>
              <w:spacing w:before="0" w:beforeAutospacing="0" w:after="0" w:afterAutospacing="0"/>
              <w:ind w:left="0" w:right="0"/>
              <w:rPr>
                <w:rFonts w:hint="default"/>
              </w:rPr>
            </w:pPr>
            <w:r>
              <w:rPr>
                <w:rFonts w:hint="eastAsia"/>
              </w:rPr>
              <w:t>技术参数及性能（配置）要求</w:t>
            </w:r>
          </w:p>
        </w:tc>
      </w:tr>
      <w:tr w14:paraId="5117C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trPr>
        <w:tc>
          <w:tcPr>
            <w:tcW w:w="535" w:type="dxa"/>
            <w:tcBorders>
              <w:top w:val="single" w:color="auto" w:sz="4" w:space="0"/>
              <w:left w:val="single" w:color="auto" w:sz="4" w:space="0"/>
              <w:bottom w:val="single" w:color="auto" w:sz="4" w:space="0"/>
              <w:right w:val="single" w:color="auto" w:sz="4" w:space="0"/>
            </w:tcBorders>
            <w:vAlign w:val="center"/>
          </w:tcPr>
          <w:p w14:paraId="3E3F9A66">
            <w:pPr>
              <w:keepNext w:val="0"/>
              <w:keepLines w:val="0"/>
              <w:suppressLineNumbers w:val="0"/>
              <w:spacing w:before="0" w:beforeAutospacing="0" w:after="0" w:afterAutospacing="0"/>
              <w:ind w:left="0" w:right="0"/>
              <w:rPr>
                <w:rFonts w:hint="default"/>
              </w:rPr>
            </w:pPr>
            <w:r>
              <w:rPr>
                <w:rFonts w:hint="eastAsia"/>
              </w:rPr>
              <w:t>11</w:t>
            </w:r>
          </w:p>
        </w:tc>
        <w:tc>
          <w:tcPr>
            <w:tcW w:w="1065" w:type="dxa"/>
            <w:tcBorders>
              <w:top w:val="single" w:color="auto" w:sz="4" w:space="0"/>
              <w:left w:val="single" w:color="auto" w:sz="4" w:space="0"/>
              <w:bottom w:val="single" w:color="auto" w:sz="4" w:space="0"/>
              <w:right w:val="single" w:color="auto" w:sz="4" w:space="0"/>
            </w:tcBorders>
            <w:vAlign w:val="center"/>
          </w:tcPr>
          <w:p w14:paraId="2EE6265A">
            <w:pPr>
              <w:keepNext w:val="0"/>
              <w:keepLines w:val="0"/>
              <w:suppressLineNumbers w:val="0"/>
              <w:spacing w:before="0" w:beforeAutospacing="0" w:after="0" w:afterAutospacing="0"/>
              <w:ind w:left="0" w:leftChars="0" w:right="0" w:firstLine="0" w:firstLineChars="0"/>
              <w:rPr>
                <w:rFonts w:hint="default"/>
              </w:rPr>
            </w:pPr>
            <w:r>
              <w:rPr>
                <w:rFonts w:hint="default"/>
              </w:rPr>
              <w:t>HIV</w:t>
            </w:r>
            <w:r>
              <w:rPr>
                <w:rFonts w:hint="eastAsia"/>
              </w:rPr>
              <w:t>抗体</w:t>
            </w:r>
            <w:r>
              <w:rPr>
                <w:rFonts w:hint="default"/>
              </w:rPr>
              <w:t>快速检测卡</w:t>
            </w:r>
          </w:p>
        </w:tc>
        <w:tc>
          <w:tcPr>
            <w:tcW w:w="960" w:type="dxa"/>
            <w:tcBorders>
              <w:top w:val="single" w:color="auto" w:sz="4" w:space="0"/>
              <w:left w:val="single" w:color="auto" w:sz="4" w:space="0"/>
              <w:bottom w:val="single" w:color="auto" w:sz="4" w:space="0"/>
              <w:right w:val="single" w:color="auto" w:sz="4" w:space="0"/>
            </w:tcBorders>
            <w:vAlign w:val="center"/>
          </w:tcPr>
          <w:p w14:paraId="4F1A66F7">
            <w:pPr>
              <w:keepNext w:val="0"/>
              <w:keepLines w:val="0"/>
              <w:suppressLineNumbers w:val="0"/>
              <w:spacing w:before="0" w:beforeAutospacing="0" w:after="0" w:afterAutospacing="0"/>
              <w:ind w:left="0" w:leftChars="0" w:right="0" w:firstLine="0" w:firstLineChars="0"/>
              <w:rPr>
                <w:rFonts w:hint="default"/>
              </w:rPr>
            </w:pPr>
            <w:r>
              <w:rPr>
                <w:rFonts w:hint="eastAsia"/>
              </w:rPr>
              <w:t>1755000人份</w:t>
            </w:r>
          </w:p>
        </w:tc>
        <w:tc>
          <w:tcPr>
            <w:tcW w:w="6513" w:type="dxa"/>
            <w:tcBorders>
              <w:top w:val="single" w:color="auto" w:sz="4" w:space="0"/>
              <w:left w:val="single" w:color="auto" w:sz="4" w:space="0"/>
              <w:bottom w:val="single" w:color="auto" w:sz="4" w:space="0"/>
              <w:right w:val="single" w:color="auto" w:sz="4" w:space="0"/>
            </w:tcBorders>
            <w:vAlign w:val="center"/>
          </w:tcPr>
          <w:p w14:paraId="5952F45F">
            <w:pPr>
              <w:keepNext w:val="0"/>
              <w:keepLines w:val="0"/>
              <w:suppressLineNumbers w:val="0"/>
              <w:spacing w:before="0" w:beforeAutospacing="0" w:after="0" w:afterAutospacing="0"/>
              <w:ind w:left="0" w:right="0"/>
              <w:rPr>
                <w:rFonts w:hint="default"/>
              </w:rPr>
            </w:pPr>
            <w:r>
              <w:rPr>
                <w:rFonts w:hint="eastAsia"/>
              </w:rPr>
              <w:t>1.规格：50人份/盒或其他规格；</w:t>
            </w:r>
          </w:p>
          <w:p w14:paraId="4A524BED">
            <w:pPr>
              <w:keepNext w:val="0"/>
              <w:keepLines w:val="0"/>
              <w:suppressLineNumbers w:val="0"/>
              <w:spacing w:before="0" w:beforeAutospacing="0" w:after="0" w:afterAutospacing="0"/>
              <w:ind w:left="0" w:right="0"/>
              <w:rPr>
                <w:rFonts w:hint="default"/>
              </w:rPr>
            </w:pPr>
            <w:r>
              <w:rPr>
                <w:rFonts w:hint="eastAsia"/>
              </w:rPr>
              <w:t>2.试剂载体：卡/板式；</w:t>
            </w:r>
          </w:p>
          <w:p w14:paraId="24E684BA">
            <w:pPr>
              <w:keepNext w:val="0"/>
              <w:keepLines w:val="0"/>
              <w:suppressLineNumbers w:val="0"/>
              <w:spacing w:before="0" w:beforeAutospacing="0" w:after="0" w:afterAutospacing="0"/>
              <w:ind w:left="0" w:right="0"/>
              <w:rPr>
                <w:rFonts w:hint="default"/>
              </w:rPr>
            </w:pPr>
            <w:r>
              <w:rPr>
                <w:rFonts w:hint="eastAsia"/>
              </w:rPr>
              <w:t>3.缓冲液：配备足够的缓冲液；</w:t>
            </w:r>
          </w:p>
          <w:p w14:paraId="06792310">
            <w:pPr>
              <w:keepNext w:val="0"/>
              <w:keepLines w:val="0"/>
              <w:suppressLineNumbers w:val="0"/>
              <w:spacing w:before="0" w:beforeAutospacing="0" w:after="0" w:afterAutospacing="0"/>
              <w:ind w:left="0" w:right="0"/>
              <w:rPr>
                <w:rFonts w:hint="default"/>
              </w:rPr>
            </w:pPr>
            <w:r>
              <w:rPr>
                <w:rFonts w:hint="eastAsia"/>
              </w:rPr>
              <w:t>4.包被抗原：至少包被及标记抗原gp41和gp36；</w:t>
            </w:r>
          </w:p>
          <w:p w14:paraId="2FC31ABE">
            <w:pPr>
              <w:keepNext w:val="0"/>
              <w:keepLines w:val="0"/>
              <w:suppressLineNumbers w:val="0"/>
              <w:spacing w:before="0" w:beforeAutospacing="0" w:after="0" w:afterAutospacing="0"/>
              <w:ind w:left="0" w:right="0"/>
              <w:rPr>
                <w:rFonts w:hint="default"/>
              </w:rPr>
            </w:pPr>
            <w:r>
              <w:rPr>
                <w:rFonts w:hint="eastAsia"/>
              </w:rPr>
              <w:t>5.标记物：HIV1+2型；</w:t>
            </w:r>
          </w:p>
          <w:p w14:paraId="666E2BE5">
            <w:pPr>
              <w:keepNext w:val="0"/>
              <w:keepLines w:val="0"/>
              <w:suppressLineNumbers w:val="0"/>
              <w:spacing w:before="0" w:beforeAutospacing="0" w:after="0" w:afterAutospacing="0"/>
              <w:ind w:left="0" w:right="0"/>
              <w:rPr>
                <w:rFonts w:hint="default"/>
              </w:rPr>
            </w:pPr>
            <w:r>
              <w:rPr>
                <w:rFonts w:hint="eastAsia"/>
              </w:rPr>
              <w:t>6.可检样本类型：血清、血浆及全血；</w:t>
            </w:r>
          </w:p>
          <w:p w14:paraId="0CDCB119">
            <w:pPr>
              <w:keepNext w:val="0"/>
              <w:keepLines w:val="0"/>
              <w:suppressLineNumbers w:val="0"/>
              <w:spacing w:before="0" w:beforeAutospacing="0" w:after="0" w:afterAutospacing="0"/>
              <w:ind w:left="0" w:right="0"/>
              <w:rPr>
                <w:rFonts w:hint="default"/>
              </w:rPr>
            </w:pPr>
            <w:r>
              <w:rPr>
                <w:rFonts w:hint="eastAsia"/>
              </w:rPr>
              <w:t>7.检测时间：从开始实验到得出结果在30分钟以内；</w:t>
            </w:r>
          </w:p>
          <w:p w14:paraId="3D8A508A">
            <w:pPr>
              <w:keepNext w:val="0"/>
              <w:keepLines w:val="0"/>
              <w:suppressLineNumbers w:val="0"/>
              <w:spacing w:before="0" w:beforeAutospacing="0" w:after="0" w:afterAutospacing="0"/>
              <w:ind w:left="0" w:right="0"/>
              <w:rPr>
                <w:rFonts w:hint="default"/>
              </w:rPr>
            </w:pPr>
            <w:r>
              <w:rPr>
                <w:rFonts w:hint="eastAsia"/>
              </w:rPr>
              <w:t>▲8.灵敏度≥99%；</w:t>
            </w:r>
          </w:p>
          <w:p w14:paraId="3C0DC910">
            <w:pPr>
              <w:keepNext w:val="0"/>
              <w:keepLines w:val="0"/>
              <w:suppressLineNumbers w:val="0"/>
              <w:spacing w:before="0" w:beforeAutospacing="0" w:after="0" w:afterAutospacing="0"/>
              <w:ind w:left="0" w:right="0"/>
              <w:rPr>
                <w:rFonts w:hint="default"/>
              </w:rPr>
            </w:pPr>
            <w:r>
              <w:rPr>
                <w:rFonts w:hint="eastAsia"/>
              </w:rPr>
              <w:t>▲9.特异性≥98.5%；</w:t>
            </w:r>
          </w:p>
          <w:p w14:paraId="6932ECBC">
            <w:pPr>
              <w:keepNext w:val="0"/>
              <w:keepLines w:val="0"/>
              <w:suppressLineNumbers w:val="0"/>
              <w:spacing w:before="0" w:beforeAutospacing="0" w:after="0" w:afterAutospacing="0"/>
              <w:ind w:left="0" w:right="0"/>
              <w:rPr>
                <w:rFonts w:hint="default"/>
              </w:rPr>
            </w:pPr>
            <w:r>
              <w:rPr>
                <w:rFonts w:hint="eastAsia"/>
              </w:rPr>
              <w:t>10.说明书：附检测操作说明书；</w:t>
            </w:r>
          </w:p>
          <w:p w14:paraId="6F6AA46F">
            <w:pPr>
              <w:keepNext w:val="0"/>
              <w:keepLines w:val="0"/>
              <w:suppressLineNumbers w:val="0"/>
              <w:spacing w:before="0" w:beforeAutospacing="0" w:after="0" w:afterAutospacing="0"/>
              <w:ind w:left="0" w:right="0"/>
              <w:rPr>
                <w:rFonts w:hint="default"/>
              </w:rPr>
            </w:pPr>
            <w:r>
              <w:rPr>
                <w:rFonts w:hint="eastAsia"/>
              </w:rPr>
              <w:t>11.获得国家药品监督管理局注册证。（说明书和注册证在投标文件中提供复印件证明材料）</w:t>
            </w:r>
          </w:p>
        </w:tc>
      </w:tr>
      <w:tr w14:paraId="7F534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073" w:type="dxa"/>
            <w:gridSpan w:val="4"/>
            <w:tcBorders>
              <w:top w:val="single" w:color="auto" w:sz="4" w:space="0"/>
              <w:left w:val="single" w:color="auto" w:sz="4" w:space="0"/>
              <w:bottom w:val="single" w:color="auto" w:sz="4" w:space="0"/>
              <w:right w:val="single" w:color="auto" w:sz="4" w:space="0"/>
            </w:tcBorders>
            <w:vAlign w:val="center"/>
          </w:tcPr>
          <w:p w14:paraId="6372DB31">
            <w:pPr>
              <w:keepNext w:val="0"/>
              <w:keepLines w:val="0"/>
              <w:suppressLineNumbers w:val="0"/>
              <w:spacing w:before="0" w:beforeAutospacing="0" w:after="0" w:afterAutospacing="0"/>
              <w:ind w:left="0" w:right="0"/>
              <w:rPr>
                <w:rFonts w:hint="default" w:cs="Times New Roman"/>
                <w:color w:val="000000"/>
              </w:rPr>
            </w:pPr>
            <w:r>
              <w:rPr>
                <w:rFonts w:hint="eastAsia"/>
              </w:rPr>
              <w:t>▲商务要求表</w:t>
            </w:r>
          </w:p>
        </w:tc>
      </w:tr>
      <w:tr w14:paraId="630CE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1353B231">
            <w:pPr>
              <w:keepNext w:val="0"/>
              <w:keepLines w:val="0"/>
              <w:suppressLineNumbers w:val="0"/>
              <w:spacing w:before="0" w:beforeAutospacing="0" w:after="0" w:afterAutospacing="0"/>
              <w:ind w:left="0" w:leftChars="0" w:right="0" w:firstLine="0" w:firstLineChars="0"/>
              <w:rPr>
                <w:rFonts w:hint="default"/>
              </w:rPr>
            </w:pPr>
            <w:r>
              <w:rPr>
                <w:rFonts w:hint="eastAsia"/>
              </w:rPr>
              <w:t>合同签订日期</w:t>
            </w:r>
          </w:p>
        </w:tc>
        <w:tc>
          <w:tcPr>
            <w:tcW w:w="7473" w:type="dxa"/>
            <w:gridSpan w:val="2"/>
            <w:tcBorders>
              <w:top w:val="single" w:color="auto" w:sz="4" w:space="0"/>
              <w:left w:val="single" w:color="auto" w:sz="4" w:space="0"/>
              <w:bottom w:val="single" w:color="auto" w:sz="4" w:space="0"/>
              <w:right w:val="single" w:color="auto" w:sz="4" w:space="0"/>
            </w:tcBorders>
          </w:tcPr>
          <w:p w14:paraId="2CC2138F">
            <w:pPr>
              <w:keepNext w:val="0"/>
              <w:keepLines w:val="0"/>
              <w:suppressLineNumbers w:val="0"/>
              <w:spacing w:before="0" w:beforeAutospacing="0" w:after="0" w:afterAutospacing="0"/>
              <w:ind w:left="0" w:right="0"/>
              <w:rPr>
                <w:rFonts w:hint="default"/>
              </w:rPr>
            </w:pPr>
            <w:r>
              <w:rPr>
                <w:rFonts w:hint="eastAsia"/>
              </w:rPr>
              <w:t>自中标通知书发出之日起25日内。</w:t>
            </w:r>
          </w:p>
        </w:tc>
      </w:tr>
      <w:tr w14:paraId="282D6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40F20B93">
            <w:pPr>
              <w:keepNext w:val="0"/>
              <w:keepLines w:val="0"/>
              <w:suppressLineNumbers w:val="0"/>
              <w:spacing w:before="0" w:beforeAutospacing="0" w:after="0" w:afterAutospacing="0"/>
              <w:ind w:left="0" w:leftChars="0" w:right="0" w:firstLine="0" w:firstLineChars="0"/>
              <w:rPr>
                <w:rFonts w:hint="default"/>
              </w:rPr>
            </w:pPr>
            <w:r>
              <w:rPr>
                <w:rFonts w:hint="eastAsia"/>
              </w:rPr>
              <w:t>验收标准</w:t>
            </w:r>
          </w:p>
        </w:tc>
        <w:tc>
          <w:tcPr>
            <w:tcW w:w="7473" w:type="dxa"/>
            <w:gridSpan w:val="2"/>
            <w:tcBorders>
              <w:top w:val="single" w:color="auto" w:sz="4" w:space="0"/>
              <w:left w:val="single" w:color="auto" w:sz="4" w:space="0"/>
              <w:bottom w:val="single" w:color="auto" w:sz="4" w:space="0"/>
              <w:right w:val="single" w:color="auto" w:sz="4" w:space="0"/>
            </w:tcBorders>
          </w:tcPr>
          <w:p w14:paraId="076DAB94">
            <w:pPr>
              <w:keepNext w:val="0"/>
              <w:keepLines w:val="0"/>
              <w:suppressLineNumbers w:val="0"/>
              <w:spacing w:before="0" w:beforeAutospacing="0" w:after="0" w:afterAutospacing="0"/>
              <w:ind w:left="0" w:right="0"/>
              <w:rPr>
                <w:rFonts w:hint="default"/>
              </w:rPr>
            </w:pPr>
            <w:r>
              <w:rPr>
                <w:rFonts w:hint="eastAsia"/>
              </w:rPr>
              <w:t>1、验收过程中所产生的一切费用均由中标人承担。报价时应考虑相关费用。</w:t>
            </w:r>
          </w:p>
          <w:p w14:paraId="74F6283A">
            <w:pPr>
              <w:keepNext w:val="0"/>
              <w:keepLines w:val="0"/>
              <w:suppressLineNumbers w:val="0"/>
              <w:spacing w:before="0" w:beforeAutospacing="0" w:after="0" w:afterAutospacing="0"/>
              <w:ind w:left="0" w:right="0"/>
              <w:rPr>
                <w:rFonts w:hint="default"/>
              </w:rPr>
            </w:pPr>
            <w:r>
              <w:rPr>
                <w:rFonts w:hint="eastAsia"/>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14:paraId="49F77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7FF302FB">
            <w:pPr>
              <w:keepNext w:val="0"/>
              <w:keepLines w:val="0"/>
              <w:suppressLineNumbers w:val="0"/>
              <w:spacing w:before="0" w:beforeAutospacing="0" w:after="0" w:afterAutospacing="0"/>
              <w:ind w:left="0" w:leftChars="0" w:right="0" w:firstLine="0" w:firstLineChars="0"/>
              <w:rPr>
                <w:rFonts w:hint="default"/>
              </w:rPr>
            </w:pPr>
            <w:r>
              <w:rPr>
                <w:rFonts w:hint="eastAsia"/>
              </w:rPr>
              <w:t>质保期</w:t>
            </w:r>
          </w:p>
        </w:tc>
        <w:tc>
          <w:tcPr>
            <w:tcW w:w="7473" w:type="dxa"/>
            <w:gridSpan w:val="2"/>
            <w:tcBorders>
              <w:top w:val="single" w:color="auto" w:sz="4" w:space="0"/>
              <w:left w:val="single" w:color="auto" w:sz="4" w:space="0"/>
              <w:bottom w:val="single" w:color="auto" w:sz="4" w:space="0"/>
              <w:right w:val="single" w:color="auto" w:sz="4" w:space="0"/>
            </w:tcBorders>
          </w:tcPr>
          <w:p w14:paraId="6430675A">
            <w:pPr>
              <w:keepNext w:val="0"/>
              <w:keepLines w:val="0"/>
              <w:suppressLineNumbers w:val="0"/>
              <w:spacing w:before="0" w:beforeAutospacing="0" w:after="0" w:afterAutospacing="0"/>
              <w:ind w:left="0" w:right="0"/>
              <w:rPr>
                <w:rFonts w:hint="default"/>
              </w:rPr>
            </w:pPr>
            <w:r>
              <w:rPr>
                <w:rFonts w:hint="eastAsia"/>
                <w:lang w:val="zh-CN"/>
              </w:rPr>
              <w:t>自交货验收合格之日起有效期：</w:t>
            </w:r>
            <w:r>
              <w:rPr>
                <w:rFonts w:hint="eastAsia" w:cs="Arial"/>
              </w:rPr>
              <w:t>≥</w:t>
            </w:r>
            <w:r>
              <w:rPr>
                <w:rFonts w:hint="eastAsia"/>
              </w:rPr>
              <w:t>6个月。</w:t>
            </w:r>
          </w:p>
        </w:tc>
      </w:tr>
      <w:tr w14:paraId="0B5B7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7584CA10">
            <w:pPr>
              <w:keepNext w:val="0"/>
              <w:keepLines w:val="0"/>
              <w:suppressLineNumbers w:val="0"/>
              <w:spacing w:before="0" w:beforeAutospacing="0" w:after="0" w:afterAutospacing="0"/>
              <w:ind w:left="0" w:leftChars="0" w:right="0" w:firstLine="0" w:firstLineChars="0"/>
              <w:rPr>
                <w:rFonts w:hint="default"/>
              </w:rPr>
            </w:pPr>
            <w:r>
              <w:rPr>
                <w:rFonts w:hint="eastAsia"/>
              </w:rPr>
              <w:t>报价要求</w:t>
            </w:r>
          </w:p>
        </w:tc>
        <w:tc>
          <w:tcPr>
            <w:tcW w:w="7473" w:type="dxa"/>
            <w:gridSpan w:val="2"/>
            <w:tcBorders>
              <w:top w:val="single" w:color="auto" w:sz="4" w:space="0"/>
              <w:left w:val="single" w:color="auto" w:sz="4" w:space="0"/>
              <w:bottom w:val="single" w:color="auto" w:sz="4" w:space="0"/>
              <w:right w:val="single" w:color="auto" w:sz="4" w:space="0"/>
            </w:tcBorders>
          </w:tcPr>
          <w:p w14:paraId="0214967D">
            <w:pPr>
              <w:keepNext w:val="0"/>
              <w:keepLines w:val="0"/>
              <w:suppressLineNumbers w:val="0"/>
              <w:spacing w:before="0" w:beforeAutospacing="0" w:after="0" w:afterAutospacing="0"/>
              <w:ind w:left="0" w:right="0"/>
              <w:rPr>
                <w:rFonts w:hint="default"/>
              </w:rPr>
            </w:pPr>
            <w:r>
              <w:rPr>
                <w:rFonts w:hint="eastAsia"/>
              </w:rPr>
              <w:t>投标报价为采购人指定地点的现场交货价，包括：</w:t>
            </w:r>
          </w:p>
          <w:p w14:paraId="1A195039">
            <w:pPr>
              <w:keepNext w:val="0"/>
              <w:keepLines w:val="0"/>
              <w:suppressLineNumbers w:val="0"/>
              <w:spacing w:before="0" w:beforeAutospacing="0" w:after="0" w:afterAutospacing="0"/>
              <w:ind w:left="0" w:right="0"/>
              <w:rPr>
                <w:rFonts w:hint="default"/>
              </w:rPr>
            </w:pPr>
            <w:r>
              <w:rPr>
                <w:rFonts w:hint="eastAsia"/>
              </w:rPr>
              <w:t>1、货物的价格：包括运输、装卸、培训、技术支持、售后服务费等。</w:t>
            </w:r>
          </w:p>
          <w:p w14:paraId="7EEBC8B8">
            <w:pPr>
              <w:keepNext w:val="0"/>
              <w:keepLines w:val="0"/>
              <w:suppressLineNumbers w:val="0"/>
              <w:spacing w:before="0" w:beforeAutospacing="0" w:after="0" w:afterAutospacing="0"/>
              <w:ind w:left="0" w:right="0"/>
              <w:rPr>
                <w:rFonts w:hint="default"/>
              </w:rPr>
            </w:pPr>
            <w:r>
              <w:rPr>
                <w:rFonts w:hint="eastAsia"/>
              </w:rPr>
              <w:t>2、招标代理服务费、保险费和各项税金。</w:t>
            </w:r>
          </w:p>
        </w:tc>
      </w:tr>
      <w:tr w14:paraId="43184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78D4DF56">
            <w:pPr>
              <w:keepNext w:val="0"/>
              <w:keepLines w:val="0"/>
              <w:suppressLineNumbers w:val="0"/>
              <w:spacing w:before="0" w:beforeAutospacing="0" w:after="0" w:afterAutospacing="0"/>
              <w:ind w:left="0" w:leftChars="0" w:right="0" w:firstLine="0" w:firstLineChars="0"/>
              <w:rPr>
                <w:rFonts w:hint="default"/>
              </w:rPr>
            </w:pPr>
            <w:r>
              <w:rPr>
                <w:rFonts w:hint="eastAsia"/>
              </w:rPr>
              <w:t>售后服务要求</w:t>
            </w:r>
          </w:p>
        </w:tc>
        <w:tc>
          <w:tcPr>
            <w:tcW w:w="7473" w:type="dxa"/>
            <w:gridSpan w:val="2"/>
            <w:tcBorders>
              <w:top w:val="single" w:color="auto" w:sz="4" w:space="0"/>
              <w:left w:val="single" w:color="auto" w:sz="4" w:space="0"/>
              <w:bottom w:val="single" w:color="auto" w:sz="4" w:space="0"/>
              <w:right w:val="single" w:color="auto" w:sz="4" w:space="0"/>
            </w:tcBorders>
          </w:tcPr>
          <w:p w14:paraId="0DCC4101">
            <w:pPr>
              <w:keepNext w:val="0"/>
              <w:keepLines w:val="0"/>
              <w:suppressLineNumbers w:val="0"/>
              <w:spacing w:before="0" w:beforeAutospacing="0" w:after="0" w:afterAutospacing="0"/>
              <w:ind w:left="0" w:right="0"/>
              <w:rPr>
                <w:rFonts w:hint="default"/>
                <w:kern w:val="0"/>
              </w:rPr>
            </w:pPr>
            <w:r>
              <w:rPr>
                <w:rFonts w:hint="eastAsia"/>
                <w:kern w:val="0"/>
              </w:rPr>
              <w:t>1、免费送货上门，免费培训；</w:t>
            </w:r>
          </w:p>
          <w:p w14:paraId="75F5977F">
            <w:pPr>
              <w:keepNext w:val="0"/>
              <w:keepLines w:val="0"/>
              <w:suppressLineNumbers w:val="0"/>
              <w:spacing w:before="0" w:beforeAutospacing="0" w:after="0" w:afterAutospacing="0"/>
              <w:ind w:left="0" w:right="0"/>
              <w:rPr>
                <w:rFonts w:hint="default"/>
                <w:kern w:val="0"/>
              </w:rPr>
            </w:pPr>
            <w:r>
              <w:rPr>
                <w:rFonts w:hint="eastAsia"/>
                <w:kern w:val="0"/>
              </w:rPr>
              <w:t>2、投标人应提出可行的售后服务承诺书；</w:t>
            </w:r>
          </w:p>
          <w:p w14:paraId="1FDE790C">
            <w:pPr>
              <w:keepNext w:val="0"/>
              <w:keepLines w:val="0"/>
              <w:suppressLineNumbers w:val="0"/>
              <w:spacing w:before="0" w:beforeAutospacing="0" w:after="0" w:afterAutospacing="0"/>
              <w:ind w:left="0" w:right="0"/>
              <w:rPr>
                <w:rFonts w:hint="default"/>
                <w:kern w:val="0"/>
              </w:rPr>
            </w:pPr>
            <w:r>
              <w:rPr>
                <w:rFonts w:hint="eastAsia"/>
                <w:kern w:val="0"/>
              </w:rPr>
              <w:t>3、按厂家承诺实行“三包”；</w:t>
            </w:r>
          </w:p>
          <w:p w14:paraId="17B7C515">
            <w:pPr>
              <w:keepNext w:val="0"/>
              <w:keepLines w:val="0"/>
              <w:suppressLineNumbers w:val="0"/>
              <w:spacing w:before="0" w:beforeAutospacing="0" w:after="0" w:afterAutospacing="0"/>
              <w:ind w:left="0" w:right="0"/>
              <w:rPr>
                <w:rFonts w:hint="default"/>
              </w:rPr>
            </w:pPr>
            <w:r>
              <w:rPr>
                <w:rFonts w:hint="eastAsia"/>
                <w:lang w:val="zh-CN"/>
              </w:rPr>
              <w:t>4、如确定有质量问题，按照正常程序退货</w:t>
            </w:r>
            <w:r>
              <w:rPr>
                <w:rFonts w:hint="eastAsia"/>
              </w:rPr>
              <w:t>；</w:t>
            </w:r>
          </w:p>
          <w:p w14:paraId="0CBF6E35">
            <w:pPr>
              <w:keepNext w:val="0"/>
              <w:keepLines w:val="0"/>
              <w:suppressLineNumbers w:val="0"/>
              <w:spacing w:before="0" w:beforeAutospacing="0" w:after="0" w:afterAutospacing="0"/>
              <w:ind w:left="0" w:right="0"/>
              <w:rPr>
                <w:rFonts w:hint="default"/>
              </w:rPr>
            </w:pPr>
            <w:r>
              <w:rPr>
                <w:rFonts w:hint="eastAsia"/>
              </w:rPr>
              <w:t>5、试剂在使用过程中，如有任何质量问题，投标人承诺于3小时内答复，12小时内到达采购人现场，现场排查问题直至保证试剂能够正常使用。</w:t>
            </w:r>
          </w:p>
        </w:tc>
      </w:tr>
      <w:tr w14:paraId="73A91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34DA501C">
            <w:pPr>
              <w:keepNext w:val="0"/>
              <w:keepLines w:val="0"/>
              <w:suppressLineNumbers w:val="0"/>
              <w:spacing w:before="0" w:beforeAutospacing="0" w:after="0" w:afterAutospacing="0"/>
              <w:ind w:left="0" w:leftChars="0" w:right="0" w:firstLine="0" w:firstLineChars="0"/>
              <w:rPr>
                <w:rFonts w:hint="default"/>
              </w:rPr>
            </w:pPr>
            <w:r>
              <w:rPr>
                <w:rFonts w:hint="eastAsia"/>
              </w:rPr>
              <w:t>交货时间及地点</w:t>
            </w:r>
          </w:p>
        </w:tc>
        <w:tc>
          <w:tcPr>
            <w:tcW w:w="7473" w:type="dxa"/>
            <w:gridSpan w:val="2"/>
            <w:tcBorders>
              <w:top w:val="single" w:color="auto" w:sz="4" w:space="0"/>
              <w:left w:val="single" w:color="auto" w:sz="4" w:space="0"/>
              <w:bottom w:val="single" w:color="auto" w:sz="4" w:space="0"/>
              <w:right w:val="single" w:color="auto" w:sz="4" w:space="0"/>
            </w:tcBorders>
          </w:tcPr>
          <w:p w14:paraId="19C0DE8F">
            <w:pPr>
              <w:keepNext w:val="0"/>
              <w:keepLines w:val="0"/>
              <w:suppressLineNumbers w:val="0"/>
              <w:spacing w:before="0" w:beforeAutospacing="0" w:after="0" w:afterAutospacing="0"/>
              <w:ind w:left="0" w:right="0"/>
              <w:rPr>
                <w:rFonts w:hint="default"/>
                <w:kern w:val="0"/>
              </w:rPr>
            </w:pPr>
            <w:r>
              <w:rPr>
                <w:rFonts w:hint="eastAsia"/>
                <w:kern w:val="0"/>
                <w:lang w:val="zh-CN"/>
              </w:rPr>
              <w:t>交货时间：按甲方提供的供货计划分批供货，接到配送计划后由供应商在20个工作日内配送到交货地点。</w:t>
            </w:r>
          </w:p>
          <w:p w14:paraId="0EA083CC">
            <w:pPr>
              <w:keepNext w:val="0"/>
              <w:keepLines w:val="0"/>
              <w:suppressLineNumbers w:val="0"/>
              <w:spacing w:before="0" w:beforeAutospacing="0" w:after="0" w:afterAutospacing="0"/>
              <w:ind w:left="0" w:right="0"/>
              <w:rPr>
                <w:rFonts w:hint="default"/>
                <w:kern w:val="0"/>
              </w:rPr>
            </w:pPr>
            <w:r>
              <w:rPr>
                <w:rFonts w:hint="eastAsia"/>
                <w:kern w:val="0"/>
              </w:rPr>
              <w:t>交货地点：</w:t>
            </w:r>
            <w:r>
              <w:rPr>
                <w:rFonts w:hint="eastAsia"/>
                <w:kern w:val="0"/>
                <w:lang w:val="zh-CN"/>
              </w:rPr>
              <w:t>广西区内（采购单位指定地点）。</w:t>
            </w:r>
          </w:p>
        </w:tc>
      </w:tr>
      <w:tr w14:paraId="47B26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06C30CE2">
            <w:pPr>
              <w:keepNext w:val="0"/>
              <w:keepLines w:val="0"/>
              <w:suppressLineNumbers w:val="0"/>
              <w:spacing w:before="0" w:beforeAutospacing="0" w:after="0" w:afterAutospacing="0"/>
              <w:ind w:left="0" w:leftChars="0" w:right="0" w:firstLine="0" w:firstLineChars="0"/>
              <w:rPr>
                <w:rFonts w:hint="default"/>
              </w:rPr>
            </w:pPr>
            <w:r>
              <w:rPr>
                <w:rFonts w:hint="eastAsia"/>
              </w:rPr>
              <w:t>付款条件</w:t>
            </w:r>
          </w:p>
        </w:tc>
        <w:tc>
          <w:tcPr>
            <w:tcW w:w="7473" w:type="dxa"/>
            <w:gridSpan w:val="2"/>
            <w:tcBorders>
              <w:top w:val="single" w:color="auto" w:sz="4" w:space="0"/>
              <w:left w:val="single" w:color="auto" w:sz="4" w:space="0"/>
              <w:bottom w:val="single" w:color="auto" w:sz="4" w:space="0"/>
              <w:right w:val="single" w:color="auto" w:sz="4" w:space="0"/>
            </w:tcBorders>
          </w:tcPr>
          <w:p w14:paraId="0722BA78">
            <w:pPr>
              <w:keepNext w:val="0"/>
              <w:keepLines w:val="0"/>
              <w:suppressLineNumbers w:val="0"/>
              <w:spacing w:before="0" w:beforeAutospacing="0" w:after="0" w:afterAutospacing="0"/>
              <w:ind w:left="0" w:right="0"/>
              <w:rPr>
                <w:rFonts w:hint="default"/>
                <w:kern w:val="0"/>
              </w:rPr>
            </w:pPr>
            <w:r>
              <w:rPr>
                <w:rFonts w:hint="eastAsia"/>
                <w:kern w:val="0"/>
                <w:lang w:val="zh-CN"/>
              </w:rPr>
              <w:t>每批货验收合格之日起3个工作日内，乙方开具请款函及发票给甲方，甲方在收到请款函及发票之日起</w:t>
            </w:r>
            <w:r>
              <w:rPr>
                <w:rFonts w:hint="eastAsia"/>
                <w:kern w:val="0"/>
              </w:rPr>
              <w:t>3</w:t>
            </w:r>
            <w:r>
              <w:rPr>
                <w:rFonts w:hint="eastAsia"/>
                <w:kern w:val="0"/>
                <w:lang w:val="zh-CN"/>
              </w:rPr>
              <w:t>0个工作日内，支付该批货物全部合同款给乙方。</w:t>
            </w:r>
          </w:p>
        </w:tc>
      </w:tr>
      <w:tr w14:paraId="5F9C9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354DBB3B">
            <w:pPr>
              <w:keepNext w:val="0"/>
              <w:keepLines w:val="0"/>
              <w:suppressLineNumbers w:val="0"/>
              <w:spacing w:before="0" w:beforeAutospacing="0" w:after="0" w:afterAutospacing="0"/>
              <w:ind w:left="0" w:leftChars="0" w:right="0" w:firstLine="0" w:firstLineChars="0"/>
              <w:rPr>
                <w:rFonts w:hint="default"/>
              </w:rPr>
            </w:pPr>
            <w:r>
              <w:rPr>
                <w:rFonts w:hint="eastAsia"/>
              </w:rPr>
              <w:t>其他要求</w:t>
            </w:r>
          </w:p>
        </w:tc>
        <w:tc>
          <w:tcPr>
            <w:tcW w:w="7473" w:type="dxa"/>
            <w:gridSpan w:val="2"/>
            <w:tcBorders>
              <w:top w:val="single" w:color="auto" w:sz="4" w:space="0"/>
              <w:left w:val="single" w:color="auto" w:sz="4" w:space="0"/>
              <w:bottom w:val="single" w:color="auto" w:sz="4" w:space="0"/>
              <w:right w:val="single" w:color="auto" w:sz="4" w:space="0"/>
            </w:tcBorders>
          </w:tcPr>
          <w:p w14:paraId="52025470">
            <w:pPr>
              <w:keepNext w:val="0"/>
              <w:keepLines w:val="0"/>
              <w:suppressLineNumbers w:val="0"/>
              <w:spacing w:before="0" w:beforeAutospacing="0" w:after="0" w:afterAutospacing="0"/>
              <w:ind w:left="0" w:right="0"/>
              <w:rPr>
                <w:rFonts w:hint="default"/>
              </w:rPr>
            </w:pPr>
            <w:r>
              <w:rPr>
                <w:rFonts w:hint="eastAsia"/>
              </w:rPr>
              <w:t>中标人保证向采购人提供的货物是全新、完整、未使用过的。</w:t>
            </w:r>
          </w:p>
        </w:tc>
      </w:tr>
      <w:tr w14:paraId="0A8D2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725219FF">
            <w:pPr>
              <w:keepNext w:val="0"/>
              <w:keepLines w:val="0"/>
              <w:suppressLineNumbers w:val="0"/>
              <w:spacing w:before="0" w:beforeAutospacing="0" w:after="0" w:afterAutospacing="0"/>
              <w:ind w:left="0" w:leftChars="0" w:right="0" w:firstLine="0" w:firstLineChars="0"/>
              <w:rPr>
                <w:rFonts w:hint="default"/>
              </w:rPr>
            </w:pPr>
            <w:r>
              <w:rPr>
                <w:rFonts w:hint="eastAsia"/>
              </w:rPr>
              <w:t>履约保证金</w:t>
            </w:r>
          </w:p>
        </w:tc>
        <w:tc>
          <w:tcPr>
            <w:tcW w:w="7473" w:type="dxa"/>
            <w:gridSpan w:val="2"/>
            <w:tcBorders>
              <w:top w:val="single" w:color="auto" w:sz="4" w:space="0"/>
              <w:left w:val="single" w:color="auto" w:sz="4" w:space="0"/>
              <w:bottom w:val="single" w:color="auto" w:sz="4" w:space="0"/>
              <w:right w:val="single" w:color="auto" w:sz="4" w:space="0"/>
            </w:tcBorders>
          </w:tcPr>
          <w:p w14:paraId="59BD7C40">
            <w:pPr>
              <w:keepNext w:val="0"/>
              <w:keepLines w:val="0"/>
              <w:suppressLineNumbers w:val="0"/>
              <w:spacing w:before="0" w:beforeAutospacing="0" w:after="0" w:afterAutospacing="0"/>
              <w:ind w:left="0" w:right="0"/>
              <w:rPr>
                <w:rFonts w:hint="default"/>
              </w:rPr>
            </w:pPr>
            <w:r>
              <w:rPr>
                <w:rFonts w:hint="eastAsia"/>
              </w:rPr>
              <w:t>签订合同前，中标供应商按合同金额的5%（中小微企业为合同金额的2%）向采购人指定账户交纳履约保证金。货物验收合格后，按照合同约定的退还方式，在5个工作日内办理履约保证金退还手续，凭中标供应商申请书退还（不计利息）。</w:t>
            </w:r>
          </w:p>
        </w:tc>
      </w:tr>
      <w:tr w14:paraId="2E85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tcPr>
          <w:p w14:paraId="2796F846">
            <w:pPr>
              <w:keepNext w:val="0"/>
              <w:keepLines w:val="0"/>
              <w:suppressLineNumbers w:val="0"/>
              <w:spacing w:before="0" w:beforeAutospacing="0" w:after="0" w:afterAutospacing="0"/>
              <w:ind w:left="0" w:leftChars="0" w:right="0" w:firstLine="0" w:firstLineChars="0"/>
              <w:rPr>
                <w:rFonts w:hint="default"/>
                <w:kern w:val="0"/>
              </w:rPr>
            </w:pPr>
            <w:r>
              <w:rPr>
                <w:rFonts w:hint="eastAsia"/>
              </w:rPr>
              <w:t>进口产品说明</w:t>
            </w:r>
          </w:p>
        </w:tc>
        <w:tc>
          <w:tcPr>
            <w:tcW w:w="7473" w:type="dxa"/>
            <w:gridSpan w:val="2"/>
            <w:tcBorders>
              <w:top w:val="single" w:color="auto" w:sz="4" w:space="0"/>
              <w:left w:val="single" w:color="auto" w:sz="4" w:space="0"/>
              <w:bottom w:val="single" w:color="auto" w:sz="4" w:space="0"/>
              <w:right w:val="single" w:color="auto" w:sz="4" w:space="0"/>
            </w:tcBorders>
          </w:tcPr>
          <w:p w14:paraId="7F9BF386">
            <w:pPr>
              <w:keepNext w:val="0"/>
              <w:keepLines w:val="0"/>
              <w:suppressLineNumbers w:val="0"/>
              <w:spacing w:before="0" w:beforeAutospacing="0" w:after="0" w:afterAutospacing="0"/>
              <w:ind w:left="0" w:right="0"/>
              <w:rPr>
                <w:rFonts w:hint="default"/>
                <w:kern w:val="0"/>
              </w:rPr>
            </w:pPr>
            <w:r>
              <w:rPr>
                <w:rFonts w:hint="eastAsia"/>
              </w:rPr>
              <w:t>本项目货物不接受进口产品投标（即通过中国海关报关验放进入中国境内且产自关境外的产品），如有此类产品参与投标的作无效投标处理。</w:t>
            </w:r>
          </w:p>
        </w:tc>
      </w:tr>
    </w:tbl>
    <w:p w14:paraId="50A9F6F4"/>
    <w:tbl>
      <w:tblPr>
        <w:tblStyle w:val="47"/>
        <w:tblpPr w:leftFromText="180" w:rightFromText="180" w:vertAnchor="text" w:horzAnchor="margin" w:tblpY="287"/>
        <w:tblOverlap w:val="never"/>
        <w:tblW w:w="90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1065"/>
        <w:gridCol w:w="960"/>
        <w:gridCol w:w="6513"/>
      </w:tblGrid>
      <w:tr w14:paraId="3236D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073" w:type="dxa"/>
            <w:gridSpan w:val="4"/>
            <w:tcBorders>
              <w:top w:val="single" w:color="auto" w:sz="4" w:space="0"/>
              <w:left w:val="single" w:color="auto" w:sz="4" w:space="0"/>
              <w:bottom w:val="single" w:color="auto" w:sz="4" w:space="0"/>
              <w:right w:val="single" w:color="auto" w:sz="4" w:space="0"/>
            </w:tcBorders>
            <w:vAlign w:val="center"/>
          </w:tcPr>
          <w:p w14:paraId="0FBD268D">
            <w:pPr>
              <w:keepNext w:val="0"/>
              <w:keepLines w:val="0"/>
              <w:suppressLineNumbers w:val="0"/>
              <w:spacing w:before="0" w:beforeAutospacing="0" w:after="0" w:afterAutospacing="0"/>
              <w:ind w:left="0" w:right="0"/>
              <w:rPr>
                <w:rFonts w:hint="default"/>
              </w:rPr>
            </w:pPr>
            <w:r>
              <w:rPr>
                <w:rFonts w:hint="eastAsia"/>
              </w:rPr>
              <w:t>2分标：</w:t>
            </w:r>
          </w:p>
        </w:tc>
      </w:tr>
      <w:tr w14:paraId="7DD07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535" w:type="dxa"/>
            <w:tcBorders>
              <w:top w:val="single" w:color="auto" w:sz="4" w:space="0"/>
              <w:left w:val="single" w:color="auto" w:sz="4" w:space="0"/>
              <w:bottom w:val="single" w:color="auto" w:sz="4" w:space="0"/>
              <w:right w:val="single" w:color="auto" w:sz="4" w:space="0"/>
            </w:tcBorders>
            <w:vAlign w:val="center"/>
          </w:tcPr>
          <w:p w14:paraId="4F972450">
            <w:pPr>
              <w:keepNext w:val="0"/>
              <w:keepLines w:val="0"/>
              <w:suppressLineNumbers w:val="0"/>
              <w:spacing w:before="0" w:beforeAutospacing="0" w:after="0" w:afterAutospacing="0"/>
              <w:ind w:left="0" w:right="0"/>
              <w:rPr>
                <w:rFonts w:hint="default"/>
              </w:rPr>
            </w:pPr>
            <w:r>
              <w:rPr>
                <w:rFonts w:hint="eastAsia"/>
              </w:rPr>
              <w:t>序序号</w:t>
            </w:r>
          </w:p>
        </w:tc>
        <w:tc>
          <w:tcPr>
            <w:tcW w:w="1065" w:type="dxa"/>
            <w:tcBorders>
              <w:top w:val="single" w:color="auto" w:sz="4" w:space="0"/>
              <w:left w:val="single" w:color="auto" w:sz="4" w:space="0"/>
              <w:bottom w:val="single" w:color="auto" w:sz="4" w:space="0"/>
              <w:right w:val="single" w:color="auto" w:sz="4" w:space="0"/>
            </w:tcBorders>
            <w:vAlign w:val="center"/>
          </w:tcPr>
          <w:p w14:paraId="50E799F9">
            <w:pPr>
              <w:keepNext w:val="0"/>
              <w:keepLines w:val="0"/>
              <w:suppressLineNumbers w:val="0"/>
              <w:spacing w:before="0" w:beforeAutospacing="0" w:after="0" w:afterAutospacing="0"/>
              <w:ind w:left="0" w:leftChars="0" w:right="0" w:firstLine="0" w:firstLineChars="0"/>
              <w:rPr>
                <w:rFonts w:hint="default"/>
              </w:rPr>
            </w:pPr>
            <w:r>
              <w:rPr>
                <w:rFonts w:hint="eastAsia"/>
              </w:rPr>
              <w:t>货物名称</w:t>
            </w:r>
          </w:p>
        </w:tc>
        <w:tc>
          <w:tcPr>
            <w:tcW w:w="960" w:type="dxa"/>
            <w:tcBorders>
              <w:top w:val="single" w:color="auto" w:sz="4" w:space="0"/>
              <w:left w:val="single" w:color="auto" w:sz="4" w:space="0"/>
              <w:bottom w:val="single" w:color="auto" w:sz="4" w:space="0"/>
              <w:right w:val="single" w:color="auto" w:sz="4" w:space="0"/>
            </w:tcBorders>
            <w:vAlign w:val="center"/>
          </w:tcPr>
          <w:p w14:paraId="5734C8B3">
            <w:pPr>
              <w:keepNext w:val="0"/>
              <w:keepLines w:val="0"/>
              <w:suppressLineNumbers w:val="0"/>
              <w:spacing w:before="0" w:beforeAutospacing="0" w:after="0" w:afterAutospacing="0"/>
              <w:ind w:left="0" w:leftChars="0" w:right="0" w:firstLine="0" w:firstLineChars="0"/>
              <w:rPr>
                <w:rFonts w:hint="default"/>
              </w:rPr>
            </w:pPr>
            <w:r>
              <w:rPr>
                <w:rFonts w:hint="eastAsia"/>
              </w:rPr>
              <w:t>数量单位</w:t>
            </w:r>
          </w:p>
        </w:tc>
        <w:tc>
          <w:tcPr>
            <w:tcW w:w="6513" w:type="dxa"/>
            <w:tcBorders>
              <w:top w:val="single" w:color="auto" w:sz="4" w:space="0"/>
              <w:left w:val="single" w:color="auto" w:sz="4" w:space="0"/>
              <w:bottom w:val="single" w:color="auto" w:sz="4" w:space="0"/>
              <w:right w:val="single" w:color="auto" w:sz="4" w:space="0"/>
            </w:tcBorders>
            <w:vAlign w:val="center"/>
          </w:tcPr>
          <w:p w14:paraId="5AB3C2F0">
            <w:pPr>
              <w:keepNext w:val="0"/>
              <w:keepLines w:val="0"/>
              <w:suppressLineNumbers w:val="0"/>
              <w:spacing w:before="0" w:beforeAutospacing="0" w:after="0" w:afterAutospacing="0"/>
              <w:ind w:left="0" w:right="0"/>
              <w:rPr>
                <w:rFonts w:hint="default"/>
              </w:rPr>
            </w:pPr>
            <w:r>
              <w:rPr>
                <w:rFonts w:hint="eastAsia"/>
              </w:rPr>
              <w:t>技术参数及性能（配置）要求</w:t>
            </w:r>
          </w:p>
        </w:tc>
      </w:tr>
      <w:tr w14:paraId="7870D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5" w:type="dxa"/>
            <w:tcBorders>
              <w:top w:val="single" w:color="auto" w:sz="4" w:space="0"/>
              <w:left w:val="single" w:color="auto" w:sz="4" w:space="0"/>
              <w:bottom w:val="single" w:color="auto" w:sz="4" w:space="0"/>
              <w:right w:val="single" w:color="auto" w:sz="4" w:space="0"/>
            </w:tcBorders>
            <w:vAlign w:val="center"/>
          </w:tcPr>
          <w:p w14:paraId="30B7320B">
            <w:pPr>
              <w:keepNext w:val="0"/>
              <w:keepLines w:val="0"/>
              <w:suppressLineNumbers w:val="0"/>
              <w:spacing w:before="0" w:beforeAutospacing="0" w:after="0" w:afterAutospacing="0"/>
              <w:ind w:left="0" w:right="0"/>
              <w:rPr>
                <w:rFonts w:hint="default"/>
              </w:rPr>
            </w:pPr>
            <w:r>
              <w:rPr>
                <w:rFonts w:hint="eastAsia"/>
              </w:rPr>
              <w:t>11</w:t>
            </w:r>
          </w:p>
        </w:tc>
        <w:tc>
          <w:tcPr>
            <w:tcW w:w="1065" w:type="dxa"/>
            <w:tcBorders>
              <w:top w:val="single" w:color="auto" w:sz="4" w:space="0"/>
              <w:left w:val="single" w:color="auto" w:sz="4" w:space="0"/>
              <w:bottom w:val="single" w:color="auto" w:sz="4" w:space="0"/>
              <w:right w:val="single" w:color="auto" w:sz="4" w:space="0"/>
            </w:tcBorders>
            <w:vAlign w:val="center"/>
          </w:tcPr>
          <w:p w14:paraId="5FC909DF">
            <w:pPr>
              <w:keepNext w:val="0"/>
              <w:keepLines w:val="0"/>
              <w:suppressLineNumbers w:val="0"/>
              <w:spacing w:before="0" w:beforeAutospacing="0" w:after="0" w:afterAutospacing="0"/>
              <w:ind w:left="0" w:leftChars="0" w:right="0" w:firstLine="0" w:firstLineChars="0"/>
              <w:rPr>
                <w:rFonts w:hint="default"/>
              </w:rPr>
            </w:pPr>
            <w:r>
              <w:rPr>
                <w:rFonts w:hint="default"/>
              </w:rPr>
              <w:t>HIV</w:t>
            </w:r>
            <w:r>
              <w:rPr>
                <w:rFonts w:hint="eastAsia"/>
              </w:rPr>
              <w:t>抗体筛查试剂</w:t>
            </w:r>
          </w:p>
        </w:tc>
        <w:tc>
          <w:tcPr>
            <w:tcW w:w="960" w:type="dxa"/>
            <w:tcBorders>
              <w:top w:val="single" w:color="auto" w:sz="4" w:space="0"/>
              <w:left w:val="single" w:color="auto" w:sz="4" w:space="0"/>
              <w:bottom w:val="single" w:color="auto" w:sz="4" w:space="0"/>
              <w:right w:val="single" w:color="auto" w:sz="4" w:space="0"/>
            </w:tcBorders>
            <w:vAlign w:val="center"/>
          </w:tcPr>
          <w:p w14:paraId="756170B2">
            <w:pPr>
              <w:keepNext w:val="0"/>
              <w:keepLines w:val="0"/>
              <w:suppressLineNumbers w:val="0"/>
              <w:spacing w:before="0" w:beforeAutospacing="0" w:after="0" w:afterAutospacing="0"/>
              <w:ind w:left="0" w:leftChars="0" w:right="0" w:firstLine="0" w:firstLineChars="0"/>
              <w:rPr>
                <w:rFonts w:hint="default"/>
              </w:rPr>
            </w:pPr>
            <w:r>
              <w:rPr>
                <w:rFonts w:hint="eastAsia"/>
              </w:rPr>
              <w:t>1755000人份</w:t>
            </w:r>
          </w:p>
        </w:tc>
        <w:tc>
          <w:tcPr>
            <w:tcW w:w="6513" w:type="dxa"/>
            <w:tcBorders>
              <w:top w:val="single" w:color="auto" w:sz="4" w:space="0"/>
              <w:left w:val="single" w:color="auto" w:sz="4" w:space="0"/>
              <w:bottom w:val="single" w:color="auto" w:sz="4" w:space="0"/>
              <w:right w:val="single" w:color="auto" w:sz="4" w:space="0"/>
            </w:tcBorders>
            <w:vAlign w:val="center"/>
          </w:tcPr>
          <w:p w14:paraId="657F0AED">
            <w:pPr>
              <w:keepNext w:val="0"/>
              <w:keepLines w:val="0"/>
              <w:suppressLineNumbers w:val="0"/>
              <w:spacing w:before="0" w:beforeAutospacing="0" w:after="0" w:afterAutospacing="0"/>
              <w:ind w:left="0" w:right="0"/>
              <w:rPr>
                <w:rFonts w:hint="default"/>
                <w:kern w:val="0"/>
              </w:rPr>
            </w:pPr>
            <w:r>
              <w:rPr>
                <w:rFonts w:hint="eastAsia"/>
                <w:kern w:val="0"/>
              </w:rPr>
              <w:t>1.规格：50人份/盒或其他规格；</w:t>
            </w:r>
          </w:p>
          <w:p w14:paraId="6C955AE2">
            <w:pPr>
              <w:keepNext w:val="0"/>
              <w:keepLines w:val="0"/>
              <w:suppressLineNumbers w:val="0"/>
              <w:spacing w:before="0" w:beforeAutospacing="0" w:after="0" w:afterAutospacing="0"/>
              <w:ind w:left="0" w:right="0"/>
              <w:rPr>
                <w:rFonts w:hint="default"/>
              </w:rPr>
            </w:pPr>
            <w:r>
              <w:rPr>
                <w:rFonts w:hint="eastAsia"/>
              </w:rPr>
              <w:t>2.试剂载体：卡/板式；</w:t>
            </w:r>
          </w:p>
          <w:p w14:paraId="3C8ED787">
            <w:pPr>
              <w:keepNext w:val="0"/>
              <w:keepLines w:val="0"/>
              <w:suppressLineNumbers w:val="0"/>
              <w:spacing w:before="0" w:beforeAutospacing="0" w:after="0" w:afterAutospacing="0"/>
              <w:ind w:left="0" w:right="0"/>
              <w:rPr>
                <w:rFonts w:hint="default"/>
                <w:kern w:val="0"/>
              </w:rPr>
            </w:pPr>
            <w:r>
              <w:rPr>
                <w:rFonts w:hint="eastAsia"/>
                <w:kern w:val="0"/>
              </w:rPr>
              <w:t>3.缓冲液：配备足够的缓冲液；</w:t>
            </w:r>
          </w:p>
          <w:p w14:paraId="17752420">
            <w:pPr>
              <w:keepNext w:val="0"/>
              <w:keepLines w:val="0"/>
              <w:suppressLineNumbers w:val="0"/>
              <w:spacing w:before="0" w:beforeAutospacing="0" w:after="0" w:afterAutospacing="0"/>
              <w:ind w:left="0" w:right="0"/>
              <w:rPr>
                <w:rFonts w:hint="default"/>
              </w:rPr>
            </w:pPr>
            <w:r>
              <w:rPr>
                <w:rFonts w:hint="eastAsia"/>
              </w:rPr>
              <w:t>4.包被抗原：至少包被及标记抗原gp41和gp36；</w:t>
            </w:r>
          </w:p>
          <w:p w14:paraId="39A42EC3">
            <w:pPr>
              <w:keepNext w:val="0"/>
              <w:keepLines w:val="0"/>
              <w:suppressLineNumbers w:val="0"/>
              <w:spacing w:before="0" w:beforeAutospacing="0" w:after="0" w:afterAutospacing="0"/>
              <w:ind w:left="0" w:right="0"/>
              <w:rPr>
                <w:rFonts w:hint="default"/>
              </w:rPr>
            </w:pPr>
            <w:r>
              <w:rPr>
                <w:rFonts w:hint="eastAsia"/>
              </w:rPr>
              <w:t>5.标记物：HIV1+2型；</w:t>
            </w:r>
          </w:p>
          <w:p w14:paraId="286F276B">
            <w:pPr>
              <w:keepNext w:val="0"/>
              <w:keepLines w:val="0"/>
              <w:suppressLineNumbers w:val="0"/>
              <w:spacing w:before="0" w:beforeAutospacing="0" w:after="0" w:afterAutospacing="0"/>
              <w:ind w:left="0" w:right="0"/>
              <w:rPr>
                <w:rFonts w:hint="default"/>
              </w:rPr>
            </w:pPr>
            <w:r>
              <w:rPr>
                <w:rFonts w:hint="eastAsia"/>
              </w:rPr>
              <w:t>6.可检样本类型：血清、血浆及全血；</w:t>
            </w:r>
          </w:p>
          <w:p w14:paraId="51AE391C">
            <w:pPr>
              <w:keepNext w:val="0"/>
              <w:keepLines w:val="0"/>
              <w:suppressLineNumbers w:val="0"/>
              <w:spacing w:before="0" w:beforeAutospacing="0" w:after="0" w:afterAutospacing="0"/>
              <w:ind w:left="0" w:right="0"/>
              <w:rPr>
                <w:rFonts w:hint="default"/>
              </w:rPr>
            </w:pPr>
            <w:r>
              <w:rPr>
                <w:rFonts w:hint="eastAsia"/>
              </w:rPr>
              <w:t>7.检测时间：从开始实验到得出结果在30分钟以内；</w:t>
            </w:r>
          </w:p>
          <w:p w14:paraId="3D819445">
            <w:pPr>
              <w:keepNext w:val="0"/>
              <w:keepLines w:val="0"/>
              <w:suppressLineNumbers w:val="0"/>
              <w:spacing w:before="0" w:beforeAutospacing="0" w:after="0" w:afterAutospacing="0"/>
              <w:ind w:left="0" w:right="0"/>
              <w:rPr>
                <w:rFonts w:hint="default"/>
              </w:rPr>
            </w:pPr>
            <w:r>
              <w:rPr>
                <w:rFonts w:hint="eastAsia"/>
              </w:rPr>
              <w:t>▲8.灵敏度≥99%；</w:t>
            </w:r>
          </w:p>
          <w:p w14:paraId="447D1B5F">
            <w:pPr>
              <w:keepNext w:val="0"/>
              <w:keepLines w:val="0"/>
              <w:suppressLineNumbers w:val="0"/>
              <w:spacing w:before="0" w:beforeAutospacing="0" w:after="0" w:afterAutospacing="0"/>
              <w:ind w:left="0" w:right="0"/>
              <w:rPr>
                <w:rFonts w:hint="default"/>
              </w:rPr>
            </w:pPr>
            <w:r>
              <w:rPr>
                <w:rFonts w:hint="eastAsia"/>
              </w:rPr>
              <w:t>▲9.特异性≥99%；</w:t>
            </w:r>
          </w:p>
          <w:p w14:paraId="6D5FEEB3">
            <w:pPr>
              <w:keepNext w:val="0"/>
              <w:keepLines w:val="0"/>
              <w:suppressLineNumbers w:val="0"/>
              <w:spacing w:before="0" w:beforeAutospacing="0" w:after="0" w:afterAutospacing="0"/>
              <w:ind w:left="0" w:right="0"/>
              <w:rPr>
                <w:rFonts w:hint="default"/>
                <w:kern w:val="0"/>
              </w:rPr>
            </w:pPr>
            <w:r>
              <w:rPr>
                <w:rFonts w:hint="eastAsia"/>
                <w:kern w:val="0"/>
              </w:rPr>
              <w:t>10.说明书：附检测操作说明书；</w:t>
            </w:r>
          </w:p>
          <w:p w14:paraId="015EDE75">
            <w:pPr>
              <w:keepNext w:val="0"/>
              <w:keepLines w:val="0"/>
              <w:suppressLineNumbers w:val="0"/>
              <w:spacing w:before="0" w:beforeAutospacing="0" w:after="0" w:afterAutospacing="0"/>
              <w:ind w:left="0" w:right="0"/>
              <w:rPr>
                <w:rFonts w:hint="default"/>
              </w:rPr>
            </w:pPr>
            <w:r>
              <w:rPr>
                <w:rFonts w:hint="eastAsia"/>
              </w:rPr>
              <w:t>11.获得国家药品监督管理局注册证。（说明书和注册证在投标文件中提供复印件证明材料）</w:t>
            </w:r>
          </w:p>
        </w:tc>
      </w:tr>
      <w:tr w14:paraId="75B3E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073" w:type="dxa"/>
            <w:gridSpan w:val="4"/>
            <w:tcBorders>
              <w:top w:val="single" w:color="auto" w:sz="4" w:space="0"/>
              <w:left w:val="single" w:color="auto" w:sz="4" w:space="0"/>
              <w:bottom w:val="single" w:color="auto" w:sz="4" w:space="0"/>
              <w:right w:val="single" w:color="auto" w:sz="4" w:space="0"/>
            </w:tcBorders>
            <w:vAlign w:val="center"/>
          </w:tcPr>
          <w:p w14:paraId="2B53BDFD">
            <w:pPr>
              <w:keepNext w:val="0"/>
              <w:keepLines w:val="0"/>
              <w:suppressLineNumbers w:val="0"/>
              <w:spacing w:before="0" w:beforeAutospacing="0" w:after="0" w:afterAutospacing="0"/>
              <w:ind w:left="0" w:right="0"/>
              <w:rPr>
                <w:rFonts w:hint="default" w:cs="Times New Roman"/>
                <w:color w:val="000000"/>
              </w:rPr>
            </w:pPr>
            <w:r>
              <w:rPr>
                <w:rFonts w:hint="eastAsia"/>
              </w:rPr>
              <w:t>▲商务要求表</w:t>
            </w:r>
          </w:p>
        </w:tc>
      </w:tr>
      <w:tr w14:paraId="15068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330FD863">
            <w:pPr>
              <w:keepNext w:val="0"/>
              <w:keepLines w:val="0"/>
              <w:suppressLineNumbers w:val="0"/>
              <w:spacing w:before="0" w:beforeAutospacing="0" w:after="0" w:afterAutospacing="0"/>
              <w:ind w:left="0" w:leftChars="0" w:right="0" w:firstLine="0" w:firstLineChars="0"/>
              <w:rPr>
                <w:rFonts w:hint="default"/>
              </w:rPr>
            </w:pPr>
            <w:r>
              <w:rPr>
                <w:rFonts w:hint="eastAsia"/>
              </w:rPr>
              <w:t>合同签订日期</w:t>
            </w:r>
          </w:p>
        </w:tc>
        <w:tc>
          <w:tcPr>
            <w:tcW w:w="7473" w:type="dxa"/>
            <w:gridSpan w:val="2"/>
            <w:tcBorders>
              <w:top w:val="single" w:color="auto" w:sz="4" w:space="0"/>
              <w:left w:val="single" w:color="auto" w:sz="4" w:space="0"/>
              <w:bottom w:val="single" w:color="auto" w:sz="4" w:space="0"/>
              <w:right w:val="single" w:color="auto" w:sz="4" w:space="0"/>
            </w:tcBorders>
          </w:tcPr>
          <w:p w14:paraId="47F2CE4F">
            <w:pPr>
              <w:keepNext w:val="0"/>
              <w:keepLines w:val="0"/>
              <w:suppressLineNumbers w:val="0"/>
              <w:spacing w:before="0" w:beforeAutospacing="0" w:after="0" w:afterAutospacing="0"/>
              <w:ind w:left="0" w:right="0"/>
              <w:rPr>
                <w:rFonts w:hint="default"/>
              </w:rPr>
            </w:pPr>
            <w:r>
              <w:rPr>
                <w:rFonts w:hint="eastAsia"/>
              </w:rPr>
              <w:t>自中标通知书发出之日起25日内。</w:t>
            </w:r>
          </w:p>
        </w:tc>
      </w:tr>
      <w:tr w14:paraId="6C322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4E520839">
            <w:pPr>
              <w:keepNext w:val="0"/>
              <w:keepLines w:val="0"/>
              <w:suppressLineNumbers w:val="0"/>
              <w:spacing w:before="0" w:beforeAutospacing="0" w:after="0" w:afterAutospacing="0"/>
              <w:ind w:left="0" w:leftChars="0" w:right="0" w:firstLine="0" w:firstLineChars="0"/>
              <w:rPr>
                <w:rFonts w:hint="default"/>
              </w:rPr>
            </w:pPr>
            <w:r>
              <w:rPr>
                <w:rFonts w:hint="eastAsia"/>
              </w:rPr>
              <w:t>验收标准</w:t>
            </w:r>
          </w:p>
        </w:tc>
        <w:tc>
          <w:tcPr>
            <w:tcW w:w="7473" w:type="dxa"/>
            <w:gridSpan w:val="2"/>
            <w:tcBorders>
              <w:top w:val="single" w:color="auto" w:sz="4" w:space="0"/>
              <w:left w:val="single" w:color="auto" w:sz="4" w:space="0"/>
              <w:bottom w:val="single" w:color="auto" w:sz="4" w:space="0"/>
              <w:right w:val="single" w:color="auto" w:sz="4" w:space="0"/>
            </w:tcBorders>
          </w:tcPr>
          <w:p w14:paraId="1A8DF66E">
            <w:pPr>
              <w:keepNext w:val="0"/>
              <w:keepLines w:val="0"/>
              <w:suppressLineNumbers w:val="0"/>
              <w:spacing w:before="0" w:beforeAutospacing="0" w:after="0" w:afterAutospacing="0"/>
              <w:ind w:left="0" w:right="0"/>
              <w:rPr>
                <w:rFonts w:hint="default"/>
              </w:rPr>
            </w:pPr>
            <w:r>
              <w:rPr>
                <w:rFonts w:hint="eastAsia"/>
              </w:rPr>
              <w:t>1、验收过程中所产生的一切费用均由中标人承担。报价时应考虑相关费用。</w:t>
            </w:r>
          </w:p>
          <w:p w14:paraId="679C8518">
            <w:pPr>
              <w:keepNext w:val="0"/>
              <w:keepLines w:val="0"/>
              <w:suppressLineNumbers w:val="0"/>
              <w:spacing w:before="0" w:beforeAutospacing="0" w:after="0" w:afterAutospacing="0"/>
              <w:ind w:left="0" w:right="0"/>
              <w:rPr>
                <w:rFonts w:hint="default"/>
              </w:rPr>
            </w:pPr>
            <w:r>
              <w:rPr>
                <w:rFonts w:hint="eastAsia"/>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14:paraId="60CA9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0567AC2B">
            <w:pPr>
              <w:keepNext w:val="0"/>
              <w:keepLines w:val="0"/>
              <w:suppressLineNumbers w:val="0"/>
              <w:spacing w:before="0" w:beforeAutospacing="0" w:after="0" w:afterAutospacing="0"/>
              <w:ind w:left="0" w:leftChars="0" w:right="0" w:firstLine="0" w:firstLineChars="0"/>
              <w:rPr>
                <w:rFonts w:hint="default"/>
              </w:rPr>
            </w:pPr>
            <w:r>
              <w:rPr>
                <w:rFonts w:hint="eastAsia"/>
              </w:rPr>
              <w:t>质保期</w:t>
            </w:r>
          </w:p>
        </w:tc>
        <w:tc>
          <w:tcPr>
            <w:tcW w:w="7473" w:type="dxa"/>
            <w:gridSpan w:val="2"/>
            <w:tcBorders>
              <w:top w:val="single" w:color="auto" w:sz="4" w:space="0"/>
              <w:left w:val="single" w:color="auto" w:sz="4" w:space="0"/>
              <w:bottom w:val="single" w:color="auto" w:sz="4" w:space="0"/>
              <w:right w:val="single" w:color="auto" w:sz="4" w:space="0"/>
            </w:tcBorders>
          </w:tcPr>
          <w:p w14:paraId="3A2F18F8">
            <w:pPr>
              <w:keepNext w:val="0"/>
              <w:keepLines w:val="0"/>
              <w:suppressLineNumbers w:val="0"/>
              <w:spacing w:before="0" w:beforeAutospacing="0" w:after="0" w:afterAutospacing="0"/>
              <w:ind w:left="0" w:right="0"/>
              <w:rPr>
                <w:rFonts w:hint="default"/>
              </w:rPr>
            </w:pPr>
            <w:r>
              <w:rPr>
                <w:rFonts w:hint="eastAsia"/>
                <w:lang w:val="zh-CN"/>
              </w:rPr>
              <w:t>自交货验收合格之日起有效期：</w:t>
            </w:r>
            <w:r>
              <w:rPr>
                <w:rFonts w:hint="eastAsia" w:cs="Arial"/>
              </w:rPr>
              <w:t>≥</w:t>
            </w:r>
            <w:r>
              <w:rPr>
                <w:rFonts w:hint="eastAsia"/>
              </w:rPr>
              <w:t>6个月。</w:t>
            </w:r>
          </w:p>
        </w:tc>
      </w:tr>
      <w:tr w14:paraId="01F3D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031B8B38">
            <w:pPr>
              <w:keepNext w:val="0"/>
              <w:keepLines w:val="0"/>
              <w:suppressLineNumbers w:val="0"/>
              <w:spacing w:before="0" w:beforeAutospacing="0" w:after="0" w:afterAutospacing="0"/>
              <w:ind w:left="0" w:leftChars="0" w:right="0" w:firstLine="0" w:firstLineChars="0"/>
              <w:rPr>
                <w:rFonts w:hint="default"/>
              </w:rPr>
            </w:pPr>
            <w:r>
              <w:rPr>
                <w:rFonts w:hint="eastAsia"/>
              </w:rPr>
              <w:t>报价要求</w:t>
            </w:r>
          </w:p>
        </w:tc>
        <w:tc>
          <w:tcPr>
            <w:tcW w:w="7473" w:type="dxa"/>
            <w:gridSpan w:val="2"/>
            <w:tcBorders>
              <w:top w:val="single" w:color="auto" w:sz="4" w:space="0"/>
              <w:left w:val="single" w:color="auto" w:sz="4" w:space="0"/>
              <w:bottom w:val="single" w:color="auto" w:sz="4" w:space="0"/>
              <w:right w:val="single" w:color="auto" w:sz="4" w:space="0"/>
            </w:tcBorders>
          </w:tcPr>
          <w:p w14:paraId="77BCB1FA">
            <w:pPr>
              <w:keepNext w:val="0"/>
              <w:keepLines w:val="0"/>
              <w:suppressLineNumbers w:val="0"/>
              <w:spacing w:before="0" w:beforeAutospacing="0" w:after="0" w:afterAutospacing="0"/>
              <w:ind w:left="0" w:right="0"/>
              <w:rPr>
                <w:rFonts w:hint="default"/>
              </w:rPr>
            </w:pPr>
            <w:r>
              <w:rPr>
                <w:rFonts w:hint="eastAsia"/>
              </w:rPr>
              <w:t>投标报价为采购人指定地点的现场交货价，包括：</w:t>
            </w:r>
          </w:p>
          <w:p w14:paraId="7E44D0BF">
            <w:pPr>
              <w:keepNext w:val="0"/>
              <w:keepLines w:val="0"/>
              <w:suppressLineNumbers w:val="0"/>
              <w:spacing w:before="0" w:beforeAutospacing="0" w:after="0" w:afterAutospacing="0"/>
              <w:ind w:left="0" w:right="0"/>
              <w:rPr>
                <w:rFonts w:hint="default"/>
              </w:rPr>
            </w:pPr>
            <w:r>
              <w:rPr>
                <w:rFonts w:hint="eastAsia"/>
              </w:rPr>
              <w:t>1、货物的价格：包括运输、装卸、培训、技术支持、售后服务费等。</w:t>
            </w:r>
          </w:p>
          <w:p w14:paraId="45228C9F">
            <w:pPr>
              <w:keepNext w:val="0"/>
              <w:keepLines w:val="0"/>
              <w:suppressLineNumbers w:val="0"/>
              <w:spacing w:before="0" w:beforeAutospacing="0" w:after="0" w:afterAutospacing="0"/>
              <w:ind w:left="0" w:right="0"/>
              <w:rPr>
                <w:rFonts w:hint="default"/>
              </w:rPr>
            </w:pPr>
            <w:r>
              <w:rPr>
                <w:rFonts w:hint="eastAsia"/>
              </w:rPr>
              <w:t>2、招标代理服务费、保险费和各项税金。</w:t>
            </w:r>
          </w:p>
        </w:tc>
      </w:tr>
      <w:tr w14:paraId="54C33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7EC4C3C4">
            <w:pPr>
              <w:keepNext w:val="0"/>
              <w:keepLines w:val="0"/>
              <w:suppressLineNumbers w:val="0"/>
              <w:spacing w:before="0" w:beforeAutospacing="0" w:after="0" w:afterAutospacing="0"/>
              <w:ind w:left="0" w:leftChars="0" w:right="0" w:firstLine="0" w:firstLineChars="0"/>
              <w:rPr>
                <w:rFonts w:hint="default"/>
              </w:rPr>
            </w:pPr>
            <w:r>
              <w:rPr>
                <w:rFonts w:hint="eastAsia"/>
              </w:rPr>
              <w:t>售后服务要求</w:t>
            </w:r>
          </w:p>
        </w:tc>
        <w:tc>
          <w:tcPr>
            <w:tcW w:w="7473" w:type="dxa"/>
            <w:gridSpan w:val="2"/>
            <w:tcBorders>
              <w:top w:val="single" w:color="auto" w:sz="4" w:space="0"/>
              <w:left w:val="single" w:color="auto" w:sz="4" w:space="0"/>
              <w:bottom w:val="single" w:color="auto" w:sz="4" w:space="0"/>
              <w:right w:val="single" w:color="auto" w:sz="4" w:space="0"/>
            </w:tcBorders>
          </w:tcPr>
          <w:p w14:paraId="63C19C5C">
            <w:pPr>
              <w:keepNext w:val="0"/>
              <w:keepLines w:val="0"/>
              <w:suppressLineNumbers w:val="0"/>
              <w:spacing w:before="0" w:beforeAutospacing="0" w:after="0" w:afterAutospacing="0"/>
              <w:ind w:left="0" w:right="0"/>
              <w:rPr>
                <w:rFonts w:hint="default"/>
                <w:kern w:val="0"/>
              </w:rPr>
            </w:pPr>
            <w:r>
              <w:rPr>
                <w:rFonts w:hint="eastAsia"/>
                <w:kern w:val="0"/>
              </w:rPr>
              <w:t>1、免费送货上门，免费培训；</w:t>
            </w:r>
          </w:p>
          <w:p w14:paraId="1DA56EEA">
            <w:pPr>
              <w:keepNext w:val="0"/>
              <w:keepLines w:val="0"/>
              <w:suppressLineNumbers w:val="0"/>
              <w:spacing w:before="0" w:beforeAutospacing="0" w:after="0" w:afterAutospacing="0"/>
              <w:ind w:left="0" w:right="0"/>
              <w:rPr>
                <w:rFonts w:hint="default"/>
                <w:kern w:val="0"/>
              </w:rPr>
            </w:pPr>
            <w:r>
              <w:rPr>
                <w:rFonts w:hint="eastAsia"/>
                <w:kern w:val="0"/>
              </w:rPr>
              <w:t>2、投标人应提出可行的售后服务承诺书；</w:t>
            </w:r>
          </w:p>
          <w:p w14:paraId="258374C4">
            <w:pPr>
              <w:keepNext w:val="0"/>
              <w:keepLines w:val="0"/>
              <w:suppressLineNumbers w:val="0"/>
              <w:spacing w:before="0" w:beforeAutospacing="0" w:after="0" w:afterAutospacing="0"/>
              <w:ind w:left="0" w:right="0"/>
              <w:rPr>
                <w:rFonts w:hint="default"/>
                <w:kern w:val="0"/>
              </w:rPr>
            </w:pPr>
            <w:r>
              <w:rPr>
                <w:rFonts w:hint="eastAsia"/>
                <w:kern w:val="0"/>
              </w:rPr>
              <w:t>3、按厂家承诺实行“三包”；</w:t>
            </w:r>
          </w:p>
          <w:p w14:paraId="4B9D99B3">
            <w:pPr>
              <w:keepNext w:val="0"/>
              <w:keepLines w:val="0"/>
              <w:suppressLineNumbers w:val="0"/>
              <w:spacing w:before="0" w:beforeAutospacing="0" w:after="0" w:afterAutospacing="0"/>
              <w:ind w:left="0" w:right="0"/>
              <w:rPr>
                <w:rFonts w:hint="default"/>
              </w:rPr>
            </w:pPr>
            <w:r>
              <w:rPr>
                <w:rFonts w:hint="eastAsia"/>
                <w:lang w:val="zh-CN"/>
              </w:rPr>
              <w:t>4、如确定有质量问题，按照正常程序退货</w:t>
            </w:r>
            <w:r>
              <w:rPr>
                <w:rFonts w:hint="eastAsia"/>
              </w:rPr>
              <w:t>；</w:t>
            </w:r>
          </w:p>
          <w:p w14:paraId="252304B5">
            <w:pPr>
              <w:keepNext w:val="0"/>
              <w:keepLines w:val="0"/>
              <w:suppressLineNumbers w:val="0"/>
              <w:spacing w:before="0" w:beforeAutospacing="0" w:after="0" w:afterAutospacing="0"/>
              <w:ind w:left="0" w:right="0"/>
              <w:rPr>
                <w:rFonts w:hint="default"/>
              </w:rPr>
            </w:pPr>
            <w:r>
              <w:rPr>
                <w:rFonts w:hint="eastAsia"/>
              </w:rPr>
              <w:t>5、试剂在使用过程中，如有任何质量问题，投标人承诺于3小时内答复，12小时内到达采购人现场，现场排查问题直至保证试剂能够正常使用。</w:t>
            </w:r>
          </w:p>
        </w:tc>
      </w:tr>
      <w:tr w14:paraId="222E0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5D2C7FB1">
            <w:pPr>
              <w:keepNext w:val="0"/>
              <w:keepLines w:val="0"/>
              <w:suppressLineNumbers w:val="0"/>
              <w:spacing w:before="0" w:beforeAutospacing="0" w:after="0" w:afterAutospacing="0"/>
              <w:ind w:left="0" w:leftChars="0" w:right="0" w:firstLine="0" w:firstLineChars="0"/>
              <w:rPr>
                <w:rFonts w:hint="default"/>
              </w:rPr>
            </w:pPr>
            <w:r>
              <w:rPr>
                <w:rFonts w:hint="eastAsia"/>
              </w:rPr>
              <w:t>交货时间及地点</w:t>
            </w:r>
          </w:p>
        </w:tc>
        <w:tc>
          <w:tcPr>
            <w:tcW w:w="7473" w:type="dxa"/>
            <w:gridSpan w:val="2"/>
            <w:tcBorders>
              <w:top w:val="single" w:color="auto" w:sz="4" w:space="0"/>
              <w:left w:val="single" w:color="auto" w:sz="4" w:space="0"/>
              <w:bottom w:val="single" w:color="auto" w:sz="4" w:space="0"/>
              <w:right w:val="single" w:color="auto" w:sz="4" w:space="0"/>
            </w:tcBorders>
          </w:tcPr>
          <w:p w14:paraId="10F998D8">
            <w:pPr>
              <w:keepNext w:val="0"/>
              <w:keepLines w:val="0"/>
              <w:suppressLineNumbers w:val="0"/>
              <w:spacing w:before="0" w:beforeAutospacing="0" w:after="0" w:afterAutospacing="0"/>
              <w:ind w:left="0" w:right="0"/>
              <w:rPr>
                <w:rFonts w:hint="default"/>
                <w:kern w:val="0"/>
              </w:rPr>
            </w:pPr>
            <w:r>
              <w:rPr>
                <w:rFonts w:hint="eastAsia"/>
                <w:kern w:val="0"/>
                <w:lang w:val="zh-CN"/>
              </w:rPr>
              <w:t>交货时间：按甲方提供的供货计划分批供货，接到配送计划后由供应商在20工作日内配送到交货地点。</w:t>
            </w:r>
          </w:p>
          <w:p w14:paraId="257B0E40">
            <w:pPr>
              <w:keepNext w:val="0"/>
              <w:keepLines w:val="0"/>
              <w:suppressLineNumbers w:val="0"/>
              <w:spacing w:before="0" w:beforeAutospacing="0" w:after="0" w:afterAutospacing="0"/>
              <w:ind w:left="0" w:right="0"/>
              <w:rPr>
                <w:rFonts w:hint="default"/>
                <w:kern w:val="0"/>
              </w:rPr>
            </w:pPr>
            <w:r>
              <w:rPr>
                <w:rFonts w:hint="eastAsia"/>
                <w:kern w:val="0"/>
              </w:rPr>
              <w:t>交货地点：</w:t>
            </w:r>
            <w:r>
              <w:rPr>
                <w:rFonts w:hint="eastAsia"/>
                <w:kern w:val="0"/>
                <w:lang w:val="zh-CN"/>
              </w:rPr>
              <w:t>广西区内（采购单位指定地点）。</w:t>
            </w:r>
          </w:p>
        </w:tc>
      </w:tr>
      <w:tr w14:paraId="0EBD3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1BA50B7D">
            <w:pPr>
              <w:keepNext w:val="0"/>
              <w:keepLines w:val="0"/>
              <w:suppressLineNumbers w:val="0"/>
              <w:spacing w:before="0" w:beforeAutospacing="0" w:after="0" w:afterAutospacing="0"/>
              <w:ind w:left="0" w:leftChars="0" w:right="0" w:firstLine="0" w:firstLineChars="0"/>
              <w:rPr>
                <w:rFonts w:hint="default"/>
              </w:rPr>
            </w:pPr>
            <w:r>
              <w:rPr>
                <w:rFonts w:hint="eastAsia"/>
              </w:rPr>
              <w:t>付款条件</w:t>
            </w:r>
          </w:p>
        </w:tc>
        <w:tc>
          <w:tcPr>
            <w:tcW w:w="7473" w:type="dxa"/>
            <w:gridSpan w:val="2"/>
            <w:tcBorders>
              <w:top w:val="single" w:color="auto" w:sz="4" w:space="0"/>
              <w:left w:val="single" w:color="auto" w:sz="4" w:space="0"/>
              <w:bottom w:val="single" w:color="auto" w:sz="4" w:space="0"/>
              <w:right w:val="single" w:color="auto" w:sz="4" w:space="0"/>
            </w:tcBorders>
          </w:tcPr>
          <w:p w14:paraId="1CD3E79A">
            <w:pPr>
              <w:keepNext w:val="0"/>
              <w:keepLines w:val="0"/>
              <w:suppressLineNumbers w:val="0"/>
              <w:spacing w:before="0" w:beforeAutospacing="0" w:after="0" w:afterAutospacing="0"/>
              <w:ind w:left="0" w:right="0"/>
              <w:rPr>
                <w:rFonts w:hint="default"/>
                <w:kern w:val="0"/>
              </w:rPr>
            </w:pPr>
            <w:r>
              <w:rPr>
                <w:rFonts w:hint="eastAsia"/>
                <w:kern w:val="0"/>
                <w:lang w:val="zh-CN"/>
              </w:rPr>
              <w:t>每批货验收合格之日起3个工作日内，乙方开具请款函及发票给甲方，甲方在收到请款函及发票之日起</w:t>
            </w:r>
            <w:r>
              <w:rPr>
                <w:rFonts w:hint="eastAsia"/>
                <w:kern w:val="0"/>
              </w:rPr>
              <w:t>3</w:t>
            </w:r>
            <w:r>
              <w:rPr>
                <w:rFonts w:hint="eastAsia"/>
                <w:kern w:val="0"/>
                <w:lang w:val="zh-CN"/>
              </w:rPr>
              <w:t>0个工作日内，支付该批货物全部合同款给乙方。</w:t>
            </w:r>
          </w:p>
        </w:tc>
      </w:tr>
      <w:tr w14:paraId="24695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6FF00923">
            <w:pPr>
              <w:keepNext w:val="0"/>
              <w:keepLines w:val="0"/>
              <w:suppressLineNumbers w:val="0"/>
              <w:spacing w:before="0" w:beforeAutospacing="0" w:after="0" w:afterAutospacing="0"/>
              <w:ind w:left="0" w:leftChars="0" w:right="0" w:firstLine="0" w:firstLineChars="0"/>
              <w:rPr>
                <w:rFonts w:hint="default"/>
              </w:rPr>
            </w:pPr>
            <w:r>
              <w:rPr>
                <w:rFonts w:hint="eastAsia"/>
              </w:rPr>
              <w:t>其他要求</w:t>
            </w:r>
          </w:p>
        </w:tc>
        <w:tc>
          <w:tcPr>
            <w:tcW w:w="7473" w:type="dxa"/>
            <w:gridSpan w:val="2"/>
            <w:tcBorders>
              <w:top w:val="single" w:color="auto" w:sz="4" w:space="0"/>
              <w:left w:val="single" w:color="auto" w:sz="4" w:space="0"/>
              <w:bottom w:val="single" w:color="auto" w:sz="4" w:space="0"/>
              <w:right w:val="single" w:color="auto" w:sz="4" w:space="0"/>
            </w:tcBorders>
          </w:tcPr>
          <w:p w14:paraId="597CF49B">
            <w:pPr>
              <w:keepNext w:val="0"/>
              <w:keepLines w:val="0"/>
              <w:suppressLineNumbers w:val="0"/>
              <w:spacing w:before="0" w:beforeAutospacing="0" w:after="0" w:afterAutospacing="0"/>
              <w:ind w:left="0" w:right="0"/>
              <w:rPr>
                <w:rFonts w:hint="default"/>
              </w:rPr>
            </w:pPr>
            <w:r>
              <w:rPr>
                <w:rFonts w:hint="eastAsia"/>
              </w:rPr>
              <w:t>中标人保证向采购人提供的货物是全新、完整、未使用过的。</w:t>
            </w:r>
          </w:p>
        </w:tc>
      </w:tr>
      <w:tr w14:paraId="37566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2A803F20">
            <w:pPr>
              <w:keepNext w:val="0"/>
              <w:keepLines w:val="0"/>
              <w:suppressLineNumbers w:val="0"/>
              <w:spacing w:before="0" w:beforeAutospacing="0" w:after="0" w:afterAutospacing="0"/>
              <w:ind w:left="0" w:leftChars="0" w:right="0" w:firstLine="0" w:firstLineChars="0"/>
              <w:rPr>
                <w:rFonts w:hint="default"/>
              </w:rPr>
            </w:pPr>
            <w:r>
              <w:rPr>
                <w:rFonts w:hint="eastAsia"/>
              </w:rPr>
              <w:t>履约保证金</w:t>
            </w:r>
          </w:p>
        </w:tc>
        <w:tc>
          <w:tcPr>
            <w:tcW w:w="7473" w:type="dxa"/>
            <w:gridSpan w:val="2"/>
            <w:tcBorders>
              <w:top w:val="single" w:color="auto" w:sz="4" w:space="0"/>
              <w:left w:val="single" w:color="auto" w:sz="4" w:space="0"/>
              <w:bottom w:val="single" w:color="auto" w:sz="4" w:space="0"/>
              <w:right w:val="single" w:color="auto" w:sz="4" w:space="0"/>
            </w:tcBorders>
          </w:tcPr>
          <w:p w14:paraId="090FA07B">
            <w:pPr>
              <w:keepNext w:val="0"/>
              <w:keepLines w:val="0"/>
              <w:suppressLineNumbers w:val="0"/>
              <w:spacing w:before="0" w:beforeAutospacing="0" w:after="0" w:afterAutospacing="0"/>
              <w:ind w:left="0" w:right="0"/>
              <w:rPr>
                <w:rFonts w:hint="default"/>
              </w:rPr>
            </w:pPr>
            <w:r>
              <w:rPr>
                <w:rFonts w:hint="eastAsia"/>
              </w:rPr>
              <w:t>签订合同前，中标供应商按合同金额的5%（中小微企业为合同金额的2%）向采购人指定账户交纳履约保证金。货物验收合格后，按照合同约定的退还方式，在5个工作日内办理履约保证金退还手续，凭中标供应商申请书退还（不计利息）。</w:t>
            </w:r>
          </w:p>
        </w:tc>
      </w:tr>
      <w:tr w14:paraId="4A7B2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tcPr>
          <w:p w14:paraId="26CFBFBD">
            <w:pPr>
              <w:keepNext w:val="0"/>
              <w:keepLines w:val="0"/>
              <w:suppressLineNumbers w:val="0"/>
              <w:spacing w:before="0" w:beforeAutospacing="0" w:after="0" w:afterAutospacing="0"/>
              <w:ind w:left="0" w:leftChars="0" w:right="0" w:firstLine="0" w:firstLineChars="0"/>
              <w:rPr>
                <w:rFonts w:hint="default"/>
                <w:kern w:val="0"/>
              </w:rPr>
            </w:pPr>
            <w:r>
              <w:rPr>
                <w:rFonts w:hint="eastAsia"/>
              </w:rPr>
              <w:t>进口产品说明</w:t>
            </w:r>
          </w:p>
        </w:tc>
        <w:tc>
          <w:tcPr>
            <w:tcW w:w="7473" w:type="dxa"/>
            <w:gridSpan w:val="2"/>
            <w:tcBorders>
              <w:top w:val="single" w:color="auto" w:sz="4" w:space="0"/>
              <w:left w:val="single" w:color="auto" w:sz="4" w:space="0"/>
              <w:bottom w:val="single" w:color="auto" w:sz="4" w:space="0"/>
              <w:right w:val="single" w:color="auto" w:sz="4" w:space="0"/>
            </w:tcBorders>
          </w:tcPr>
          <w:p w14:paraId="09686B49">
            <w:pPr>
              <w:keepNext w:val="0"/>
              <w:keepLines w:val="0"/>
              <w:suppressLineNumbers w:val="0"/>
              <w:spacing w:before="0" w:beforeAutospacing="0" w:after="0" w:afterAutospacing="0"/>
              <w:ind w:left="0" w:right="0"/>
              <w:rPr>
                <w:rFonts w:hint="default"/>
                <w:kern w:val="0"/>
              </w:rPr>
            </w:pPr>
            <w:r>
              <w:rPr>
                <w:rFonts w:hint="eastAsia"/>
              </w:rPr>
              <w:t>本项目货物不接受进口产品投标（即通过中国海关报关验放进入中国境内且产自关境外的产品），如有此类产品参与投标的作无效投标处理。</w:t>
            </w:r>
          </w:p>
        </w:tc>
      </w:tr>
    </w:tbl>
    <w:p w14:paraId="0F4D66E6">
      <w:r>
        <w:br w:type="page"/>
      </w:r>
    </w:p>
    <w:p w14:paraId="400B9E46"/>
    <w:tbl>
      <w:tblPr>
        <w:tblStyle w:val="47"/>
        <w:tblpPr w:leftFromText="180" w:rightFromText="180" w:vertAnchor="text" w:horzAnchor="margin" w:tblpXSpec="center" w:tblpY="288"/>
        <w:tblOverlap w:val="never"/>
        <w:tblW w:w="90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01"/>
        <w:gridCol w:w="351"/>
        <w:gridCol w:w="851"/>
        <w:gridCol w:w="6095"/>
      </w:tblGrid>
      <w:tr w14:paraId="711D8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073" w:type="dxa"/>
            <w:gridSpan w:val="5"/>
            <w:tcBorders>
              <w:top w:val="single" w:color="auto" w:sz="4" w:space="0"/>
              <w:left w:val="single" w:color="auto" w:sz="4" w:space="0"/>
              <w:bottom w:val="single" w:color="auto" w:sz="4" w:space="0"/>
              <w:right w:val="single" w:color="auto" w:sz="4" w:space="0"/>
            </w:tcBorders>
            <w:vAlign w:val="center"/>
          </w:tcPr>
          <w:p w14:paraId="02ED0EDE">
            <w:pPr>
              <w:keepNext w:val="0"/>
              <w:keepLines w:val="0"/>
              <w:suppressLineNumbers w:val="0"/>
              <w:spacing w:before="0" w:beforeAutospacing="0" w:after="0" w:afterAutospacing="0"/>
              <w:ind w:left="0" w:right="0"/>
              <w:rPr>
                <w:rFonts w:hint="default"/>
              </w:rPr>
            </w:pPr>
            <w:r>
              <w:rPr>
                <w:rFonts w:hint="eastAsia"/>
              </w:rPr>
              <w:t>3分标：</w:t>
            </w:r>
          </w:p>
        </w:tc>
      </w:tr>
      <w:tr w14:paraId="5EAB8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75" w:type="dxa"/>
            <w:tcBorders>
              <w:top w:val="single" w:color="auto" w:sz="4" w:space="0"/>
              <w:left w:val="single" w:color="auto" w:sz="4" w:space="0"/>
              <w:bottom w:val="single" w:color="auto" w:sz="4" w:space="0"/>
              <w:right w:val="single" w:color="auto" w:sz="4" w:space="0"/>
            </w:tcBorders>
            <w:vAlign w:val="center"/>
          </w:tcPr>
          <w:p w14:paraId="27298D54">
            <w:pPr>
              <w:keepNext w:val="0"/>
              <w:keepLines w:val="0"/>
              <w:suppressLineNumbers w:val="0"/>
              <w:spacing w:before="0" w:beforeAutospacing="0" w:after="0" w:afterAutospacing="0"/>
              <w:ind w:left="0" w:leftChars="0" w:right="0" w:firstLine="0" w:firstLineChars="0"/>
              <w:rPr>
                <w:rFonts w:hint="default"/>
              </w:rPr>
            </w:pPr>
            <w:r>
              <w:rPr>
                <w:rFonts w:hint="eastAsia"/>
              </w:rPr>
              <w:t>序号</w:t>
            </w:r>
          </w:p>
        </w:tc>
        <w:tc>
          <w:tcPr>
            <w:tcW w:w="1452" w:type="dxa"/>
            <w:gridSpan w:val="2"/>
            <w:tcBorders>
              <w:top w:val="single" w:color="auto" w:sz="4" w:space="0"/>
              <w:left w:val="single" w:color="auto" w:sz="4" w:space="0"/>
              <w:bottom w:val="single" w:color="auto" w:sz="4" w:space="0"/>
              <w:right w:val="single" w:color="auto" w:sz="4" w:space="0"/>
            </w:tcBorders>
            <w:vAlign w:val="center"/>
          </w:tcPr>
          <w:p w14:paraId="6FACA3FC">
            <w:pPr>
              <w:keepNext w:val="0"/>
              <w:keepLines w:val="0"/>
              <w:suppressLineNumbers w:val="0"/>
              <w:spacing w:before="0" w:beforeAutospacing="0" w:after="0" w:afterAutospacing="0"/>
              <w:ind w:left="0" w:leftChars="0" w:right="0" w:firstLine="0" w:firstLineChars="0"/>
              <w:rPr>
                <w:rFonts w:hint="default"/>
              </w:rPr>
            </w:pPr>
            <w:r>
              <w:rPr>
                <w:rFonts w:hint="eastAsia"/>
              </w:rPr>
              <w:t>货物名称</w:t>
            </w:r>
          </w:p>
        </w:tc>
        <w:tc>
          <w:tcPr>
            <w:tcW w:w="851" w:type="dxa"/>
            <w:tcBorders>
              <w:top w:val="single" w:color="auto" w:sz="4" w:space="0"/>
              <w:left w:val="single" w:color="auto" w:sz="4" w:space="0"/>
              <w:bottom w:val="single" w:color="auto" w:sz="4" w:space="0"/>
              <w:right w:val="single" w:color="auto" w:sz="4" w:space="0"/>
            </w:tcBorders>
            <w:vAlign w:val="center"/>
          </w:tcPr>
          <w:p w14:paraId="1CD8714D">
            <w:pPr>
              <w:keepNext w:val="0"/>
              <w:keepLines w:val="0"/>
              <w:suppressLineNumbers w:val="0"/>
              <w:spacing w:before="0" w:beforeAutospacing="0" w:after="0" w:afterAutospacing="0"/>
              <w:ind w:left="0" w:leftChars="0" w:right="0" w:firstLine="0" w:firstLineChars="0"/>
              <w:rPr>
                <w:rFonts w:hint="default"/>
              </w:rPr>
            </w:pPr>
            <w:r>
              <w:rPr>
                <w:rFonts w:hint="eastAsia"/>
              </w:rPr>
              <w:t>数量单位</w:t>
            </w:r>
          </w:p>
        </w:tc>
        <w:tc>
          <w:tcPr>
            <w:tcW w:w="6095" w:type="dxa"/>
            <w:tcBorders>
              <w:top w:val="single" w:color="auto" w:sz="4" w:space="0"/>
              <w:left w:val="single" w:color="auto" w:sz="4" w:space="0"/>
              <w:bottom w:val="single" w:color="auto" w:sz="4" w:space="0"/>
              <w:right w:val="single" w:color="auto" w:sz="4" w:space="0"/>
            </w:tcBorders>
            <w:vAlign w:val="center"/>
          </w:tcPr>
          <w:p w14:paraId="5EE0BCFC">
            <w:pPr>
              <w:keepNext w:val="0"/>
              <w:keepLines w:val="0"/>
              <w:suppressLineNumbers w:val="0"/>
              <w:spacing w:before="0" w:beforeAutospacing="0" w:after="0" w:afterAutospacing="0"/>
              <w:ind w:left="0" w:right="0"/>
              <w:rPr>
                <w:rFonts w:hint="default"/>
              </w:rPr>
            </w:pPr>
            <w:r>
              <w:rPr>
                <w:rFonts w:hint="eastAsia"/>
              </w:rPr>
              <w:t>技术参数及性能（配置）要求</w:t>
            </w:r>
          </w:p>
        </w:tc>
      </w:tr>
      <w:tr w14:paraId="206CD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trPr>
        <w:tc>
          <w:tcPr>
            <w:tcW w:w="675" w:type="dxa"/>
            <w:tcBorders>
              <w:top w:val="single" w:color="auto" w:sz="4" w:space="0"/>
              <w:left w:val="single" w:color="auto" w:sz="4" w:space="0"/>
              <w:bottom w:val="single" w:color="auto" w:sz="4" w:space="0"/>
              <w:right w:val="single" w:color="auto" w:sz="4" w:space="0"/>
            </w:tcBorders>
            <w:vAlign w:val="center"/>
          </w:tcPr>
          <w:p w14:paraId="61C8662B">
            <w:pPr>
              <w:keepNext w:val="0"/>
              <w:keepLines w:val="0"/>
              <w:suppressLineNumbers w:val="0"/>
              <w:spacing w:before="0" w:beforeAutospacing="0" w:after="0" w:afterAutospacing="0"/>
              <w:ind w:left="0" w:leftChars="0" w:right="0" w:firstLine="0" w:firstLineChars="0"/>
              <w:rPr>
                <w:rFonts w:hint="default"/>
              </w:rPr>
            </w:pPr>
            <w:r>
              <w:rPr>
                <w:rFonts w:hint="eastAsia"/>
              </w:rPr>
              <w:t>1</w:t>
            </w:r>
          </w:p>
        </w:tc>
        <w:tc>
          <w:tcPr>
            <w:tcW w:w="1452" w:type="dxa"/>
            <w:gridSpan w:val="2"/>
            <w:tcBorders>
              <w:top w:val="single" w:color="auto" w:sz="4" w:space="0"/>
              <w:left w:val="single" w:color="auto" w:sz="4" w:space="0"/>
              <w:bottom w:val="single" w:color="auto" w:sz="4" w:space="0"/>
              <w:right w:val="single" w:color="auto" w:sz="4" w:space="0"/>
            </w:tcBorders>
            <w:vAlign w:val="center"/>
          </w:tcPr>
          <w:p w14:paraId="4A5999A8">
            <w:pPr>
              <w:keepNext w:val="0"/>
              <w:keepLines w:val="0"/>
              <w:suppressLineNumbers w:val="0"/>
              <w:spacing w:before="0" w:beforeAutospacing="0" w:after="0" w:afterAutospacing="0"/>
              <w:ind w:left="0" w:leftChars="0" w:right="0" w:firstLine="0" w:firstLineChars="0"/>
              <w:rPr>
                <w:rFonts w:hint="default" w:cs="Times New Roman"/>
              </w:rPr>
            </w:pPr>
            <w:r>
              <w:rPr>
                <w:rFonts w:hint="eastAsia"/>
                <w:kern w:val="0"/>
              </w:rPr>
              <w:t>HIV+HCV+TP三联检测试剂</w:t>
            </w:r>
          </w:p>
        </w:tc>
        <w:tc>
          <w:tcPr>
            <w:tcW w:w="851" w:type="dxa"/>
            <w:tcBorders>
              <w:top w:val="single" w:color="auto" w:sz="4" w:space="0"/>
              <w:left w:val="single" w:color="auto" w:sz="4" w:space="0"/>
              <w:bottom w:val="single" w:color="auto" w:sz="4" w:space="0"/>
              <w:right w:val="single" w:color="auto" w:sz="4" w:space="0"/>
            </w:tcBorders>
            <w:vAlign w:val="center"/>
          </w:tcPr>
          <w:p w14:paraId="147A7B90">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166000人份</w:t>
            </w:r>
          </w:p>
        </w:tc>
        <w:tc>
          <w:tcPr>
            <w:tcW w:w="6095" w:type="dxa"/>
            <w:tcBorders>
              <w:top w:val="single" w:color="auto" w:sz="4" w:space="0"/>
              <w:left w:val="single" w:color="auto" w:sz="4" w:space="0"/>
              <w:bottom w:val="single" w:color="auto" w:sz="4" w:space="0"/>
              <w:right w:val="single" w:color="auto" w:sz="4" w:space="0"/>
            </w:tcBorders>
            <w:vAlign w:val="center"/>
          </w:tcPr>
          <w:p w14:paraId="4E74DDF0">
            <w:pPr>
              <w:keepNext w:val="0"/>
              <w:keepLines w:val="0"/>
              <w:suppressLineNumbers w:val="0"/>
              <w:spacing w:before="0" w:beforeAutospacing="0" w:after="0" w:afterAutospacing="0"/>
              <w:ind w:left="0" w:right="0"/>
              <w:rPr>
                <w:rFonts w:hint="default"/>
                <w:kern w:val="0"/>
              </w:rPr>
            </w:pPr>
            <w:r>
              <w:rPr>
                <w:rFonts w:hint="eastAsia"/>
                <w:kern w:val="0"/>
              </w:rPr>
              <w:t>1.规格：</w:t>
            </w:r>
            <w:r>
              <w:rPr>
                <w:rFonts w:hint="eastAsia"/>
              </w:rPr>
              <w:t>25</w:t>
            </w:r>
            <w:r>
              <w:rPr>
                <w:rFonts w:hint="eastAsia"/>
                <w:kern w:val="0"/>
              </w:rPr>
              <w:t>人份/盒或其他规格 ；</w:t>
            </w:r>
          </w:p>
          <w:p w14:paraId="0F21BA03">
            <w:pPr>
              <w:keepNext w:val="0"/>
              <w:keepLines w:val="0"/>
              <w:suppressLineNumbers w:val="0"/>
              <w:spacing w:before="0" w:beforeAutospacing="0" w:after="0" w:afterAutospacing="0"/>
              <w:ind w:left="0" w:right="0"/>
              <w:rPr>
                <w:rFonts w:hint="default"/>
                <w:kern w:val="0"/>
              </w:rPr>
            </w:pPr>
            <w:r>
              <w:rPr>
                <w:rFonts w:hint="eastAsia"/>
                <w:kern w:val="0"/>
              </w:rPr>
              <w:t>2.缓冲液：配备足够的缓冲液；</w:t>
            </w:r>
          </w:p>
          <w:p w14:paraId="7330A232">
            <w:pPr>
              <w:keepNext w:val="0"/>
              <w:keepLines w:val="0"/>
              <w:suppressLineNumbers w:val="0"/>
              <w:spacing w:before="0" w:beforeAutospacing="0" w:after="0" w:afterAutospacing="0"/>
              <w:ind w:left="0" w:right="0"/>
              <w:rPr>
                <w:rFonts w:hint="default"/>
              </w:rPr>
            </w:pPr>
            <w:r>
              <w:rPr>
                <w:rFonts w:hint="eastAsia"/>
              </w:rPr>
              <w:t>3.检测内容：HIV抗体、梅毒抗体和HCV抗体；</w:t>
            </w:r>
          </w:p>
          <w:p w14:paraId="164C379C">
            <w:pPr>
              <w:keepNext w:val="0"/>
              <w:keepLines w:val="0"/>
              <w:suppressLineNumbers w:val="0"/>
              <w:spacing w:before="0" w:beforeAutospacing="0" w:after="0" w:afterAutospacing="0"/>
              <w:ind w:left="0" w:right="0"/>
              <w:rPr>
                <w:rFonts w:hint="default"/>
              </w:rPr>
            </w:pPr>
            <w:r>
              <w:rPr>
                <w:rFonts w:hint="eastAsia"/>
              </w:rPr>
              <w:t>4.检测方法：胶体金法；</w:t>
            </w:r>
          </w:p>
          <w:p w14:paraId="28ADCE13">
            <w:pPr>
              <w:keepNext w:val="0"/>
              <w:keepLines w:val="0"/>
              <w:suppressLineNumbers w:val="0"/>
              <w:spacing w:before="0" w:beforeAutospacing="0" w:after="0" w:afterAutospacing="0"/>
              <w:ind w:left="0" w:right="0"/>
              <w:rPr>
                <w:rFonts w:hint="default"/>
              </w:rPr>
            </w:pPr>
            <w:r>
              <w:rPr>
                <w:rFonts w:hint="eastAsia"/>
              </w:rPr>
              <w:t>5.可检样本类型：血清、血浆及全血；</w:t>
            </w:r>
          </w:p>
          <w:p w14:paraId="68C04C61">
            <w:pPr>
              <w:keepNext w:val="0"/>
              <w:keepLines w:val="0"/>
              <w:suppressLineNumbers w:val="0"/>
              <w:spacing w:before="0" w:beforeAutospacing="0" w:after="0" w:afterAutospacing="0"/>
              <w:ind w:left="0" w:right="0"/>
              <w:rPr>
                <w:rFonts w:hint="default"/>
              </w:rPr>
            </w:pPr>
            <w:r>
              <w:rPr>
                <w:rFonts w:hint="eastAsia"/>
              </w:rPr>
              <w:t>6.检测时间：从开始实验到得出结果在30分钟以内；</w:t>
            </w:r>
          </w:p>
          <w:p w14:paraId="7C3CE001">
            <w:pPr>
              <w:keepNext w:val="0"/>
              <w:keepLines w:val="0"/>
              <w:suppressLineNumbers w:val="0"/>
              <w:spacing w:before="0" w:beforeAutospacing="0" w:after="0" w:afterAutospacing="0"/>
              <w:ind w:left="0" w:right="0"/>
              <w:rPr>
                <w:rFonts w:hint="default"/>
              </w:rPr>
            </w:pPr>
            <w:r>
              <w:rPr>
                <w:rFonts w:hint="eastAsia"/>
              </w:rPr>
              <w:t>▲7.HIV：灵敏度100％，特异性≥99%；</w:t>
            </w:r>
          </w:p>
          <w:p w14:paraId="4FBC1DC8">
            <w:pPr>
              <w:keepNext w:val="0"/>
              <w:keepLines w:val="0"/>
              <w:suppressLineNumbers w:val="0"/>
              <w:spacing w:before="0" w:beforeAutospacing="0" w:after="0" w:afterAutospacing="0"/>
              <w:ind w:left="0" w:right="0"/>
              <w:rPr>
                <w:rFonts w:hint="default"/>
              </w:rPr>
            </w:pPr>
            <w:r>
              <w:rPr>
                <w:rFonts w:hint="eastAsia"/>
              </w:rPr>
              <w:t xml:space="preserve">▲8.TP：灵敏度≥97%，特异性≥98%； </w:t>
            </w:r>
          </w:p>
          <w:p w14:paraId="0F45EFCE">
            <w:pPr>
              <w:keepNext w:val="0"/>
              <w:keepLines w:val="0"/>
              <w:suppressLineNumbers w:val="0"/>
              <w:spacing w:before="0" w:beforeAutospacing="0" w:after="0" w:afterAutospacing="0"/>
              <w:ind w:left="0" w:right="0"/>
              <w:rPr>
                <w:rFonts w:hint="default"/>
              </w:rPr>
            </w:pPr>
            <w:r>
              <w:rPr>
                <w:rFonts w:hint="eastAsia"/>
              </w:rPr>
              <w:t>▲9.HCV：灵敏度及特异性均≥97%；</w:t>
            </w:r>
          </w:p>
          <w:p w14:paraId="2561C3F7">
            <w:pPr>
              <w:keepNext w:val="0"/>
              <w:keepLines w:val="0"/>
              <w:suppressLineNumbers w:val="0"/>
              <w:spacing w:before="0" w:beforeAutospacing="0" w:after="0" w:afterAutospacing="0"/>
              <w:ind w:left="0" w:right="0"/>
              <w:rPr>
                <w:rFonts w:hint="default"/>
                <w:kern w:val="0"/>
              </w:rPr>
            </w:pPr>
            <w:r>
              <w:rPr>
                <w:rFonts w:hint="eastAsia"/>
                <w:kern w:val="0"/>
              </w:rPr>
              <w:t>10.说明书：附检测操作说明书；</w:t>
            </w:r>
          </w:p>
          <w:p w14:paraId="060E1070">
            <w:pPr>
              <w:keepNext w:val="0"/>
              <w:keepLines w:val="0"/>
              <w:suppressLineNumbers w:val="0"/>
              <w:spacing w:before="0" w:beforeAutospacing="0" w:after="0" w:afterAutospacing="0"/>
              <w:ind w:left="0" w:right="0"/>
              <w:rPr>
                <w:rFonts w:hint="default"/>
              </w:rPr>
            </w:pPr>
            <w:r>
              <w:rPr>
                <w:rFonts w:hint="eastAsia"/>
              </w:rPr>
              <w:t>11.获得国家药品监督管理局注册证。（说明书和注册证在投标文件中提供复印件证明材料）</w:t>
            </w:r>
          </w:p>
        </w:tc>
      </w:tr>
      <w:tr w14:paraId="396CB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073" w:type="dxa"/>
            <w:gridSpan w:val="5"/>
            <w:tcBorders>
              <w:top w:val="single" w:color="auto" w:sz="4" w:space="0"/>
              <w:left w:val="single" w:color="auto" w:sz="4" w:space="0"/>
              <w:bottom w:val="single" w:color="auto" w:sz="4" w:space="0"/>
              <w:right w:val="single" w:color="auto" w:sz="4" w:space="0"/>
            </w:tcBorders>
            <w:vAlign w:val="center"/>
          </w:tcPr>
          <w:p w14:paraId="16AD97F2">
            <w:pPr>
              <w:keepNext w:val="0"/>
              <w:keepLines w:val="0"/>
              <w:suppressLineNumbers w:val="0"/>
              <w:spacing w:before="0" w:beforeAutospacing="0" w:after="0" w:afterAutospacing="0"/>
              <w:ind w:left="0" w:right="0"/>
              <w:rPr>
                <w:rFonts w:hint="default" w:cs="Times New Roman"/>
                <w:color w:val="000000"/>
              </w:rPr>
            </w:pPr>
            <w:r>
              <w:rPr>
                <w:rFonts w:hint="eastAsia"/>
              </w:rPr>
              <w:t>▲商务要求表</w:t>
            </w:r>
          </w:p>
        </w:tc>
      </w:tr>
      <w:tr w14:paraId="5AFF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5F0F71E9">
            <w:pPr>
              <w:keepNext w:val="0"/>
              <w:keepLines w:val="0"/>
              <w:suppressLineNumbers w:val="0"/>
              <w:spacing w:before="0" w:beforeAutospacing="0" w:after="0" w:afterAutospacing="0"/>
              <w:ind w:left="0" w:leftChars="0" w:right="0" w:firstLine="0" w:firstLineChars="0"/>
              <w:rPr>
                <w:rFonts w:hint="default"/>
              </w:rPr>
            </w:pPr>
            <w:r>
              <w:rPr>
                <w:rFonts w:hint="eastAsia"/>
              </w:rPr>
              <w:t>合同签订日期</w:t>
            </w:r>
          </w:p>
        </w:tc>
        <w:tc>
          <w:tcPr>
            <w:tcW w:w="7297" w:type="dxa"/>
            <w:gridSpan w:val="3"/>
            <w:tcBorders>
              <w:top w:val="single" w:color="auto" w:sz="4" w:space="0"/>
              <w:left w:val="single" w:color="auto" w:sz="4" w:space="0"/>
              <w:bottom w:val="single" w:color="auto" w:sz="4" w:space="0"/>
              <w:right w:val="single" w:color="auto" w:sz="4" w:space="0"/>
            </w:tcBorders>
          </w:tcPr>
          <w:p w14:paraId="2E7BA0E7">
            <w:pPr>
              <w:keepNext w:val="0"/>
              <w:keepLines w:val="0"/>
              <w:suppressLineNumbers w:val="0"/>
              <w:spacing w:before="0" w:beforeAutospacing="0" w:after="0" w:afterAutospacing="0"/>
              <w:ind w:left="0" w:right="0"/>
              <w:rPr>
                <w:rFonts w:hint="default"/>
              </w:rPr>
            </w:pPr>
            <w:r>
              <w:rPr>
                <w:rFonts w:hint="eastAsia"/>
              </w:rPr>
              <w:t>自中标通知书发出之日起25日内。</w:t>
            </w:r>
          </w:p>
        </w:tc>
      </w:tr>
      <w:tr w14:paraId="2FF6A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71BB0799">
            <w:pPr>
              <w:keepNext w:val="0"/>
              <w:keepLines w:val="0"/>
              <w:suppressLineNumbers w:val="0"/>
              <w:spacing w:before="0" w:beforeAutospacing="0" w:after="0" w:afterAutospacing="0"/>
              <w:ind w:left="0" w:leftChars="0" w:right="0" w:firstLine="0" w:firstLineChars="0"/>
              <w:rPr>
                <w:rFonts w:hint="default"/>
              </w:rPr>
            </w:pPr>
            <w:r>
              <w:rPr>
                <w:rFonts w:hint="eastAsia"/>
              </w:rPr>
              <w:t>验收标准</w:t>
            </w:r>
          </w:p>
        </w:tc>
        <w:tc>
          <w:tcPr>
            <w:tcW w:w="7297" w:type="dxa"/>
            <w:gridSpan w:val="3"/>
            <w:tcBorders>
              <w:top w:val="single" w:color="auto" w:sz="4" w:space="0"/>
              <w:left w:val="single" w:color="auto" w:sz="4" w:space="0"/>
              <w:bottom w:val="single" w:color="auto" w:sz="4" w:space="0"/>
              <w:right w:val="single" w:color="auto" w:sz="4" w:space="0"/>
            </w:tcBorders>
          </w:tcPr>
          <w:p w14:paraId="71E293FD">
            <w:pPr>
              <w:keepNext w:val="0"/>
              <w:keepLines w:val="0"/>
              <w:suppressLineNumbers w:val="0"/>
              <w:spacing w:before="0" w:beforeAutospacing="0" w:after="0" w:afterAutospacing="0"/>
              <w:ind w:left="0" w:right="0"/>
              <w:rPr>
                <w:rFonts w:hint="default"/>
              </w:rPr>
            </w:pPr>
            <w:r>
              <w:rPr>
                <w:rFonts w:hint="eastAsia"/>
              </w:rPr>
              <w:t>1、验收过程中所产生的一切费用均由中标人承担。报价时应考虑相关费用。</w:t>
            </w:r>
          </w:p>
          <w:p w14:paraId="471C9B1D">
            <w:pPr>
              <w:keepNext w:val="0"/>
              <w:keepLines w:val="0"/>
              <w:suppressLineNumbers w:val="0"/>
              <w:spacing w:before="0" w:beforeAutospacing="0" w:after="0" w:afterAutospacing="0"/>
              <w:ind w:left="0" w:right="0"/>
              <w:rPr>
                <w:rFonts w:hint="default"/>
              </w:rPr>
            </w:pPr>
            <w:r>
              <w:rPr>
                <w:rFonts w:hint="eastAsia"/>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14:paraId="7FF28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1347E7D7">
            <w:pPr>
              <w:keepNext w:val="0"/>
              <w:keepLines w:val="0"/>
              <w:suppressLineNumbers w:val="0"/>
              <w:spacing w:before="0" w:beforeAutospacing="0" w:after="0" w:afterAutospacing="0"/>
              <w:ind w:left="0" w:leftChars="0" w:right="0" w:firstLine="0" w:firstLineChars="0"/>
              <w:rPr>
                <w:rFonts w:hint="default"/>
              </w:rPr>
            </w:pPr>
            <w:r>
              <w:rPr>
                <w:rFonts w:hint="eastAsia"/>
              </w:rPr>
              <w:t>质保期</w:t>
            </w:r>
          </w:p>
        </w:tc>
        <w:tc>
          <w:tcPr>
            <w:tcW w:w="7297" w:type="dxa"/>
            <w:gridSpan w:val="3"/>
            <w:tcBorders>
              <w:top w:val="single" w:color="auto" w:sz="4" w:space="0"/>
              <w:left w:val="single" w:color="auto" w:sz="4" w:space="0"/>
              <w:bottom w:val="single" w:color="auto" w:sz="4" w:space="0"/>
              <w:right w:val="single" w:color="auto" w:sz="4" w:space="0"/>
            </w:tcBorders>
          </w:tcPr>
          <w:p w14:paraId="16604D62">
            <w:pPr>
              <w:keepNext w:val="0"/>
              <w:keepLines w:val="0"/>
              <w:suppressLineNumbers w:val="0"/>
              <w:spacing w:before="0" w:beforeAutospacing="0" w:after="0" w:afterAutospacing="0"/>
              <w:ind w:left="0" w:right="0"/>
              <w:rPr>
                <w:rFonts w:hint="default"/>
              </w:rPr>
            </w:pPr>
            <w:r>
              <w:rPr>
                <w:rFonts w:hint="eastAsia"/>
                <w:lang w:val="zh-CN"/>
              </w:rPr>
              <w:t>自交货验收合格之日起有效期：</w:t>
            </w:r>
            <w:r>
              <w:rPr>
                <w:rFonts w:hint="eastAsia" w:cs="Arial"/>
              </w:rPr>
              <w:t>≥</w:t>
            </w:r>
            <w:r>
              <w:rPr>
                <w:rFonts w:hint="eastAsia"/>
              </w:rPr>
              <w:t>6个月。</w:t>
            </w:r>
          </w:p>
        </w:tc>
      </w:tr>
      <w:tr w14:paraId="19C14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49B278B7">
            <w:pPr>
              <w:keepNext w:val="0"/>
              <w:keepLines w:val="0"/>
              <w:suppressLineNumbers w:val="0"/>
              <w:spacing w:before="0" w:beforeAutospacing="0" w:after="0" w:afterAutospacing="0"/>
              <w:ind w:left="0" w:leftChars="0" w:right="0" w:firstLine="0" w:firstLineChars="0"/>
              <w:rPr>
                <w:rFonts w:hint="default"/>
              </w:rPr>
            </w:pPr>
            <w:r>
              <w:rPr>
                <w:rFonts w:hint="eastAsia"/>
              </w:rPr>
              <w:t>报价要求</w:t>
            </w:r>
          </w:p>
        </w:tc>
        <w:tc>
          <w:tcPr>
            <w:tcW w:w="7297" w:type="dxa"/>
            <w:gridSpan w:val="3"/>
            <w:tcBorders>
              <w:top w:val="single" w:color="auto" w:sz="4" w:space="0"/>
              <w:left w:val="single" w:color="auto" w:sz="4" w:space="0"/>
              <w:bottom w:val="single" w:color="auto" w:sz="4" w:space="0"/>
              <w:right w:val="single" w:color="auto" w:sz="4" w:space="0"/>
            </w:tcBorders>
          </w:tcPr>
          <w:p w14:paraId="565A9303">
            <w:pPr>
              <w:keepNext w:val="0"/>
              <w:keepLines w:val="0"/>
              <w:suppressLineNumbers w:val="0"/>
              <w:spacing w:before="0" w:beforeAutospacing="0" w:after="0" w:afterAutospacing="0"/>
              <w:ind w:left="0" w:right="0"/>
              <w:rPr>
                <w:rFonts w:hint="default"/>
              </w:rPr>
            </w:pPr>
            <w:r>
              <w:rPr>
                <w:rFonts w:hint="eastAsia"/>
              </w:rPr>
              <w:t>投标报价为采购人指定地点的现场交货价，包括：</w:t>
            </w:r>
          </w:p>
          <w:p w14:paraId="34088DFA">
            <w:pPr>
              <w:keepNext w:val="0"/>
              <w:keepLines w:val="0"/>
              <w:suppressLineNumbers w:val="0"/>
              <w:spacing w:before="0" w:beforeAutospacing="0" w:after="0" w:afterAutospacing="0"/>
              <w:ind w:left="0" w:right="0"/>
              <w:rPr>
                <w:rFonts w:hint="default"/>
              </w:rPr>
            </w:pPr>
            <w:r>
              <w:rPr>
                <w:rFonts w:hint="eastAsia"/>
              </w:rPr>
              <w:t>1、货物的价格：包括运输、装卸、培训、技术支持、售后服务费等。</w:t>
            </w:r>
          </w:p>
          <w:p w14:paraId="6D236D30">
            <w:pPr>
              <w:keepNext w:val="0"/>
              <w:keepLines w:val="0"/>
              <w:suppressLineNumbers w:val="0"/>
              <w:spacing w:before="0" w:beforeAutospacing="0" w:after="0" w:afterAutospacing="0"/>
              <w:ind w:left="0" w:right="0"/>
              <w:rPr>
                <w:rFonts w:hint="default"/>
              </w:rPr>
            </w:pPr>
            <w:r>
              <w:rPr>
                <w:rFonts w:hint="eastAsia"/>
              </w:rPr>
              <w:t>2、招标代理服务费、保险费和各项税金。</w:t>
            </w:r>
          </w:p>
        </w:tc>
      </w:tr>
      <w:tr w14:paraId="328E8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65D4B375">
            <w:pPr>
              <w:keepNext w:val="0"/>
              <w:keepLines w:val="0"/>
              <w:suppressLineNumbers w:val="0"/>
              <w:spacing w:before="0" w:beforeAutospacing="0" w:after="0" w:afterAutospacing="0"/>
              <w:ind w:left="0" w:leftChars="0" w:right="0" w:firstLine="0" w:firstLineChars="0"/>
              <w:rPr>
                <w:rFonts w:hint="default"/>
              </w:rPr>
            </w:pPr>
            <w:r>
              <w:rPr>
                <w:rFonts w:hint="eastAsia"/>
              </w:rPr>
              <w:t>售后服务要求</w:t>
            </w:r>
          </w:p>
        </w:tc>
        <w:tc>
          <w:tcPr>
            <w:tcW w:w="7297" w:type="dxa"/>
            <w:gridSpan w:val="3"/>
            <w:tcBorders>
              <w:top w:val="single" w:color="auto" w:sz="4" w:space="0"/>
              <w:left w:val="single" w:color="auto" w:sz="4" w:space="0"/>
              <w:bottom w:val="single" w:color="auto" w:sz="4" w:space="0"/>
              <w:right w:val="single" w:color="auto" w:sz="4" w:space="0"/>
            </w:tcBorders>
          </w:tcPr>
          <w:p w14:paraId="73B81392">
            <w:pPr>
              <w:keepNext w:val="0"/>
              <w:keepLines w:val="0"/>
              <w:suppressLineNumbers w:val="0"/>
              <w:spacing w:before="0" w:beforeAutospacing="0" w:after="0" w:afterAutospacing="0"/>
              <w:ind w:left="0" w:right="0"/>
              <w:rPr>
                <w:rFonts w:hint="default"/>
                <w:kern w:val="0"/>
              </w:rPr>
            </w:pPr>
            <w:r>
              <w:rPr>
                <w:rFonts w:hint="eastAsia"/>
                <w:kern w:val="0"/>
              </w:rPr>
              <w:t>1、免费送货上门，免费培训；</w:t>
            </w:r>
          </w:p>
          <w:p w14:paraId="403940C6">
            <w:pPr>
              <w:keepNext w:val="0"/>
              <w:keepLines w:val="0"/>
              <w:suppressLineNumbers w:val="0"/>
              <w:spacing w:before="0" w:beforeAutospacing="0" w:after="0" w:afterAutospacing="0"/>
              <w:ind w:left="0" w:right="0"/>
              <w:rPr>
                <w:rFonts w:hint="default"/>
                <w:kern w:val="0"/>
              </w:rPr>
            </w:pPr>
            <w:r>
              <w:rPr>
                <w:rFonts w:hint="eastAsia"/>
                <w:kern w:val="0"/>
              </w:rPr>
              <w:t>2、投标人应提出可行的售后服务承诺书；</w:t>
            </w:r>
          </w:p>
          <w:p w14:paraId="389DFD4F">
            <w:pPr>
              <w:keepNext w:val="0"/>
              <w:keepLines w:val="0"/>
              <w:suppressLineNumbers w:val="0"/>
              <w:spacing w:before="0" w:beforeAutospacing="0" w:after="0" w:afterAutospacing="0"/>
              <w:ind w:left="0" w:right="0"/>
              <w:rPr>
                <w:rFonts w:hint="default"/>
                <w:kern w:val="0"/>
              </w:rPr>
            </w:pPr>
            <w:r>
              <w:rPr>
                <w:rFonts w:hint="eastAsia"/>
                <w:kern w:val="0"/>
              </w:rPr>
              <w:t>3、按厂家承诺实行“三包”；</w:t>
            </w:r>
          </w:p>
          <w:p w14:paraId="5D98898E">
            <w:pPr>
              <w:keepNext w:val="0"/>
              <w:keepLines w:val="0"/>
              <w:suppressLineNumbers w:val="0"/>
              <w:spacing w:before="0" w:beforeAutospacing="0" w:after="0" w:afterAutospacing="0"/>
              <w:ind w:left="0" w:right="0"/>
              <w:rPr>
                <w:rFonts w:hint="default"/>
              </w:rPr>
            </w:pPr>
            <w:r>
              <w:rPr>
                <w:rFonts w:hint="eastAsia"/>
                <w:lang w:val="zh-CN"/>
              </w:rPr>
              <w:t>4、如确定有质量问题，按照正常程序退货</w:t>
            </w:r>
            <w:r>
              <w:rPr>
                <w:rFonts w:hint="eastAsia"/>
              </w:rPr>
              <w:t>；</w:t>
            </w:r>
          </w:p>
          <w:p w14:paraId="394F02AB">
            <w:pPr>
              <w:keepNext w:val="0"/>
              <w:keepLines w:val="0"/>
              <w:suppressLineNumbers w:val="0"/>
              <w:spacing w:before="0" w:beforeAutospacing="0" w:after="0" w:afterAutospacing="0"/>
              <w:ind w:left="0" w:right="0"/>
              <w:rPr>
                <w:rFonts w:hint="default"/>
              </w:rPr>
            </w:pPr>
            <w:r>
              <w:rPr>
                <w:rFonts w:hint="eastAsia"/>
              </w:rPr>
              <w:t>5、试剂在使用过程中，如有任何质量问题，投标人承诺于3小时内答复，12小时内到达采购人现场，现场排查问题直至保证试剂能够正常使用。</w:t>
            </w:r>
          </w:p>
          <w:p w14:paraId="771C392E">
            <w:pPr>
              <w:keepNext w:val="0"/>
              <w:keepLines w:val="0"/>
              <w:suppressLineNumbers w:val="0"/>
              <w:spacing w:before="0" w:beforeAutospacing="0" w:after="0" w:afterAutospacing="0"/>
              <w:ind w:left="0" w:right="0" w:firstLine="0" w:firstLineChars="0"/>
              <w:rPr>
                <w:rFonts w:hint="default"/>
              </w:rPr>
            </w:pPr>
          </w:p>
        </w:tc>
      </w:tr>
      <w:tr w14:paraId="63695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3F4250DA">
            <w:pPr>
              <w:keepNext w:val="0"/>
              <w:keepLines w:val="0"/>
              <w:suppressLineNumbers w:val="0"/>
              <w:spacing w:before="0" w:beforeAutospacing="0" w:after="0" w:afterAutospacing="0"/>
              <w:ind w:left="0" w:leftChars="0" w:right="0" w:firstLine="0" w:firstLineChars="0"/>
              <w:rPr>
                <w:rFonts w:hint="default"/>
              </w:rPr>
            </w:pPr>
            <w:r>
              <w:rPr>
                <w:rFonts w:hint="eastAsia"/>
              </w:rPr>
              <w:t>交货时间及地点</w:t>
            </w:r>
          </w:p>
        </w:tc>
        <w:tc>
          <w:tcPr>
            <w:tcW w:w="7297" w:type="dxa"/>
            <w:gridSpan w:val="3"/>
            <w:tcBorders>
              <w:top w:val="single" w:color="auto" w:sz="4" w:space="0"/>
              <w:left w:val="single" w:color="auto" w:sz="4" w:space="0"/>
              <w:bottom w:val="single" w:color="auto" w:sz="4" w:space="0"/>
              <w:right w:val="single" w:color="auto" w:sz="4" w:space="0"/>
            </w:tcBorders>
          </w:tcPr>
          <w:p w14:paraId="7F1FD32C">
            <w:pPr>
              <w:keepNext w:val="0"/>
              <w:keepLines w:val="0"/>
              <w:suppressLineNumbers w:val="0"/>
              <w:spacing w:before="0" w:beforeAutospacing="0" w:after="0" w:afterAutospacing="0"/>
              <w:ind w:left="0" w:right="0"/>
              <w:rPr>
                <w:rFonts w:hint="default"/>
                <w:kern w:val="0"/>
              </w:rPr>
            </w:pPr>
            <w:r>
              <w:rPr>
                <w:rFonts w:hint="eastAsia"/>
                <w:kern w:val="0"/>
                <w:lang w:val="zh-CN"/>
              </w:rPr>
              <w:t>交货时间：按甲方提供的供货计划分批供货，接到配送计划后由供应商在20工作日内配送到交货地点。</w:t>
            </w:r>
          </w:p>
          <w:p w14:paraId="1A2350B5">
            <w:pPr>
              <w:keepNext w:val="0"/>
              <w:keepLines w:val="0"/>
              <w:suppressLineNumbers w:val="0"/>
              <w:spacing w:before="0" w:beforeAutospacing="0" w:after="0" w:afterAutospacing="0"/>
              <w:ind w:left="0" w:right="0"/>
              <w:rPr>
                <w:rFonts w:hint="default"/>
                <w:kern w:val="0"/>
              </w:rPr>
            </w:pPr>
            <w:r>
              <w:rPr>
                <w:rFonts w:hint="eastAsia"/>
                <w:kern w:val="0"/>
              </w:rPr>
              <w:t>交货地点：</w:t>
            </w:r>
            <w:r>
              <w:rPr>
                <w:rFonts w:hint="eastAsia"/>
                <w:kern w:val="0"/>
                <w:lang w:val="zh-CN"/>
              </w:rPr>
              <w:t>广西区内（采购单位指定地点）。</w:t>
            </w:r>
          </w:p>
        </w:tc>
      </w:tr>
      <w:tr w14:paraId="0DEA9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3D6569CB">
            <w:pPr>
              <w:keepNext w:val="0"/>
              <w:keepLines w:val="0"/>
              <w:suppressLineNumbers w:val="0"/>
              <w:spacing w:before="0" w:beforeAutospacing="0" w:after="0" w:afterAutospacing="0"/>
              <w:ind w:left="0" w:leftChars="0" w:right="0" w:firstLine="0" w:firstLineChars="0"/>
              <w:rPr>
                <w:rFonts w:hint="default"/>
              </w:rPr>
            </w:pPr>
            <w:r>
              <w:rPr>
                <w:rFonts w:hint="eastAsia"/>
              </w:rPr>
              <w:t>付款条件</w:t>
            </w:r>
          </w:p>
        </w:tc>
        <w:tc>
          <w:tcPr>
            <w:tcW w:w="7297" w:type="dxa"/>
            <w:gridSpan w:val="3"/>
            <w:tcBorders>
              <w:top w:val="single" w:color="auto" w:sz="4" w:space="0"/>
              <w:left w:val="single" w:color="auto" w:sz="4" w:space="0"/>
              <w:bottom w:val="single" w:color="auto" w:sz="4" w:space="0"/>
              <w:right w:val="single" w:color="auto" w:sz="4" w:space="0"/>
            </w:tcBorders>
          </w:tcPr>
          <w:p w14:paraId="4F08D0C7">
            <w:pPr>
              <w:keepNext w:val="0"/>
              <w:keepLines w:val="0"/>
              <w:suppressLineNumbers w:val="0"/>
              <w:spacing w:before="0" w:beforeAutospacing="0" w:after="0" w:afterAutospacing="0"/>
              <w:ind w:left="0" w:right="0"/>
              <w:rPr>
                <w:rFonts w:hint="default"/>
                <w:kern w:val="0"/>
              </w:rPr>
            </w:pPr>
            <w:r>
              <w:rPr>
                <w:rFonts w:hint="eastAsia"/>
                <w:kern w:val="0"/>
                <w:lang w:val="zh-CN"/>
              </w:rPr>
              <w:t>每批货验收合格之日起3个工作日内，乙方开具请款函及发票给甲方，甲方在收到请款函及发票之日起</w:t>
            </w:r>
            <w:r>
              <w:rPr>
                <w:rFonts w:hint="eastAsia"/>
                <w:kern w:val="0"/>
              </w:rPr>
              <w:t>3</w:t>
            </w:r>
            <w:r>
              <w:rPr>
                <w:rFonts w:hint="eastAsia"/>
                <w:kern w:val="0"/>
                <w:lang w:val="zh-CN"/>
              </w:rPr>
              <w:t>0个工作日内，支付该批货物全部合同款给乙方。</w:t>
            </w:r>
          </w:p>
        </w:tc>
      </w:tr>
      <w:tr w14:paraId="1C127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3EDEF32B">
            <w:pPr>
              <w:keepNext w:val="0"/>
              <w:keepLines w:val="0"/>
              <w:suppressLineNumbers w:val="0"/>
              <w:spacing w:before="0" w:beforeAutospacing="0" w:after="0" w:afterAutospacing="0"/>
              <w:ind w:left="0" w:leftChars="0" w:right="0" w:firstLine="0" w:firstLineChars="0"/>
              <w:rPr>
                <w:rFonts w:hint="default"/>
              </w:rPr>
            </w:pPr>
            <w:r>
              <w:rPr>
                <w:rFonts w:hint="eastAsia"/>
              </w:rPr>
              <w:t>其他要求</w:t>
            </w:r>
          </w:p>
        </w:tc>
        <w:tc>
          <w:tcPr>
            <w:tcW w:w="7297" w:type="dxa"/>
            <w:gridSpan w:val="3"/>
            <w:tcBorders>
              <w:top w:val="single" w:color="auto" w:sz="4" w:space="0"/>
              <w:left w:val="single" w:color="auto" w:sz="4" w:space="0"/>
              <w:bottom w:val="single" w:color="auto" w:sz="4" w:space="0"/>
              <w:right w:val="single" w:color="auto" w:sz="4" w:space="0"/>
            </w:tcBorders>
          </w:tcPr>
          <w:p w14:paraId="16C6C64C">
            <w:pPr>
              <w:keepNext w:val="0"/>
              <w:keepLines w:val="0"/>
              <w:suppressLineNumbers w:val="0"/>
              <w:spacing w:before="0" w:beforeAutospacing="0" w:after="0" w:afterAutospacing="0"/>
              <w:ind w:left="0" w:right="0"/>
              <w:rPr>
                <w:rFonts w:hint="default"/>
              </w:rPr>
            </w:pPr>
            <w:r>
              <w:rPr>
                <w:rFonts w:hint="eastAsia"/>
              </w:rPr>
              <w:t>中标人保证向采购人提供的货物是全新、完整、未使用过的。</w:t>
            </w:r>
          </w:p>
        </w:tc>
      </w:tr>
      <w:tr w14:paraId="01ADF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1FCE80D7">
            <w:pPr>
              <w:keepNext w:val="0"/>
              <w:keepLines w:val="0"/>
              <w:suppressLineNumbers w:val="0"/>
              <w:spacing w:before="0" w:beforeAutospacing="0" w:after="0" w:afterAutospacing="0"/>
              <w:ind w:left="0" w:leftChars="0" w:right="0" w:firstLine="0" w:firstLineChars="0"/>
              <w:rPr>
                <w:rFonts w:hint="default"/>
              </w:rPr>
            </w:pPr>
            <w:r>
              <w:rPr>
                <w:rFonts w:hint="eastAsia"/>
              </w:rPr>
              <w:t>履约保证金</w:t>
            </w:r>
          </w:p>
        </w:tc>
        <w:tc>
          <w:tcPr>
            <w:tcW w:w="7297" w:type="dxa"/>
            <w:gridSpan w:val="3"/>
            <w:tcBorders>
              <w:top w:val="single" w:color="auto" w:sz="4" w:space="0"/>
              <w:left w:val="single" w:color="auto" w:sz="4" w:space="0"/>
              <w:bottom w:val="single" w:color="auto" w:sz="4" w:space="0"/>
              <w:right w:val="single" w:color="auto" w:sz="4" w:space="0"/>
            </w:tcBorders>
          </w:tcPr>
          <w:p w14:paraId="0D791FDF">
            <w:pPr>
              <w:keepNext w:val="0"/>
              <w:keepLines w:val="0"/>
              <w:suppressLineNumbers w:val="0"/>
              <w:spacing w:before="0" w:beforeAutospacing="0" w:after="0" w:afterAutospacing="0"/>
              <w:ind w:left="0" w:right="0"/>
              <w:rPr>
                <w:rFonts w:hint="default"/>
              </w:rPr>
            </w:pPr>
            <w:r>
              <w:rPr>
                <w:rFonts w:hint="eastAsia"/>
              </w:rPr>
              <w:t>签订合同前，中标供应商按合同金额的5%（中小微企业为合同金额的2%）向采购人指定账户交纳履约保证金。货物验收合格后，按照合同约定的退还方式，在5个工作日内办理履约保证金退还手续，凭中标供应商申请书退还（不计利息）。</w:t>
            </w:r>
          </w:p>
        </w:tc>
      </w:tr>
      <w:tr w14:paraId="79168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tcPr>
          <w:p w14:paraId="6034C900">
            <w:pPr>
              <w:keepNext w:val="0"/>
              <w:keepLines w:val="0"/>
              <w:suppressLineNumbers w:val="0"/>
              <w:spacing w:before="0" w:beforeAutospacing="0" w:after="0" w:afterAutospacing="0"/>
              <w:ind w:left="0" w:leftChars="0" w:right="0" w:firstLine="0" w:firstLineChars="0"/>
              <w:rPr>
                <w:rFonts w:hint="default"/>
                <w:kern w:val="0"/>
              </w:rPr>
            </w:pPr>
            <w:r>
              <w:rPr>
                <w:rFonts w:hint="eastAsia"/>
              </w:rPr>
              <w:t>进口产品说明</w:t>
            </w:r>
          </w:p>
        </w:tc>
        <w:tc>
          <w:tcPr>
            <w:tcW w:w="7297" w:type="dxa"/>
            <w:gridSpan w:val="3"/>
            <w:tcBorders>
              <w:top w:val="single" w:color="auto" w:sz="4" w:space="0"/>
              <w:left w:val="single" w:color="auto" w:sz="4" w:space="0"/>
              <w:bottom w:val="single" w:color="auto" w:sz="4" w:space="0"/>
              <w:right w:val="single" w:color="auto" w:sz="4" w:space="0"/>
            </w:tcBorders>
          </w:tcPr>
          <w:p w14:paraId="3AE27268">
            <w:pPr>
              <w:keepNext w:val="0"/>
              <w:keepLines w:val="0"/>
              <w:suppressLineNumbers w:val="0"/>
              <w:spacing w:before="0" w:beforeAutospacing="0" w:after="0" w:afterAutospacing="0"/>
              <w:ind w:left="0" w:right="0"/>
              <w:rPr>
                <w:rFonts w:hint="default"/>
                <w:kern w:val="0"/>
              </w:rPr>
            </w:pPr>
            <w:r>
              <w:rPr>
                <w:rFonts w:hint="eastAsia"/>
              </w:rPr>
              <w:t>本项目货物不接受进口产品投标（即通过中国海关报关验放进入中国境内且产自关境外的产品），如有此类产品参与投标的作无效投标处理。</w:t>
            </w:r>
          </w:p>
        </w:tc>
      </w:tr>
    </w:tbl>
    <w:p w14:paraId="2A0133C0"/>
    <w:tbl>
      <w:tblPr>
        <w:tblStyle w:val="47"/>
        <w:tblpPr w:leftFromText="180" w:rightFromText="180" w:vertAnchor="text" w:horzAnchor="margin" w:tblpY="274"/>
        <w:tblOverlap w:val="never"/>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25"/>
        <w:gridCol w:w="425"/>
        <w:gridCol w:w="1032"/>
        <w:gridCol w:w="6123"/>
      </w:tblGrid>
      <w:tr w14:paraId="7D460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0755E583">
            <w:pPr>
              <w:keepNext w:val="0"/>
              <w:keepLines w:val="0"/>
              <w:suppressLineNumbers w:val="0"/>
              <w:spacing w:before="0" w:beforeAutospacing="0" w:after="0" w:afterAutospacing="0"/>
              <w:ind w:left="0" w:right="0"/>
              <w:rPr>
                <w:rFonts w:hint="default"/>
              </w:rPr>
            </w:pPr>
            <w:r>
              <w:rPr>
                <w:rFonts w:hint="eastAsia"/>
              </w:rPr>
              <w:t>4分标：</w:t>
            </w:r>
          </w:p>
        </w:tc>
      </w:tr>
      <w:tr w14:paraId="2E0AD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75" w:type="dxa"/>
            <w:tcBorders>
              <w:top w:val="single" w:color="auto" w:sz="4" w:space="0"/>
              <w:left w:val="single" w:color="auto" w:sz="4" w:space="0"/>
              <w:bottom w:val="single" w:color="auto" w:sz="4" w:space="0"/>
              <w:right w:val="single" w:color="auto" w:sz="4" w:space="0"/>
            </w:tcBorders>
            <w:vAlign w:val="center"/>
          </w:tcPr>
          <w:p w14:paraId="3BD1F74D">
            <w:pPr>
              <w:keepNext w:val="0"/>
              <w:keepLines w:val="0"/>
              <w:suppressLineNumbers w:val="0"/>
              <w:spacing w:before="0" w:beforeAutospacing="0" w:after="0" w:afterAutospacing="0"/>
              <w:ind w:left="0" w:leftChars="0" w:right="0" w:firstLine="0" w:firstLineChars="0"/>
              <w:rPr>
                <w:rFonts w:hint="default"/>
              </w:rPr>
            </w:pPr>
            <w:r>
              <w:rPr>
                <w:rFonts w:hint="eastAsia"/>
              </w:rPr>
              <w:t>序号</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2904A51D">
            <w:pPr>
              <w:keepNext w:val="0"/>
              <w:keepLines w:val="0"/>
              <w:suppressLineNumbers w:val="0"/>
              <w:spacing w:before="0" w:beforeAutospacing="0" w:after="0" w:afterAutospacing="0"/>
              <w:ind w:left="0" w:leftChars="0" w:right="0" w:firstLine="0" w:firstLineChars="0"/>
              <w:rPr>
                <w:rFonts w:hint="default"/>
              </w:rPr>
            </w:pPr>
            <w:r>
              <w:rPr>
                <w:rFonts w:hint="eastAsia"/>
              </w:rPr>
              <w:t>货物名称</w:t>
            </w:r>
          </w:p>
        </w:tc>
        <w:tc>
          <w:tcPr>
            <w:tcW w:w="1032" w:type="dxa"/>
            <w:tcBorders>
              <w:top w:val="single" w:color="auto" w:sz="4" w:space="0"/>
              <w:left w:val="single" w:color="auto" w:sz="4" w:space="0"/>
              <w:bottom w:val="single" w:color="auto" w:sz="4" w:space="0"/>
              <w:right w:val="single" w:color="auto" w:sz="4" w:space="0"/>
            </w:tcBorders>
            <w:vAlign w:val="center"/>
          </w:tcPr>
          <w:p w14:paraId="26F04D64">
            <w:pPr>
              <w:keepNext w:val="0"/>
              <w:keepLines w:val="0"/>
              <w:suppressLineNumbers w:val="0"/>
              <w:spacing w:before="0" w:beforeAutospacing="0" w:after="0" w:afterAutospacing="0"/>
              <w:ind w:left="0" w:leftChars="0" w:right="0" w:firstLine="0" w:firstLineChars="0"/>
              <w:rPr>
                <w:rFonts w:hint="default"/>
              </w:rPr>
            </w:pPr>
            <w:r>
              <w:rPr>
                <w:rFonts w:hint="eastAsia"/>
              </w:rPr>
              <w:t>数量单位</w:t>
            </w:r>
          </w:p>
        </w:tc>
        <w:tc>
          <w:tcPr>
            <w:tcW w:w="6123" w:type="dxa"/>
            <w:tcBorders>
              <w:top w:val="single" w:color="auto" w:sz="4" w:space="0"/>
              <w:left w:val="single" w:color="auto" w:sz="4" w:space="0"/>
              <w:bottom w:val="single" w:color="auto" w:sz="4" w:space="0"/>
              <w:right w:val="single" w:color="auto" w:sz="4" w:space="0"/>
            </w:tcBorders>
            <w:vAlign w:val="center"/>
          </w:tcPr>
          <w:p w14:paraId="0A015B2D">
            <w:pPr>
              <w:keepNext w:val="0"/>
              <w:keepLines w:val="0"/>
              <w:suppressLineNumbers w:val="0"/>
              <w:spacing w:before="0" w:beforeAutospacing="0" w:after="0" w:afterAutospacing="0"/>
              <w:ind w:left="0" w:right="0"/>
              <w:rPr>
                <w:rFonts w:hint="default"/>
              </w:rPr>
            </w:pPr>
            <w:r>
              <w:rPr>
                <w:rFonts w:hint="eastAsia"/>
              </w:rPr>
              <w:t>技术参数及性能（配置）要求</w:t>
            </w:r>
          </w:p>
        </w:tc>
      </w:tr>
      <w:tr w14:paraId="5E030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675" w:type="dxa"/>
            <w:tcBorders>
              <w:top w:val="single" w:color="auto" w:sz="4" w:space="0"/>
              <w:left w:val="single" w:color="auto" w:sz="4" w:space="0"/>
              <w:bottom w:val="single" w:color="auto" w:sz="4" w:space="0"/>
              <w:right w:val="single" w:color="auto" w:sz="4" w:space="0"/>
            </w:tcBorders>
            <w:vAlign w:val="center"/>
          </w:tcPr>
          <w:p w14:paraId="71C91021">
            <w:pPr>
              <w:keepNext w:val="0"/>
              <w:keepLines w:val="0"/>
              <w:suppressLineNumbers w:val="0"/>
              <w:spacing w:before="0" w:beforeAutospacing="0" w:after="0" w:afterAutospacing="0"/>
              <w:ind w:left="0" w:right="0"/>
              <w:rPr>
                <w:rFonts w:hint="default"/>
              </w:rPr>
            </w:pPr>
            <w:r>
              <w:rPr>
                <w:rFonts w:hint="eastAsia"/>
              </w:rPr>
              <w:t>1</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02E72FD3">
            <w:pPr>
              <w:keepNext w:val="0"/>
              <w:keepLines w:val="0"/>
              <w:suppressLineNumbers w:val="0"/>
              <w:spacing w:before="0" w:beforeAutospacing="0" w:after="0" w:afterAutospacing="0"/>
              <w:ind w:left="0" w:leftChars="0" w:right="0" w:firstLine="0" w:firstLineChars="0"/>
              <w:rPr>
                <w:rFonts w:hint="default"/>
              </w:rPr>
            </w:pPr>
            <w:r>
              <w:rPr>
                <w:rFonts w:hint="eastAsia"/>
              </w:rPr>
              <w:t>HIV -1/2确证试剂盒</w:t>
            </w:r>
          </w:p>
        </w:tc>
        <w:tc>
          <w:tcPr>
            <w:tcW w:w="1032" w:type="dxa"/>
            <w:tcBorders>
              <w:top w:val="single" w:color="auto" w:sz="4" w:space="0"/>
              <w:left w:val="single" w:color="auto" w:sz="4" w:space="0"/>
              <w:bottom w:val="single" w:color="auto" w:sz="4" w:space="0"/>
              <w:right w:val="single" w:color="auto" w:sz="4" w:space="0"/>
            </w:tcBorders>
            <w:vAlign w:val="center"/>
          </w:tcPr>
          <w:p w14:paraId="6473D54B">
            <w:pPr>
              <w:keepNext w:val="0"/>
              <w:keepLines w:val="0"/>
              <w:suppressLineNumbers w:val="0"/>
              <w:spacing w:before="0" w:beforeAutospacing="0" w:after="0" w:afterAutospacing="0"/>
              <w:ind w:left="0" w:leftChars="0" w:right="0" w:firstLine="0" w:firstLineChars="0"/>
              <w:rPr>
                <w:rFonts w:hint="default"/>
              </w:rPr>
            </w:pPr>
            <w:r>
              <w:rPr>
                <w:rFonts w:hint="eastAsia"/>
              </w:rPr>
              <w:t>21600人份</w:t>
            </w:r>
          </w:p>
        </w:tc>
        <w:tc>
          <w:tcPr>
            <w:tcW w:w="6123" w:type="dxa"/>
            <w:tcBorders>
              <w:top w:val="single" w:color="auto" w:sz="4" w:space="0"/>
              <w:left w:val="single" w:color="auto" w:sz="4" w:space="0"/>
              <w:bottom w:val="single" w:color="auto" w:sz="4" w:space="0"/>
              <w:right w:val="single" w:color="auto" w:sz="4" w:space="0"/>
            </w:tcBorders>
            <w:vAlign w:val="center"/>
          </w:tcPr>
          <w:p w14:paraId="7F9C1BA5">
            <w:pPr>
              <w:keepNext w:val="0"/>
              <w:keepLines w:val="0"/>
              <w:suppressLineNumbers w:val="0"/>
              <w:spacing w:before="0" w:beforeAutospacing="0" w:after="0" w:afterAutospacing="0"/>
              <w:ind w:left="0" w:right="0"/>
              <w:rPr>
                <w:rFonts w:hint="default"/>
                <w:kern w:val="0"/>
              </w:rPr>
            </w:pPr>
            <w:r>
              <w:rPr>
                <w:rFonts w:hint="eastAsia"/>
                <w:kern w:val="0"/>
              </w:rPr>
              <w:t>1.规格：48人份/盒；</w:t>
            </w:r>
          </w:p>
          <w:p w14:paraId="692F7B38">
            <w:pPr>
              <w:keepNext w:val="0"/>
              <w:keepLines w:val="0"/>
              <w:suppressLineNumbers w:val="0"/>
              <w:spacing w:before="0" w:beforeAutospacing="0" w:after="0" w:afterAutospacing="0"/>
              <w:ind w:left="0" w:right="0"/>
              <w:rPr>
                <w:rFonts w:hint="default"/>
              </w:rPr>
            </w:pPr>
            <w:r>
              <w:rPr>
                <w:rFonts w:hint="eastAsia"/>
              </w:rPr>
              <w:t>2.检测原理：免疫印迹法（WB），全病毒裂解；</w:t>
            </w:r>
          </w:p>
          <w:p w14:paraId="4FF98DE6">
            <w:pPr>
              <w:keepNext w:val="0"/>
              <w:keepLines w:val="0"/>
              <w:suppressLineNumbers w:val="0"/>
              <w:spacing w:before="0" w:beforeAutospacing="0" w:after="0" w:afterAutospacing="0"/>
              <w:ind w:left="0" w:right="0"/>
              <w:rPr>
                <w:rFonts w:hint="default"/>
              </w:rPr>
            </w:pPr>
            <w:r>
              <w:rPr>
                <w:rFonts w:hint="eastAsia"/>
              </w:rPr>
              <w:t>3.可检样本类型：血浆和血清；</w:t>
            </w:r>
          </w:p>
          <w:p w14:paraId="079E08C1">
            <w:pPr>
              <w:keepNext w:val="0"/>
              <w:keepLines w:val="0"/>
              <w:suppressLineNumbers w:val="0"/>
              <w:spacing w:before="0" w:beforeAutospacing="0" w:after="0" w:afterAutospacing="0"/>
              <w:ind w:left="0" w:right="0"/>
              <w:rPr>
                <w:rFonts w:hint="default"/>
              </w:rPr>
            </w:pPr>
            <w:r>
              <w:rPr>
                <w:rFonts w:hint="eastAsia"/>
              </w:rPr>
              <w:t>4.试剂盒内容物：HIV-1/2膜条，HIV-1/2阳性对照，HIV-1/2弱阳性对照，阴性对照，浓缩洗涤缓冲液(10×)，即用型样本稀释液、即用型酶联物、碱性磷酸酶底物液；</w:t>
            </w:r>
          </w:p>
          <w:p w14:paraId="0DED2C06">
            <w:pPr>
              <w:keepNext w:val="0"/>
              <w:keepLines w:val="0"/>
              <w:suppressLineNumbers w:val="0"/>
              <w:spacing w:before="0" w:beforeAutospacing="0" w:after="0" w:afterAutospacing="0"/>
              <w:ind w:left="0" w:right="0"/>
              <w:rPr>
                <w:rFonts w:hint="default"/>
              </w:rPr>
            </w:pPr>
            <w:r>
              <w:rPr>
                <w:rFonts w:hint="eastAsia"/>
              </w:rPr>
              <w:t>5.试剂含HIV-1型病毒裂解抗原条带和HIV-2型指示带（抗原条带数≥8条，包括：gp41、gp120、gp160、P24、P17、P66、P51、P31）；</w:t>
            </w:r>
          </w:p>
          <w:p w14:paraId="7F745E10">
            <w:pPr>
              <w:keepNext w:val="0"/>
              <w:keepLines w:val="0"/>
              <w:suppressLineNumbers w:val="0"/>
              <w:spacing w:before="0" w:beforeAutospacing="0" w:after="0" w:afterAutospacing="0"/>
              <w:ind w:left="0" w:right="0"/>
              <w:rPr>
                <w:rFonts w:hint="default"/>
              </w:rPr>
            </w:pPr>
            <w:r>
              <w:rPr>
                <w:rFonts w:hint="eastAsia"/>
              </w:rPr>
              <w:t>6.可与BeeBlot系列、Profiblot系列和AutoBlot Systen等蛋白印迹仪配套使用，同时支持手工操作；</w:t>
            </w:r>
          </w:p>
          <w:p w14:paraId="3E4251CA">
            <w:pPr>
              <w:keepNext w:val="0"/>
              <w:keepLines w:val="0"/>
              <w:suppressLineNumbers w:val="0"/>
              <w:spacing w:before="0" w:beforeAutospacing="0" w:after="0" w:afterAutospacing="0"/>
              <w:ind w:left="0" w:right="0"/>
              <w:rPr>
                <w:rFonts w:hint="default"/>
              </w:rPr>
            </w:pPr>
            <w:r>
              <w:rPr>
                <w:rFonts w:hint="eastAsia"/>
              </w:rPr>
              <w:t>7.反应槽：配备足够数量适配用户不同蛋白印迹仪的反应槽；</w:t>
            </w:r>
          </w:p>
          <w:p w14:paraId="0856BC6A">
            <w:pPr>
              <w:keepNext w:val="0"/>
              <w:keepLines w:val="0"/>
              <w:suppressLineNumbers w:val="0"/>
              <w:spacing w:before="0" w:beforeAutospacing="0" w:after="0" w:afterAutospacing="0"/>
              <w:ind w:left="0" w:right="0"/>
              <w:rPr>
                <w:rFonts w:hint="default"/>
                <w:kern w:val="0"/>
              </w:rPr>
            </w:pPr>
            <w:r>
              <w:rPr>
                <w:rFonts w:hint="eastAsia"/>
                <w:kern w:val="0"/>
              </w:rPr>
              <w:t>8.说明书：附检测操作说明书；</w:t>
            </w:r>
          </w:p>
          <w:p w14:paraId="6222CDAC">
            <w:pPr>
              <w:keepNext w:val="0"/>
              <w:keepLines w:val="0"/>
              <w:suppressLineNumbers w:val="0"/>
              <w:spacing w:before="0" w:beforeAutospacing="0" w:after="0" w:afterAutospacing="0"/>
              <w:ind w:left="0" w:right="0"/>
              <w:rPr>
                <w:rFonts w:hint="default"/>
              </w:rPr>
            </w:pPr>
            <w:r>
              <w:rPr>
                <w:rFonts w:hint="eastAsia"/>
              </w:rPr>
              <w:t>9.获得国家药品监督管理局注册证。（说明书和注册证在投标文件中提供复印件证明材料）</w:t>
            </w:r>
          </w:p>
        </w:tc>
      </w:tr>
      <w:tr w14:paraId="41C2F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41679952">
            <w:pPr>
              <w:keepNext w:val="0"/>
              <w:keepLines w:val="0"/>
              <w:suppressLineNumbers w:val="0"/>
              <w:spacing w:before="0" w:beforeAutospacing="0" w:after="0" w:afterAutospacing="0"/>
              <w:ind w:left="0" w:right="0"/>
              <w:rPr>
                <w:rFonts w:hint="default" w:cs="Times New Roman"/>
                <w:color w:val="000000"/>
              </w:rPr>
            </w:pPr>
            <w:r>
              <w:rPr>
                <w:rFonts w:hint="eastAsia"/>
              </w:rPr>
              <w:t>▲商务要求表</w:t>
            </w:r>
          </w:p>
        </w:tc>
      </w:tr>
      <w:tr w14:paraId="73A61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32FB4E34">
            <w:pPr>
              <w:keepNext w:val="0"/>
              <w:keepLines w:val="0"/>
              <w:suppressLineNumbers w:val="0"/>
              <w:spacing w:before="0" w:beforeAutospacing="0" w:after="0" w:afterAutospacing="0"/>
              <w:ind w:left="0" w:leftChars="0" w:right="0" w:firstLine="0" w:firstLineChars="0"/>
              <w:rPr>
                <w:rFonts w:hint="default"/>
              </w:rPr>
            </w:pPr>
            <w:r>
              <w:rPr>
                <w:rFonts w:hint="eastAsia"/>
              </w:rPr>
              <w:t>合同签订日期</w:t>
            </w:r>
          </w:p>
        </w:tc>
        <w:tc>
          <w:tcPr>
            <w:tcW w:w="7580" w:type="dxa"/>
            <w:gridSpan w:val="3"/>
            <w:tcBorders>
              <w:top w:val="single" w:color="auto" w:sz="4" w:space="0"/>
              <w:left w:val="single" w:color="auto" w:sz="4" w:space="0"/>
              <w:bottom w:val="single" w:color="auto" w:sz="4" w:space="0"/>
              <w:right w:val="single" w:color="auto" w:sz="4" w:space="0"/>
            </w:tcBorders>
          </w:tcPr>
          <w:p w14:paraId="184E1BE9">
            <w:pPr>
              <w:keepNext w:val="0"/>
              <w:keepLines w:val="0"/>
              <w:suppressLineNumbers w:val="0"/>
              <w:spacing w:before="0" w:beforeAutospacing="0" w:after="0" w:afterAutospacing="0"/>
              <w:ind w:left="0" w:right="0"/>
              <w:rPr>
                <w:rFonts w:hint="default"/>
              </w:rPr>
            </w:pPr>
            <w:r>
              <w:rPr>
                <w:rFonts w:hint="eastAsia"/>
              </w:rPr>
              <w:t>自中标通知书发出之日起25日内。</w:t>
            </w:r>
          </w:p>
        </w:tc>
      </w:tr>
      <w:tr w14:paraId="6980B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50A6D0E5">
            <w:pPr>
              <w:keepNext w:val="0"/>
              <w:keepLines w:val="0"/>
              <w:suppressLineNumbers w:val="0"/>
              <w:spacing w:before="0" w:beforeAutospacing="0" w:after="0" w:afterAutospacing="0"/>
              <w:ind w:left="0" w:leftChars="0" w:right="0" w:firstLine="0" w:firstLineChars="0"/>
              <w:rPr>
                <w:rFonts w:hint="default"/>
              </w:rPr>
            </w:pPr>
            <w:r>
              <w:rPr>
                <w:rFonts w:hint="eastAsia"/>
              </w:rPr>
              <w:t>验收标准</w:t>
            </w:r>
          </w:p>
        </w:tc>
        <w:tc>
          <w:tcPr>
            <w:tcW w:w="7580" w:type="dxa"/>
            <w:gridSpan w:val="3"/>
            <w:tcBorders>
              <w:top w:val="single" w:color="auto" w:sz="4" w:space="0"/>
              <w:left w:val="single" w:color="auto" w:sz="4" w:space="0"/>
              <w:bottom w:val="single" w:color="auto" w:sz="4" w:space="0"/>
              <w:right w:val="single" w:color="auto" w:sz="4" w:space="0"/>
            </w:tcBorders>
          </w:tcPr>
          <w:p w14:paraId="3F79BE33">
            <w:pPr>
              <w:keepNext w:val="0"/>
              <w:keepLines w:val="0"/>
              <w:suppressLineNumbers w:val="0"/>
              <w:spacing w:before="0" w:beforeAutospacing="0" w:after="0" w:afterAutospacing="0"/>
              <w:ind w:left="0" w:right="0"/>
              <w:rPr>
                <w:rFonts w:hint="default"/>
              </w:rPr>
            </w:pPr>
            <w:r>
              <w:rPr>
                <w:rFonts w:hint="eastAsia"/>
              </w:rPr>
              <w:t>1、验收过程中所产生的一切费用均由中标人承担。报价时应考虑相关费用。</w:t>
            </w:r>
          </w:p>
          <w:p w14:paraId="26DC4132">
            <w:pPr>
              <w:keepNext w:val="0"/>
              <w:keepLines w:val="0"/>
              <w:suppressLineNumbers w:val="0"/>
              <w:spacing w:before="0" w:beforeAutospacing="0" w:after="0" w:afterAutospacing="0"/>
              <w:ind w:left="0" w:right="0"/>
              <w:rPr>
                <w:rFonts w:hint="default"/>
              </w:rPr>
            </w:pPr>
            <w:r>
              <w:rPr>
                <w:rFonts w:hint="eastAsia"/>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14:paraId="07FD2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5760F186">
            <w:pPr>
              <w:keepNext w:val="0"/>
              <w:keepLines w:val="0"/>
              <w:suppressLineNumbers w:val="0"/>
              <w:spacing w:before="0" w:beforeAutospacing="0" w:after="0" w:afterAutospacing="0"/>
              <w:ind w:left="0" w:leftChars="0" w:right="0" w:firstLine="0" w:firstLineChars="0"/>
              <w:rPr>
                <w:rFonts w:hint="default"/>
              </w:rPr>
            </w:pPr>
            <w:r>
              <w:rPr>
                <w:rFonts w:hint="eastAsia"/>
              </w:rPr>
              <w:t>质保期</w:t>
            </w:r>
          </w:p>
        </w:tc>
        <w:tc>
          <w:tcPr>
            <w:tcW w:w="7580" w:type="dxa"/>
            <w:gridSpan w:val="3"/>
            <w:tcBorders>
              <w:top w:val="single" w:color="auto" w:sz="4" w:space="0"/>
              <w:left w:val="single" w:color="auto" w:sz="4" w:space="0"/>
              <w:bottom w:val="single" w:color="auto" w:sz="4" w:space="0"/>
              <w:right w:val="single" w:color="auto" w:sz="4" w:space="0"/>
            </w:tcBorders>
          </w:tcPr>
          <w:p w14:paraId="7AD1C440">
            <w:pPr>
              <w:keepNext w:val="0"/>
              <w:keepLines w:val="0"/>
              <w:suppressLineNumbers w:val="0"/>
              <w:spacing w:before="0" w:beforeAutospacing="0" w:after="0" w:afterAutospacing="0"/>
              <w:ind w:left="0" w:right="0"/>
              <w:rPr>
                <w:rFonts w:hint="default"/>
              </w:rPr>
            </w:pPr>
            <w:r>
              <w:rPr>
                <w:rFonts w:hint="eastAsia"/>
                <w:lang w:val="zh-CN"/>
              </w:rPr>
              <w:t>自交货验收合格之日起有效期：</w:t>
            </w:r>
            <w:r>
              <w:rPr>
                <w:rFonts w:hint="eastAsia" w:cs="Arial"/>
              </w:rPr>
              <w:t>≥</w:t>
            </w:r>
            <w:r>
              <w:rPr>
                <w:rFonts w:hint="eastAsia"/>
                <w:lang w:val="en-US" w:eastAsia="zh-CN"/>
              </w:rPr>
              <w:t>6</w:t>
            </w:r>
            <w:r>
              <w:rPr>
                <w:rFonts w:hint="eastAsia"/>
              </w:rPr>
              <w:t>个月。</w:t>
            </w:r>
          </w:p>
        </w:tc>
      </w:tr>
      <w:tr w14:paraId="06942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2CD3FBFA">
            <w:pPr>
              <w:keepNext w:val="0"/>
              <w:keepLines w:val="0"/>
              <w:suppressLineNumbers w:val="0"/>
              <w:spacing w:before="0" w:beforeAutospacing="0" w:after="0" w:afterAutospacing="0"/>
              <w:ind w:left="0" w:leftChars="0" w:right="0" w:firstLine="0" w:firstLineChars="0"/>
              <w:rPr>
                <w:rFonts w:hint="default"/>
              </w:rPr>
            </w:pPr>
            <w:r>
              <w:rPr>
                <w:rFonts w:hint="eastAsia"/>
              </w:rPr>
              <w:t>报价要求</w:t>
            </w:r>
          </w:p>
        </w:tc>
        <w:tc>
          <w:tcPr>
            <w:tcW w:w="7580" w:type="dxa"/>
            <w:gridSpan w:val="3"/>
            <w:tcBorders>
              <w:top w:val="single" w:color="auto" w:sz="4" w:space="0"/>
              <w:left w:val="single" w:color="auto" w:sz="4" w:space="0"/>
              <w:bottom w:val="single" w:color="auto" w:sz="4" w:space="0"/>
              <w:right w:val="single" w:color="auto" w:sz="4" w:space="0"/>
            </w:tcBorders>
          </w:tcPr>
          <w:p w14:paraId="3B2C934C">
            <w:pPr>
              <w:keepNext w:val="0"/>
              <w:keepLines w:val="0"/>
              <w:suppressLineNumbers w:val="0"/>
              <w:spacing w:before="0" w:beforeAutospacing="0" w:after="0" w:afterAutospacing="0"/>
              <w:ind w:left="0" w:right="0"/>
              <w:rPr>
                <w:rFonts w:hint="default"/>
              </w:rPr>
            </w:pPr>
            <w:r>
              <w:rPr>
                <w:rFonts w:hint="eastAsia"/>
              </w:rPr>
              <w:t>投标报价为采购人指定地点的现场交货价，包括：</w:t>
            </w:r>
          </w:p>
          <w:p w14:paraId="75A0D184">
            <w:pPr>
              <w:keepNext w:val="0"/>
              <w:keepLines w:val="0"/>
              <w:suppressLineNumbers w:val="0"/>
              <w:spacing w:before="0" w:beforeAutospacing="0" w:after="0" w:afterAutospacing="0"/>
              <w:ind w:left="0" w:right="0"/>
              <w:rPr>
                <w:rFonts w:hint="default"/>
              </w:rPr>
            </w:pPr>
            <w:r>
              <w:rPr>
                <w:rFonts w:hint="eastAsia"/>
              </w:rPr>
              <w:t>1、货物的价格：包括运输、装卸、培训、技术支持、售后服务费等。</w:t>
            </w:r>
          </w:p>
          <w:p w14:paraId="7A21D667">
            <w:pPr>
              <w:keepNext w:val="0"/>
              <w:keepLines w:val="0"/>
              <w:suppressLineNumbers w:val="0"/>
              <w:spacing w:before="0" w:beforeAutospacing="0" w:after="0" w:afterAutospacing="0"/>
              <w:ind w:left="0" w:right="0"/>
              <w:rPr>
                <w:rFonts w:hint="default"/>
              </w:rPr>
            </w:pPr>
            <w:r>
              <w:rPr>
                <w:rFonts w:hint="eastAsia"/>
              </w:rPr>
              <w:t>2、招标代理服务费、保险费和各项税金。</w:t>
            </w:r>
          </w:p>
        </w:tc>
      </w:tr>
      <w:tr w14:paraId="190B9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0598044D">
            <w:pPr>
              <w:keepNext w:val="0"/>
              <w:keepLines w:val="0"/>
              <w:suppressLineNumbers w:val="0"/>
              <w:spacing w:before="0" w:beforeAutospacing="0" w:after="0" w:afterAutospacing="0"/>
              <w:ind w:left="0" w:leftChars="0" w:right="0" w:firstLine="0" w:firstLineChars="0"/>
              <w:rPr>
                <w:rFonts w:hint="default"/>
              </w:rPr>
            </w:pPr>
            <w:r>
              <w:rPr>
                <w:rFonts w:hint="eastAsia"/>
              </w:rPr>
              <w:t>售后服务要求</w:t>
            </w:r>
          </w:p>
        </w:tc>
        <w:tc>
          <w:tcPr>
            <w:tcW w:w="7580" w:type="dxa"/>
            <w:gridSpan w:val="3"/>
            <w:tcBorders>
              <w:top w:val="single" w:color="auto" w:sz="4" w:space="0"/>
              <w:left w:val="single" w:color="auto" w:sz="4" w:space="0"/>
              <w:bottom w:val="single" w:color="auto" w:sz="4" w:space="0"/>
              <w:right w:val="single" w:color="auto" w:sz="4" w:space="0"/>
            </w:tcBorders>
          </w:tcPr>
          <w:p w14:paraId="1D70A251">
            <w:pPr>
              <w:keepNext w:val="0"/>
              <w:keepLines w:val="0"/>
              <w:suppressLineNumbers w:val="0"/>
              <w:spacing w:before="0" w:beforeAutospacing="0" w:after="0" w:afterAutospacing="0"/>
              <w:ind w:left="0" w:right="0"/>
              <w:rPr>
                <w:rFonts w:hint="default"/>
                <w:kern w:val="0"/>
              </w:rPr>
            </w:pPr>
            <w:r>
              <w:rPr>
                <w:rFonts w:hint="eastAsia"/>
                <w:kern w:val="0"/>
              </w:rPr>
              <w:t>1、免费送货上门，免费培训；</w:t>
            </w:r>
          </w:p>
          <w:p w14:paraId="0E3B6700">
            <w:pPr>
              <w:keepNext w:val="0"/>
              <w:keepLines w:val="0"/>
              <w:suppressLineNumbers w:val="0"/>
              <w:spacing w:before="0" w:beforeAutospacing="0" w:after="0" w:afterAutospacing="0"/>
              <w:ind w:left="0" w:right="0"/>
              <w:rPr>
                <w:rFonts w:hint="default"/>
                <w:kern w:val="0"/>
              </w:rPr>
            </w:pPr>
            <w:r>
              <w:rPr>
                <w:rFonts w:hint="eastAsia"/>
                <w:kern w:val="0"/>
              </w:rPr>
              <w:t>2、投标人应提出可行的售后服务承诺书；</w:t>
            </w:r>
          </w:p>
          <w:p w14:paraId="79287927">
            <w:pPr>
              <w:keepNext w:val="0"/>
              <w:keepLines w:val="0"/>
              <w:suppressLineNumbers w:val="0"/>
              <w:spacing w:before="0" w:beforeAutospacing="0" w:after="0" w:afterAutospacing="0"/>
              <w:ind w:left="0" w:right="0"/>
              <w:rPr>
                <w:rFonts w:hint="default"/>
                <w:kern w:val="0"/>
              </w:rPr>
            </w:pPr>
            <w:r>
              <w:rPr>
                <w:rFonts w:hint="eastAsia"/>
                <w:kern w:val="0"/>
              </w:rPr>
              <w:t>3、按厂家承诺实行“三包”；</w:t>
            </w:r>
          </w:p>
          <w:p w14:paraId="608798BF">
            <w:pPr>
              <w:keepNext w:val="0"/>
              <w:keepLines w:val="0"/>
              <w:suppressLineNumbers w:val="0"/>
              <w:spacing w:before="0" w:beforeAutospacing="0" w:after="0" w:afterAutospacing="0"/>
              <w:ind w:left="0" w:right="0"/>
              <w:rPr>
                <w:rFonts w:hint="default"/>
              </w:rPr>
            </w:pPr>
            <w:r>
              <w:rPr>
                <w:rFonts w:hint="eastAsia"/>
                <w:lang w:val="zh-CN"/>
              </w:rPr>
              <w:t>4、如确定有质量问题，按照正常程序退货</w:t>
            </w:r>
            <w:r>
              <w:rPr>
                <w:rFonts w:hint="eastAsia"/>
              </w:rPr>
              <w:t>；</w:t>
            </w:r>
          </w:p>
          <w:p w14:paraId="07119981">
            <w:pPr>
              <w:keepNext w:val="0"/>
              <w:keepLines w:val="0"/>
              <w:suppressLineNumbers w:val="0"/>
              <w:spacing w:before="0" w:beforeAutospacing="0" w:after="0" w:afterAutospacing="0"/>
              <w:ind w:left="0" w:right="0"/>
              <w:rPr>
                <w:rFonts w:hint="default"/>
              </w:rPr>
            </w:pPr>
            <w:r>
              <w:rPr>
                <w:rFonts w:hint="eastAsia"/>
              </w:rPr>
              <w:t>5、试剂在使用过程中，如有任何质量问题，投标人承诺于3小时内答复，12小时内到达采购人现场，现场排查问题直至保证试剂能够正常使用。</w:t>
            </w:r>
          </w:p>
        </w:tc>
      </w:tr>
      <w:tr w14:paraId="057BA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222DAF61">
            <w:pPr>
              <w:keepNext w:val="0"/>
              <w:keepLines w:val="0"/>
              <w:suppressLineNumbers w:val="0"/>
              <w:spacing w:before="0" w:beforeAutospacing="0" w:after="0" w:afterAutospacing="0"/>
              <w:ind w:left="0" w:leftChars="0" w:right="0" w:firstLine="0" w:firstLineChars="0"/>
              <w:rPr>
                <w:rFonts w:hint="default"/>
              </w:rPr>
            </w:pPr>
            <w:r>
              <w:rPr>
                <w:rFonts w:hint="eastAsia"/>
              </w:rPr>
              <w:t>交货时间及地点</w:t>
            </w:r>
          </w:p>
        </w:tc>
        <w:tc>
          <w:tcPr>
            <w:tcW w:w="7580" w:type="dxa"/>
            <w:gridSpan w:val="3"/>
            <w:tcBorders>
              <w:top w:val="single" w:color="auto" w:sz="4" w:space="0"/>
              <w:left w:val="single" w:color="auto" w:sz="4" w:space="0"/>
              <w:bottom w:val="single" w:color="auto" w:sz="4" w:space="0"/>
              <w:right w:val="single" w:color="auto" w:sz="4" w:space="0"/>
            </w:tcBorders>
          </w:tcPr>
          <w:p w14:paraId="329ED780">
            <w:pPr>
              <w:keepNext w:val="0"/>
              <w:keepLines w:val="0"/>
              <w:suppressLineNumbers w:val="0"/>
              <w:spacing w:before="0" w:beforeAutospacing="0" w:after="0" w:afterAutospacing="0"/>
              <w:ind w:left="0" w:right="0"/>
              <w:rPr>
                <w:rFonts w:hint="default"/>
                <w:kern w:val="0"/>
              </w:rPr>
            </w:pPr>
            <w:r>
              <w:rPr>
                <w:rFonts w:hint="eastAsia"/>
                <w:kern w:val="0"/>
                <w:lang w:val="zh-CN"/>
              </w:rPr>
              <w:t>交货时间：按甲方提供的供货计划分批供货，接到配送计划后由供应商在20个工作日内配送到交货地点。</w:t>
            </w:r>
          </w:p>
          <w:p w14:paraId="0C1165F6">
            <w:pPr>
              <w:keepNext w:val="0"/>
              <w:keepLines w:val="0"/>
              <w:suppressLineNumbers w:val="0"/>
              <w:spacing w:before="0" w:beforeAutospacing="0" w:after="0" w:afterAutospacing="0"/>
              <w:ind w:left="0" w:right="0"/>
              <w:rPr>
                <w:rFonts w:hint="default"/>
                <w:kern w:val="0"/>
              </w:rPr>
            </w:pPr>
            <w:r>
              <w:rPr>
                <w:rFonts w:hint="eastAsia"/>
                <w:kern w:val="0"/>
              </w:rPr>
              <w:t>交货地点：</w:t>
            </w:r>
            <w:r>
              <w:rPr>
                <w:rFonts w:hint="eastAsia"/>
                <w:kern w:val="0"/>
                <w:lang w:val="zh-CN"/>
              </w:rPr>
              <w:t>广西区内（采购单位指定地点）。</w:t>
            </w:r>
          </w:p>
        </w:tc>
      </w:tr>
      <w:tr w14:paraId="38F44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660CABAE">
            <w:pPr>
              <w:keepNext w:val="0"/>
              <w:keepLines w:val="0"/>
              <w:suppressLineNumbers w:val="0"/>
              <w:spacing w:before="0" w:beforeAutospacing="0" w:after="0" w:afterAutospacing="0"/>
              <w:ind w:left="0" w:leftChars="0" w:right="0" w:firstLine="0" w:firstLineChars="0"/>
              <w:rPr>
                <w:rFonts w:hint="default"/>
              </w:rPr>
            </w:pPr>
            <w:r>
              <w:rPr>
                <w:rFonts w:hint="eastAsia"/>
              </w:rPr>
              <w:t>付款条件</w:t>
            </w:r>
          </w:p>
        </w:tc>
        <w:tc>
          <w:tcPr>
            <w:tcW w:w="7580" w:type="dxa"/>
            <w:gridSpan w:val="3"/>
            <w:tcBorders>
              <w:top w:val="single" w:color="auto" w:sz="4" w:space="0"/>
              <w:left w:val="single" w:color="auto" w:sz="4" w:space="0"/>
              <w:bottom w:val="single" w:color="auto" w:sz="4" w:space="0"/>
              <w:right w:val="single" w:color="auto" w:sz="4" w:space="0"/>
            </w:tcBorders>
          </w:tcPr>
          <w:p w14:paraId="35A35B6B">
            <w:pPr>
              <w:keepNext w:val="0"/>
              <w:keepLines w:val="0"/>
              <w:suppressLineNumbers w:val="0"/>
              <w:spacing w:before="0" w:beforeAutospacing="0" w:after="0" w:afterAutospacing="0"/>
              <w:ind w:left="0" w:right="0"/>
              <w:rPr>
                <w:rFonts w:hint="default"/>
                <w:kern w:val="0"/>
              </w:rPr>
            </w:pPr>
            <w:r>
              <w:rPr>
                <w:rFonts w:hint="eastAsia"/>
                <w:kern w:val="0"/>
                <w:lang w:val="zh-CN"/>
              </w:rPr>
              <w:t>每批货验收合格之日起3个工作日内，乙方开具请款函及发票给甲方，甲方在收到请款函及发票之日起</w:t>
            </w:r>
            <w:r>
              <w:rPr>
                <w:rFonts w:hint="eastAsia"/>
                <w:kern w:val="0"/>
              </w:rPr>
              <w:t>3</w:t>
            </w:r>
            <w:r>
              <w:rPr>
                <w:rFonts w:hint="eastAsia"/>
                <w:kern w:val="0"/>
                <w:lang w:val="zh-CN"/>
              </w:rPr>
              <w:t>0个工作日内，支付该批货物全部合同款给乙方。</w:t>
            </w:r>
          </w:p>
        </w:tc>
      </w:tr>
      <w:tr w14:paraId="2E062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529DB1AB">
            <w:pPr>
              <w:keepNext w:val="0"/>
              <w:keepLines w:val="0"/>
              <w:suppressLineNumbers w:val="0"/>
              <w:spacing w:before="0" w:beforeAutospacing="0" w:after="0" w:afterAutospacing="0"/>
              <w:ind w:left="0" w:leftChars="0" w:right="0" w:firstLine="0" w:firstLineChars="0"/>
              <w:rPr>
                <w:rFonts w:hint="default"/>
              </w:rPr>
            </w:pPr>
            <w:r>
              <w:rPr>
                <w:rFonts w:hint="eastAsia"/>
              </w:rPr>
              <w:t>其他要求</w:t>
            </w:r>
          </w:p>
        </w:tc>
        <w:tc>
          <w:tcPr>
            <w:tcW w:w="7580" w:type="dxa"/>
            <w:gridSpan w:val="3"/>
            <w:tcBorders>
              <w:top w:val="single" w:color="auto" w:sz="4" w:space="0"/>
              <w:left w:val="single" w:color="auto" w:sz="4" w:space="0"/>
              <w:bottom w:val="single" w:color="auto" w:sz="4" w:space="0"/>
              <w:right w:val="single" w:color="auto" w:sz="4" w:space="0"/>
            </w:tcBorders>
          </w:tcPr>
          <w:p w14:paraId="282E751D">
            <w:pPr>
              <w:keepNext w:val="0"/>
              <w:keepLines w:val="0"/>
              <w:suppressLineNumbers w:val="0"/>
              <w:spacing w:before="0" w:beforeAutospacing="0" w:after="0" w:afterAutospacing="0"/>
              <w:ind w:left="0" w:right="0"/>
              <w:rPr>
                <w:rFonts w:hint="default"/>
              </w:rPr>
            </w:pPr>
            <w:r>
              <w:rPr>
                <w:rFonts w:hint="eastAsia"/>
              </w:rPr>
              <w:t>中标人保证向采购人提供的货物是全新、完整、未使用过的。</w:t>
            </w:r>
          </w:p>
        </w:tc>
      </w:tr>
      <w:tr w14:paraId="621EE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758ADD13">
            <w:pPr>
              <w:keepNext w:val="0"/>
              <w:keepLines w:val="0"/>
              <w:suppressLineNumbers w:val="0"/>
              <w:spacing w:before="0" w:beforeAutospacing="0" w:after="0" w:afterAutospacing="0"/>
              <w:ind w:left="0" w:leftChars="0" w:right="0" w:firstLine="0" w:firstLineChars="0"/>
              <w:rPr>
                <w:rFonts w:hint="default"/>
              </w:rPr>
            </w:pPr>
            <w:r>
              <w:rPr>
                <w:rFonts w:hint="eastAsia"/>
              </w:rPr>
              <w:t>履约保证金</w:t>
            </w:r>
          </w:p>
        </w:tc>
        <w:tc>
          <w:tcPr>
            <w:tcW w:w="7580" w:type="dxa"/>
            <w:gridSpan w:val="3"/>
            <w:tcBorders>
              <w:top w:val="single" w:color="auto" w:sz="4" w:space="0"/>
              <w:left w:val="single" w:color="auto" w:sz="4" w:space="0"/>
              <w:bottom w:val="single" w:color="auto" w:sz="4" w:space="0"/>
              <w:right w:val="single" w:color="auto" w:sz="4" w:space="0"/>
            </w:tcBorders>
          </w:tcPr>
          <w:p w14:paraId="03C92D9B">
            <w:pPr>
              <w:keepNext w:val="0"/>
              <w:keepLines w:val="0"/>
              <w:suppressLineNumbers w:val="0"/>
              <w:spacing w:before="0" w:beforeAutospacing="0" w:after="0" w:afterAutospacing="0"/>
              <w:ind w:left="0" w:right="0"/>
              <w:rPr>
                <w:rFonts w:hint="default"/>
              </w:rPr>
            </w:pPr>
            <w:r>
              <w:rPr>
                <w:rFonts w:hint="eastAsia"/>
              </w:rPr>
              <w:t>签订合同前，中标供应商按合同金额的5%（中小微企业为合同金额的2%）向采购人指定账户交纳履约保证金。货物验收合格后，按照合同约定的退还方式，在5个工作日内办理履约保证金退还手续，凭中标供应商申请书退还（不计利息）。</w:t>
            </w:r>
          </w:p>
        </w:tc>
      </w:tr>
      <w:tr w14:paraId="30AAB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tcPr>
          <w:p w14:paraId="6E34FAE6">
            <w:pPr>
              <w:keepNext w:val="0"/>
              <w:keepLines w:val="0"/>
              <w:suppressLineNumbers w:val="0"/>
              <w:spacing w:before="0" w:beforeAutospacing="0" w:after="0" w:afterAutospacing="0"/>
              <w:ind w:left="0" w:leftChars="0" w:right="0" w:firstLine="0" w:firstLineChars="0"/>
              <w:rPr>
                <w:rFonts w:hint="default"/>
                <w:kern w:val="0"/>
              </w:rPr>
            </w:pPr>
            <w:r>
              <w:rPr>
                <w:rFonts w:hint="eastAsia"/>
              </w:rPr>
              <w:t>进口产品说明</w:t>
            </w:r>
          </w:p>
        </w:tc>
        <w:tc>
          <w:tcPr>
            <w:tcW w:w="7580" w:type="dxa"/>
            <w:gridSpan w:val="3"/>
            <w:tcBorders>
              <w:top w:val="single" w:color="auto" w:sz="4" w:space="0"/>
              <w:left w:val="single" w:color="auto" w:sz="4" w:space="0"/>
              <w:bottom w:val="single" w:color="auto" w:sz="4" w:space="0"/>
              <w:right w:val="single" w:color="auto" w:sz="4" w:space="0"/>
            </w:tcBorders>
          </w:tcPr>
          <w:p w14:paraId="799AF222">
            <w:pPr>
              <w:keepNext w:val="0"/>
              <w:keepLines w:val="0"/>
              <w:suppressLineNumbers w:val="0"/>
              <w:spacing w:before="0" w:beforeAutospacing="0" w:after="0" w:afterAutospacing="0"/>
              <w:ind w:left="0" w:right="0"/>
              <w:rPr>
                <w:rFonts w:hint="default"/>
                <w:kern w:val="0"/>
              </w:rPr>
            </w:pPr>
            <w:r>
              <w:rPr>
                <w:rFonts w:hint="eastAsia"/>
              </w:rPr>
              <w:t>本项目货物不接受进口产品投标（即通过中国海关报关验放进入中国境内且产自关境外的产品），如有此类产品参与投标的作无效投标处理。</w:t>
            </w:r>
          </w:p>
        </w:tc>
      </w:tr>
    </w:tbl>
    <w:p w14:paraId="041C20E9"/>
    <w:p w14:paraId="18ABB230"/>
    <w:tbl>
      <w:tblPr>
        <w:tblStyle w:val="47"/>
        <w:tblpPr w:leftFromText="180" w:rightFromText="180" w:vertAnchor="text" w:horzAnchor="margin" w:tblpXSpec="center" w:tblpY="288"/>
        <w:tblOverlap w:val="never"/>
        <w:tblW w:w="90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116"/>
        <w:gridCol w:w="351"/>
        <w:gridCol w:w="851"/>
        <w:gridCol w:w="6095"/>
      </w:tblGrid>
      <w:tr w14:paraId="78675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073" w:type="dxa"/>
            <w:gridSpan w:val="5"/>
            <w:tcBorders>
              <w:top w:val="single" w:color="auto" w:sz="4" w:space="0"/>
              <w:left w:val="single" w:color="auto" w:sz="4" w:space="0"/>
              <w:bottom w:val="single" w:color="auto" w:sz="4" w:space="0"/>
              <w:right w:val="single" w:color="auto" w:sz="4" w:space="0"/>
            </w:tcBorders>
            <w:vAlign w:val="center"/>
          </w:tcPr>
          <w:p w14:paraId="6A5EAF77">
            <w:pPr>
              <w:keepNext w:val="0"/>
              <w:keepLines w:val="0"/>
              <w:suppressLineNumbers w:val="0"/>
              <w:spacing w:before="0" w:beforeAutospacing="0" w:after="0" w:afterAutospacing="0"/>
              <w:ind w:left="0" w:right="0"/>
              <w:rPr>
                <w:rFonts w:hint="default"/>
              </w:rPr>
            </w:pPr>
            <w:r>
              <w:rPr>
                <w:rFonts w:hint="eastAsia"/>
              </w:rPr>
              <w:t>5分标：</w:t>
            </w:r>
          </w:p>
        </w:tc>
      </w:tr>
      <w:tr w14:paraId="6C799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60" w:type="dxa"/>
            <w:tcBorders>
              <w:top w:val="single" w:color="auto" w:sz="4" w:space="0"/>
              <w:left w:val="single" w:color="auto" w:sz="4" w:space="0"/>
              <w:bottom w:val="single" w:color="auto" w:sz="4" w:space="0"/>
              <w:right w:val="single" w:color="auto" w:sz="4" w:space="0"/>
            </w:tcBorders>
            <w:vAlign w:val="center"/>
          </w:tcPr>
          <w:p w14:paraId="417FF7F8">
            <w:pPr>
              <w:keepNext w:val="0"/>
              <w:keepLines w:val="0"/>
              <w:suppressLineNumbers w:val="0"/>
              <w:spacing w:before="0" w:beforeAutospacing="0" w:after="0" w:afterAutospacing="0"/>
              <w:ind w:left="0" w:leftChars="0" w:right="0" w:firstLine="0" w:firstLineChars="0"/>
              <w:rPr>
                <w:rFonts w:hint="default"/>
              </w:rPr>
            </w:pPr>
            <w:r>
              <w:rPr>
                <w:rFonts w:hint="eastAsia"/>
              </w:rPr>
              <w:t>序号</w:t>
            </w: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151D6184">
            <w:pPr>
              <w:keepNext w:val="0"/>
              <w:keepLines w:val="0"/>
              <w:suppressLineNumbers w:val="0"/>
              <w:spacing w:before="0" w:beforeAutospacing="0" w:after="0" w:afterAutospacing="0"/>
              <w:ind w:left="0" w:leftChars="0" w:right="0" w:firstLine="0" w:firstLineChars="0"/>
              <w:rPr>
                <w:rFonts w:hint="default"/>
              </w:rPr>
            </w:pPr>
            <w:r>
              <w:rPr>
                <w:rFonts w:hint="eastAsia"/>
              </w:rPr>
              <w:t>货物名称</w:t>
            </w:r>
          </w:p>
        </w:tc>
        <w:tc>
          <w:tcPr>
            <w:tcW w:w="851" w:type="dxa"/>
            <w:tcBorders>
              <w:top w:val="single" w:color="auto" w:sz="4" w:space="0"/>
              <w:left w:val="single" w:color="auto" w:sz="4" w:space="0"/>
              <w:bottom w:val="single" w:color="auto" w:sz="4" w:space="0"/>
              <w:right w:val="single" w:color="auto" w:sz="4" w:space="0"/>
            </w:tcBorders>
            <w:vAlign w:val="center"/>
          </w:tcPr>
          <w:p w14:paraId="004E09F4">
            <w:pPr>
              <w:keepNext w:val="0"/>
              <w:keepLines w:val="0"/>
              <w:suppressLineNumbers w:val="0"/>
              <w:spacing w:before="0" w:beforeAutospacing="0" w:after="0" w:afterAutospacing="0"/>
              <w:ind w:left="0" w:leftChars="0" w:right="0" w:firstLine="0" w:firstLineChars="0"/>
              <w:rPr>
                <w:rFonts w:hint="default"/>
              </w:rPr>
            </w:pPr>
            <w:r>
              <w:rPr>
                <w:rFonts w:hint="eastAsia"/>
              </w:rPr>
              <w:t>数量单位</w:t>
            </w:r>
          </w:p>
        </w:tc>
        <w:tc>
          <w:tcPr>
            <w:tcW w:w="6095" w:type="dxa"/>
            <w:tcBorders>
              <w:top w:val="single" w:color="auto" w:sz="4" w:space="0"/>
              <w:left w:val="single" w:color="auto" w:sz="4" w:space="0"/>
              <w:bottom w:val="single" w:color="auto" w:sz="4" w:space="0"/>
              <w:right w:val="single" w:color="auto" w:sz="4" w:space="0"/>
            </w:tcBorders>
            <w:vAlign w:val="center"/>
          </w:tcPr>
          <w:p w14:paraId="585754E0">
            <w:pPr>
              <w:keepNext w:val="0"/>
              <w:keepLines w:val="0"/>
              <w:suppressLineNumbers w:val="0"/>
              <w:spacing w:before="0" w:beforeAutospacing="0" w:after="0" w:afterAutospacing="0"/>
              <w:ind w:left="0" w:right="0"/>
              <w:rPr>
                <w:rFonts w:hint="default"/>
              </w:rPr>
            </w:pPr>
            <w:r>
              <w:rPr>
                <w:rFonts w:hint="eastAsia"/>
              </w:rPr>
              <w:t>技术参数及性能（配置）要求</w:t>
            </w:r>
          </w:p>
        </w:tc>
      </w:tr>
      <w:tr w14:paraId="2517A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trPr>
        <w:tc>
          <w:tcPr>
            <w:tcW w:w="660" w:type="dxa"/>
            <w:tcBorders>
              <w:top w:val="single" w:color="auto" w:sz="4" w:space="0"/>
              <w:left w:val="single" w:color="auto" w:sz="4" w:space="0"/>
              <w:bottom w:val="single" w:color="auto" w:sz="4" w:space="0"/>
              <w:right w:val="single" w:color="auto" w:sz="4" w:space="0"/>
            </w:tcBorders>
            <w:vAlign w:val="center"/>
          </w:tcPr>
          <w:p w14:paraId="713E666A">
            <w:pPr>
              <w:keepNext w:val="0"/>
              <w:keepLines w:val="0"/>
              <w:suppressLineNumbers w:val="0"/>
              <w:spacing w:before="0" w:beforeAutospacing="0" w:after="0" w:afterAutospacing="0"/>
              <w:ind w:left="0" w:leftChars="0" w:right="0" w:firstLine="0" w:firstLineChars="0"/>
              <w:rPr>
                <w:rFonts w:hint="default"/>
              </w:rPr>
            </w:pPr>
            <w:r>
              <w:rPr>
                <w:rFonts w:hint="eastAsia"/>
              </w:rPr>
              <w:t>1</w:t>
            </w:r>
          </w:p>
        </w:tc>
        <w:tc>
          <w:tcPr>
            <w:tcW w:w="1467" w:type="dxa"/>
            <w:gridSpan w:val="2"/>
            <w:tcBorders>
              <w:top w:val="single" w:color="auto" w:sz="4" w:space="0"/>
              <w:left w:val="single" w:color="auto" w:sz="4" w:space="0"/>
              <w:bottom w:val="single" w:color="auto" w:sz="4" w:space="0"/>
              <w:right w:val="single" w:color="auto" w:sz="4" w:space="0"/>
            </w:tcBorders>
            <w:vAlign w:val="center"/>
          </w:tcPr>
          <w:p w14:paraId="0F33777A">
            <w:pPr>
              <w:keepNext w:val="0"/>
              <w:keepLines w:val="0"/>
              <w:suppressLineNumbers w:val="0"/>
              <w:spacing w:before="0" w:beforeAutospacing="0" w:after="0" w:afterAutospacing="0"/>
              <w:ind w:left="0" w:leftChars="0" w:right="0" w:firstLine="0" w:firstLineChars="0"/>
              <w:rPr>
                <w:rFonts w:hint="default"/>
              </w:rPr>
            </w:pPr>
            <w:r>
              <w:rPr>
                <w:rFonts w:hint="eastAsia"/>
                <w:highlight w:val="none"/>
              </w:rPr>
              <w:t>CD4三色检测试剂</w:t>
            </w:r>
          </w:p>
        </w:tc>
        <w:tc>
          <w:tcPr>
            <w:tcW w:w="851" w:type="dxa"/>
            <w:tcBorders>
              <w:top w:val="single" w:color="auto" w:sz="4" w:space="0"/>
              <w:left w:val="single" w:color="auto" w:sz="4" w:space="0"/>
              <w:bottom w:val="single" w:color="auto" w:sz="4" w:space="0"/>
              <w:right w:val="single" w:color="auto" w:sz="4" w:space="0"/>
            </w:tcBorders>
            <w:vAlign w:val="center"/>
          </w:tcPr>
          <w:p w14:paraId="7C24755C">
            <w:pPr>
              <w:keepNext w:val="0"/>
              <w:keepLines w:val="0"/>
              <w:suppressLineNumbers w:val="0"/>
              <w:spacing w:before="0" w:beforeAutospacing="0" w:after="0" w:afterAutospacing="0"/>
              <w:ind w:left="0" w:leftChars="0" w:right="0" w:firstLine="0" w:firstLineChars="0"/>
              <w:rPr>
                <w:rFonts w:hint="default"/>
              </w:rPr>
            </w:pPr>
            <w:r>
              <w:rPr>
                <w:rFonts w:hint="eastAsia"/>
                <w:kern w:val="0"/>
              </w:rPr>
              <w:t>68</w:t>
            </w:r>
            <w:r>
              <w:rPr>
                <w:rFonts w:hint="default"/>
                <w:kern w:val="0"/>
              </w:rPr>
              <w:t>000</w:t>
            </w:r>
            <w:r>
              <w:rPr>
                <w:rFonts w:hint="eastAsia"/>
                <w:kern w:val="0"/>
              </w:rPr>
              <w:t>人份</w:t>
            </w:r>
          </w:p>
        </w:tc>
        <w:tc>
          <w:tcPr>
            <w:tcW w:w="6095" w:type="dxa"/>
            <w:tcBorders>
              <w:top w:val="single" w:color="auto" w:sz="4" w:space="0"/>
              <w:left w:val="single" w:color="auto" w:sz="4" w:space="0"/>
              <w:bottom w:val="single" w:color="auto" w:sz="4" w:space="0"/>
              <w:right w:val="single" w:color="auto" w:sz="4" w:space="0"/>
            </w:tcBorders>
            <w:vAlign w:val="center"/>
          </w:tcPr>
          <w:p w14:paraId="3DF1AF38">
            <w:pPr>
              <w:keepNext w:val="0"/>
              <w:keepLines w:val="0"/>
              <w:suppressLineNumbers w:val="0"/>
              <w:spacing w:before="0" w:beforeAutospacing="0" w:after="0" w:afterAutospacing="0"/>
              <w:ind w:left="0" w:right="0"/>
              <w:rPr>
                <w:rFonts w:hint="default"/>
                <w:kern w:val="0"/>
              </w:rPr>
            </w:pPr>
            <w:r>
              <w:rPr>
                <w:rFonts w:hint="eastAsia"/>
                <w:kern w:val="0"/>
              </w:rPr>
              <w:t>1.规格：50人份/盒；</w:t>
            </w:r>
          </w:p>
          <w:p w14:paraId="33DD73B1">
            <w:pPr>
              <w:keepNext w:val="0"/>
              <w:keepLines w:val="0"/>
              <w:suppressLineNumbers w:val="0"/>
              <w:spacing w:before="0" w:beforeAutospacing="0" w:after="0" w:afterAutospacing="0"/>
              <w:ind w:left="0" w:right="0"/>
              <w:rPr>
                <w:rFonts w:hint="default"/>
              </w:rPr>
            </w:pPr>
            <w:r>
              <w:rPr>
                <w:rFonts w:hint="eastAsia"/>
              </w:rPr>
              <w:t>▲2.68000</w:t>
            </w:r>
            <w:r>
              <w:rPr>
                <w:rFonts w:hint="eastAsia"/>
                <w:kern w:val="0"/>
              </w:rPr>
              <w:t>人份</w:t>
            </w:r>
            <w:r>
              <w:rPr>
                <w:rFonts w:hint="eastAsia"/>
              </w:rPr>
              <w:t>CD4三色检测试剂包含：</w:t>
            </w:r>
          </w:p>
          <w:p w14:paraId="56165DDD">
            <w:pPr>
              <w:keepNext w:val="0"/>
              <w:keepLines w:val="0"/>
              <w:suppressLineNumbers w:val="0"/>
              <w:spacing w:before="0" w:beforeAutospacing="0" w:after="0" w:afterAutospacing="0"/>
              <w:ind w:left="0" w:right="0"/>
              <w:rPr>
                <w:rFonts w:hint="default"/>
              </w:rPr>
            </w:pPr>
            <w:r>
              <w:rPr>
                <w:rFonts w:hint="eastAsia"/>
              </w:rPr>
              <w:t>1）绝对计数管≥68000人份；</w:t>
            </w:r>
          </w:p>
          <w:p w14:paraId="310EA238">
            <w:pPr>
              <w:keepNext w:val="0"/>
              <w:keepLines w:val="0"/>
              <w:suppressLineNumbers w:val="0"/>
              <w:spacing w:before="0" w:beforeAutospacing="0" w:after="0" w:afterAutospacing="0"/>
              <w:ind w:left="0" w:right="0"/>
              <w:rPr>
                <w:rFonts w:hint="default"/>
              </w:rPr>
            </w:pPr>
            <w:r>
              <w:rPr>
                <w:rFonts w:hint="eastAsia"/>
              </w:rPr>
              <w:t>2）CD3/CD4/CD8染色剂（CD4 FITC/CD8PE/CD3 PerCP）≥68000人份；</w:t>
            </w:r>
          </w:p>
          <w:p w14:paraId="0F812A31">
            <w:pPr>
              <w:keepNext w:val="0"/>
              <w:keepLines w:val="0"/>
              <w:suppressLineNumbers w:val="0"/>
              <w:spacing w:before="0" w:beforeAutospacing="0" w:after="0" w:afterAutospacing="0"/>
              <w:ind w:left="0" w:right="0"/>
              <w:rPr>
                <w:rFonts w:hint="default"/>
              </w:rPr>
            </w:pPr>
            <w:r>
              <w:rPr>
                <w:rFonts w:hint="eastAsia"/>
              </w:rPr>
              <w:t>3）校准品（三色+APC设置微球）≥60套；</w:t>
            </w:r>
          </w:p>
          <w:p w14:paraId="165E0EAA">
            <w:pPr>
              <w:keepNext w:val="0"/>
              <w:keepLines w:val="0"/>
              <w:suppressLineNumbers w:val="0"/>
              <w:spacing w:before="0" w:beforeAutospacing="0" w:after="0" w:afterAutospacing="0"/>
              <w:ind w:left="0" w:right="0"/>
              <w:rPr>
                <w:rFonts w:hint="default"/>
              </w:rPr>
            </w:pPr>
            <w:r>
              <w:rPr>
                <w:rFonts w:hint="eastAsia"/>
              </w:rPr>
              <w:t>4）溶血素（100ml/瓶）≥38瓶；</w:t>
            </w:r>
          </w:p>
          <w:p w14:paraId="790CA5ED">
            <w:pPr>
              <w:keepNext w:val="0"/>
              <w:keepLines w:val="0"/>
              <w:suppressLineNumbers w:val="0"/>
              <w:spacing w:before="0" w:beforeAutospacing="0" w:after="0" w:afterAutospacing="0"/>
              <w:ind w:left="0" w:right="0"/>
              <w:rPr>
                <w:rFonts w:hint="default"/>
              </w:rPr>
            </w:pPr>
            <w:r>
              <w:rPr>
                <w:rFonts w:hint="eastAsia"/>
              </w:rPr>
              <w:t>5）鞘液（20L/桶）≥170桶；</w:t>
            </w:r>
          </w:p>
          <w:p w14:paraId="7291BC6A">
            <w:pPr>
              <w:keepNext w:val="0"/>
              <w:keepLines w:val="0"/>
              <w:suppressLineNumbers w:val="0"/>
              <w:spacing w:before="0" w:beforeAutospacing="0" w:after="0" w:afterAutospacing="0"/>
              <w:ind w:left="0" w:right="0"/>
              <w:rPr>
                <w:rFonts w:hint="default"/>
              </w:rPr>
            </w:pPr>
            <w:r>
              <w:rPr>
                <w:rFonts w:hint="eastAsia"/>
              </w:rPr>
              <w:t>▲3.所用试剂与FACSCalibur和FACSCantoII流式细胞仪相匹配；</w:t>
            </w:r>
          </w:p>
          <w:p w14:paraId="308C42F6">
            <w:pPr>
              <w:keepNext w:val="0"/>
              <w:keepLines w:val="0"/>
              <w:suppressLineNumbers w:val="0"/>
              <w:spacing w:before="0" w:beforeAutospacing="0" w:after="0" w:afterAutospacing="0"/>
              <w:ind w:left="0" w:right="0"/>
              <w:rPr>
                <w:rFonts w:hint="default"/>
              </w:rPr>
            </w:pPr>
            <w:r>
              <w:rPr>
                <w:rFonts w:hint="eastAsia"/>
              </w:rPr>
              <w:t>4.计数管内含微球，自动计算细胞绝对计数值；</w:t>
            </w:r>
          </w:p>
          <w:p w14:paraId="7995643C">
            <w:pPr>
              <w:keepNext w:val="0"/>
              <w:keepLines w:val="0"/>
              <w:suppressLineNumbers w:val="0"/>
              <w:spacing w:before="0" w:beforeAutospacing="0" w:after="0" w:afterAutospacing="0"/>
              <w:ind w:left="0" w:right="0"/>
              <w:rPr>
                <w:rFonts w:hint="default"/>
              </w:rPr>
            </w:pPr>
            <w:r>
              <w:rPr>
                <w:rFonts w:hint="eastAsia"/>
              </w:rPr>
              <w:t>5.CD3/CD4/CD8染色剂出厂有效期≥18个月；</w:t>
            </w:r>
          </w:p>
          <w:p w14:paraId="49AD5400">
            <w:pPr>
              <w:keepNext w:val="0"/>
              <w:keepLines w:val="0"/>
              <w:suppressLineNumbers w:val="0"/>
              <w:spacing w:before="0" w:beforeAutospacing="0" w:after="0" w:afterAutospacing="0"/>
              <w:ind w:left="0" w:right="0"/>
              <w:rPr>
                <w:rFonts w:hint="default"/>
              </w:rPr>
            </w:pPr>
            <w:r>
              <w:rPr>
                <w:rFonts w:hint="eastAsia"/>
              </w:rPr>
              <w:t>6.样本检测时效：可支持样本采集后≥36小时进行染色及检测，以满足边远地区样本送检时间；</w:t>
            </w:r>
          </w:p>
          <w:p w14:paraId="72EA05A2">
            <w:pPr>
              <w:keepNext w:val="0"/>
              <w:keepLines w:val="0"/>
              <w:suppressLineNumbers w:val="0"/>
              <w:spacing w:before="0" w:beforeAutospacing="0" w:after="0" w:afterAutospacing="0"/>
              <w:ind w:left="0" w:right="0"/>
              <w:rPr>
                <w:rFonts w:hint="default"/>
                <w:kern w:val="0"/>
              </w:rPr>
            </w:pPr>
            <w:r>
              <w:rPr>
                <w:rFonts w:hint="eastAsia"/>
                <w:kern w:val="0"/>
              </w:rPr>
              <w:t>7.说明书：附试剂中文检测操作说明书；</w:t>
            </w:r>
          </w:p>
          <w:p w14:paraId="1E697BBE">
            <w:pPr>
              <w:keepNext w:val="0"/>
              <w:keepLines w:val="0"/>
              <w:suppressLineNumbers w:val="0"/>
              <w:spacing w:before="0" w:beforeAutospacing="0" w:after="0" w:afterAutospacing="0"/>
              <w:ind w:left="0" w:right="0"/>
              <w:rPr>
                <w:rFonts w:hint="default"/>
              </w:rPr>
            </w:pPr>
            <w:r>
              <w:rPr>
                <w:rFonts w:hint="eastAsia"/>
              </w:rPr>
              <w:t>8.以上执行产品注册管理的产品须获得国家药品监督管理局注册证。（说明书和注册证在投标文件中提供复印件证明材料）</w:t>
            </w:r>
          </w:p>
        </w:tc>
      </w:tr>
      <w:tr w14:paraId="27D1F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073" w:type="dxa"/>
            <w:gridSpan w:val="5"/>
            <w:tcBorders>
              <w:top w:val="single" w:color="auto" w:sz="4" w:space="0"/>
              <w:left w:val="single" w:color="auto" w:sz="4" w:space="0"/>
              <w:bottom w:val="single" w:color="auto" w:sz="4" w:space="0"/>
              <w:right w:val="single" w:color="auto" w:sz="4" w:space="0"/>
            </w:tcBorders>
            <w:vAlign w:val="center"/>
          </w:tcPr>
          <w:p w14:paraId="1AA9C933">
            <w:pPr>
              <w:keepNext w:val="0"/>
              <w:keepLines w:val="0"/>
              <w:suppressLineNumbers w:val="0"/>
              <w:spacing w:before="0" w:beforeAutospacing="0" w:after="0" w:afterAutospacing="0"/>
              <w:ind w:left="0" w:right="0"/>
              <w:rPr>
                <w:rFonts w:hint="default" w:cs="Times New Roman"/>
                <w:color w:val="000000"/>
              </w:rPr>
            </w:pPr>
            <w:r>
              <w:rPr>
                <w:rFonts w:hint="eastAsia"/>
              </w:rPr>
              <w:t>▲商务要求表</w:t>
            </w:r>
          </w:p>
        </w:tc>
      </w:tr>
      <w:tr w14:paraId="32A04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07B49144">
            <w:pPr>
              <w:keepNext w:val="0"/>
              <w:keepLines w:val="0"/>
              <w:suppressLineNumbers w:val="0"/>
              <w:spacing w:before="0" w:beforeAutospacing="0" w:after="0" w:afterAutospacing="0"/>
              <w:ind w:left="0" w:leftChars="0" w:right="0" w:firstLine="0" w:firstLineChars="0"/>
              <w:rPr>
                <w:rFonts w:hint="default"/>
              </w:rPr>
            </w:pPr>
            <w:r>
              <w:rPr>
                <w:rFonts w:hint="eastAsia"/>
              </w:rPr>
              <w:t>合同签订日期</w:t>
            </w:r>
          </w:p>
        </w:tc>
        <w:tc>
          <w:tcPr>
            <w:tcW w:w="7297" w:type="dxa"/>
            <w:gridSpan w:val="3"/>
            <w:tcBorders>
              <w:top w:val="single" w:color="auto" w:sz="4" w:space="0"/>
              <w:left w:val="single" w:color="auto" w:sz="4" w:space="0"/>
              <w:bottom w:val="single" w:color="auto" w:sz="4" w:space="0"/>
              <w:right w:val="single" w:color="auto" w:sz="4" w:space="0"/>
            </w:tcBorders>
          </w:tcPr>
          <w:p w14:paraId="38D580E8">
            <w:pPr>
              <w:keepNext w:val="0"/>
              <w:keepLines w:val="0"/>
              <w:suppressLineNumbers w:val="0"/>
              <w:spacing w:before="0" w:beforeAutospacing="0" w:after="0" w:afterAutospacing="0"/>
              <w:ind w:left="0" w:right="0"/>
              <w:rPr>
                <w:rFonts w:hint="default"/>
              </w:rPr>
            </w:pPr>
            <w:r>
              <w:rPr>
                <w:rFonts w:hint="eastAsia"/>
              </w:rPr>
              <w:t>自中标通知书发出之日起25日内。</w:t>
            </w:r>
          </w:p>
        </w:tc>
      </w:tr>
      <w:tr w14:paraId="063F3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1711C178">
            <w:pPr>
              <w:keepNext w:val="0"/>
              <w:keepLines w:val="0"/>
              <w:suppressLineNumbers w:val="0"/>
              <w:spacing w:before="0" w:beforeAutospacing="0" w:after="0" w:afterAutospacing="0"/>
              <w:ind w:left="0" w:leftChars="0" w:right="0" w:firstLine="0" w:firstLineChars="0"/>
              <w:rPr>
                <w:rFonts w:hint="default"/>
              </w:rPr>
            </w:pPr>
            <w:r>
              <w:rPr>
                <w:rFonts w:hint="eastAsia"/>
              </w:rPr>
              <w:t>验收标准</w:t>
            </w:r>
          </w:p>
        </w:tc>
        <w:tc>
          <w:tcPr>
            <w:tcW w:w="7297" w:type="dxa"/>
            <w:gridSpan w:val="3"/>
            <w:tcBorders>
              <w:top w:val="single" w:color="auto" w:sz="4" w:space="0"/>
              <w:left w:val="single" w:color="auto" w:sz="4" w:space="0"/>
              <w:bottom w:val="single" w:color="auto" w:sz="4" w:space="0"/>
              <w:right w:val="single" w:color="auto" w:sz="4" w:space="0"/>
            </w:tcBorders>
          </w:tcPr>
          <w:p w14:paraId="12C15CB1">
            <w:pPr>
              <w:keepNext w:val="0"/>
              <w:keepLines w:val="0"/>
              <w:suppressLineNumbers w:val="0"/>
              <w:spacing w:before="0" w:beforeAutospacing="0" w:after="0" w:afterAutospacing="0"/>
              <w:ind w:left="0" w:right="0"/>
              <w:rPr>
                <w:rFonts w:hint="default"/>
              </w:rPr>
            </w:pPr>
            <w:r>
              <w:rPr>
                <w:rFonts w:hint="eastAsia"/>
              </w:rPr>
              <w:t>1、验收过程中所产生的一切费用均由中标人承担。报价时应考虑相关费用。</w:t>
            </w:r>
          </w:p>
          <w:p w14:paraId="60F983DD">
            <w:pPr>
              <w:keepNext w:val="0"/>
              <w:keepLines w:val="0"/>
              <w:suppressLineNumbers w:val="0"/>
              <w:spacing w:before="0" w:beforeAutospacing="0" w:after="0" w:afterAutospacing="0"/>
              <w:ind w:left="0" w:right="0"/>
              <w:rPr>
                <w:rFonts w:hint="default"/>
              </w:rPr>
            </w:pPr>
            <w:r>
              <w:rPr>
                <w:rFonts w:hint="eastAsia"/>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14:paraId="53FCC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58493C99">
            <w:pPr>
              <w:keepNext w:val="0"/>
              <w:keepLines w:val="0"/>
              <w:suppressLineNumbers w:val="0"/>
              <w:spacing w:before="0" w:beforeAutospacing="0" w:after="0" w:afterAutospacing="0"/>
              <w:ind w:left="0" w:leftChars="0" w:right="0" w:firstLine="0" w:firstLineChars="0"/>
              <w:rPr>
                <w:rFonts w:hint="default"/>
              </w:rPr>
            </w:pPr>
            <w:r>
              <w:rPr>
                <w:rFonts w:hint="eastAsia"/>
              </w:rPr>
              <w:t>质保期</w:t>
            </w:r>
          </w:p>
        </w:tc>
        <w:tc>
          <w:tcPr>
            <w:tcW w:w="7297" w:type="dxa"/>
            <w:gridSpan w:val="3"/>
            <w:tcBorders>
              <w:top w:val="single" w:color="auto" w:sz="4" w:space="0"/>
              <w:left w:val="single" w:color="auto" w:sz="4" w:space="0"/>
              <w:bottom w:val="single" w:color="auto" w:sz="4" w:space="0"/>
              <w:right w:val="single" w:color="auto" w:sz="4" w:space="0"/>
            </w:tcBorders>
          </w:tcPr>
          <w:p w14:paraId="11F9045C">
            <w:pPr>
              <w:keepNext w:val="0"/>
              <w:keepLines w:val="0"/>
              <w:suppressLineNumbers w:val="0"/>
              <w:spacing w:before="0" w:beforeAutospacing="0" w:after="0" w:afterAutospacing="0"/>
              <w:ind w:left="0" w:right="0"/>
              <w:rPr>
                <w:rFonts w:hint="default"/>
              </w:rPr>
            </w:pPr>
            <w:r>
              <w:rPr>
                <w:rFonts w:hint="eastAsia"/>
                <w:lang w:val="zh-CN"/>
              </w:rPr>
              <w:t>自交货验收合格之日起有效期：</w:t>
            </w:r>
            <w:r>
              <w:rPr>
                <w:rFonts w:hint="eastAsia" w:cs="Arial"/>
              </w:rPr>
              <w:t>≥</w:t>
            </w:r>
            <w:r>
              <w:rPr>
                <w:rFonts w:hint="eastAsia"/>
              </w:rPr>
              <w:t>6个月。</w:t>
            </w:r>
          </w:p>
        </w:tc>
      </w:tr>
      <w:tr w14:paraId="1023B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0B8C6017">
            <w:pPr>
              <w:keepNext w:val="0"/>
              <w:keepLines w:val="0"/>
              <w:suppressLineNumbers w:val="0"/>
              <w:spacing w:before="0" w:beforeAutospacing="0" w:after="0" w:afterAutospacing="0"/>
              <w:ind w:left="0" w:leftChars="0" w:right="0" w:firstLine="0" w:firstLineChars="0"/>
              <w:rPr>
                <w:rFonts w:hint="default"/>
              </w:rPr>
            </w:pPr>
            <w:r>
              <w:rPr>
                <w:rFonts w:hint="eastAsia"/>
              </w:rPr>
              <w:t>报价要求</w:t>
            </w:r>
          </w:p>
        </w:tc>
        <w:tc>
          <w:tcPr>
            <w:tcW w:w="7297" w:type="dxa"/>
            <w:gridSpan w:val="3"/>
            <w:tcBorders>
              <w:top w:val="single" w:color="auto" w:sz="4" w:space="0"/>
              <w:left w:val="single" w:color="auto" w:sz="4" w:space="0"/>
              <w:bottom w:val="single" w:color="auto" w:sz="4" w:space="0"/>
              <w:right w:val="single" w:color="auto" w:sz="4" w:space="0"/>
            </w:tcBorders>
          </w:tcPr>
          <w:p w14:paraId="1622A185">
            <w:pPr>
              <w:keepNext w:val="0"/>
              <w:keepLines w:val="0"/>
              <w:suppressLineNumbers w:val="0"/>
              <w:spacing w:before="0" w:beforeAutospacing="0" w:after="0" w:afterAutospacing="0"/>
              <w:ind w:left="0" w:right="0"/>
              <w:rPr>
                <w:rFonts w:hint="default"/>
              </w:rPr>
            </w:pPr>
            <w:r>
              <w:rPr>
                <w:rFonts w:hint="eastAsia"/>
              </w:rPr>
              <w:t>投标报价为采购人指定地点的现场交货价，包括：</w:t>
            </w:r>
          </w:p>
          <w:p w14:paraId="442A725B">
            <w:pPr>
              <w:keepNext w:val="0"/>
              <w:keepLines w:val="0"/>
              <w:suppressLineNumbers w:val="0"/>
              <w:spacing w:before="0" w:beforeAutospacing="0" w:after="0" w:afterAutospacing="0"/>
              <w:ind w:left="0" w:right="0"/>
              <w:rPr>
                <w:rFonts w:hint="default"/>
              </w:rPr>
            </w:pPr>
            <w:r>
              <w:rPr>
                <w:rFonts w:hint="eastAsia"/>
              </w:rPr>
              <w:t>1、货物的价格：包括运输、装卸、培训、技术支持、售后服务费等。</w:t>
            </w:r>
          </w:p>
          <w:p w14:paraId="39C3C794">
            <w:pPr>
              <w:keepNext w:val="0"/>
              <w:keepLines w:val="0"/>
              <w:suppressLineNumbers w:val="0"/>
              <w:spacing w:before="0" w:beforeAutospacing="0" w:after="0" w:afterAutospacing="0"/>
              <w:ind w:left="0" w:right="0"/>
              <w:rPr>
                <w:rFonts w:hint="default"/>
              </w:rPr>
            </w:pPr>
            <w:r>
              <w:rPr>
                <w:rFonts w:hint="eastAsia"/>
              </w:rPr>
              <w:t>2、招标代理服务费、保险费和各项税金。</w:t>
            </w:r>
          </w:p>
        </w:tc>
      </w:tr>
      <w:tr w14:paraId="40532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1E02AC97">
            <w:pPr>
              <w:keepNext w:val="0"/>
              <w:keepLines w:val="0"/>
              <w:suppressLineNumbers w:val="0"/>
              <w:spacing w:before="0" w:beforeAutospacing="0" w:after="0" w:afterAutospacing="0"/>
              <w:ind w:left="0" w:leftChars="0" w:right="0" w:firstLine="0" w:firstLineChars="0"/>
              <w:rPr>
                <w:rFonts w:hint="default"/>
              </w:rPr>
            </w:pPr>
            <w:r>
              <w:rPr>
                <w:rFonts w:hint="eastAsia"/>
              </w:rPr>
              <w:t>售后服务要求</w:t>
            </w:r>
          </w:p>
        </w:tc>
        <w:tc>
          <w:tcPr>
            <w:tcW w:w="7297" w:type="dxa"/>
            <w:gridSpan w:val="3"/>
            <w:tcBorders>
              <w:top w:val="single" w:color="auto" w:sz="4" w:space="0"/>
              <w:left w:val="single" w:color="auto" w:sz="4" w:space="0"/>
              <w:bottom w:val="single" w:color="auto" w:sz="4" w:space="0"/>
              <w:right w:val="single" w:color="auto" w:sz="4" w:space="0"/>
            </w:tcBorders>
          </w:tcPr>
          <w:p w14:paraId="4F9938CB">
            <w:pPr>
              <w:keepNext w:val="0"/>
              <w:keepLines w:val="0"/>
              <w:suppressLineNumbers w:val="0"/>
              <w:spacing w:before="0" w:beforeAutospacing="0" w:after="0" w:afterAutospacing="0"/>
              <w:ind w:left="0" w:right="0"/>
              <w:rPr>
                <w:rFonts w:hint="default"/>
                <w:kern w:val="0"/>
              </w:rPr>
            </w:pPr>
            <w:r>
              <w:rPr>
                <w:rFonts w:hint="eastAsia"/>
                <w:kern w:val="0"/>
              </w:rPr>
              <w:t>1、免费送货上门，免费培训；</w:t>
            </w:r>
          </w:p>
          <w:p w14:paraId="7F54DFE3">
            <w:pPr>
              <w:keepNext w:val="0"/>
              <w:keepLines w:val="0"/>
              <w:suppressLineNumbers w:val="0"/>
              <w:spacing w:before="0" w:beforeAutospacing="0" w:after="0" w:afterAutospacing="0"/>
              <w:ind w:left="0" w:right="0"/>
              <w:rPr>
                <w:rFonts w:hint="default"/>
                <w:kern w:val="0"/>
              </w:rPr>
            </w:pPr>
            <w:r>
              <w:rPr>
                <w:rFonts w:hint="eastAsia"/>
                <w:kern w:val="0"/>
              </w:rPr>
              <w:t>2、投标人应提出可行的售后服务承诺书；</w:t>
            </w:r>
          </w:p>
          <w:p w14:paraId="1FFF684A">
            <w:pPr>
              <w:keepNext w:val="0"/>
              <w:keepLines w:val="0"/>
              <w:suppressLineNumbers w:val="0"/>
              <w:spacing w:before="0" w:beforeAutospacing="0" w:after="0" w:afterAutospacing="0"/>
              <w:ind w:left="0" w:right="0"/>
              <w:rPr>
                <w:rFonts w:hint="default"/>
                <w:kern w:val="0"/>
              </w:rPr>
            </w:pPr>
            <w:r>
              <w:rPr>
                <w:rFonts w:hint="eastAsia"/>
                <w:kern w:val="0"/>
              </w:rPr>
              <w:t>3、按厂家承诺实行“三包”；</w:t>
            </w:r>
          </w:p>
          <w:p w14:paraId="5DC9698D">
            <w:pPr>
              <w:keepNext w:val="0"/>
              <w:keepLines w:val="0"/>
              <w:suppressLineNumbers w:val="0"/>
              <w:spacing w:before="0" w:beforeAutospacing="0" w:after="0" w:afterAutospacing="0"/>
              <w:ind w:left="0" w:right="0"/>
              <w:rPr>
                <w:rFonts w:hint="default"/>
              </w:rPr>
            </w:pPr>
            <w:r>
              <w:rPr>
                <w:rFonts w:hint="eastAsia"/>
                <w:lang w:val="zh-CN"/>
              </w:rPr>
              <w:t>4、如确定有质量问题，按照正常程序退货</w:t>
            </w:r>
            <w:r>
              <w:rPr>
                <w:rFonts w:hint="eastAsia"/>
              </w:rPr>
              <w:t>；</w:t>
            </w:r>
          </w:p>
          <w:p w14:paraId="20C32B29">
            <w:pPr>
              <w:keepNext w:val="0"/>
              <w:keepLines w:val="0"/>
              <w:suppressLineNumbers w:val="0"/>
              <w:spacing w:before="0" w:beforeAutospacing="0" w:after="0" w:afterAutospacing="0"/>
              <w:ind w:left="0" w:right="0"/>
              <w:rPr>
                <w:rFonts w:hint="default"/>
              </w:rPr>
            </w:pPr>
            <w:r>
              <w:rPr>
                <w:rFonts w:hint="eastAsia"/>
              </w:rPr>
              <w:t>5、试剂在使用过程中，如有任何质量问题，投标人承诺于3小时内答复，12小时内到达采购人现场，现场排查问题直至保证试剂能够正常使用。</w:t>
            </w:r>
          </w:p>
        </w:tc>
      </w:tr>
      <w:tr w14:paraId="03E1E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0085F359">
            <w:pPr>
              <w:keepNext w:val="0"/>
              <w:keepLines w:val="0"/>
              <w:suppressLineNumbers w:val="0"/>
              <w:spacing w:before="0" w:beforeAutospacing="0" w:after="0" w:afterAutospacing="0"/>
              <w:ind w:left="0" w:leftChars="0" w:right="0" w:firstLine="0" w:firstLineChars="0"/>
              <w:rPr>
                <w:rFonts w:hint="default"/>
              </w:rPr>
            </w:pPr>
            <w:r>
              <w:rPr>
                <w:rFonts w:hint="eastAsia"/>
              </w:rPr>
              <w:t>交货时间及地点</w:t>
            </w:r>
          </w:p>
        </w:tc>
        <w:tc>
          <w:tcPr>
            <w:tcW w:w="7297" w:type="dxa"/>
            <w:gridSpan w:val="3"/>
            <w:tcBorders>
              <w:top w:val="single" w:color="auto" w:sz="4" w:space="0"/>
              <w:left w:val="single" w:color="auto" w:sz="4" w:space="0"/>
              <w:bottom w:val="single" w:color="auto" w:sz="4" w:space="0"/>
              <w:right w:val="single" w:color="auto" w:sz="4" w:space="0"/>
            </w:tcBorders>
          </w:tcPr>
          <w:p w14:paraId="7EDE1885">
            <w:pPr>
              <w:keepNext w:val="0"/>
              <w:keepLines w:val="0"/>
              <w:suppressLineNumbers w:val="0"/>
              <w:spacing w:before="0" w:beforeAutospacing="0" w:after="0" w:afterAutospacing="0"/>
              <w:ind w:left="0" w:right="0"/>
              <w:rPr>
                <w:rFonts w:hint="default"/>
                <w:kern w:val="0"/>
              </w:rPr>
            </w:pPr>
            <w:r>
              <w:rPr>
                <w:rFonts w:hint="eastAsia"/>
                <w:kern w:val="0"/>
                <w:lang w:val="zh-CN"/>
              </w:rPr>
              <w:t>交货时间：按甲方提供的供货计划分批供货，接到配送计划后由供应商在20个工作日内配送到交货地点。</w:t>
            </w:r>
          </w:p>
          <w:p w14:paraId="63838938">
            <w:pPr>
              <w:keepNext w:val="0"/>
              <w:keepLines w:val="0"/>
              <w:suppressLineNumbers w:val="0"/>
              <w:spacing w:before="0" w:beforeAutospacing="0" w:after="0" w:afterAutospacing="0"/>
              <w:ind w:left="0" w:right="0"/>
              <w:rPr>
                <w:rFonts w:hint="default"/>
                <w:kern w:val="0"/>
              </w:rPr>
            </w:pPr>
            <w:r>
              <w:rPr>
                <w:rFonts w:hint="eastAsia"/>
                <w:kern w:val="0"/>
              </w:rPr>
              <w:t>交货地点：</w:t>
            </w:r>
            <w:r>
              <w:rPr>
                <w:rFonts w:hint="eastAsia"/>
                <w:kern w:val="0"/>
                <w:lang w:val="zh-CN"/>
              </w:rPr>
              <w:t>广西区内（采购单位指定地点）。</w:t>
            </w:r>
          </w:p>
        </w:tc>
      </w:tr>
      <w:tr w14:paraId="06201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28B2B22B">
            <w:pPr>
              <w:keepNext w:val="0"/>
              <w:keepLines w:val="0"/>
              <w:suppressLineNumbers w:val="0"/>
              <w:spacing w:before="0" w:beforeAutospacing="0" w:after="0" w:afterAutospacing="0"/>
              <w:ind w:left="0" w:leftChars="0" w:right="0" w:firstLine="0" w:firstLineChars="0"/>
              <w:rPr>
                <w:rFonts w:hint="default"/>
              </w:rPr>
            </w:pPr>
            <w:r>
              <w:rPr>
                <w:rFonts w:hint="eastAsia"/>
              </w:rPr>
              <w:t>付款条件</w:t>
            </w:r>
          </w:p>
        </w:tc>
        <w:tc>
          <w:tcPr>
            <w:tcW w:w="7297" w:type="dxa"/>
            <w:gridSpan w:val="3"/>
            <w:tcBorders>
              <w:top w:val="single" w:color="auto" w:sz="4" w:space="0"/>
              <w:left w:val="single" w:color="auto" w:sz="4" w:space="0"/>
              <w:bottom w:val="single" w:color="auto" w:sz="4" w:space="0"/>
              <w:right w:val="single" w:color="auto" w:sz="4" w:space="0"/>
            </w:tcBorders>
          </w:tcPr>
          <w:p w14:paraId="21C93F98">
            <w:pPr>
              <w:keepNext w:val="0"/>
              <w:keepLines w:val="0"/>
              <w:suppressLineNumbers w:val="0"/>
              <w:spacing w:before="0" w:beforeAutospacing="0" w:after="0" w:afterAutospacing="0"/>
              <w:ind w:left="0" w:right="0"/>
              <w:rPr>
                <w:rFonts w:hint="default"/>
                <w:kern w:val="0"/>
              </w:rPr>
            </w:pPr>
            <w:r>
              <w:rPr>
                <w:rFonts w:hint="eastAsia"/>
                <w:kern w:val="0"/>
                <w:lang w:val="zh-CN"/>
              </w:rPr>
              <w:t>每批货验收合格之日起3个工作日内，乙方开具请款函及发票给甲方，甲方在收到请款函及发票之日起</w:t>
            </w:r>
            <w:r>
              <w:rPr>
                <w:rFonts w:hint="eastAsia"/>
                <w:kern w:val="0"/>
              </w:rPr>
              <w:t>3</w:t>
            </w:r>
            <w:r>
              <w:rPr>
                <w:rFonts w:hint="eastAsia"/>
                <w:kern w:val="0"/>
                <w:lang w:val="zh-CN"/>
              </w:rPr>
              <w:t>0个工作日内，支付该批货物全部合同款给乙方。</w:t>
            </w:r>
          </w:p>
        </w:tc>
      </w:tr>
      <w:tr w14:paraId="584FC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6D9958C9">
            <w:pPr>
              <w:keepNext w:val="0"/>
              <w:keepLines w:val="0"/>
              <w:suppressLineNumbers w:val="0"/>
              <w:spacing w:before="0" w:beforeAutospacing="0" w:after="0" w:afterAutospacing="0"/>
              <w:ind w:left="0" w:leftChars="0" w:right="0" w:firstLine="0" w:firstLineChars="0"/>
              <w:rPr>
                <w:rFonts w:hint="default"/>
              </w:rPr>
            </w:pPr>
            <w:r>
              <w:rPr>
                <w:rFonts w:hint="eastAsia"/>
              </w:rPr>
              <w:t>其他要求</w:t>
            </w:r>
          </w:p>
        </w:tc>
        <w:tc>
          <w:tcPr>
            <w:tcW w:w="7297" w:type="dxa"/>
            <w:gridSpan w:val="3"/>
            <w:tcBorders>
              <w:top w:val="single" w:color="auto" w:sz="4" w:space="0"/>
              <w:left w:val="single" w:color="auto" w:sz="4" w:space="0"/>
              <w:bottom w:val="single" w:color="auto" w:sz="4" w:space="0"/>
              <w:right w:val="single" w:color="auto" w:sz="4" w:space="0"/>
            </w:tcBorders>
          </w:tcPr>
          <w:p w14:paraId="4CC00997">
            <w:pPr>
              <w:keepNext w:val="0"/>
              <w:keepLines w:val="0"/>
              <w:numPr>
                <w:ilvl w:val="0"/>
                <w:numId w:val="3"/>
              </w:numPr>
              <w:suppressLineNumbers w:val="0"/>
              <w:spacing w:before="0" w:beforeAutospacing="0" w:after="0" w:afterAutospacing="0"/>
              <w:ind w:left="0" w:right="0"/>
              <w:rPr>
                <w:rFonts w:hint="eastAsia"/>
              </w:rPr>
            </w:pPr>
            <w:r>
              <w:rPr>
                <w:rFonts w:hint="eastAsia"/>
              </w:rPr>
              <w:t>中标人保证向采购人提供的货物是全新、完整、未使用过的。</w:t>
            </w:r>
          </w:p>
          <w:p w14:paraId="7727C2B1">
            <w:pPr>
              <w:keepNext w:val="0"/>
              <w:keepLines w:val="0"/>
              <w:numPr>
                <w:ilvl w:val="0"/>
                <w:numId w:val="3"/>
              </w:numPr>
              <w:suppressLineNumbers w:val="0"/>
              <w:spacing w:before="0" w:beforeAutospacing="0" w:after="0" w:afterAutospacing="0"/>
              <w:ind w:left="0" w:right="0"/>
              <w:rPr>
                <w:rFonts w:hint="eastAsia"/>
              </w:rPr>
            </w:pPr>
            <w:r>
              <w:rPr>
                <w:rFonts w:hint="eastAsia"/>
              </w:rPr>
              <w:t>技术服务：供货商每月对使用该试剂的仪器</w:t>
            </w:r>
            <w:r>
              <w:rPr>
                <w:rFonts w:hint="eastAsia"/>
                <w:lang w:eastAsia="zh-CN"/>
              </w:rPr>
              <w:t>设备</w:t>
            </w:r>
            <w:r>
              <w:rPr>
                <w:rFonts w:hint="eastAsia"/>
              </w:rPr>
              <w:t>进行校准质控和第三方质控各一次，出具技术服务报告</w:t>
            </w:r>
            <w:r>
              <w:rPr>
                <w:rFonts w:hint="eastAsia"/>
                <w:lang w:eastAsia="zh-CN"/>
              </w:rPr>
              <w:t>；同时</w:t>
            </w:r>
            <w:r>
              <w:rPr>
                <w:rFonts w:hint="eastAsia"/>
              </w:rPr>
              <w:t>保障</w:t>
            </w:r>
            <w:r>
              <w:rPr>
                <w:rFonts w:hint="eastAsia"/>
                <w:lang w:eastAsia="zh-CN"/>
              </w:rPr>
              <w:t>该</w:t>
            </w:r>
            <w:r>
              <w:rPr>
                <w:rFonts w:hint="eastAsia"/>
              </w:rPr>
              <w:t>检测系统正常运行和检测结果质量,并提供承诺书。</w:t>
            </w:r>
          </w:p>
        </w:tc>
      </w:tr>
      <w:tr w14:paraId="08EDB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3624CA4A">
            <w:pPr>
              <w:keepNext w:val="0"/>
              <w:keepLines w:val="0"/>
              <w:suppressLineNumbers w:val="0"/>
              <w:spacing w:before="0" w:beforeAutospacing="0" w:after="0" w:afterAutospacing="0"/>
              <w:ind w:left="0" w:leftChars="0" w:right="0" w:firstLine="0" w:firstLineChars="0"/>
              <w:rPr>
                <w:rFonts w:hint="default"/>
              </w:rPr>
            </w:pPr>
            <w:r>
              <w:rPr>
                <w:rFonts w:hint="eastAsia"/>
              </w:rPr>
              <w:t>履约保证金</w:t>
            </w:r>
          </w:p>
        </w:tc>
        <w:tc>
          <w:tcPr>
            <w:tcW w:w="7297" w:type="dxa"/>
            <w:gridSpan w:val="3"/>
            <w:tcBorders>
              <w:top w:val="single" w:color="auto" w:sz="4" w:space="0"/>
              <w:left w:val="single" w:color="auto" w:sz="4" w:space="0"/>
              <w:bottom w:val="single" w:color="auto" w:sz="4" w:space="0"/>
              <w:right w:val="single" w:color="auto" w:sz="4" w:space="0"/>
            </w:tcBorders>
          </w:tcPr>
          <w:p w14:paraId="37EA53ED">
            <w:pPr>
              <w:keepNext w:val="0"/>
              <w:keepLines w:val="0"/>
              <w:suppressLineNumbers w:val="0"/>
              <w:spacing w:before="0" w:beforeAutospacing="0" w:after="0" w:afterAutospacing="0"/>
              <w:ind w:left="0" w:right="0"/>
              <w:rPr>
                <w:rFonts w:hint="default"/>
              </w:rPr>
            </w:pPr>
            <w:r>
              <w:rPr>
                <w:rFonts w:hint="eastAsia"/>
              </w:rPr>
              <w:t>签订合同前，中标供应商按合同金额的5%（中小微企业为合同金额的2%）向采购人指定账户交纳履约保证金。货物验收合格后，按照合同约定的退还方式，在5个工作日内办理履约保证金退还手续，凭中标供应商申请书退还（不计利息）。</w:t>
            </w:r>
          </w:p>
        </w:tc>
      </w:tr>
      <w:tr w14:paraId="3A4FC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4CD5CFF9">
            <w:pPr>
              <w:keepNext w:val="0"/>
              <w:keepLines w:val="0"/>
              <w:suppressLineNumbers w:val="0"/>
              <w:spacing w:before="0" w:beforeAutospacing="0" w:after="0" w:afterAutospacing="0"/>
              <w:ind w:left="0" w:leftChars="0" w:right="0" w:firstLine="0" w:firstLineChars="0"/>
              <w:rPr>
                <w:rFonts w:hint="default" w:cs="Times New Roman"/>
              </w:rPr>
            </w:pPr>
            <w:r>
              <w:rPr>
                <w:rFonts w:hint="eastAsia"/>
              </w:rPr>
              <w:t>进口产品说明</w:t>
            </w:r>
          </w:p>
        </w:tc>
        <w:tc>
          <w:tcPr>
            <w:tcW w:w="7297" w:type="dxa"/>
            <w:gridSpan w:val="3"/>
            <w:tcBorders>
              <w:top w:val="single" w:color="auto" w:sz="4" w:space="0"/>
              <w:left w:val="single" w:color="auto" w:sz="4" w:space="0"/>
              <w:bottom w:val="single" w:color="auto" w:sz="4" w:space="0"/>
              <w:right w:val="single" w:color="auto" w:sz="4" w:space="0"/>
            </w:tcBorders>
            <w:vAlign w:val="center"/>
          </w:tcPr>
          <w:p w14:paraId="61B590C2">
            <w:pPr>
              <w:keepNext w:val="0"/>
              <w:keepLines w:val="0"/>
              <w:suppressLineNumbers w:val="0"/>
              <w:spacing w:before="0" w:beforeAutospacing="0" w:after="0" w:afterAutospacing="0"/>
              <w:ind w:left="0" w:right="0"/>
              <w:rPr>
                <w:rFonts w:hint="default" w:cs="Times New Roman"/>
              </w:rPr>
            </w:pPr>
            <w:r>
              <w:rPr>
                <w:rFonts w:hint="eastAsia"/>
              </w:rPr>
              <w:t>本分标货物已办理采购进口产品论证，投标人可选用进口产品（即通过中国海关报关验放进入中国境内且产自关境外的产品）参与投标。投标产品属于进口产品的，须提供投标产品的生产厂家或国内总代理针对本次招标货物的有效授权书。如果投标人选投进口产品的，投标报价均应为人民币免税价，中标供应商须代办理免税及报关等手续（采购人可协助），所有费用由中标人负责。</w:t>
            </w:r>
          </w:p>
        </w:tc>
      </w:tr>
    </w:tbl>
    <w:p w14:paraId="54370C90"/>
    <w:tbl>
      <w:tblPr>
        <w:tblStyle w:val="47"/>
        <w:tblpPr w:leftFromText="180" w:rightFromText="180" w:vertAnchor="text" w:horzAnchor="margin" w:tblpY="274"/>
        <w:tblOverlap w:val="never"/>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18"/>
        <w:gridCol w:w="7"/>
        <w:gridCol w:w="425"/>
        <w:gridCol w:w="1032"/>
        <w:gridCol w:w="6123"/>
      </w:tblGrid>
      <w:tr w14:paraId="6EF03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6B7D2DF2">
            <w:pPr>
              <w:keepNext w:val="0"/>
              <w:keepLines w:val="0"/>
              <w:suppressLineNumbers w:val="0"/>
              <w:spacing w:before="0" w:beforeAutospacing="0" w:after="0" w:afterAutospacing="0"/>
              <w:ind w:left="0" w:right="0"/>
              <w:rPr>
                <w:rFonts w:hint="default"/>
              </w:rPr>
            </w:pPr>
            <w:r>
              <w:rPr>
                <w:rFonts w:hint="eastAsia"/>
              </w:rPr>
              <w:t>6分标：</w:t>
            </w:r>
          </w:p>
        </w:tc>
      </w:tr>
      <w:tr w14:paraId="39A95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75" w:type="dxa"/>
            <w:tcBorders>
              <w:top w:val="single" w:color="auto" w:sz="4" w:space="0"/>
              <w:left w:val="single" w:color="auto" w:sz="4" w:space="0"/>
              <w:bottom w:val="single" w:color="auto" w:sz="4" w:space="0"/>
              <w:right w:val="single" w:color="auto" w:sz="4" w:space="0"/>
            </w:tcBorders>
            <w:vAlign w:val="center"/>
          </w:tcPr>
          <w:p w14:paraId="4AD4FE92">
            <w:pPr>
              <w:keepNext w:val="0"/>
              <w:keepLines w:val="0"/>
              <w:suppressLineNumbers w:val="0"/>
              <w:spacing w:before="0" w:beforeAutospacing="0" w:after="0" w:afterAutospacing="0"/>
              <w:ind w:left="0" w:leftChars="0" w:right="0" w:firstLine="0" w:firstLineChars="0"/>
              <w:rPr>
                <w:rFonts w:hint="default"/>
              </w:rPr>
            </w:pPr>
            <w:r>
              <w:rPr>
                <w:rFonts w:hint="eastAsia"/>
              </w:rPr>
              <w:t>序号</w:t>
            </w:r>
          </w:p>
        </w:tc>
        <w:tc>
          <w:tcPr>
            <w:tcW w:w="1350" w:type="dxa"/>
            <w:gridSpan w:val="3"/>
            <w:tcBorders>
              <w:top w:val="single" w:color="auto" w:sz="4" w:space="0"/>
              <w:left w:val="single" w:color="auto" w:sz="4" w:space="0"/>
              <w:bottom w:val="single" w:color="auto" w:sz="4" w:space="0"/>
              <w:right w:val="single" w:color="auto" w:sz="4" w:space="0"/>
            </w:tcBorders>
            <w:vAlign w:val="center"/>
          </w:tcPr>
          <w:p w14:paraId="2E7742C4">
            <w:pPr>
              <w:keepNext w:val="0"/>
              <w:keepLines w:val="0"/>
              <w:suppressLineNumbers w:val="0"/>
              <w:spacing w:before="0" w:beforeAutospacing="0" w:after="0" w:afterAutospacing="0"/>
              <w:ind w:left="0" w:leftChars="0" w:right="0" w:firstLine="0" w:firstLineChars="0"/>
              <w:rPr>
                <w:rFonts w:hint="default"/>
              </w:rPr>
            </w:pPr>
            <w:r>
              <w:rPr>
                <w:rFonts w:hint="eastAsia"/>
              </w:rPr>
              <w:t>货物名称</w:t>
            </w:r>
          </w:p>
        </w:tc>
        <w:tc>
          <w:tcPr>
            <w:tcW w:w="1032" w:type="dxa"/>
            <w:tcBorders>
              <w:top w:val="single" w:color="auto" w:sz="4" w:space="0"/>
              <w:left w:val="single" w:color="auto" w:sz="4" w:space="0"/>
              <w:bottom w:val="single" w:color="auto" w:sz="4" w:space="0"/>
              <w:right w:val="single" w:color="auto" w:sz="4" w:space="0"/>
            </w:tcBorders>
            <w:vAlign w:val="center"/>
          </w:tcPr>
          <w:p w14:paraId="70D04D95">
            <w:pPr>
              <w:keepNext w:val="0"/>
              <w:keepLines w:val="0"/>
              <w:suppressLineNumbers w:val="0"/>
              <w:spacing w:before="0" w:beforeAutospacing="0" w:after="0" w:afterAutospacing="0"/>
              <w:ind w:left="0" w:leftChars="0" w:right="0" w:firstLine="0" w:firstLineChars="0"/>
              <w:rPr>
                <w:rFonts w:hint="default"/>
              </w:rPr>
            </w:pPr>
            <w:r>
              <w:rPr>
                <w:rFonts w:hint="eastAsia"/>
              </w:rPr>
              <w:t>数量单位</w:t>
            </w:r>
          </w:p>
        </w:tc>
        <w:tc>
          <w:tcPr>
            <w:tcW w:w="6123" w:type="dxa"/>
            <w:tcBorders>
              <w:top w:val="single" w:color="auto" w:sz="4" w:space="0"/>
              <w:left w:val="single" w:color="auto" w:sz="4" w:space="0"/>
              <w:bottom w:val="single" w:color="auto" w:sz="4" w:space="0"/>
              <w:right w:val="single" w:color="auto" w:sz="4" w:space="0"/>
            </w:tcBorders>
            <w:vAlign w:val="center"/>
          </w:tcPr>
          <w:p w14:paraId="44478D84">
            <w:pPr>
              <w:keepNext w:val="0"/>
              <w:keepLines w:val="0"/>
              <w:suppressLineNumbers w:val="0"/>
              <w:spacing w:before="0" w:beforeAutospacing="0" w:after="0" w:afterAutospacing="0"/>
              <w:ind w:left="0" w:right="0"/>
              <w:rPr>
                <w:rFonts w:hint="default"/>
              </w:rPr>
            </w:pPr>
            <w:r>
              <w:rPr>
                <w:rFonts w:hint="eastAsia"/>
              </w:rPr>
              <w:t>技术参数及性能（配置）要求</w:t>
            </w:r>
          </w:p>
        </w:tc>
      </w:tr>
      <w:tr w14:paraId="1EF3C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75" w:type="dxa"/>
            <w:tcBorders>
              <w:top w:val="single" w:color="auto" w:sz="4" w:space="0"/>
              <w:left w:val="single" w:color="auto" w:sz="4" w:space="0"/>
              <w:bottom w:val="single" w:color="auto" w:sz="4" w:space="0"/>
              <w:right w:val="single" w:color="auto" w:sz="4" w:space="0"/>
            </w:tcBorders>
            <w:vAlign w:val="center"/>
          </w:tcPr>
          <w:p w14:paraId="1B22DC57">
            <w:pPr>
              <w:keepNext w:val="0"/>
              <w:keepLines w:val="0"/>
              <w:suppressLineNumbers w:val="0"/>
              <w:spacing w:before="0" w:beforeAutospacing="0" w:after="0" w:afterAutospacing="0"/>
              <w:ind w:left="0" w:leftChars="0" w:right="0" w:firstLine="0" w:firstLineChars="0"/>
              <w:rPr>
                <w:rFonts w:hint="default"/>
              </w:rPr>
            </w:pPr>
            <w:r>
              <w:rPr>
                <w:rFonts w:hint="eastAsia"/>
              </w:rPr>
              <w:t>1</w:t>
            </w:r>
          </w:p>
        </w:tc>
        <w:tc>
          <w:tcPr>
            <w:tcW w:w="1350" w:type="dxa"/>
            <w:gridSpan w:val="3"/>
            <w:tcBorders>
              <w:top w:val="single" w:color="auto" w:sz="4" w:space="0"/>
              <w:left w:val="single" w:color="auto" w:sz="4" w:space="0"/>
              <w:bottom w:val="single" w:color="auto" w:sz="4" w:space="0"/>
              <w:right w:val="single" w:color="auto" w:sz="4" w:space="0"/>
            </w:tcBorders>
            <w:vAlign w:val="center"/>
          </w:tcPr>
          <w:p w14:paraId="6EE0B55B">
            <w:pPr>
              <w:keepNext w:val="0"/>
              <w:keepLines w:val="0"/>
              <w:suppressLineNumbers w:val="0"/>
              <w:spacing w:before="0" w:beforeAutospacing="0" w:after="0" w:afterAutospacing="0"/>
              <w:ind w:left="0" w:leftChars="0" w:right="0" w:firstLine="0" w:firstLineChars="0"/>
              <w:rPr>
                <w:rFonts w:hint="default"/>
              </w:rPr>
            </w:pPr>
            <w:r>
              <w:rPr>
                <w:rFonts w:hint="eastAsia"/>
              </w:rPr>
              <w:t>人类免疫缺陷病毒1型核酸测定试剂盒（PCR-荧光法）</w:t>
            </w:r>
          </w:p>
        </w:tc>
        <w:tc>
          <w:tcPr>
            <w:tcW w:w="1032" w:type="dxa"/>
            <w:tcBorders>
              <w:top w:val="single" w:color="auto" w:sz="4" w:space="0"/>
              <w:left w:val="single" w:color="auto" w:sz="4" w:space="0"/>
              <w:bottom w:val="single" w:color="auto" w:sz="4" w:space="0"/>
              <w:right w:val="single" w:color="auto" w:sz="4" w:space="0"/>
            </w:tcBorders>
            <w:vAlign w:val="center"/>
          </w:tcPr>
          <w:p w14:paraId="372D4E53">
            <w:pPr>
              <w:keepNext w:val="0"/>
              <w:keepLines w:val="0"/>
              <w:suppressLineNumbers w:val="0"/>
              <w:spacing w:before="0" w:beforeAutospacing="0" w:after="0" w:afterAutospacing="0"/>
              <w:ind w:left="0" w:leftChars="0" w:right="0" w:firstLine="0" w:firstLineChars="0"/>
              <w:rPr>
                <w:rFonts w:hint="default"/>
              </w:rPr>
            </w:pPr>
            <w:r>
              <w:rPr>
                <w:rFonts w:hint="eastAsia"/>
                <w:kern w:val="0"/>
              </w:rPr>
              <w:t>124800人份</w:t>
            </w:r>
          </w:p>
        </w:tc>
        <w:tc>
          <w:tcPr>
            <w:tcW w:w="6123" w:type="dxa"/>
            <w:tcBorders>
              <w:top w:val="single" w:color="auto" w:sz="4" w:space="0"/>
              <w:left w:val="single" w:color="auto" w:sz="4" w:space="0"/>
              <w:bottom w:val="single" w:color="auto" w:sz="4" w:space="0"/>
              <w:right w:val="single" w:color="auto" w:sz="4" w:space="0"/>
            </w:tcBorders>
            <w:vAlign w:val="center"/>
          </w:tcPr>
          <w:p w14:paraId="3879C9BD">
            <w:pPr>
              <w:keepNext w:val="0"/>
              <w:keepLines w:val="0"/>
              <w:suppressLineNumbers w:val="0"/>
              <w:spacing w:before="0" w:beforeAutospacing="0" w:after="0" w:afterAutospacing="0"/>
              <w:ind w:left="0" w:right="0"/>
              <w:rPr>
                <w:rFonts w:hint="default"/>
                <w:kern w:val="0"/>
              </w:rPr>
            </w:pPr>
            <w:r>
              <w:rPr>
                <w:rFonts w:hint="eastAsia"/>
                <w:kern w:val="0"/>
              </w:rPr>
              <w:t>1.规格：48人份/盒或其他规格；</w:t>
            </w:r>
          </w:p>
          <w:p w14:paraId="61D18283">
            <w:pPr>
              <w:keepNext w:val="0"/>
              <w:keepLines w:val="0"/>
              <w:suppressLineNumbers w:val="0"/>
              <w:spacing w:before="0" w:beforeAutospacing="0" w:after="0" w:afterAutospacing="0"/>
              <w:ind w:left="0" w:right="0"/>
              <w:rPr>
                <w:rFonts w:hint="default"/>
              </w:rPr>
            </w:pPr>
            <w:r>
              <w:rPr>
                <w:rFonts w:hint="eastAsia"/>
              </w:rPr>
              <w:t>2.用途：用于定量检测HIV-1病毒核酸；</w:t>
            </w:r>
          </w:p>
          <w:p w14:paraId="61AFE264">
            <w:pPr>
              <w:keepNext w:val="0"/>
              <w:keepLines w:val="0"/>
              <w:suppressLineNumbers w:val="0"/>
              <w:spacing w:before="0" w:beforeAutospacing="0" w:after="0" w:afterAutospacing="0"/>
              <w:ind w:left="0" w:right="0"/>
              <w:rPr>
                <w:rFonts w:hint="default"/>
              </w:rPr>
            </w:pPr>
            <w:r>
              <w:rPr>
                <w:rFonts w:hint="eastAsia"/>
              </w:rPr>
              <w:t>3.技术原理：实时荧光定量PCR检测；</w:t>
            </w:r>
          </w:p>
          <w:p w14:paraId="11D84FA4">
            <w:pPr>
              <w:keepNext w:val="0"/>
              <w:keepLines w:val="0"/>
              <w:suppressLineNumbers w:val="0"/>
              <w:spacing w:before="0" w:beforeAutospacing="0" w:after="0" w:afterAutospacing="0"/>
              <w:ind w:left="0" w:right="0"/>
              <w:rPr>
                <w:rFonts w:hint="default"/>
              </w:rPr>
            </w:pPr>
            <w:r>
              <w:rPr>
                <w:rFonts w:hint="eastAsia"/>
              </w:rPr>
              <w:t>4.检测范围：20～1.0×10</w:t>
            </w:r>
            <w:r>
              <w:rPr>
                <w:rFonts w:hint="eastAsia"/>
                <w:vertAlign w:val="superscript"/>
              </w:rPr>
              <w:t>7</w:t>
            </w:r>
            <w:r>
              <w:rPr>
                <w:rFonts w:hint="eastAsia"/>
              </w:rPr>
              <w:t xml:space="preserve"> cps/ml；</w:t>
            </w:r>
          </w:p>
          <w:p w14:paraId="42FD7C6B">
            <w:pPr>
              <w:keepNext w:val="0"/>
              <w:keepLines w:val="0"/>
              <w:suppressLineNumbers w:val="0"/>
              <w:spacing w:before="0" w:beforeAutospacing="0" w:after="0" w:afterAutospacing="0"/>
              <w:ind w:left="0" w:right="0"/>
              <w:rPr>
                <w:rFonts w:hint="default"/>
              </w:rPr>
            </w:pPr>
            <w:r>
              <w:rPr>
                <w:rFonts w:hint="eastAsia"/>
              </w:rPr>
              <w:t>5.特异性：100％（95%可信区间98.5～100%）；</w:t>
            </w:r>
          </w:p>
          <w:p w14:paraId="2F4BC291">
            <w:pPr>
              <w:keepNext w:val="0"/>
              <w:keepLines w:val="0"/>
              <w:suppressLineNumbers w:val="0"/>
              <w:spacing w:before="0" w:beforeAutospacing="0" w:after="0" w:afterAutospacing="0"/>
              <w:ind w:left="0" w:right="0"/>
              <w:rPr>
                <w:rFonts w:hint="default"/>
              </w:rPr>
            </w:pPr>
            <w:r>
              <w:rPr>
                <w:rFonts w:hint="eastAsia"/>
              </w:rPr>
              <w:t>6.样品加样量≤1ml，使用血浆；</w:t>
            </w:r>
          </w:p>
          <w:p w14:paraId="2C3AA2B2">
            <w:pPr>
              <w:keepNext w:val="0"/>
              <w:keepLines w:val="0"/>
              <w:suppressLineNumbers w:val="0"/>
              <w:spacing w:before="0" w:beforeAutospacing="0" w:after="0" w:afterAutospacing="0"/>
              <w:ind w:left="0" w:right="0"/>
              <w:rPr>
                <w:rFonts w:hint="default"/>
              </w:rPr>
            </w:pPr>
            <w:r>
              <w:rPr>
                <w:rFonts w:hint="eastAsia"/>
              </w:rPr>
              <w:t>7.有抗污染系统，含AmpErase酶；</w:t>
            </w:r>
          </w:p>
          <w:p w14:paraId="002678F8">
            <w:pPr>
              <w:keepNext w:val="0"/>
              <w:keepLines w:val="0"/>
              <w:suppressLineNumbers w:val="0"/>
              <w:spacing w:before="0" w:beforeAutospacing="0" w:after="0" w:afterAutospacing="0"/>
              <w:ind w:left="0" w:right="0"/>
              <w:rPr>
                <w:rFonts w:hint="default"/>
              </w:rPr>
            </w:pPr>
            <w:r>
              <w:rPr>
                <w:rFonts w:hint="eastAsia"/>
              </w:rPr>
              <w:t>8.成品化试剂盒，无需手工配液；从核酸提取到PCR扩增检测，全部自动化；</w:t>
            </w:r>
          </w:p>
          <w:p w14:paraId="7D5DEDD8">
            <w:pPr>
              <w:keepNext w:val="0"/>
              <w:keepLines w:val="0"/>
              <w:suppressLineNumbers w:val="0"/>
              <w:spacing w:before="0" w:beforeAutospacing="0" w:after="0" w:afterAutospacing="0"/>
              <w:ind w:left="0" w:right="0"/>
              <w:rPr>
                <w:rFonts w:hint="default"/>
              </w:rPr>
            </w:pPr>
            <w:r>
              <w:rPr>
                <w:rFonts w:hint="eastAsia"/>
              </w:rPr>
              <w:t>9.试剂上样方式：可连续上样；</w:t>
            </w:r>
          </w:p>
          <w:p w14:paraId="47CABCD9">
            <w:pPr>
              <w:keepNext w:val="0"/>
              <w:keepLines w:val="0"/>
              <w:suppressLineNumbers w:val="0"/>
              <w:spacing w:before="0" w:beforeAutospacing="0" w:after="0" w:afterAutospacing="0"/>
              <w:ind w:left="0" w:right="0"/>
              <w:rPr>
                <w:rFonts w:hint="default"/>
              </w:rPr>
            </w:pPr>
            <w:r>
              <w:rPr>
                <w:rFonts w:hint="eastAsia"/>
              </w:rPr>
              <w:t>10.核酸提取原理：磁珠分离技术；</w:t>
            </w:r>
          </w:p>
          <w:p w14:paraId="3DCDEE37">
            <w:pPr>
              <w:keepNext w:val="0"/>
              <w:keepLines w:val="0"/>
              <w:suppressLineNumbers w:val="0"/>
              <w:spacing w:before="0" w:beforeAutospacing="0" w:after="0" w:afterAutospacing="0"/>
              <w:ind w:left="0" w:right="0"/>
              <w:rPr>
                <w:rFonts w:hint="default"/>
              </w:rPr>
            </w:pPr>
            <w:r>
              <w:rPr>
                <w:rFonts w:hint="eastAsia"/>
              </w:rPr>
              <w:t>11.检测方法：TaqMan探针技术；</w:t>
            </w:r>
          </w:p>
          <w:p w14:paraId="483AA0F2">
            <w:pPr>
              <w:keepNext w:val="0"/>
              <w:keepLines w:val="0"/>
              <w:suppressLineNumbers w:val="0"/>
              <w:spacing w:before="0" w:beforeAutospacing="0" w:after="0" w:afterAutospacing="0"/>
              <w:ind w:left="0" w:right="0"/>
              <w:rPr>
                <w:rFonts w:hint="default"/>
              </w:rPr>
            </w:pPr>
            <w:r>
              <w:rPr>
                <w:rFonts w:hint="eastAsia"/>
              </w:rPr>
              <w:t>12.定量原理：内标定量；</w:t>
            </w:r>
          </w:p>
          <w:p w14:paraId="0FC04D10">
            <w:pPr>
              <w:keepNext w:val="0"/>
              <w:keepLines w:val="0"/>
              <w:suppressLineNumbers w:val="0"/>
              <w:spacing w:before="0" w:beforeAutospacing="0" w:after="0" w:afterAutospacing="0"/>
              <w:ind w:left="0" w:right="0"/>
              <w:rPr>
                <w:rFonts w:hint="default"/>
              </w:rPr>
            </w:pPr>
            <w:r>
              <w:rPr>
                <w:rFonts w:hint="eastAsia"/>
              </w:rPr>
              <w:t>13.质量控制：包含内、外质控，全程监控核酸提取、PCR扩增和检测；外部对照质控包含阴性、弱阳性（130～1600 cps/ml）、强阳性（140000～1300000 cps/ml）质控,每一批检测仅需此3个外部质控；</w:t>
            </w:r>
          </w:p>
          <w:p w14:paraId="75416E95">
            <w:pPr>
              <w:keepNext w:val="0"/>
              <w:keepLines w:val="0"/>
              <w:suppressLineNumbers w:val="0"/>
              <w:spacing w:before="0" w:beforeAutospacing="0" w:after="0" w:afterAutospacing="0"/>
              <w:ind w:left="0" w:right="0"/>
              <w:rPr>
                <w:rFonts w:hint="default"/>
              </w:rPr>
            </w:pPr>
            <w:r>
              <w:rPr>
                <w:rFonts w:hint="eastAsia"/>
              </w:rPr>
              <w:t>14.检测亚型：HIV-1 M组A-H亚型；</w:t>
            </w:r>
          </w:p>
          <w:p w14:paraId="3FA9083A">
            <w:pPr>
              <w:keepNext w:val="0"/>
              <w:keepLines w:val="0"/>
              <w:suppressLineNumbers w:val="0"/>
              <w:spacing w:before="0" w:beforeAutospacing="0" w:after="0" w:afterAutospacing="0"/>
              <w:ind w:left="0" w:right="0"/>
              <w:rPr>
                <w:rFonts w:hint="default"/>
              </w:rPr>
            </w:pPr>
            <w:r>
              <w:rPr>
                <w:rFonts w:hint="eastAsia"/>
              </w:rPr>
              <w:t>15.灵敏度：≤20 cps/ml (95%可信区间)；</w:t>
            </w:r>
          </w:p>
          <w:p w14:paraId="29B3C3C8">
            <w:pPr>
              <w:keepNext w:val="0"/>
              <w:keepLines w:val="0"/>
              <w:suppressLineNumbers w:val="0"/>
              <w:spacing w:before="0" w:beforeAutospacing="0" w:after="0" w:afterAutospacing="0"/>
              <w:ind w:left="0" w:right="0"/>
              <w:rPr>
                <w:rFonts w:hint="default"/>
              </w:rPr>
            </w:pPr>
            <w:r>
              <w:rPr>
                <w:rFonts w:hint="eastAsia"/>
              </w:rPr>
              <w:t>16.该试剂能与HIV-1核酸定量检测仪器cobas系列机型匹配使用；</w:t>
            </w:r>
          </w:p>
          <w:p w14:paraId="1F62EA05">
            <w:pPr>
              <w:keepNext w:val="0"/>
              <w:keepLines w:val="0"/>
              <w:suppressLineNumbers w:val="0"/>
              <w:spacing w:before="0" w:beforeAutospacing="0" w:after="0" w:afterAutospacing="0"/>
              <w:ind w:left="0" w:right="0"/>
              <w:rPr>
                <w:rFonts w:hint="default"/>
                <w:kern w:val="0"/>
              </w:rPr>
            </w:pPr>
            <w:r>
              <w:rPr>
                <w:rFonts w:hint="eastAsia"/>
                <w:kern w:val="0"/>
              </w:rPr>
              <w:t>17.耗材：配备足够的与试剂配套使用的耗材。</w:t>
            </w:r>
          </w:p>
          <w:p w14:paraId="35F3DE94">
            <w:pPr>
              <w:keepNext w:val="0"/>
              <w:keepLines w:val="0"/>
              <w:suppressLineNumbers w:val="0"/>
              <w:spacing w:before="0" w:beforeAutospacing="0" w:after="0" w:afterAutospacing="0"/>
              <w:ind w:left="0" w:right="0"/>
              <w:rPr>
                <w:rFonts w:hint="default"/>
                <w:kern w:val="0"/>
              </w:rPr>
            </w:pPr>
            <w:r>
              <w:rPr>
                <w:rFonts w:hint="eastAsia"/>
                <w:kern w:val="0"/>
              </w:rPr>
              <w:t>18.说明书：附中文检测操作说明书（在投标文件中提供复印件证明材料）</w:t>
            </w:r>
          </w:p>
          <w:p w14:paraId="364E6E84">
            <w:pPr>
              <w:keepNext w:val="0"/>
              <w:keepLines w:val="0"/>
              <w:suppressLineNumbers w:val="0"/>
              <w:spacing w:before="0" w:beforeAutospacing="0" w:after="0" w:afterAutospacing="0"/>
              <w:ind w:left="0" w:right="0"/>
              <w:rPr>
                <w:rFonts w:hint="default"/>
                <w:b/>
                <w:bCs/>
                <w:kern w:val="0"/>
                <w:sz w:val="18"/>
              </w:rPr>
            </w:pPr>
            <w:r>
              <w:rPr>
                <w:rFonts w:hint="eastAsia"/>
              </w:rPr>
              <w:t>19.获得国家药品监督管理局注册证。（在投标文件中提供复印件证明材料）</w:t>
            </w:r>
          </w:p>
        </w:tc>
      </w:tr>
      <w:tr w14:paraId="16428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2AE39F9C">
            <w:pPr>
              <w:keepNext w:val="0"/>
              <w:keepLines w:val="0"/>
              <w:suppressLineNumbers w:val="0"/>
              <w:spacing w:before="0" w:beforeAutospacing="0" w:after="0" w:afterAutospacing="0"/>
              <w:ind w:left="0" w:right="0"/>
              <w:rPr>
                <w:rFonts w:hint="default" w:cs="Times New Roman"/>
                <w:color w:val="000000"/>
              </w:rPr>
            </w:pPr>
            <w:r>
              <w:rPr>
                <w:rFonts w:hint="eastAsia"/>
              </w:rPr>
              <w:t>▲商务要求表</w:t>
            </w:r>
          </w:p>
        </w:tc>
      </w:tr>
      <w:tr w14:paraId="09416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3"/>
            <w:tcBorders>
              <w:top w:val="single" w:color="auto" w:sz="4" w:space="0"/>
              <w:left w:val="single" w:color="auto" w:sz="4" w:space="0"/>
              <w:bottom w:val="single" w:color="auto" w:sz="4" w:space="0"/>
              <w:right w:val="single" w:color="auto" w:sz="4" w:space="0"/>
            </w:tcBorders>
            <w:vAlign w:val="center"/>
          </w:tcPr>
          <w:p w14:paraId="02B1CC12">
            <w:pPr>
              <w:keepNext w:val="0"/>
              <w:keepLines w:val="0"/>
              <w:suppressLineNumbers w:val="0"/>
              <w:spacing w:before="0" w:beforeAutospacing="0" w:after="0" w:afterAutospacing="0"/>
              <w:ind w:left="0" w:leftChars="0" w:right="0" w:firstLine="0" w:firstLineChars="0"/>
              <w:rPr>
                <w:rFonts w:hint="default"/>
              </w:rPr>
            </w:pPr>
            <w:r>
              <w:rPr>
                <w:rFonts w:hint="eastAsia"/>
              </w:rPr>
              <w:t>合同签订日期</w:t>
            </w:r>
          </w:p>
        </w:tc>
        <w:tc>
          <w:tcPr>
            <w:tcW w:w="7580" w:type="dxa"/>
            <w:gridSpan w:val="3"/>
            <w:tcBorders>
              <w:top w:val="single" w:color="auto" w:sz="4" w:space="0"/>
              <w:left w:val="single" w:color="auto" w:sz="4" w:space="0"/>
              <w:bottom w:val="single" w:color="auto" w:sz="4" w:space="0"/>
              <w:right w:val="single" w:color="auto" w:sz="4" w:space="0"/>
            </w:tcBorders>
          </w:tcPr>
          <w:p w14:paraId="5B095EB4">
            <w:pPr>
              <w:keepNext w:val="0"/>
              <w:keepLines w:val="0"/>
              <w:suppressLineNumbers w:val="0"/>
              <w:spacing w:before="0" w:beforeAutospacing="0" w:after="0" w:afterAutospacing="0"/>
              <w:ind w:left="0" w:right="0"/>
              <w:rPr>
                <w:rFonts w:hint="default"/>
              </w:rPr>
            </w:pPr>
            <w:r>
              <w:rPr>
                <w:rFonts w:hint="eastAsia"/>
              </w:rPr>
              <w:t>自中标通知书发出之日起25日内。</w:t>
            </w:r>
          </w:p>
        </w:tc>
      </w:tr>
      <w:tr w14:paraId="0F123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3"/>
            <w:tcBorders>
              <w:top w:val="single" w:color="auto" w:sz="4" w:space="0"/>
              <w:left w:val="single" w:color="auto" w:sz="4" w:space="0"/>
              <w:bottom w:val="single" w:color="auto" w:sz="4" w:space="0"/>
              <w:right w:val="single" w:color="auto" w:sz="4" w:space="0"/>
            </w:tcBorders>
            <w:vAlign w:val="center"/>
          </w:tcPr>
          <w:p w14:paraId="31BCFF94">
            <w:pPr>
              <w:keepNext w:val="0"/>
              <w:keepLines w:val="0"/>
              <w:suppressLineNumbers w:val="0"/>
              <w:spacing w:before="0" w:beforeAutospacing="0" w:after="0" w:afterAutospacing="0"/>
              <w:ind w:left="0" w:leftChars="0" w:right="0" w:firstLine="0" w:firstLineChars="0"/>
              <w:rPr>
                <w:rFonts w:hint="default"/>
              </w:rPr>
            </w:pPr>
            <w:r>
              <w:rPr>
                <w:rFonts w:hint="eastAsia"/>
              </w:rPr>
              <w:t>验收标准</w:t>
            </w:r>
          </w:p>
        </w:tc>
        <w:tc>
          <w:tcPr>
            <w:tcW w:w="7580" w:type="dxa"/>
            <w:gridSpan w:val="3"/>
            <w:tcBorders>
              <w:top w:val="single" w:color="auto" w:sz="4" w:space="0"/>
              <w:left w:val="single" w:color="auto" w:sz="4" w:space="0"/>
              <w:bottom w:val="single" w:color="auto" w:sz="4" w:space="0"/>
              <w:right w:val="single" w:color="auto" w:sz="4" w:space="0"/>
            </w:tcBorders>
          </w:tcPr>
          <w:p w14:paraId="5778DB36">
            <w:pPr>
              <w:keepNext w:val="0"/>
              <w:keepLines w:val="0"/>
              <w:suppressLineNumbers w:val="0"/>
              <w:spacing w:before="0" w:beforeAutospacing="0" w:after="0" w:afterAutospacing="0"/>
              <w:ind w:left="0" w:right="0"/>
              <w:rPr>
                <w:rFonts w:hint="default"/>
              </w:rPr>
            </w:pPr>
            <w:r>
              <w:rPr>
                <w:rFonts w:hint="eastAsia"/>
              </w:rPr>
              <w:t>1、验收过程中所产生的一切费用均由中标人承担。报价时应考虑相关费用。</w:t>
            </w:r>
          </w:p>
          <w:p w14:paraId="36C278AD">
            <w:pPr>
              <w:keepNext w:val="0"/>
              <w:keepLines w:val="0"/>
              <w:suppressLineNumbers w:val="0"/>
              <w:spacing w:before="0" w:beforeAutospacing="0" w:after="0" w:afterAutospacing="0"/>
              <w:ind w:left="0" w:right="0"/>
              <w:rPr>
                <w:rFonts w:hint="default"/>
              </w:rPr>
            </w:pPr>
            <w:r>
              <w:rPr>
                <w:rFonts w:hint="eastAsia"/>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14:paraId="338F1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3"/>
            <w:tcBorders>
              <w:top w:val="single" w:color="auto" w:sz="4" w:space="0"/>
              <w:left w:val="single" w:color="auto" w:sz="4" w:space="0"/>
              <w:bottom w:val="single" w:color="auto" w:sz="4" w:space="0"/>
              <w:right w:val="single" w:color="auto" w:sz="4" w:space="0"/>
            </w:tcBorders>
            <w:vAlign w:val="center"/>
          </w:tcPr>
          <w:p w14:paraId="0349B38A">
            <w:pPr>
              <w:keepNext w:val="0"/>
              <w:keepLines w:val="0"/>
              <w:suppressLineNumbers w:val="0"/>
              <w:spacing w:before="0" w:beforeAutospacing="0" w:after="0" w:afterAutospacing="0"/>
              <w:ind w:left="0" w:leftChars="0" w:right="0" w:firstLine="0" w:firstLineChars="0"/>
              <w:rPr>
                <w:rFonts w:hint="default"/>
              </w:rPr>
            </w:pPr>
            <w:r>
              <w:rPr>
                <w:rFonts w:hint="eastAsia"/>
              </w:rPr>
              <w:t>质保期</w:t>
            </w:r>
          </w:p>
        </w:tc>
        <w:tc>
          <w:tcPr>
            <w:tcW w:w="7580" w:type="dxa"/>
            <w:gridSpan w:val="3"/>
            <w:tcBorders>
              <w:top w:val="single" w:color="auto" w:sz="4" w:space="0"/>
              <w:left w:val="single" w:color="auto" w:sz="4" w:space="0"/>
              <w:bottom w:val="single" w:color="auto" w:sz="4" w:space="0"/>
              <w:right w:val="single" w:color="auto" w:sz="4" w:space="0"/>
            </w:tcBorders>
          </w:tcPr>
          <w:p w14:paraId="42321BF8">
            <w:pPr>
              <w:keepNext w:val="0"/>
              <w:keepLines w:val="0"/>
              <w:suppressLineNumbers w:val="0"/>
              <w:spacing w:before="0" w:beforeAutospacing="0" w:after="0" w:afterAutospacing="0"/>
              <w:ind w:left="0" w:right="0"/>
              <w:rPr>
                <w:rFonts w:hint="default"/>
              </w:rPr>
            </w:pPr>
            <w:r>
              <w:rPr>
                <w:rFonts w:hint="eastAsia"/>
                <w:lang w:val="zh-CN"/>
              </w:rPr>
              <w:t>自交货验收合格之日起有效期：</w:t>
            </w:r>
            <w:r>
              <w:rPr>
                <w:rFonts w:hint="eastAsia" w:cs="Arial"/>
              </w:rPr>
              <w:t>≥</w:t>
            </w:r>
            <w:r>
              <w:rPr>
                <w:rFonts w:hint="eastAsia"/>
              </w:rPr>
              <w:t>6个月。</w:t>
            </w:r>
          </w:p>
        </w:tc>
      </w:tr>
      <w:tr w14:paraId="2C1F8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3"/>
            <w:tcBorders>
              <w:top w:val="single" w:color="auto" w:sz="4" w:space="0"/>
              <w:left w:val="single" w:color="auto" w:sz="4" w:space="0"/>
              <w:bottom w:val="single" w:color="auto" w:sz="4" w:space="0"/>
              <w:right w:val="single" w:color="auto" w:sz="4" w:space="0"/>
            </w:tcBorders>
            <w:vAlign w:val="center"/>
          </w:tcPr>
          <w:p w14:paraId="79296426">
            <w:pPr>
              <w:keepNext w:val="0"/>
              <w:keepLines w:val="0"/>
              <w:suppressLineNumbers w:val="0"/>
              <w:spacing w:before="0" w:beforeAutospacing="0" w:after="0" w:afterAutospacing="0"/>
              <w:ind w:left="0" w:leftChars="0" w:right="0" w:firstLine="0" w:firstLineChars="0"/>
              <w:rPr>
                <w:rFonts w:hint="default"/>
              </w:rPr>
            </w:pPr>
            <w:r>
              <w:rPr>
                <w:rFonts w:hint="eastAsia"/>
              </w:rPr>
              <w:t>报价要求</w:t>
            </w:r>
          </w:p>
        </w:tc>
        <w:tc>
          <w:tcPr>
            <w:tcW w:w="7580" w:type="dxa"/>
            <w:gridSpan w:val="3"/>
            <w:tcBorders>
              <w:top w:val="single" w:color="auto" w:sz="4" w:space="0"/>
              <w:left w:val="single" w:color="auto" w:sz="4" w:space="0"/>
              <w:bottom w:val="single" w:color="auto" w:sz="4" w:space="0"/>
              <w:right w:val="single" w:color="auto" w:sz="4" w:space="0"/>
            </w:tcBorders>
          </w:tcPr>
          <w:p w14:paraId="36B71C26">
            <w:pPr>
              <w:keepNext w:val="0"/>
              <w:keepLines w:val="0"/>
              <w:suppressLineNumbers w:val="0"/>
              <w:spacing w:before="0" w:beforeAutospacing="0" w:after="0" w:afterAutospacing="0"/>
              <w:ind w:left="0" w:right="0"/>
              <w:rPr>
                <w:rFonts w:hint="default"/>
              </w:rPr>
            </w:pPr>
            <w:r>
              <w:rPr>
                <w:rFonts w:hint="eastAsia"/>
              </w:rPr>
              <w:t>投标报价为采购人指定地点的现场交货价，包括：</w:t>
            </w:r>
          </w:p>
          <w:p w14:paraId="15621C65">
            <w:pPr>
              <w:keepNext w:val="0"/>
              <w:keepLines w:val="0"/>
              <w:suppressLineNumbers w:val="0"/>
              <w:spacing w:before="0" w:beforeAutospacing="0" w:after="0" w:afterAutospacing="0"/>
              <w:ind w:left="0" w:right="0"/>
              <w:rPr>
                <w:rFonts w:hint="default"/>
              </w:rPr>
            </w:pPr>
            <w:r>
              <w:rPr>
                <w:rFonts w:hint="eastAsia"/>
              </w:rPr>
              <w:t>1、货物的价格：包括运输、装卸、培训、技术支持、售后服务费等。</w:t>
            </w:r>
          </w:p>
          <w:p w14:paraId="33044C89">
            <w:pPr>
              <w:keepNext w:val="0"/>
              <w:keepLines w:val="0"/>
              <w:suppressLineNumbers w:val="0"/>
              <w:spacing w:before="0" w:beforeAutospacing="0" w:after="0" w:afterAutospacing="0"/>
              <w:ind w:left="0" w:right="0"/>
              <w:rPr>
                <w:rFonts w:hint="default"/>
              </w:rPr>
            </w:pPr>
            <w:r>
              <w:rPr>
                <w:rFonts w:hint="eastAsia"/>
              </w:rPr>
              <w:t>2、招标代理服务费、保险费和各项税金。</w:t>
            </w:r>
          </w:p>
        </w:tc>
      </w:tr>
      <w:tr w14:paraId="184AB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3"/>
            <w:tcBorders>
              <w:top w:val="single" w:color="auto" w:sz="4" w:space="0"/>
              <w:left w:val="single" w:color="auto" w:sz="4" w:space="0"/>
              <w:bottom w:val="single" w:color="auto" w:sz="4" w:space="0"/>
              <w:right w:val="single" w:color="auto" w:sz="4" w:space="0"/>
            </w:tcBorders>
            <w:vAlign w:val="center"/>
          </w:tcPr>
          <w:p w14:paraId="03773E91">
            <w:pPr>
              <w:keepNext w:val="0"/>
              <w:keepLines w:val="0"/>
              <w:suppressLineNumbers w:val="0"/>
              <w:spacing w:before="0" w:beforeAutospacing="0" w:after="0" w:afterAutospacing="0"/>
              <w:ind w:left="0" w:leftChars="0" w:right="0" w:firstLine="0" w:firstLineChars="0"/>
              <w:rPr>
                <w:rFonts w:hint="default"/>
              </w:rPr>
            </w:pPr>
            <w:r>
              <w:rPr>
                <w:rFonts w:hint="eastAsia"/>
              </w:rPr>
              <w:t>售后服务要求</w:t>
            </w:r>
          </w:p>
        </w:tc>
        <w:tc>
          <w:tcPr>
            <w:tcW w:w="7580" w:type="dxa"/>
            <w:gridSpan w:val="3"/>
            <w:tcBorders>
              <w:top w:val="single" w:color="auto" w:sz="4" w:space="0"/>
              <w:left w:val="single" w:color="auto" w:sz="4" w:space="0"/>
              <w:bottom w:val="single" w:color="auto" w:sz="4" w:space="0"/>
              <w:right w:val="single" w:color="auto" w:sz="4" w:space="0"/>
            </w:tcBorders>
          </w:tcPr>
          <w:p w14:paraId="4CD356D0">
            <w:pPr>
              <w:keepNext w:val="0"/>
              <w:keepLines w:val="0"/>
              <w:suppressLineNumbers w:val="0"/>
              <w:spacing w:before="0" w:beforeAutospacing="0" w:after="0" w:afterAutospacing="0"/>
              <w:ind w:left="0" w:right="0"/>
              <w:rPr>
                <w:rFonts w:hint="default"/>
                <w:kern w:val="0"/>
              </w:rPr>
            </w:pPr>
            <w:r>
              <w:rPr>
                <w:rFonts w:hint="eastAsia"/>
                <w:kern w:val="0"/>
              </w:rPr>
              <w:t>1、免费送货上门，免费培训；</w:t>
            </w:r>
          </w:p>
          <w:p w14:paraId="2536876E">
            <w:pPr>
              <w:keepNext w:val="0"/>
              <w:keepLines w:val="0"/>
              <w:suppressLineNumbers w:val="0"/>
              <w:spacing w:before="0" w:beforeAutospacing="0" w:after="0" w:afterAutospacing="0"/>
              <w:ind w:left="0" w:right="0"/>
              <w:rPr>
                <w:rFonts w:hint="default"/>
                <w:kern w:val="0"/>
              </w:rPr>
            </w:pPr>
            <w:r>
              <w:rPr>
                <w:rFonts w:hint="eastAsia"/>
                <w:kern w:val="0"/>
              </w:rPr>
              <w:t>2、投标人应提出可行的售后服务承诺书；</w:t>
            </w:r>
          </w:p>
          <w:p w14:paraId="5849D8B0">
            <w:pPr>
              <w:keepNext w:val="0"/>
              <w:keepLines w:val="0"/>
              <w:suppressLineNumbers w:val="0"/>
              <w:spacing w:before="0" w:beforeAutospacing="0" w:after="0" w:afterAutospacing="0"/>
              <w:ind w:left="0" w:right="0"/>
              <w:rPr>
                <w:rFonts w:hint="default"/>
                <w:kern w:val="0"/>
              </w:rPr>
            </w:pPr>
            <w:r>
              <w:rPr>
                <w:rFonts w:hint="eastAsia"/>
                <w:kern w:val="0"/>
              </w:rPr>
              <w:t>3、按厂家承诺实行“三包”；</w:t>
            </w:r>
          </w:p>
          <w:p w14:paraId="242F7A14">
            <w:pPr>
              <w:keepNext w:val="0"/>
              <w:keepLines w:val="0"/>
              <w:suppressLineNumbers w:val="0"/>
              <w:spacing w:before="0" w:beforeAutospacing="0" w:after="0" w:afterAutospacing="0"/>
              <w:ind w:left="0" w:right="0"/>
              <w:rPr>
                <w:rFonts w:hint="default"/>
              </w:rPr>
            </w:pPr>
            <w:r>
              <w:rPr>
                <w:rFonts w:hint="eastAsia"/>
                <w:lang w:val="zh-CN"/>
              </w:rPr>
              <w:t>4、如确定有质量问题，按照正常程序退货</w:t>
            </w:r>
            <w:r>
              <w:rPr>
                <w:rFonts w:hint="eastAsia"/>
              </w:rPr>
              <w:t>；</w:t>
            </w:r>
          </w:p>
          <w:p w14:paraId="6EA29FCA">
            <w:pPr>
              <w:keepNext w:val="0"/>
              <w:keepLines w:val="0"/>
              <w:suppressLineNumbers w:val="0"/>
              <w:spacing w:before="0" w:beforeAutospacing="0" w:after="0" w:afterAutospacing="0"/>
              <w:ind w:left="0" w:right="0"/>
              <w:rPr>
                <w:rFonts w:hint="default"/>
              </w:rPr>
            </w:pPr>
            <w:r>
              <w:rPr>
                <w:rFonts w:hint="eastAsia"/>
              </w:rPr>
              <w:t>5、试剂在使用过程中，如有任何质量问题，投标人承诺于3小时内答复，12小时内到达采购人现场，现场排查问题直至保证试剂能够正常使用。</w:t>
            </w:r>
          </w:p>
        </w:tc>
      </w:tr>
      <w:tr w14:paraId="30540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3"/>
            <w:tcBorders>
              <w:top w:val="single" w:color="auto" w:sz="4" w:space="0"/>
              <w:left w:val="single" w:color="auto" w:sz="4" w:space="0"/>
              <w:bottom w:val="single" w:color="auto" w:sz="4" w:space="0"/>
              <w:right w:val="single" w:color="auto" w:sz="4" w:space="0"/>
            </w:tcBorders>
            <w:vAlign w:val="center"/>
          </w:tcPr>
          <w:p w14:paraId="08D0302E">
            <w:pPr>
              <w:keepNext w:val="0"/>
              <w:keepLines w:val="0"/>
              <w:suppressLineNumbers w:val="0"/>
              <w:spacing w:before="0" w:beforeAutospacing="0" w:after="0" w:afterAutospacing="0"/>
              <w:ind w:left="0" w:leftChars="0" w:right="0" w:firstLine="0" w:firstLineChars="0"/>
              <w:rPr>
                <w:rFonts w:hint="default"/>
              </w:rPr>
            </w:pPr>
            <w:r>
              <w:rPr>
                <w:rFonts w:hint="eastAsia"/>
              </w:rPr>
              <w:t>交货时间及地点</w:t>
            </w:r>
          </w:p>
        </w:tc>
        <w:tc>
          <w:tcPr>
            <w:tcW w:w="7580" w:type="dxa"/>
            <w:gridSpan w:val="3"/>
            <w:tcBorders>
              <w:top w:val="single" w:color="auto" w:sz="4" w:space="0"/>
              <w:left w:val="single" w:color="auto" w:sz="4" w:space="0"/>
              <w:bottom w:val="single" w:color="auto" w:sz="4" w:space="0"/>
              <w:right w:val="single" w:color="auto" w:sz="4" w:space="0"/>
            </w:tcBorders>
          </w:tcPr>
          <w:p w14:paraId="585BDB58">
            <w:pPr>
              <w:keepNext w:val="0"/>
              <w:keepLines w:val="0"/>
              <w:suppressLineNumbers w:val="0"/>
              <w:spacing w:before="0" w:beforeAutospacing="0" w:after="0" w:afterAutospacing="0"/>
              <w:ind w:left="0" w:right="0"/>
              <w:rPr>
                <w:rFonts w:hint="default"/>
                <w:kern w:val="0"/>
              </w:rPr>
            </w:pPr>
            <w:r>
              <w:rPr>
                <w:rFonts w:hint="eastAsia"/>
                <w:kern w:val="0"/>
                <w:lang w:val="zh-CN"/>
              </w:rPr>
              <w:t>交货时间：按甲方提供的供货计划分批供货，接到配送计划后由供应商在20个工作日内配送到交货地点。</w:t>
            </w:r>
          </w:p>
          <w:p w14:paraId="045CCD63">
            <w:pPr>
              <w:keepNext w:val="0"/>
              <w:keepLines w:val="0"/>
              <w:suppressLineNumbers w:val="0"/>
              <w:spacing w:before="0" w:beforeAutospacing="0" w:after="0" w:afterAutospacing="0"/>
              <w:ind w:left="0" w:right="0"/>
              <w:rPr>
                <w:rFonts w:hint="default"/>
                <w:kern w:val="0"/>
              </w:rPr>
            </w:pPr>
            <w:r>
              <w:rPr>
                <w:rFonts w:hint="eastAsia"/>
                <w:kern w:val="0"/>
              </w:rPr>
              <w:t>交货地点：</w:t>
            </w:r>
            <w:r>
              <w:rPr>
                <w:rFonts w:hint="eastAsia"/>
                <w:kern w:val="0"/>
                <w:lang w:val="zh-CN"/>
              </w:rPr>
              <w:t>广西区内（采购单位指定地点）。</w:t>
            </w:r>
          </w:p>
        </w:tc>
      </w:tr>
      <w:tr w14:paraId="36464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3"/>
            <w:tcBorders>
              <w:top w:val="single" w:color="auto" w:sz="4" w:space="0"/>
              <w:left w:val="single" w:color="auto" w:sz="4" w:space="0"/>
              <w:bottom w:val="single" w:color="auto" w:sz="4" w:space="0"/>
              <w:right w:val="single" w:color="auto" w:sz="4" w:space="0"/>
            </w:tcBorders>
            <w:vAlign w:val="center"/>
          </w:tcPr>
          <w:p w14:paraId="6CC37764">
            <w:pPr>
              <w:keepNext w:val="0"/>
              <w:keepLines w:val="0"/>
              <w:suppressLineNumbers w:val="0"/>
              <w:spacing w:before="0" w:beforeAutospacing="0" w:after="0" w:afterAutospacing="0"/>
              <w:ind w:left="0" w:leftChars="0" w:right="0" w:firstLine="0" w:firstLineChars="0"/>
              <w:rPr>
                <w:rFonts w:hint="default"/>
              </w:rPr>
            </w:pPr>
            <w:r>
              <w:rPr>
                <w:rFonts w:hint="eastAsia"/>
              </w:rPr>
              <w:t>付款条件</w:t>
            </w:r>
          </w:p>
        </w:tc>
        <w:tc>
          <w:tcPr>
            <w:tcW w:w="7580" w:type="dxa"/>
            <w:gridSpan w:val="3"/>
            <w:tcBorders>
              <w:top w:val="single" w:color="auto" w:sz="4" w:space="0"/>
              <w:left w:val="single" w:color="auto" w:sz="4" w:space="0"/>
              <w:bottom w:val="single" w:color="auto" w:sz="4" w:space="0"/>
              <w:right w:val="single" w:color="auto" w:sz="4" w:space="0"/>
            </w:tcBorders>
          </w:tcPr>
          <w:p w14:paraId="078E8DB0">
            <w:pPr>
              <w:keepNext w:val="0"/>
              <w:keepLines w:val="0"/>
              <w:suppressLineNumbers w:val="0"/>
              <w:spacing w:before="0" w:beforeAutospacing="0" w:after="0" w:afterAutospacing="0"/>
              <w:ind w:left="0" w:right="0"/>
              <w:rPr>
                <w:rFonts w:hint="default"/>
                <w:kern w:val="0"/>
              </w:rPr>
            </w:pPr>
            <w:r>
              <w:rPr>
                <w:rFonts w:hint="eastAsia"/>
                <w:kern w:val="0"/>
                <w:lang w:val="zh-CN"/>
              </w:rPr>
              <w:t>每批货验收合格之日起3个工作日内，乙方开具请款函及发票给甲方，甲方在收到请款函及发票之日起</w:t>
            </w:r>
            <w:r>
              <w:rPr>
                <w:rFonts w:hint="eastAsia"/>
                <w:kern w:val="0"/>
              </w:rPr>
              <w:t>3</w:t>
            </w:r>
            <w:r>
              <w:rPr>
                <w:rFonts w:hint="eastAsia"/>
                <w:kern w:val="0"/>
                <w:lang w:val="zh-CN"/>
              </w:rPr>
              <w:t>0个工作日内，支付该批货物全部合同款给乙方。</w:t>
            </w:r>
          </w:p>
        </w:tc>
      </w:tr>
      <w:tr w14:paraId="6BC5C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3"/>
            <w:tcBorders>
              <w:top w:val="single" w:color="auto" w:sz="4" w:space="0"/>
              <w:left w:val="single" w:color="auto" w:sz="4" w:space="0"/>
              <w:bottom w:val="single" w:color="auto" w:sz="4" w:space="0"/>
              <w:right w:val="single" w:color="auto" w:sz="4" w:space="0"/>
            </w:tcBorders>
            <w:vAlign w:val="center"/>
          </w:tcPr>
          <w:p w14:paraId="57107EA3">
            <w:pPr>
              <w:keepNext w:val="0"/>
              <w:keepLines w:val="0"/>
              <w:suppressLineNumbers w:val="0"/>
              <w:spacing w:before="0" w:beforeAutospacing="0" w:after="0" w:afterAutospacing="0"/>
              <w:ind w:left="0" w:leftChars="0" w:right="0" w:firstLine="0" w:firstLineChars="0"/>
              <w:rPr>
                <w:rFonts w:hint="default"/>
              </w:rPr>
            </w:pPr>
            <w:r>
              <w:rPr>
                <w:rFonts w:hint="eastAsia"/>
              </w:rPr>
              <w:t>其他要求</w:t>
            </w:r>
          </w:p>
        </w:tc>
        <w:tc>
          <w:tcPr>
            <w:tcW w:w="7580" w:type="dxa"/>
            <w:gridSpan w:val="3"/>
            <w:tcBorders>
              <w:top w:val="single" w:color="auto" w:sz="4" w:space="0"/>
              <w:left w:val="single" w:color="auto" w:sz="4" w:space="0"/>
              <w:bottom w:val="single" w:color="auto" w:sz="4" w:space="0"/>
              <w:right w:val="single" w:color="auto" w:sz="4" w:space="0"/>
            </w:tcBorders>
          </w:tcPr>
          <w:p w14:paraId="6B168225">
            <w:pPr>
              <w:keepNext w:val="0"/>
              <w:keepLines w:val="0"/>
              <w:suppressLineNumbers w:val="0"/>
              <w:spacing w:before="0" w:beforeAutospacing="0" w:after="0" w:afterAutospacing="0"/>
              <w:ind w:left="0" w:right="0"/>
              <w:rPr>
                <w:rFonts w:hint="default"/>
              </w:rPr>
            </w:pPr>
            <w:r>
              <w:rPr>
                <w:rFonts w:hint="eastAsia"/>
              </w:rPr>
              <w:t>中标人保证向采购人提供的货物是全新、完整、未使用过的。</w:t>
            </w:r>
          </w:p>
        </w:tc>
      </w:tr>
      <w:tr w14:paraId="4BB9B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3"/>
            <w:tcBorders>
              <w:top w:val="single" w:color="auto" w:sz="4" w:space="0"/>
              <w:left w:val="single" w:color="auto" w:sz="4" w:space="0"/>
              <w:bottom w:val="single" w:color="auto" w:sz="4" w:space="0"/>
              <w:right w:val="single" w:color="auto" w:sz="4" w:space="0"/>
            </w:tcBorders>
            <w:vAlign w:val="center"/>
          </w:tcPr>
          <w:p w14:paraId="52649C5F">
            <w:pPr>
              <w:keepNext w:val="0"/>
              <w:keepLines w:val="0"/>
              <w:suppressLineNumbers w:val="0"/>
              <w:spacing w:before="0" w:beforeAutospacing="0" w:after="0" w:afterAutospacing="0"/>
              <w:ind w:left="0" w:leftChars="0" w:right="0" w:firstLine="0" w:firstLineChars="0"/>
              <w:rPr>
                <w:rFonts w:hint="default"/>
              </w:rPr>
            </w:pPr>
            <w:r>
              <w:rPr>
                <w:rFonts w:hint="eastAsia"/>
              </w:rPr>
              <w:t>履约保证金</w:t>
            </w:r>
          </w:p>
        </w:tc>
        <w:tc>
          <w:tcPr>
            <w:tcW w:w="7580" w:type="dxa"/>
            <w:gridSpan w:val="3"/>
            <w:tcBorders>
              <w:top w:val="single" w:color="auto" w:sz="4" w:space="0"/>
              <w:left w:val="single" w:color="auto" w:sz="4" w:space="0"/>
              <w:bottom w:val="single" w:color="auto" w:sz="4" w:space="0"/>
              <w:right w:val="single" w:color="auto" w:sz="4" w:space="0"/>
            </w:tcBorders>
          </w:tcPr>
          <w:p w14:paraId="3AE0A984">
            <w:pPr>
              <w:keepNext w:val="0"/>
              <w:keepLines w:val="0"/>
              <w:suppressLineNumbers w:val="0"/>
              <w:spacing w:before="0" w:beforeAutospacing="0" w:after="0" w:afterAutospacing="0"/>
              <w:ind w:left="0" w:right="0"/>
              <w:rPr>
                <w:rFonts w:hint="default"/>
              </w:rPr>
            </w:pPr>
            <w:r>
              <w:rPr>
                <w:rFonts w:hint="eastAsia"/>
              </w:rPr>
              <w:t>签订合同前，中标供应商按合同金额的5%（中小微企业为合同金额的2%）向采购人指定账户交纳履约保证金。货物验收合格后，按照合同约定的退还方式，在5个工作日内办理履约保证金退还手续，凭中标供应商申请书退还（不计利息）。</w:t>
            </w:r>
          </w:p>
        </w:tc>
      </w:tr>
      <w:tr w14:paraId="3601A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593" w:type="dxa"/>
            <w:gridSpan w:val="2"/>
            <w:tcBorders>
              <w:top w:val="single" w:color="auto" w:sz="4" w:space="0"/>
              <w:left w:val="single" w:color="auto" w:sz="4" w:space="0"/>
              <w:bottom w:val="single" w:color="auto" w:sz="4" w:space="0"/>
              <w:right w:val="single" w:color="auto" w:sz="4" w:space="0"/>
            </w:tcBorders>
            <w:vAlign w:val="center"/>
          </w:tcPr>
          <w:p w14:paraId="34E6AADD">
            <w:pPr>
              <w:keepNext w:val="0"/>
              <w:keepLines w:val="0"/>
              <w:suppressLineNumbers w:val="0"/>
              <w:spacing w:before="0" w:beforeAutospacing="0" w:after="0" w:afterAutospacing="0"/>
              <w:ind w:left="0" w:leftChars="0" w:right="0" w:firstLine="0" w:firstLineChars="0"/>
              <w:rPr>
                <w:rFonts w:hint="default" w:cs="Times New Roman"/>
              </w:rPr>
            </w:pPr>
            <w:r>
              <w:rPr>
                <w:rFonts w:hint="eastAsia"/>
              </w:rPr>
              <w:t>进口产品说明</w:t>
            </w:r>
          </w:p>
        </w:tc>
        <w:tc>
          <w:tcPr>
            <w:tcW w:w="7587" w:type="dxa"/>
            <w:gridSpan w:val="4"/>
            <w:tcBorders>
              <w:top w:val="single" w:color="auto" w:sz="4" w:space="0"/>
              <w:left w:val="single" w:color="auto" w:sz="4" w:space="0"/>
              <w:bottom w:val="single" w:color="auto" w:sz="4" w:space="0"/>
              <w:right w:val="single" w:color="auto" w:sz="4" w:space="0"/>
            </w:tcBorders>
            <w:vAlign w:val="center"/>
          </w:tcPr>
          <w:p w14:paraId="6CC2E1BC">
            <w:pPr>
              <w:keepNext w:val="0"/>
              <w:keepLines w:val="0"/>
              <w:suppressLineNumbers w:val="0"/>
              <w:spacing w:before="0" w:beforeAutospacing="0" w:after="0" w:afterAutospacing="0"/>
              <w:ind w:left="0" w:right="0"/>
              <w:rPr>
                <w:rFonts w:hint="default" w:cs="Times New Roman"/>
              </w:rPr>
            </w:pPr>
            <w:r>
              <w:rPr>
                <w:rFonts w:hint="eastAsia"/>
              </w:rPr>
              <w:t>本分标货物已办理采购进口产品论证，投标人可选用进口产品（即通过中国海关报关验放进入中国境内且产自关境外的产品）参与投标。投标产品属于进口产品的，须提供投标产品的生产厂家或国内总代理针对本次招标货物的有效授权书。如果投标人选投进口产品的，投标报价均应为人民币免税价，中标供应商须代办理免税及报关等手续（采购人可协助），所有费用由中标人负责。</w:t>
            </w:r>
          </w:p>
        </w:tc>
      </w:tr>
    </w:tbl>
    <w:p w14:paraId="3F7F6D1A"/>
    <w:p w14:paraId="210D9002"/>
    <w:tbl>
      <w:tblPr>
        <w:tblStyle w:val="47"/>
        <w:tblpPr w:leftFromText="180" w:rightFromText="180" w:vertAnchor="text" w:horzAnchor="margin" w:tblpXSpec="center" w:tblpY="288"/>
        <w:tblOverlap w:val="never"/>
        <w:tblW w:w="907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101"/>
        <w:gridCol w:w="351"/>
        <w:gridCol w:w="851"/>
        <w:gridCol w:w="6095"/>
      </w:tblGrid>
      <w:tr w14:paraId="710CE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073" w:type="dxa"/>
            <w:gridSpan w:val="5"/>
            <w:tcBorders>
              <w:top w:val="single" w:color="auto" w:sz="4" w:space="0"/>
              <w:left w:val="single" w:color="auto" w:sz="4" w:space="0"/>
              <w:bottom w:val="single" w:color="auto" w:sz="4" w:space="0"/>
              <w:right w:val="single" w:color="auto" w:sz="4" w:space="0"/>
            </w:tcBorders>
            <w:vAlign w:val="center"/>
          </w:tcPr>
          <w:p w14:paraId="37C2B68D">
            <w:pPr>
              <w:keepNext w:val="0"/>
              <w:keepLines w:val="0"/>
              <w:suppressLineNumbers w:val="0"/>
              <w:spacing w:before="0" w:beforeAutospacing="0" w:after="0" w:afterAutospacing="0"/>
              <w:ind w:left="0" w:right="0"/>
              <w:rPr>
                <w:rFonts w:hint="default"/>
              </w:rPr>
            </w:pPr>
            <w:r>
              <w:rPr>
                <w:rFonts w:hint="eastAsia"/>
              </w:rPr>
              <w:t>7分标：</w:t>
            </w:r>
          </w:p>
        </w:tc>
      </w:tr>
      <w:tr w14:paraId="26414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75" w:type="dxa"/>
            <w:tcBorders>
              <w:top w:val="single" w:color="auto" w:sz="4" w:space="0"/>
              <w:left w:val="single" w:color="auto" w:sz="4" w:space="0"/>
              <w:bottom w:val="single" w:color="auto" w:sz="4" w:space="0"/>
              <w:right w:val="single" w:color="auto" w:sz="4" w:space="0"/>
            </w:tcBorders>
            <w:vAlign w:val="center"/>
          </w:tcPr>
          <w:p w14:paraId="5027F4BE">
            <w:pPr>
              <w:keepNext w:val="0"/>
              <w:keepLines w:val="0"/>
              <w:suppressLineNumbers w:val="0"/>
              <w:spacing w:before="0" w:beforeAutospacing="0" w:after="0" w:afterAutospacing="0"/>
              <w:ind w:left="0" w:leftChars="0" w:right="0" w:firstLine="0" w:firstLineChars="0"/>
              <w:rPr>
                <w:rFonts w:hint="default"/>
              </w:rPr>
            </w:pPr>
            <w:r>
              <w:rPr>
                <w:rFonts w:hint="eastAsia"/>
              </w:rPr>
              <w:t>序号</w:t>
            </w:r>
          </w:p>
        </w:tc>
        <w:tc>
          <w:tcPr>
            <w:tcW w:w="1452" w:type="dxa"/>
            <w:gridSpan w:val="2"/>
            <w:tcBorders>
              <w:top w:val="single" w:color="auto" w:sz="4" w:space="0"/>
              <w:left w:val="single" w:color="auto" w:sz="4" w:space="0"/>
              <w:bottom w:val="single" w:color="auto" w:sz="4" w:space="0"/>
              <w:right w:val="single" w:color="auto" w:sz="4" w:space="0"/>
            </w:tcBorders>
            <w:vAlign w:val="center"/>
          </w:tcPr>
          <w:p w14:paraId="5CA25B39">
            <w:pPr>
              <w:keepNext w:val="0"/>
              <w:keepLines w:val="0"/>
              <w:suppressLineNumbers w:val="0"/>
              <w:spacing w:before="0" w:beforeAutospacing="0" w:after="0" w:afterAutospacing="0"/>
              <w:ind w:left="0" w:leftChars="0" w:right="0" w:firstLine="0" w:firstLineChars="0"/>
              <w:rPr>
                <w:rFonts w:hint="default"/>
              </w:rPr>
            </w:pPr>
            <w:r>
              <w:rPr>
                <w:rFonts w:hint="eastAsia"/>
              </w:rPr>
              <w:t>货物名称</w:t>
            </w:r>
          </w:p>
        </w:tc>
        <w:tc>
          <w:tcPr>
            <w:tcW w:w="851" w:type="dxa"/>
            <w:tcBorders>
              <w:top w:val="single" w:color="auto" w:sz="4" w:space="0"/>
              <w:left w:val="single" w:color="auto" w:sz="4" w:space="0"/>
              <w:bottom w:val="single" w:color="auto" w:sz="4" w:space="0"/>
              <w:right w:val="single" w:color="auto" w:sz="4" w:space="0"/>
            </w:tcBorders>
            <w:vAlign w:val="center"/>
          </w:tcPr>
          <w:p w14:paraId="7CCB67E6">
            <w:pPr>
              <w:keepNext w:val="0"/>
              <w:keepLines w:val="0"/>
              <w:suppressLineNumbers w:val="0"/>
              <w:spacing w:before="0" w:beforeAutospacing="0" w:after="0" w:afterAutospacing="0"/>
              <w:ind w:left="0" w:leftChars="0" w:right="0" w:firstLine="0" w:firstLineChars="0"/>
              <w:rPr>
                <w:rFonts w:hint="default"/>
              </w:rPr>
            </w:pPr>
            <w:r>
              <w:rPr>
                <w:rFonts w:hint="eastAsia"/>
              </w:rPr>
              <w:t>数量单位</w:t>
            </w:r>
          </w:p>
        </w:tc>
        <w:tc>
          <w:tcPr>
            <w:tcW w:w="6095" w:type="dxa"/>
            <w:tcBorders>
              <w:top w:val="single" w:color="auto" w:sz="4" w:space="0"/>
              <w:left w:val="single" w:color="auto" w:sz="4" w:space="0"/>
              <w:bottom w:val="single" w:color="auto" w:sz="4" w:space="0"/>
              <w:right w:val="single" w:color="auto" w:sz="4" w:space="0"/>
            </w:tcBorders>
            <w:vAlign w:val="center"/>
          </w:tcPr>
          <w:p w14:paraId="07146016">
            <w:pPr>
              <w:keepNext w:val="0"/>
              <w:keepLines w:val="0"/>
              <w:suppressLineNumbers w:val="0"/>
              <w:spacing w:before="0" w:beforeAutospacing="0" w:after="0" w:afterAutospacing="0"/>
              <w:ind w:left="0" w:right="0"/>
              <w:rPr>
                <w:rFonts w:hint="default"/>
              </w:rPr>
            </w:pPr>
            <w:r>
              <w:rPr>
                <w:rFonts w:hint="eastAsia"/>
              </w:rPr>
              <w:t>技术参数及性能（配置）要求</w:t>
            </w:r>
          </w:p>
        </w:tc>
      </w:tr>
      <w:tr w14:paraId="6AC96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675" w:type="dxa"/>
            <w:tcBorders>
              <w:top w:val="single" w:color="auto" w:sz="4" w:space="0"/>
              <w:left w:val="single" w:color="auto" w:sz="4" w:space="0"/>
              <w:bottom w:val="single" w:color="auto" w:sz="4" w:space="0"/>
              <w:right w:val="single" w:color="auto" w:sz="4" w:space="0"/>
            </w:tcBorders>
            <w:vAlign w:val="center"/>
          </w:tcPr>
          <w:p w14:paraId="0D0FC193">
            <w:pPr>
              <w:keepNext w:val="0"/>
              <w:keepLines w:val="0"/>
              <w:suppressLineNumbers w:val="0"/>
              <w:spacing w:before="0" w:beforeAutospacing="0" w:after="0" w:afterAutospacing="0"/>
              <w:ind w:left="0" w:leftChars="0" w:right="0" w:firstLine="0" w:firstLineChars="0"/>
              <w:rPr>
                <w:rFonts w:hint="default"/>
              </w:rPr>
            </w:pPr>
            <w:r>
              <w:rPr>
                <w:rFonts w:hint="eastAsia"/>
              </w:rPr>
              <w:t>1</w:t>
            </w:r>
          </w:p>
        </w:tc>
        <w:tc>
          <w:tcPr>
            <w:tcW w:w="1452" w:type="dxa"/>
            <w:gridSpan w:val="2"/>
            <w:tcBorders>
              <w:top w:val="single" w:color="auto" w:sz="4" w:space="0"/>
              <w:left w:val="single" w:color="auto" w:sz="4" w:space="0"/>
              <w:bottom w:val="single" w:color="auto" w:sz="4" w:space="0"/>
              <w:right w:val="single" w:color="auto" w:sz="4" w:space="0"/>
            </w:tcBorders>
            <w:vAlign w:val="center"/>
          </w:tcPr>
          <w:p w14:paraId="5CCE4750">
            <w:pPr>
              <w:keepNext w:val="0"/>
              <w:keepLines w:val="0"/>
              <w:suppressLineNumbers w:val="0"/>
              <w:spacing w:before="0" w:beforeAutospacing="0" w:after="0" w:afterAutospacing="0"/>
              <w:ind w:left="0" w:leftChars="0" w:right="0" w:firstLine="0" w:firstLineChars="0"/>
              <w:rPr>
                <w:rFonts w:hint="default"/>
              </w:rPr>
            </w:pPr>
            <w:r>
              <w:rPr>
                <w:rFonts w:hint="eastAsia"/>
                <w:kern w:val="0"/>
              </w:rPr>
              <w:t>HIV-1核酸检测试剂</w:t>
            </w:r>
            <w:r>
              <w:rPr>
                <w:rFonts w:hint="eastAsia"/>
              </w:rPr>
              <w:t>（PCR-荧光法）</w:t>
            </w:r>
          </w:p>
        </w:tc>
        <w:tc>
          <w:tcPr>
            <w:tcW w:w="851" w:type="dxa"/>
            <w:tcBorders>
              <w:top w:val="single" w:color="auto" w:sz="4" w:space="0"/>
              <w:left w:val="single" w:color="auto" w:sz="4" w:space="0"/>
              <w:bottom w:val="single" w:color="auto" w:sz="4" w:space="0"/>
              <w:right w:val="single" w:color="auto" w:sz="4" w:space="0"/>
            </w:tcBorders>
            <w:vAlign w:val="center"/>
          </w:tcPr>
          <w:p w14:paraId="06D7CDFE">
            <w:pPr>
              <w:keepNext w:val="0"/>
              <w:keepLines w:val="0"/>
              <w:suppressLineNumbers w:val="0"/>
              <w:spacing w:before="0" w:beforeAutospacing="0" w:after="0" w:afterAutospacing="0"/>
              <w:ind w:left="0" w:leftChars="0" w:right="0" w:firstLine="0" w:firstLineChars="0"/>
              <w:rPr>
                <w:rFonts w:hint="default"/>
              </w:rPr>
            </w:pPr>
            <w:r>
              <w:rPr>
                <w:rFonts w:hint="eastAsia"/>
              </w:rPr>
              <w:t>14880人份</w:t>
            </w:r>
          </w:p>
        </w:tc>
        <w:tc>
          <w:tcPr>
            <w:tcW w:w="6095" w:type="dxa"/>
            <w:tcBorders>
              <w:top w:val="single" w:color="auto" w:sz="4" w:space="0"/>
              <w:left w:val="single" w:color="auto" w:sz="4" w:space="0"/>
              <w:bottom w:val="single" w:color="auto" w:sz="4" w:space="0"/>
              <w:right w:val="single" w:color="auto" w:sz="4" w:space="0"/>
            </w:tcBorders>
            <w:vAlign w:val="center"/>
          </w:tcPr>
          <w:p w14:paraId="3CFBF8F0">
            <w:pPr>
              <w:keepNext w:val="0"/>
              <w:keepLines w:val="0"/>
              <w:suppressLineNumbers w:val="0"/>
              <w:spacing w:before="0" w:beforeAutospacing="0" w:after="0" w:afterAutospacing="0"/>
              <w:ind w:left="0" w:right="0"/>
              <w:rPr>
                <w:rFonts w:hint="default"/>
                <w:kern w:val="0"/>
              </w:rPr>
            </w:pPr>
            <w:r>
              <w:rPr>
                <w:rFonts w:hint="eastAsia"/>
                <w:kern w:val="0"/>
              </w:rPr>
              <w:t>1.规格：96人份/盒或其他规格；</w:t>
            </w:r>
          </w:p>
          <w:p w14:paraId="352C4CB8">
            <w:pPr>
              <w:keepNext w:val="0"/>
              <w:keepLines w:val="0"/>
              <w:suppressLineNumbers w:val="0"/>
              <w:spacing w:before="0" w:beforeAutospacing="0" w:after="0" w:afterAutospacing="0"/>
              <w:ind w:left="0" w:right="0"/>
              <w:rPr>
                <w:rFonts w:hint="default"/>
              </w:rPr>
            </w:pPr>
            <w:r>
              <w:rPr>
                <w:rFonts w:hint="eastAsia"/>
              </w:rPr>
              <w:t>2.用途：用于定量检测HIV-I病毒核酸；</w:t>
            </w:r>
          </w:p>
          <w:p w14:paraId="63BB9135">
            <w:pPr>
              <w:keepNext w:val="0"/>
              <w:keepLines w:val="0"/>
              <w:suppressLineNumbers w:val="0"/>
              <w:spacing w:before="0" w:beforeAutospacing="0" w:after="0" w:afterAutospacing="0"/>
              <w:ind w:left="0" w:right="0"/>
              <w:rPr>
                <w:rFonts w:hint="default"/>
              </w:rPr>
            </w:pPr>
            <w:r>
              <w:rPr>
                <w:rFonts w:hint="eastAsia"/>
              </w:rPr>
              <w:t>3.技术原理：实时荧光定量PCR检测；</w:t>
            </w:r>
          </w:p>
          <w:p w14:paraId="2C03BED8">
            <w:pPr>
              <w:keepNext w:val="0"/>
              <w:keepLines w:val="0"/>
              <w:suppressLineNumbers w:val="0"/>
              <w:spacing w:before="0" w:beforeAutospacing="0" w:after="0" w:afterAutospacing="0"/>
              <w:ind w:left="0" w:right="0"/>
              <w:rPr>
                <w:rFonts w:hint="default"/>
              </w:rPr>
            </w:pPr>
            <w:r>
              <w:rPr>
                <w:rFonts w:hint="eastAsia"/>
              </w:rPr>
              <w:t>▲4.检测灵敏度：≤50copies/ml；</w:t>
            </w:r>
          </w:p>
          <w:p w14:paraId="45F2F02C">
            <w:pPr>
              <w:keepNext w:val="0"/>
              <w:keepLines w:val="0"/>
              <w:suppressLineNumbers w:val="0"/>
              <w:spacing w:before="0" w:beforeAutospacing="0" w:after="0" w:afterAutospacing="0"/>
              <w:ind w:left="0" w:right="0"/>
              <w:rPr>
                <w:rFonts w:hint="default"/>
              </w:rPr>
            </w:pPr>
            <w:r>
              <w:rPr>
                <w:rFonts w:hint="eastAsia"/>
              </w:rPr>
              <w:t>▲5.线性动力学范围：100～1.0×10</w:t>
            </w:r>
            <w:r>
              <w:rPr>
                <w:rFonts w:hint="eastAsia"/>
                <w:vertAlign w:val="superscript"/>
              </w:rPr>
              <w:t>7</w:t>
            </w:r>
            <w:r>
              <w:rPr>
                <w:rFonts w:hint="eastAsia"/>
              </w:rPr>
              <w:t>copies/ml；</w:t>
            </w:r>
          </w:p>
          <w:p w14:paraId="349CE4C7">
            <w:pPr>
              <w:keepNext w:val="0"/>
              <w:keepLines w:val="0"/>
              <w:suppressLineNumbers w:val="0"/>
              <w:spacing w:before="0" w:beforeAutospacing="0" w:after="0" w:afterAutospacing="0"/>
              <w:ind w:left="0" w:right="0"/>
              <w:rPr>
                <w:rFonts w:hint="default"/>
              </w:rPr>
            </w:pPr>
            <w:r>
              <w:rPr>
                <w:rFonts w:hint="eastAsia"/>
              </w:rPr>
              <w:t>6.核酸提取纯化原理：应用磁珠法提取；</w:t>
            </w:r>
          </w:p>
          <w:p w14:paraId="7AC7B0A5">
            <w:pPr>
              <w:keepNext w:val="0"/>
              <w:keepLines w:val="0"/>
              <w:suppressLineNumbers w:val="0"/>
              <w:spacing w:before="0" w:beforeAutospacing="0" w:after="0" w:afterAutospacing="0"/>
              <w:ind w:left="0" w:right="0"/>
              <w:rPr>
                <w:rFonts w:hint="default"/>
              </w:rPr>
            </w:pPr>
            <w:r>
              <w:rPr>
                <w:rFonts w:hint="eastAsia"/>
              </w:rPr>
              <w:t>7.配套试剂带有阴、阳性质控及内部质控，对实验结果进行有效监控；</w:t>
            </w:r>
          </w:p>
          <w:p w14:paraId="4B74AE73">
            <w:pPr>
              <w:keepNext w:val="0"/>
              <w:keepLines w:val="0"/>
              <w:suppressLineNumbers w:val="0"/>
              <w:spacing w:before="0" w:beforeAutospacing="0" w:after="0" w:afterAutospacing="0"/>
              <w:ind w:left="0" w:right="0"/>
              <w:rPr>
                <w:rFonts w:hint="default"/>
              </w:rPr>
            </w:pPr>
            <w:r>
              <w:rPr>
                <w:rFonts w:hint="eastAsia"/>
              </w:rPr>
              <w:t>8.与HIV-1核酸定量检测仪器WanTag Vortex系列相匹配使用；</w:t>
            </w:r>
          </w:p>
          <w:p w14:paraId="6ACD56EE">
            <w:pPr>
              <w:keepNext w:val="0"/>
              <w:keepLines w:val="0"/>
              <w:suppressLineNumbers w:val="0"/>
              <w:spacing w:before="0" w:beforeAutospacing="0" w:after="0" w:afterAutospacing="0"/>
              <w:ind w:left="0" w:right="0"/>
              <w:rPr>
                <w:rFonts w:hint="default"/>
                <w:kern w:val="0"/>
              </w:rPr>
            </w:pPr>
            <w:r>
              <w:rPr>
                <w:rFonts w:hint="eastAsia"/>
                <w:kern w:val="0"/>
              </w:rPr>
              <w:t>9.耗材：配备与试剂配套使用的耗材；</w:t>
            </w:r>
          </w:p>
          <w:p w14:paraId="01F3A542">
            <w:pPr>
              <w:keepNext w:val="0"/>
              <w:keepLines w:val="0"/>
              <w:suppressLineNumbers w:val="0"/>
              <w:spacing w:before="0" w:beforeAutospacing="0" w:after="0" w:afterAutospacing="0"/>
              <w:ind w:left="0" w:right="0"/>
              <w:rPr>
                <w:rFonts w:hint="default"/>
                <w:kern w:val="0"/>
              </w:rPr>
            </w:pPr>
            <w:r>
              <w:rPr>
                <w:rFonts w:hint="eastAsia"/>
                <w:kern w:val="0"/>
              </w:rPr>
              <w:t>10.说明书：附检测操作说明书；</w:t>
            </w:r>
          </w:p>
          <w:p w14:paraId="7393D1BD">
            <w:pPr>
              <w:keepNext w:val="0"/>
              <w:keepLines w:val="0"/>
              <w:suppressLineNumbers w:val="0"/>
              <w:spacing w:before="0" w:beforeAutospacing="0" w:after="0" w:afterAutospacing="0"/>
              <w:ind w:left="0" w:right="0"/>
              <w:rPr>
                <w:rFonts w:hint="default"/>
              </w:rPr>
            </w:pPr>
            <w:r>
              <w:rPr>
                <w:rFonts w:hint="eastAsia"/>
              </w:rPr>
              <w:t>11.获得国家药品监督管理局注册证。（说明书和注册证在投标文件中提供复印件证明材料）</w:t>
            </w:r>
          </w:p>
        </w:tc>
      </w:tr>
      <w:tr w14:paraId="1F086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073" w:type="dxa"/>
            <w:gridSpan w:val="5"/>
            <w:tcBorders>
              <w:top w:val="single" w:color="auto" w:sz="4" w:space="0"/>
              <w:left w:val="single" w:color="auto" w:sz="4" w:space="0"/>
              <w:bottom w:val="single" w:color="auto" w:sz="4" w:space="0"/>
              <w:right w:val="single" w:color="auto" w:sz="4" w:space="0"/>
            </w:tcBorders>
            <w:vAlign w:val="center"/>
          </w:tcPr>
          <w:p w14:paraId="1C8AD8FA">
            <w:pPr>
              <w:keepNext w:val="0"/>
              <w:keepLines w:val="0"/>
              <w:suppressLineNumbers w:val="0"/>
              <w:spacing w:before="0" w:beforeAutospacing="0" w:after="0" w:afterAutospacing="0"/>
              <w:ind w:left="0" w:right="0"/>
              <w:rPr>
                <w:rFonts w:hint="default" w:cs="Times New Roman"/>
                <w:color w:val="000000"/>
              </w:rPr>
            </w:pPr>
            <w:r>
              <w:rPr>
                <w:rFonts w:hint="eastAsia"/>
              </w:rPr>
              <w:t>▲商务要求表</w:t>
            </w:r>
          </w:p>
        </w:tc>
      </w:tr>
      <w:tr w14:paraId="198DE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5A2FB1D0">
            <w:pPr>
              <w:keepNext w:val="0"/>
              <w:keepLines w:val="0"/>
              <w:suppressLineNumbers w:val="0"/>
              <w:spacing w:before="0" w:beforeAutospacing="0" w:after="0" w:afterAutospacing="0"/>
              <w:ind w:left="0" w:leftChars="0" w:right="0" w:firstLine="0" w:firstLineChars="0"/>
              <w:rPr>
                <w:rFonts w:hint="default"/>
              </w:rPr>
            </w:pPr>
            <w:r>
              <w:rPr>
                <w:rFonts w:hint="eastAsia"/>
              </w:rPr>
              <w:t>合同签订日期</w:t>
            </w:r>
          </w:p>
        </w:tc>
        <w:tc>
          <w:tcPr>
            <w:tcW w:w="7297" w:type="dxa"/>
            <w:gridSpan w:val="3"/>
            <w:tcBorders>
              <w:top w:val="single" w:color="auto" w:sz="4" w:space="0"/>
              <w:left w:val="single" w:color="auto" w:sz="4" w:space="0"/>
              <w:bottom w:val="single" w:color="auto" w:sz="4" w:space="0"/>
              <w:right w:val="single" w:color="auto" w:sz="4" w:space="0"/>
            </w:tcBorders>
          </w:tcPr>
          <w:p w14:paraId="6D9479FE">
            <w:pPr>
              <w:keepNext w:val="0"/>
              <w:keepLines w:val="0"/>
              <w:suppressLineNumbers w:val="0"/>
              <w:spacing w:before="0" w:beforeAutospacing="0" w:after="0" w:afterAutospacing="0"/>
              <w:ind w:left="0" w:right="0"/>
              <w:rPr>
                <w:rFonts w:hint="default"/>
              </w:rPr>
            </w:pPr>
            <w:r>
              <w:rPr>
                <w:rFonts w:hint="eastAsia"/>
              </w:rPr>
              <w:t>自中标通知书发出之日起25日内。</w:t>
            </w:r>
          </w:p>
        </w:tc>
      </w:tr>
      <w:tr w14:paraId="62E3C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72C8F1E1">
            <w:pPr>
              <w:keepNext w:val="0"/>
              <w:keepLines w:val="0"/>
              <w:suppressLineNumbers w:val="0"/>
              <w:spacing w:before="0" w:beforeAutospacing="0" w:after="0" w:afterAutospacing="0"/>
              <w:ind w:left="0" w:leftChars="0" w:right="0" w:firstLine="0" w:firstLineChars="0"/>
              <w:rPr>
                <w:rFonts w:hint="default"/>
              </w:rPr>
            </w:pPr>
            <w:r>
              <w:rPr>
                <w:rFonts w:hint="eastAsia"/>
              </w:rPr>
              <w:t>验收标准</w:t>
            </w:r>
          </w:p>
        </w:tc>
        <w:tc>
          <w:tcPr>
            <w:tcW w:w="7297" w:type="dxa"/>
            <w:gridSpan w:val="3"/>
            <w:tcBorders>
              <w:top w:val="single" w:color="auto" w:sz="4" w:space="0"/>
              <w:left w:val="single" w:color="auto" w:sz="4" w:space="0"/>
              <w:bottom w:val="single" w:color="auto" w:sz="4" w:space="0"/>
              <w:right w:val="single" w:color="auto" w:sz="4" w:space="0"/>
            </w:tcBorders>
          </w:tcPr>
          <w:p w14:paraId="0E951712">
            <w:pPr>
              <w:keepNext w:val="0"/>
              <w:keepLines w:val="0"/>
              <w:suppressLineNumbers w:val="0"/>
              <w:spacing w:before="0" w:beforeAutospacing="0" w:after="0" w:afterAutospacing="0"/>
              <w:ind w:left="0" w:right="0"/>
              <w:rPr>
                <w:rFonts w:hint="default"/>
              </w:rPr>
            </w:pPr>
            <w:r>
              <w:rPr>
                <w:rFonts w:hint="eastAsia"/>
              </w:rPr>
              <w:t>1、验收过程中所产生的一切费用均由中标人承担。报价时应考虑相关费用。</w:t>
            </w:r>
          </w:p>
          <w:p w14:paraId="0405A644">
            <w:pPr>
              <w:keepNext w:val="0"/>
              <w:keepLines w:val="0"/>
              <w:suppressLineNumbers w:val="0"/>
              <w:spacing w:before="0" w:beforeAutospacing="0" w:after="0" w:afterAutospacing="0"/>
              <w:ind w:left="0" w:right="0"/>
              <w:rPr>
                <w:rFonts w:hint="default"/>
              </w:rPr>
            </w:pPr>
            <w:r>
              <w:rPr>
                <w:rFonts w:hint="eastAsia"/>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14:paraId="5E3DB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5818D2F4">
            <w:pPr>
              <w:keepNext w:val="0"/>
              <w:keepLines w:val="0"/>
              <w:suppressLineNumbers w:val="0"/>
              <w:spacing w:before="0" w:beforeAutospacing="0" w:after="0" w:afterAutospacing="0"/>
              <w:ind w:left="0" w:leftChars="0" w:right="0" w:firstLine="0" w:firstLineChars="0"/>
              <w:rPr>
                <w:rFonts w:hint="default"/>
              </w:rPr>
            </w:pPr>
            <w:r>
              <w:rPr>
                <w:rFonts w:hint="eastAsia"/>
              </w:rPr>
              <w:t>质保期</w:t>
            </w:r>
          </w:p>
        </w:tc>
        <w:tc>
          <w:tcPr>
            <w:tcW w:w="7297" w:type="dxa"/>
            <w:gridSpan w:val="3"/>
            <w:tcBorders>
              <w:top w:val="single" w:color="auto" w:sz="4" w:space="0"/>
              <w:left w:val="single" w:color="auto" w:sz="4" w:space="0"/>
              <w:bottom w:val="single" w:color="auto" w:sz="4" w:space="0"/>
              <w:right w:val="single" w:color="auto" w:sz="4" w:space="0"/>
            </w:tcBorders>
          </w:tcPr>
          <w:p w14:paraId="7948147B">
            <w:pPr>
              <w:keepNext w:val="0"/>
              <w:keepLines w:val="0"/>
              <w:suppressLineNumbers w:val="0"/>
              <w:spacing w:before="0" w:beforeAutospacing="0" w:after="0" w:afterAutospacing="0"/>
              <w:ind w:left="0" w:right="0"/>
              <w:rPr>
                <w:rFonts w:hint="default"/>
              </w:rPr>
            </w:pPr>
            <w:r>
              <w:rPr>
                <w:rFonts w:hint="eastAsia"/>
                <w:lang w:val="zh-CN"/>
              </w:rPr>
              <w:t>自交货验收合格之日起有效期：</w:t>
            </w:r>
            <w:r>
              <w:rPr>
                <w:rFonts w:hint="eastAsia" w:cs="Arial"/>
              </w:rPr>
              <w:t>≥</w:t>
            </w:r>
            <w:r>
              <w:rPr>
                <w:rFonts w:hint="eastAsia"/>
              </w:rPr>
              <w:t>6个月。</w:t>
            </w:r>
          </w:p>
        </w:tc>
      </w:tr>
      <w:tr w14:paraId="2A07D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746AA5D0">
            <w:pPr>
              <w:keepNext w:val="0"/>
              <w:keepLines w:val="0"/>
              <w:suppressLineNumbers w:val="0"/>
              <w:spacing w:before="0" w:beforeAutospacing="0" w:after="0" w:afterAutospacing="0"/>
              <w:ind w:left="0" w:leftChars="0" w:right="0" w:firstLine="0" w:firstLineChars="0"/>
              <w:rPr>
                <w:rFonts w:hint="default"/>
              </w:rPr>
            </w:pPr>
            <w:r>
              <w:rPr>
                <w:rFonts w:hint="eastAsia"/>
              </w:rPr>
              <w:t>报价要求</w:t>
            </w:r>
          </w:p>
        </w:tc>
        <w:tc>
          <w:tcPr>
            <w:tcW w:w="7297" w:type="dxa"/>
            <w:gridSpan w:val="3"/>
            <w:tcBorders>
              <w:top w:val="single" w:color="auto" w:sz="4" w:space="0"/>
              <w:left w:val="single" w:color="auto" w:sz="4" w:space="0"/>
              <w:bottom w:val="single" w:color="auto" w:sz="4" w:space="0"/>
              <w:right w:val="single" w:color="auto" w:sz="4" w:space="0"/>
            </w:tcBorders>
          </w:tcPr>
          <w:p w14:paraId="558F8A74">
            <w:pPr>
              <w:keepNext w:val="0"/>
              <w:keepLines w:val="0"/>
              <w:suppressLineNumbers w:val="0"/>
              <w:spacing w:before="0" w:beforeAutospacing="0" w:after="0" w:afterAutospacing="0"/>
              <w:ind w:left="0" w:right="0"/>
              <w:rPr>
                <w:rFonts w:hint="default"/>
              </w:rPr>
            </w:pPr>
            <w:r>
              <w:rPr>
                <w:rFonts w:hint="eastAsia"/>
              </w:rPr>
              <w:t>投标报价为采购人指定地点的现场交货价，包括：</w:t>
            </w:r>
          </w:p>
          <w:p w14:paraId="587CB528">
            <w:pPr>
              <w:keepNext w:val="0"/>
              <w:keepLines w:val="0"/>
              <w:suppressLineNumbers w:val="0"/>
              <w:spacing w:before="0" w:beforeAutospacing="0" w:after="0" w:afterAutospacing="0"/>
              <w:ind w:left="0" w:right="0"/>
              <w:rPr>
                <w:rFonts w:hint="default"/>
              </w:rPr>
            </w:pPr>
            <w:r>
              <w:rPr>
                <w:rFonts w:hint="eastAsia"/>
              </w:rPr>
              <w:t>1、货物的价格：包括运输、装卸、培训、技术支持、售后服务费等。</w:t>
            </w:r>
          </w:p>
          <w:p w14:paraId="562B25C3">
            <w:pPr>
              <w:keepNext w:val="0"/>
              <w:keepLines w:val="0"/>
              <w:suppressLineNumbers w:val="0"/>
              <w:spacing w:before="0" w:beforeAutospacing="0" w:after="0" w:afterAutospacing="0"/>
              <w:ind w:left="0" w:right="0"/>
              <w:rPr>
                <w:rFonts w:hint="default"/>
              </w:rPr>
            </w:pPr>
            <w:r>
              <w:rPr>
                <w:rFonts w:hint="eastAsia"/>
              </w:rPr>
              <w:t>2、招标代理服务费、保险费和各项税金。</w:t>
            </w:r>
          </w:p>
        </w:tc>
      </w:tr>
      <w:tr w14:paraId="34D7C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60DAC210">
            <w:pPr>
              <w:keepNext w:val="0"/>
              <w:keepLines w:val="0"/>
              <w:suppressLineNumbers w:val="0"/>
              <w:spacing w:before="0" w:beforeAutospacing="0" w:after="0" w:afterAutospacing="0"/>
              <w:ind w:left="0" w:leftChars="0" w:right="0" w:firstLine="0" w:firstLineChars="0"/>
              <w:rPr>
                <w:rFonts w:hint="default"/>
              </w:rPr>
            </w:pPr>
            <w:r>
              <w:rPr>
                <w:rFonts w:hint="eastAsia"/>
              </w:rPr>
              <w:t>售后服务要求</w:t>
            </w:r>
          </w:p>
        </w:tc>
        <w:tc>
          <w:tcPr>
            <w:tcW w:w="7297" w:type="dxa"/>
            <w:gridSpan w:val="3"/>
            <w:tcBorders>
              <w:top w:val="single" w:color="auto" w:sz="4" w:space="0"/>
              <w:left w:val="single" w:color="auto" w:sz="4" w:space="0"/>
              <w:bottom w:val="single" w:color="auto" w:sz="4" w:space="0"/>
              <w:right w:val="single" w:color="auto" w:sz="4" w:space="0"/>
            </w:tcBorders>
          </w:tcPr>
          <w:p w14:paraId="6D2E1498">
            <w:pPr>
              <w:keepNext w:val="0"/>
              <w:keepLines w:val="0"/>
              <w:suppressLineNumbers w:val="0"/>
              <w:spacing w:before="0" w:beforeAutospacing="0" w:after="0" w:afterAutospacing="0"/>
              <w:ind w:left="0" w:right="0"/>
              <w:rPr>
                <w:rFonts w:hint="default"/>
                <w:kern w:val="0"/>
              </w:rPr>
            </w:pPr>
            <w:r>
              <w:rPr>
                <w:rFonts w:hint="eastAsia"/>
                <w:kern w:val="0"/>
              </w:rPr>
              <w:t>1、免费送货上门，免费培训；</w:t>
            </w:r>
          </w:p>
          <w:p w14:paraId="46D47A3D">
            <w:pPr>
              <w:keepNext w:val="0"/>
              <w:keepLines w:val="0"/>
              <w:suppressLineNumbers w:val="0"/>
              <w:spacing w:before="0" w:beforeAutospacing="0" w:after="0" w:afterAutospacing="0"/>
              <w:ind w:left="0" w:right="0"/>
              <w:rPr>
                <w:rFonts w:hint="default"/>
                <w:kern w:val="0"/>
              </w:rPr>
            </w:pPr>
            <w:r>
              <w:rPr>
                <w:rFonts w:hint="eastAsia"/>
                <w:kern w:val="0"/>
              </w:rPr>
              <w:t>2、投标人应提出可行的售后服务承诺书；</w:t>
            </w:r>
          </w:p>
          <w:p w14:paraId="3F6B5E6D">
            <w:pPr>
              <w:keepNext w:val="0"/>
              <w:keepLines w:val="0"/>
              <w:suppressLineNumbers w:val="0"/>
              <w:spacing w:before="0" w:beforeAutospacing="0" w:after="0" w:afterAutospacing="0"/>
              <w:ind w:left="0" w:right="0"/>
              <w:rPr>
                <w:rFonts w:hint="default"/>
                <w:kern w:val="0"/>
              </w:rPr>
            </w:pPr>
            <w:r>
              <w:rPr>
                <w:rFonts w:hint="eastAsia"/>
                <w:kern w:val="0"/>
              </w:rPr>
              <w:t>3、按厂家承诺实行“三包”；</w:t>
            </w:r>
          </w:p>
          <w:p w14:paraId="668A3C14">
            <w:pPr>
              <w:keepNext w:val="0"/>
              <w:keepLines w:val="0"/>
              <w:suppressLineNumbers w:val="0"/>
              <w:spacing w:before="0" w:beforeAutospacing="0" w:after="0" w:afterAutospacing="0"/>
              <w:ind w:left="0" w:right="0"/>
              <w:rPr>
                <w:rFonts w:hint="default"/>
              </w:rPr>
            </w:pPr>
            <w:r>
              <w:rPr>
                <w:rFonts w:hint="eastAsia"/>
                <w:lang w:val="zh-CN"/>
              </w:rPr>
              <w:t>4、如确定有质量问题，按照正常程序退货</w:t>
            </w:r>
            <w:r>
              <w:rPr>
                <w:rFonts w:hint="eastAsia"/>
              </w:rPr>
              <w:t>；</w:t>
            </w:r>
          </w:p>
          <w:p w14:paraId="718802D3">
            <w:pPr>
              <w:keepNext w:val="0"/>
              <w:keepLines w:val="0"/>
              <w:suppressLineNumbers w:val="0"/>
              <w:spacing w:before="0" w:beforeAutospacing="0" w:after="0" w:afterAutospacing="0"/>
              <w:ind w:left="0" w:right="0"/>
              <w:rPr>
                <w:rFonts w:hint="default"/>
              </w:rPr>
            </w:pPr>
            <w:r>
              <w:rPr>
                <w:rFonts w:hint="eastAsia"/>
              </w:rPr>
              <w:t>5、试剂在使用过程中，如有任何质量问题，投标人承诺于3小时内答复，12小时内到达采购人现场，现场排查问题直至保证试剂能够正常使用。</w:t>
            </w:r>
          </w:p>
        </w:tc>
      </w:tr>
      <w:tr w14:paraId="285EF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11235153">
            <w:pPr>
              <w:keepNext w:val="0"/>
              <w:keepLines w:val="0"/>
              <w:suppressLineNumbers w:val="0"/>
              <w:spacing w:before="0" w:beforeAutospacing="0" w:after="0" w:afterAutospacing="0"/>
              <w:ind w:left="0" w:leftChars="0" w:right="0" w:firstLine="0" w:firstLineChars="0"/>
              <w:rPr>
                <w:rFonts w:hint="default"/>
              </w:rPr>
            </w:pPr>
            <w:r>
              <w:rPr>
                <w:rFonts w:hint="eastAsia"/>
              </w:rPr>
              <w:t>交货时间及地点</w:t>
            </w:r>
          </w:p>
        </w:tc>
        <w:tc>
          <w:tcPr>
            <w:tcW w:w="7297" w:type="dxa"/>
            <w:gridSpan w:val="3"/>
            <w:tcBorders>
              <w:top w:val="single" w:color="auto" w:sz="4" w:space="0"/>
              <w:left w:val="single" w:color="auto" w:sz="4" w:space="0"/>
              <w:bottom w:val="single" w:color="auto" w:sz="4" w:space="0"/>
              <w:right w:val="single" w:color="auto" w:sz="4" w:space="0"/>
            </w:tcBorders>
          </w:tcPr>
          <w:p w14:paraId="3AA1C0B3">
            <w:pPr>
              <w:keepNext w:val="0"/>
              <w:keepLines w:val="0"/>
              <w:suppressLineNumbers w:val="0"/>
              <w:spacing w:before="0" w:beforeAutospacing="0" w:after="0" w:afterAutospacing="0"/>
              <w:ind w:left="0" w:right="0"/>
              <w:rPr>
                <w:rFonts w:hint="default"/>
                <w:kern w:val="0"/>
              </w:rPr>
            </w:pPr>
            <w:r>
              <w:rPr>
                <w:rFonts w:hint="eastAsia"/>
                <w:kern w:val="0"/>
                <w:lang w:val="zh-CN"/>
              </w:rPr>
              <w:t>交货时间：按甲方提供的供货计划分批供货，接到配送计划后由供应商在20个工作日内配送到交货地点。</w:t>
            </w:r>
          </w:p>
          <w:p w14:paraId="62E0BCA9">
            <w:pPr>
              <w:keepNext w:val="0"/>
              <w:keepLines w:val="0"/>
              <w:suppressLineNumbers w:val="0"/>
              <w:spacing w:before="0" w:beforeAutospacing="0" w:after="0" w:afterAutospacing="0"/>
              <w:ind w:left="0" w:right="0"/>
              <w:rPr>
                <w:rFonts w:hint="default"/>
                <w:kern w:val="0"/>
              </w:rPr>
            </w:pPr>
            <w:r>
              <w:rPr>
                <w:rFonts w:hint="eastAsia"/>
                <w:kern w:val="0"/>
              </w:rPr>
              <w:t>交货地点：</w:t>
            </w:r>
            <w:r>
              <w:rPr>
                <w:rFonts w:hint="eastAsia"/>
                <w:kern w:val="0"/>
                <w:lang w:val="zh-CN"/>
              </w:rPr>
              <w:t>广西区内（采购单位指定地点）。</w:t>
            </w:r>
          </w:p>
        </w:tc>
      </w:tr>
      <w:tr w14:paraId="464E4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42285136">
            <w:pPr>
              <w:keepNext w:val="0"/>
              <w:keepLines w:val="0"/>
              <w:suppressLineNumbers w:val="0"/>
              <w:spacing w:before="0" w:beforeAutospacing="0" w:after="0" w:afterAutospacing="0"/>
              <w:ind w:left="0" w:leftChars="0" w:right="0" w:firstLine="0" w:firstLineChars="0"/>
              <w:rPr>
                <w:rFonts w:hint="default"/>
              </w:rPr>
            </w:pPr>
            <w:r>
              <w:rPr>
                <w:rFonts w:hint="eastAsia"/>
              </w:rPr>
              <w:t>付款条件</w:t>
            </w:r>
          </w:p>
        </w:tc>
        <w:tc>
          <w:tcPr>
            <w:tcW w:w="7297" w:type="dxa"/>
            <w:gridSpan w:val="3"/>
            <w:tcBorders>
              <w:top w:val="single" w:color="auto" w:sz="4" w:space="0"/>
              <w:left w:val="single" w:color="auto" w:sz="4" w:space="0"/>
              <w:bottom w:val="single" w:color="auto" w:sz="4" w:space="0"/>
              <w:right w:val="single" w:color="auto" w:sz="4" w:space="0"/>
            </w:tcBorders>
          </w:tcPr>
          <w:p w14:paraId="2D05CDD4">
            <w:pPr>
              <w:keepNext w:val="0"/>
              <w:keepLines w:val="0"/>
              <w:suppressLineNumbers w:val="0"/>
              <w:spacing w:before="0" w:beforeAutospacing="0" w:after="0" w:afterAutospacing="0"/>
              <w:ind w:left="0" w:right="0"/>
              <w:rPr>
                <w:rFonts w:hint="default"/>
                <w:kern w:val="0"/>
              </w:rPr>
            </w:pPr>
            <w:r>
              <w:rPr>
                <w:rFonts w:hint="eastAsia"/>
                <w:kern w:val="0"/>
                <w:lang w:val="zh-CN"/>
              </w:rPr>
              <w:t>每批货验收合格之日起3个工作日内，乙方开具请款函及发票给甲方，甲方在收到请款函及发票之日起</w:t>
            </w:r>
            <w:r>
              <w:rPr>
                <w:rFonts w:hint="eastAsia"/>
                <w:kern w:val="0"/>
              </w:rPr>
              <w:t>3</w:t>
            </w:r>
            <w:r>
              <w:rPr>
                <w:rFonts w:hint="eastAsia"/>
                <w:kern w:val="0"/>
                <w:lang w:val="zh-CN"/>
              </w:rPr>
              <w:t>0个工作日内，支付该批货物全部合同款给乙方。</w:t>
            </w:r>
          </w:p>
        </w:tc>
      </w:tr>
      <w:tr w14:paraId="78B50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6E4C3F87">
            <w:pPr>
              <w:keepNext w:val="0"/>
              <w:keepLines w:val="0"/>
              <w:suppressLineNumbers w:val="0"/>
              <w:spacing w:before="0" w:beforeAutospacing="0" w:after="0" w:afterAutospacing="0"/>
              <w:ind w:left="0" w:leftChars="0" w:right="0" w:firstLine="0" w:firstLineChars="0"/>
              <w:rPr>
                <w:rFonts w:hint="default"/>
              </w:rPr>
            </w:pPr>
            <w:r>
              <w:rPr>
                <w:rFonts w:hint="eastAsia"/>
              </w:rPr>
              <w:t>其他要求</w:t>
            </w:r>
          </w:p>
        </w:tc>
        <w:tc>
          <w:tcPr>
            <w:tcW w:w="7297" w:type="dxa"/>
            <w:gridSpan w:val="3"/>
            <w:tcBorders>
              <w:top w:val="single" w:color="auto" w:sz="4" w:space="0"/>
              <w:left w:val="single" w:color="auto" w:sz="4" w:space="0"/>
              <w:bottom w:val="single" w:color="auto" w:sz="4" w:space="0"/>
              <w:right w:val="single" w:color="auto" w:sz="4" w:space="0"/>
            </w:tcBorders>
          </w:tcPr>
          <w:p w14:paraId="0742F563">
            <w:pPr>
              <w:keepNext w:val="0"/>
              <w:keepLines w:val="0"/>
              <w:suppressLineNumbers w:val="0"/>
              <w:spacing w:before="0" w:beforeAutospacing="0" w:after="0" w:afterAutospacing="0"/>
              <w:ind w:left="0" w:right="0"/>
              <w:rPr>
                <w:rFonts w:hint="default"/>
              </w:rPr>
            </w:pPr>
            <w:r>
              <w:rPr>
                <w:rFonts w:hint="eastAsia"/>
              </w:rPr>
              <w:t>中标人保证向采购人提供的货物是全新、完整、未使用过的。</w:t>
            </w:r>
          </w:p>
        </w:tc>
      </w:tr>
      <w:tr w14:paraId="702A0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vAlign w:val="center"/>
          </w:tcPr>
          <w:p w14:paraId="4CBE7C50">
            <w:pPr>
              <w:keepNext w:val="0"/>
              <w:keepLines w:val="0"/>
              <w:suppressLineNumbers w:val="0"/>
              <w:spacing w:before="0" w:beforeAutospacing="0" w:after="0" w:afterAutospacing="0"/>
              <w:ind w:left="0" w:leftChars="0" w:right="0" w:firstLine="0" w:firstLineChars="0"/>
              <w:rPr>
                <w:rFonts w:hint="default"/>
              </w:rPr>
            </w:pPr>
            <w:r>
              <w:rPr>
                <w:rFonts w:hint="eastAsia"/>
              </w:rPr>
              <w:t>履约保证金</w:t>
            </w:r>
          </w:p>
        </w:tc>
        <w:tc>
          <w:tcPr>
            <w:tcW w:w="7297" w:type="dxa"/>
            <w:gridSpan w:val="3"/>
            <w:tcBorders>
              <w:top w:val="single" w:color="auto" w:sz="4" w:space="0"/>
              <w:left w:val="single" w:color="auto" w:sz="4" w:space="0"/>
              <w:bottom w:val="single" w:color="auto" w:sz="4" w:space="0"/>
              <w:right w:val="single" w:color="auto" w:sz="4" w:space="0"/>
            </w:tcBorders>
          </w:tcPr>
          <w:p w14:paraId="245CD4E8">
            <w:pPr>
              <w:keepNext w:val="0"/>
              <w:keepLines w:val="0"/>
              <w:suppressLineNumbers w:val="0"/>
              <w:spacing w:before="0" w:beforeAutospacing="0" w:after="0" w:afterAutospacing="0"/>
              <w:ind w:left="0" w:right="0"/>
              <w:rPr>
                <w:rFonts w:hint="default"/>
              </w:rPr>
            </w:pPr>
            <w:r>
              <w:rPr>
                <w:rFonts w:hint="eastAsia"/>
              </w:rPr>
              <w:t>签订合同前，中标供应商按合同金额的5%（中小微企业为合同金额的2%）向采购人指定账户交纳履约保证金。货物验收合格后，按照合同约定的退还方式，在5个工作日内办理履约保证金退还手续，凭中标供应商申请书退还（不计利息）。</w:t>
            </w:r>
          </w:p>
        </w:tc>
      </w:tr>
      <w:tr w14:paraId="3958B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76" w:type="dxa"/>
            <w:gridSpan w:val="2"/>
            <w:tcBorders>
              <w:top w:val="single" w:color="auto" w:sz="4" w:space="0"/>
              <w:left w:val="single" w:color="auto" w:sz="4" w:space="0"/>
              <w:bottom w:val="single" w:color="auto" w:sz="4" w:space="0"/>
              <w:right w:val="single" w:color="auto" w:sz="4" w:space="0"/>
            </w:tcBorders>
          </w:tcPr>
          <w:p w14:paraId="008B971F">
            <w:pPr>
              <w:keepNext w:val="0"/>
              <w:keepLines w:val="0"/>
              <w:suppressLineNumbers w:val="0"/>
              <w:spacing w:before="0" w:beforeAutospacing="0" w:after="0" w:afterAutospacing="0"/>
              <w:ind w:left="0" w:leftChars="0" w:right="0" w:firstLine="0" w:firstLineChars="0"/>
              <w:rPr>
                <w:rFonts w:hint="default"/>
                <w:kern w:val="0"/>
              </w:rPr>
            </w:pPr>
            <w:r>
              <w:rPr>
                <w:rFonts w:hint="eastAsia"/>
              </w:rPr>
              <w:t>进口产品说明</w:t>
            </w:r>
          </w:p>
        </w:tc>
        <w:tc>
          <w:tcPr>
            <w:tcW w:w="7297" w:type="dxa"/>
            <w:gridSpan w:val="3"/>
            <w:tcBorders>
              <w:top w:val="single" w:color="auto" w:sz="4" w:space="0"/>
              <w:left w:val="single" w:color="auto" w:sz="4" w:space="0"/>
              <w:bottom w:val="single" w:color="auto" w:sz="4" w:space="0"/>
              <w:right w:val="single" w:color="auto" w:sz="4" w:space="0"/>
            </w:tcBorders>
          </w:tcPr>
          <w:p w14:paraId="21B782D3">
            <w:pPr>
              <w:keepNext w:val="0"/>
              <w:keepLines w:val="0"/>
              <w:suppressLineNumbers w:val="0"/>
              <w:spacing w:before="0" w:beforeAutospacing="0" w:after="0" w:afterAutospacing="0"/>
              <w:ind w:left="0" w:right="0"/>
              <w:rPr>
                <w:rFonts w:hint="default"/>
                <w:kern w:val="0"/>
              </w:rPr>
            </w:pPr>
            <w:r>
              <w:rPr>
                <w:rFonts w:hint="eastAsia"/>
              </w:rPr>
              <w:t>本项目货物不接受进口产品投标（即通过中国海关报关验放进入中国境内且产自关境外的产品），如有此类产品参与投标的作无效投标处理。</w:t>
            </w:r>
          </w:p>
        </w:tc>
      </w:tr>
    </w:tbl>
    <w:p w14:paraId="2FB74895"/>
    <w:tbl>
      <w:tblPr>
        <w:tblStyle w:val="47"/>
        <w:tblpPr w:leftFromText="180" w:rightFromText="180" w:vertAnchor="text" w:horzAnchor="margin" w:tblpY="274"/>
        <w:tblOverlap w:val="never"/>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57"/>
        <w:gridCol w:w="1032"/>
        <w:gridCol w:w="6123"/>
      </w:tblGrid>
      <w:tr w14:paraId="5F17D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6F7BEB0F">
            <w:pPr>
              <w:keepNext w:val="0"/>
              <w:keepLines w:val="0"/>
              <w:suppressLineNumbers w:val="0"/>
              <w:spacing w:before="0" w:beforeAutospacing="0" w:after="0" w:afterAutospacing="0"/>
              <w:ind w:left="0" w:right="0"/>
              <w:rPr>
                <w:rFonts w:hint="default"/>
              </w:rPr>
            </w:pPr>
            <w:r>
              <w:rPr>
                <w:rFonts w:hint="eastAsia"/>
              </w:rPr>
              <w:t>8分标：</w:t>
            </w:r>
          </w:p>
        </w:tc>
      </w:tr>
      <w:tr w14:paraId="27633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75" w:type="dxa"/>
            <w:tcBorders>
              <w:top w:val="single" w:color="auto" w:sz="4" w:space="0"/>
              <w:left w:val="single" w:color="auto" w:sz="4" w:space="0"/>
              <w:bottom w:val="single" w:color="auto" w:sz="4" w:space="0"/>
              <w:right w:val="single" w:color="auto" w:sz="4" w:space="0"/>
            </w:tcBorders>
            <w:vAlign w:val="center"/>
          </w:tcPr>
          <w:p w14:paraId="68CD0C60">
            <w:pPr>
              <w:keepNext w:val="0"/>
              <w:keepLines w:val="0"/>
              <w:suppressLineNumbers w:val="0"/>
              <w:spacing w:before="0" w:beforeAutospacing="0" w:after="0" w:afterAutospacing="0"/>
              <w:ind w:left="0" w:leftChars="0" w:right="0" w:firstLine="0" w:firstLineChars="0"/>
              <w:rPr>
                <w:rFonts w:hint="default"/>
              </w:rPr>
            </w:pPr>
            <w:r>
              <w:rPr>
                <w:rFonts w:hint="eastAsia"/>
              </w:rPr>
              <w:t>序号</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18237F25">
            <w:pPr>
              <w:keepNext w:val="0"/>
              <w:keepLines w:val="0"/>
              <w:suppressLineNumbers w:val="0"/>
              <w:spacing w:before="0" w:beforeAutospacing="0" w:after="0" w:afterAutospacing="0"/>
              <w:ind w:left="0" w:leftChars="0" w:right="0" w:firstLine="0" w:firstLineChars="0"/>
              <w:rPr>
                <w:rFonts w:hint="default"/>
              </w:rPr>
            </w:pPr>
            <w:r>
              <w:rPr>
                <w:rFonts w:hint="eastAsia"/>
              </w:rPr>
              <w:t>货物名称</w:t>
            </w:r>
          </w:p>
        </w:tc>
        <w:tc>
          <w:tcPr>
            <w:tcW w:w="1032" w:type="dxa"/>
            <w:tcBorders>
              <w:top w:val="single" w:color="auto" w:sz="4" w:space="0"/>
              <w:left w:val="single" w:color="auto" w:sz="4" w:space="0"/>
              <w:bottom w:val="single" w:color="auto" w:sz="4" w:space="0"/>
              <w:right w:val="single" w:color="auto" w:sz="4" w:space="0"/>
            </w:tcBorders>
            <w:vAlign w:val="center"/>
          </w:tcPr>
          <w:p w14:paraId="7B270B84">
            <w:pPr>
              <w:keepNext w:val="0"/>
              <w:keepLines w:val="0"/>
              <w:suppressLineNumbers w:val="0"/>
              <w:spacing w:before="0" w:beforeAutospacing="0" w:after="0" w:afterAutospacing="0"/>
              <w:ind w:left="0" w:leftChars="0" w:right="0" w:firstLine="0" w:firstLineChars="0"/>
              <w:rPr>
                <w:rFonts w:hint="default"/>
              </w:rPr>
            </w:pPr>
            <w:r>
              <w:rPr>
                <w:rFonts w:hint="eastAsia"/>
              </w:rPr>
              <w:t>数量单位</w:t>
            </w:r>
          </w:p>
        </w:tc>
        <w:tc>
          <w:tcPr>
            <w:tcW w:w="6123" w:type="dxa"/>
            <w:tcBorders>
              <w:top w:val="single" w:color="auto" w:sz="4" w:space="0"/>
              <w:left w:val="single" w:color="auto" w:sz="4" w:space="0"/>
              <w:bottom w:val="single" w:color="auto" w:sz="4" w:space="0"/>
              <w:right w:val="single" w:color="auto" w:sz="4" w:space="0"/>
            </w:tcBorders>
            <w:vAlign w:val="center"/>
          </w:tcPr>
          <w:p w14:paraId="7ED6DA18">
            <w:pPr>
              <w:keepNext w:val="0"/>
              <w:keepLines w:val="0"/>
              <w:suppressLineNumbers w:val="0"/>
              <w:spacing w:before="0" w:beforeAutospacing="0" w:after="0" w:afterAutospacing="0"/>
              <w:ind w:left="0" w:right="0"/>
              <w:rPr>
                <w:rFonts w:hint="default"/>
              </w:rPr>
            </w:pPr>
            <w:r>
              <w:rPr>
                <w:rFonts w:hint="eastAsia"/>
              </w:rPr>
              <w:t>技术参数及性能（配置）要求</w:t>
            </w:r>
          </w:p>
        </w:tc>
      </w:tr>
      <w:tr w14:paraId="76C17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trPr>
        <w:tc>
          <w:tcPr>
            <w:tcW w:w="675" w:type="dxa"/>
            <w:tcBorders>
              <w:top w:val="single" w:color="auto" w:sz="4" w:space="0"/>
              <w:left w:val="single" w:color="auto" w:sz="4" w:space="0"/>
              <w:bottom w:val="single" w:color="auto" w:sz="4" w:space="0"/>
              <w:right w:val="single" w:color="auto" w:sz="4" w:space="0"/>
            </w:tcBorders>
            <w:vAlign w:val="center"/>
          </w:tcPr>
          <w:p w14:paraId="7DCC5E47">
            <w:pPr>
              <w:keepNext w:val="0"/>
              <w:keepLines w:val="0"/>
              <w:suppressLineNumbers w:val="0"/>
              <w:spacing w:before="0" w:beforeAutospacing="0" w:after="0" w:afterAutospacing="0"/>
              <w:ind w:left="0" w:leftChars="0" w:right="0" w:firstLine="0" w:firstLineChars="0"/>
              <w:rPr>
                <w:rFonts w:hint="default"/>
              </w:rPr>
            </w:pPr>
            <w:r>
              <w:rPr>
                <w:rFonts w:hint="eastAsia"/>
              </w:rPr>
              <w:t>1</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58ED09FD">
            <w:pPr>
              <w:keepNext w:val="0"/>
              <w:keepLines w:val="0"/>
              <w:suppressLineNumbers w:val="0"/>
              <w:spacing w:before="0" w:beforeAutospacing="0" w:after="0" w:afterAutospacing="0"/>
              <w:ind w:left="0" w:leftChars="0" w:right="0" w:firstLine="0" w:firstLineChars="0"/>
              <w:rPr>
                <w:rFonts w:hint="default"/>
              </w:rPr>
            </w:pPr>
            <w:r>
              <w:rPr>
                <w:rFonts w:hint="eastAsia"/>
              </w:rPr>
              <w:t>CD4质控品</w:t>
            </w:r>
          </w:p>
        </w:tc>
        <w:tc>
          <w:tcPr>
            <w:tcW w:w="1032" w:type="dxa"/>
            <w:tcBorders>
              <w:top w:val="single" w:color="auto" w:sz="4" w:space="0"/>
              <w:left w:val="single" w:color="auto" w:sz="4" w:space="0"/>
              <w:bottom w:val="single" w:color="auto" w:sz="4" w:space="0"/>
              <w:right w:val="single" w:color="auto" w:sz="4" w:space="0"/>
            </w:tcBorders>
            <w:vAlign w:val="center"/>
          </w:tcPr>
          <w:p w14:paraId="475A0FBE">
            <w:pPr>
              <w:keepNext w:val="0"/>
              <w:keepLines w:val="0"/>
              <w:suppressLineNumbers w:val="0"/>
              <w:spacing w:before="0" w:beforeAutospacing="0" w:after="0" w:afterAutospacing="0"/>
              <w:ind w:left="0" w:leftChars="0" w:right="0" w:firstLine="0" w:firstLineChars="0"/>
              <w:rPr>
                <w:rFonts w:hint="default"/>
              </w:rPr>
            </w:pPr>
            <w:r>
              <w:rPr>
                <w:rFonts w:hint="default"/>
              </w:rPr>
              <w:t>3</w:t>
            </w:r>
            <w:r>
              <w:rPr>
                <w:rFonts w:hint="eastAsia"/>
              </w:rPr>
              <w:t>0套</w:t>
            </w:r>
          </w:p>
        </w:tc>
        <w:tc>
          <w:tcPr>
            <w:tcW w:w="6123" w:type="dxa"/>
            <w:tcBorders>
              <w:top w:val="single" w:color="auto" w:sz="4" w:space="0"/>
              <w:left w:val="single" w:color="auto" w:sz="4" w:space="0"/>
              <w:bottom w:val="single" w:color="auto" w:sz="4" w:space="0"/>
              <w:right w:val="single" w:color="auto" w:sz="4" w:space="0"/>
            </w:tcBorders>
            <w:vAlign w:val="center"/>
          </w:tcPr>
          <w:p w14:paraId="111CA26B">
            <w:pPr>
              <w:keepNext w:val="0"/>
              <w:keepLines w:val="0"/>
              <w:suppressLineNumbers w:val="0"/>
              <w:spacing w:before="0" w:beforeAutospacing="0" w:after="0" w:afterAutospacing="0"/>
              <w:ind w:left="0" w:right="0"/>
              <w:rPr>
                <w:rFonts w:hint="default"/>
              </w:rPr>
            </w:pPr>
            <w:r>
              <w:rPr>
                <w:rFonts w:hint="eastAsia"/>
              </w:rPr>
              <w:t>1.用于流式细胞仪进行免疫表型分析；</w:t>
            </w:r>
          </w:p>
          <w:p w14:paraId="1EC34EB0">
            <w:pPr>
              <w:keepNext w:val="0"/>
              <w:keepLines w:val="0"/>
              <w:suppressLineNumbers w:val="0"/>
              <w:spacing w:before="0" w:beforeAutospacing="0" w:after="0" w:afterAutospacing="0"/>
              <w:ind w:left="0" w:right="0"/>
              <w:rPr>
                <w:rFonts w:hint="default"/>
              </w:rPr>
            </w:pPr>
            <w:r>
              <w:rPr>
                <w:rFonts w:hint="eastAsia"/>
              </w:rPr>
              <w:t>2.检测指标包括：CD45，CD3，CD3+/CD4+，CD3+/CD8+；</w:t>
            </w:r>
          </w:p>
          <w:p w14:paraId="6C4AE795">
            <w:pPr>
              <w:keepNext w:val="0"/>
              <w:keepLines w:val="0"/>
              <w:suppressLineNumbers w:val="0"/>
              <w:spacing w:before="0" w:beforeAutospacing="0" w:after="0" w:afterAutospacing="0"/>
              <w:ind w:left="0" w:right="0"/>
              <w:rPr>
                <w:rFonts w:hint="default"/>
              </w:rPr>
            </w:pPr>
            <w:r>
              <w:rPr>
                <w:rFonts w:hint="eastAsia"/>
              </w:rPr>
              <w:t>3.规格：</w:t>
            </w:r>
          </w:p>
          <w:p w14:paraId="1B1A3D1D">
            <w:pPr>
              <w:keepNext w:val="0"/>
              <w:keepLines w:val="0"/>
              <w:suppressLineNumbers w:val="0"/>
              <w:spacing w:before="0" w:beforeAutospacing="0" w:after="0" w:afterAutospacing="0"/>
              <w:ind w:left="0" w:right="0"/>
              <w:rPr>
                <w:rFonts w:hint="default"/>
              </w:rPr>
            </w:pPr>
            <w:r>
              <w:rPr>
                <w:rFonts w:hint="eastAsia"/>
              </w:rPr>
              <w:t>1）≥2.5mL/管，2管/套，含低值/高值各1管；</w:t>
            </w:r>
          </w:p>
          <w:p w14:paraId="6CD854DF">
            <w:pPr>
              <w:keepNext w:val="0"/>
              <w:keepLines w:val="0"/>
              <w:suppressLineNumbers w:val="0"/>
              <w:spacing w:before="0" w:beforeAutospacing="0" w:after="0" w:afterAutospacing="0"/>
              <w:ind w:left="0" w:right="0"/>
              <w:rPr>
                <w:rFonts w:hint="default"/>
              </w:rPr>
            </w:pPr>
            <w:r>
              <w:rPr>
                <w:rFonts w:hint="eastAsia"/>
              </w:rPr>
              <w:t>2）低值：CD4占CD45百分率8%～20%，绝对计数：50～200；</w:t>
            </w:r>
          </w:p>
          <w:p w14:paraId="4916FDD9">
            <w:pPr>
              <w:keepNext w:val="0"/>
              <w:keepLines w:val="0"/>
              <w:suppressLineNumbers w:val="0"/>
              <w:spacing w:before="0" w:beforeAutospacing="0" w:after="0" w:afterAutospacing="0"/>
              <w:ind w:left="0" w:right="0"/>
              <w:rPr>
                <w:rFonts w:hint="default"/>
              </w:rPr>
            </w:pPr>
            <w:r>
              <w:rPr>
                <w:rFonts w:hint="eastAsia"/>
              </w:rPr>
              <w:t>3）高值：CD4占CD45百分率45%～60%，绝对计数：450～900；</w:t>
            </w:r>
          </w:p>
          <w:p w14:paraId="3ABE53D5">
            <w:pPr>
              <w:keepNext w:val="0"/>
              <w:keepLines w:val="0"/>
              <w:suppressLineNumbers w:val="0"/>
              <w:spacing w:before="0" w:beforeAutospacing="0" w:after="0" w:afterAutospacing="0"/>
              <w:ind w:left="0" w:right="0"/>
              <w:rPr>
                <w:rFonts w:hint="default"/>
                <w:kern w:val="0"/>
              </w:rPr>
            </w:pPr>
            <w:r>
              <w:rPr>
                <w:rFonts w:hint="eastAsia"/>
              </w:rPr>
              <w:t>4.交货后有效期≥30天；</w:t>
            </w:r>
          </w:p>
          <w:p w14:paraId="3028E7EA">
            <w:pPr>
              <w:keepNext w:val="0"/>
              <w:keepLines w:val="0"/>
              <w:suppressLineNumbers w:val="0"/>
              <w:spacing w:before="0" w:beforeAutospacing="0" w:after="0" w:afterAutospacing="0"/>
              <w:ind w:left="0" w:right="0"/>
              <w:rPr>
                <w:rFonts w:hint="default"/>
              </w:rPr>
            </w:pPr>
            <w:r>
              <w:rPr>
                <w:rFonts w:hint="eastAsia"/>
              </w:rPr>
              <w:t>5.可针刺吸样试管包装，适用于自动化系统；</w:t>
            </w:r>
          </w:p>
          <w:p w14:paraId="381326E6">
            <w:pPr>
              <w:keepNext w:val="0"/>
              <w:keepLines w:val="0"/>
              <w:suppressLineNumbers w:val="0"/>
              <w:spacing w:before="0" w:beforeAutospacing="0" w:after="0" w:afterAutospacing="0"/>
              <w:ind w:left="0" w:right="0"/>
              <w:rPr>
                <w:rFonts w:hint="default"/>
                <w:kern w:val="0"/>
              </w:rPr>
            </w:pPr>
            <w:r>
              <w:rPr>
                <w:rFonts w:hint="eastAsia"/>
                <w:kern w:val="0"/>
              </w:rPr>
              <w:t>6.说明书：附中文检测操作说明书。（说明书和注册证在投标文件中提供复印件证明材料）</w:t>
            </w:r>
          </w:p>
        </w:tc>
      </w:tr>
      <w:tr w14:paraId="5BA4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574C90E2">
            <w:pPr>
              <w:keepNext w:val="0"/>
              <w:keepLines w:val="0"/>
              <w:suppressLineNumbers w:val="0"/>
              <w:spacing w:before="0" w:beforeAutospacing="0" w:after="0" w:afterAutospacing="0"/>
              <w:ind w:left="0" w:right="0"/>
              <w:rPr>
                <w:rFonts w:hint="default" w:cs="Times New Roman"/>
                <w:color w:val="000000"/>
              </w:rPr>
            </w:pPr>
            <w:r>
              <w:rPr>
                <w:rFonts w:hint="eastAsia"/>
              </w:rPr>
              <w:t>▲商务要求表</w:t>
            </w:r>
          </w:p>
        </w:tc>
      </w:tr>
      <w:tr w14:paraId="4FEA9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14:paraId="445E3BA9">
            <w:pPr>
              <w:keepNext w:val="0"/>
              <w:keepLines w:val="0"/>
              <w:suppressLineNumbers w:val="0"/>
              <w:spacing w:before="0" w:beforeAutospacing="0" w:after="0" w:afterAutospacing="0"/>
              <w:ind w:left="0" w:leftChars="0" w:right="0" w:firstLine="0" w:firstLineChars="0"/>
              <w:rPr>
                <w:rFonts w:hint="default"/>
              </w:rPr>
            </w:pPr>
            <w:r>
              <w:rPr>
                <w:rFonts w:hint="eastAsia"/>
              </w:rPr>
              <w:t>合同签订日期</w:t>
            </w:r>
          </w:p>
        </w:tc>
        <w:tc>
          <w:tcPr>
            <w:tcW w:w="7512" w:type="dxa"/>
            <w:gridSpan w:val="3"/>
            <w:tcBorders>
              <w:top w:val="single" w:color="auto" w:sz="4" w:space="0"/>
              <w:left w:val="single" w:color="auto" w:sz="4" w:space="0"/>
              <w:bottom w:val="single" w:color="auto" w:sz="4" w:space="0"/>
              <w:right w:val="single" w:color="auto" w:sz="4" w:space="0"/>
            </w:tcBorders>
          </w:tcPr>
          <w:p w14:paraId="3BC85080">
            <w:pPr>
              <w:keepNext w:val="0"/>
              <w:keepLines w:val="0"/>
              <w:suppressLineNumbers w:val="0"/>
              <w:spacing w:before="0" w:beforeAutospacing="0" w:after="0" w:afterAutospacing="0"/>
              <w:ind w:left="0" w:right="0"/>
              <w:rPr>
                <w:rFonts w:hint="default"/>
              </w:rPr>
            </w:pPr>
            <w:r>
              <w:rPr>
                <w:rFonts w:hint="eastAsia"/>
              </w:rPr>
              <w:t>自中标通知书发出之日起25日内。</w:t>
            </w:r>
          </w:p>
        </w:tc>
      </w:tr>
      <w:tr w14:paraId="4214D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14:paraId="2BFF0DC6">
            <w:pPr>
              <w:keepNext w:val="0"/>
              <w:keepLines w:val="0"/>
              <w:suppressLineNumbers w:val="0"/>
              <w:spacing w:before="0" w:beforeAutospacing="0" w:after="0" w:afterAutospacing="0"/>
              <w:ind w:left="0" w:leftChars="0" w:right="0" w:firstLine="0" w:firstLineChars="0"/>
              <w:rPr>
                <w:rFonts w:hint="default"/>
              </w:rPr>
            </w:pPr>
            <w:r>
              <w:rPr>
                <w:rFonts w:hint="eastAsia"/>
              </w:rPr>
              <w:t>验收标准</w:t>
            </w:r>
          </w:p>
        </w:tc>
        <w:tc>
          <w:tcPr>
            <w:tcW w:w="7512" w:type="dxa"/>
            <w:gridSpan w:val="3"/>
            <w:tcBorders>
              <w:top w:val="single" w:color="auto" w:sz="4" w:space="0"/>
              <w:left w:val="single" w:color="auto" w:sz="4" w:space="0"/>
              <w:bottom w:val="single" w:color="auto" w:sz="4" w:space="0"/>
              <w:right w:val="single" w:color="auto" w:sz="4" w:space="0"/>
            </w:tcBorders>
          </w:tcPr>
          <w:p w14:paraId="7783A483">
            <w:pPr>
              <w:keepNext w:val="0"/>
              <w:keepLines w:val="0"/>
              <w:suppressLineNumbers w:val="0"/>
              <w:spacing w:before="0" w:beforeAutospacing="0" w:after="0" w:afterAutospacing="0"/>
              <w:ind w:left="0" w:right="0"/>
              <w:rPr>
                <w:rFonts w:hint="default"/>
              </w:rPr>
            </w:pPr>
            <w:r>
              <w:rPr>
                <w:rFonts w:hint="eastAsia"/>
              </w:rPr>
              <w:t>1、验收过程中所产生的一切费用均由中标人承担。报价时应考虑相关费用。</w:t>
            </w:r>
          </w:p>
          <w:p w14:paraId="5A3804E5">
            <w:pPr>
              <w:keepNext w:val="0"/>
              <w:keepLines w:val="0"/>
              <w:suppressLineNumbers w:val="0"/>
              <w:spacing w:before="0" w:beforeAutospacing="0" w:after="0" w:afterAutospacing="0"/>
              <w:ind w:left="0" w:right="0"/>
              <w:rPr>
                <w:rFonts w:hint="default"/>
              </w:rPr>
            </w:pPr>
            <w:r>
              <w:rPr>
                <w:rFonts w:hint="eastAsia"/>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14:paraId="3B394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14:paraId="70013674">
            <w:pPr>
              <w:keepNext w:val="0"/>
              <w:keepLines w:val="0"/>
              <w:suppressLineNumbers w:val="0"/>
              <w:spacing w:before="0" w:beforeAutospacing="0" w:after="0" w:afterAutospacing="0"/>
              <w:ind w:left="0" w:leftChars="0" w:right="0" w:firstLine="0" w:firstLineChars="0"/>
              <w:rPr>
                <w:rFonts w:hint="default"/>
              </w:rPr>
            </w:pPr>
            <w:r>
              <w:rPr>
                <w:rFonts w:hint="eastAsia"/>
              </w:rPr>
              <w:t>质保期</w:t>
            </w:r>
          </w:p>
        </w:tc>
        <w:tc>
          <w:tcPr>
            <w:tcW w:w="7512" w:type="dxa"/>
            <w:gridSpan w:val="3"/>
            <w:tcBorders>
              <w:top w:val="single" w:color="auto" w:sz="4" w:space="0"/>
              <w:left w:val="single" w:color="auto" w:sz="4" w:space="0"/>
              <w:bottom w:val="single" w:color="auto" w:sz="4" w:space="0"/>
              <w:right w:val="single" w:color="auto" w:sz="4" w:space="0"/>
            </w:tcBorders>
          </w:tcPr>
          <w:p w14:paraId="714A988F">
            <w:pPr>
              <w:keepNext w:val="0"/>
              <w:keepLines w:val="0"/>
              <w:suppressLineNumbers w:val="0"/>
              <w:spacing w:before="0" w:beforeAutospacing="0" w:after="0" w:afterAutospacing="0"/>
              <w:ind w:left="0" w:right="0"/>
              <w:rPr>
                <w:rFonts w:hint="default"/>
              </w:rPr>
            </w:pPr>
            <w:r>
              <w:rPr>
                <w:rFonts w:hint="eastAsia"/>
                <w:lang w:val="zh-CN"/>
              </w:rPr>
              <w:t>自交货验收合格之日起有效期：</w:t>
            </w:r>
            <w:r>
              <w:rPr>
                <w:rFonts w:hint="eastAsia" w:cs="Arial"/>
              </w:rPr>
              <w:t>≥</w:t>
            </w:r>
            <w:r>
              <w:rPr>
                <w:rFonts w:hint="eastAsia"/>
              </w:rPr>
              <w:t>1个月。</w:t>
            </w:r>
          </w:p>
        </w:tc>
      </w:tr>
      <w:tr w14:paraId="1580E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14:paraId="6CD7FA3D">
            <w:pPr>
              <w:keepNext w:val="0"/>
              <w:keepLines w:val="0"/>
              <w:suppressLineNumbers w:val="0"/>
              <w:spacing w:before="0" w:beforeAutospacing="0" w:after="0" w:afterAutospacing="0"/>
              <w:ind w:left="0" w:leftChars="0" w:right="0" w:firstLine="0" w:firstLineChars="0"/>
              <w:rPr>
                <w:rFonts w:hint="default"/>
              </w:rPr>
            </w:pPr>
            <w:r>
              <w:rPr>
                <w:rFonts w:hint="eastAsia"/>
              </w:rPr>
              <w:t>报价要求</w:t>
            </w:r>
          </w:p>
        </w:tc>
        <w:tc>
          <w:tcPr>
            <w:tcW w:w="7512" w:type="dxa"/>
            <w:gridSpan w:val="3"/>
            <w:tcBorders>
              <w:top w:val="single" w:color="auto" w:sz="4" w:space="0"/>
              <w:left w:val="single" w:color="auto" w:sz="4" w:space="0"/>
              <w:bottom w:val="single" w:color="auto" w:sz="4" w:space="0"/>
              <w:right w:val="single" w:color="auto" w:sz="4" w:space="0"/>
            </w:tcBorders>
          </w:tcPr>
          <w:p w14:paraId="20F54FCE">
            <w:pPr>
              <w:keepNext w:val="0"/>
              <w:keepLines w:val="0"/>
              <w:suppressLineNumbers w:val="0"/>
              <w:spacing w:before="0" w:beforeAutospacing="0" w:after="0" w:afterAutospacing="0"/>
              <w:ind w:left="0" w:right="0"/>
              <w:rPr>
                <w:rFonts w:hint="default"/>
              </w:rPr>
            </w:pPr>
            <w:r>
              <w:rPr>
                <w:rFonts w:hint="eastAsia"/>
              </w:rPr>
              <w:t>投标报价为采购人指定地点的现场交货价，包括：</w:t>
            </w:r>
          </w:p>
          <w:p w14:paraId="296CA298">
            <w:pPr>
              <w:keepNext w:val="0"/>
              <w:keepLines w:val="0"/>
              <w:suppressLineNumbers w:val="0"/>
              <w:spacing w:before="0" w:beforeAutospacing="0" w:after="0" w:afterAutospacing="0"/>
              <w:ind w:left="0" w:right="0"/>
              <w:rPr>
                <w:rFonts w:hint="default"/>
              </w:rPr>
            </w:pPr>
            <w:r>
              <w:rPr>
                <w:rFonts w:hint="eastAsia"/>
              </w:rPr>
              <w:t>1、货物的价格：包括运输、装卸、培训、技术支持、售后服务费等。</w:t>
            </w:r>
          </w:p>
          <w:p w14:paraId="7685A86A">
            <w:pPr>
              <w:keepNext w:val="0"/>
              <w:keepLines w:val="0"/>
              <w:suppressLineNumbers w:val="0"/>
              <w:spacing w:before="0" w:beforeAutospacing="0" w:after="0" w:afterAutospacing="0"/>
              <w:ind w:left="0" w:right="0"/>
              <w:rPr>
                <w:rFonts w:hint="default"/>
              </w:rPr>
            </w:pPr>
            <w:r>
              <w:rPr>
                <w:rFonts w:hint="eastAsia"/>
              </w:rPr>
              <w:t>2、招标代理服务费、保险费和各项税金。</w:t>
            </w:r>
          </w:p>
        </w:tc>
      </w:tr>
      <w:tr w14:paraId="43352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14:paraId="7841C048">
            <w:pPr>
              <w:keepNext w:val="0"/>
              <w:keepLines w:val="0"/>
              <w:suppressLineNumbers w:val="0"/>
              <w:spacing w:before="0" w:beforeAutospacing="0" w:after="0" w:afterAutospacing="0"/>
              <w:ind w:left="0" w:leftChars="0" w:right="0" w:firstLine="0" w:firstLineChars="0"/>
              <w:rPr>
                <w:rFonts w:hint="default"/>
              </w:rPr>
            </w:pPr>
            <w:r>
              <w:rPr>
                <w:rFonts w:hint="eastAsia"/>
              </w:rPr>
              <w:t>售后服务要求</w:t>
            </w:r>
          </w:p>
        </w:tc>
        <w:tc>
          <w:tcPr>
            <w:tcW w:w="7512" w:type="dxa"/>
            <w:gridSpan w:val="3"/>
            <w:tcBorders>
              <w:top w:val="single" w:color="auto" w:sz="4" w:space="0"/>
              <w:left w:val="single" w:color="auto" w:sz="4" w:space="0"/>
              <w:bottom w:val="single" w:color="auto" w:sz="4" w:space="0"/>
              <w:right w:val="single" w:color="auto" w:sz="4" w:space="0"/>
            </w:tcBorders>
          </w:tcPr>
          <w:p w14:paraId="1EFA1D2C">
            <w:pPr>
              <w:keepNext w:val="0"/>
              <w:keepLines w:val="0"/>
              <w:suppressLineNumbers w:val="0"/>
              <w:spacing w:before="0" w:beforeAutospacing="0" w:after="0" w:afterAutospacing="0"/>
              <w:ind w:left="0" w:right="0"/>
              <w:rPr>
                <w:rFonts w:hint="default"/>
                <w:kern w:val="0"/>
              </w:rPr>
            </w:pPr>
            <w:r>
              <w:rPr>
                <w:rFonts w:hint="eastAsia"/>
                <w:kern w:val="0"/>
              </w:rPr>
              <w:t>1、免费送货上门，免费培训；</w:t>
            </w:r>
          </w:p>
          <w:p w14:paraId="3FFA0FF8">
            <w:pPr>
              <w:keepNext w:val="0"/>
              <w:keepLines w:val="0"/>
              <w:suppressLineNumbers w:val="0"/>
              <w:spacing w:before="0" w:beforeAutospacing="0" w:after="0" w:afterAutospacing="0"/>
              <w:ind w:left="0" w:right="0"/>
              <w:rPr>
                <w:rFonts w:hint="default"/>
                <w:kern w:val="0"/>
              </w:rPr>
            </w:pPr>
            <w:r>
              <w:rPr>
                <w:rFonts w:hint="eastAsia"/>
                <w:kern w:val="0"/>
              </w:rPr>
              <w:t>2、投标人应提出可行的售后服务承诺书；</w:t>
            </w:r>
          </w:p>
          <w:p w14:paraId="5F5B8BD9">
            <w:pPr>
              <w:keepNext w:val="0"/>
              <w:keepLines w:val="0"/>
              <w:suppressLineNumbers w:val="0"/>
              <w:spacing w:before="0" w:beforeAutospacing="0" w:after="0" w:afterAutospacing="0"/>
              <w:ind w:left="0" w:right="0"/>
              <w:rPr>
                <w:rFonts w:hint="default"/>
                <w:kern w:val="0"/>
              </w:rPr>
            </w:pPr>
            <w:r>
              <w:rPr>
                <w:rFonts w:hint="eastAsia"/>
                <w:kern w:val="0"/>
              </w:rPr>
              <w:t>3、按厂家承诺实行“三包”；</w:t>
            </w:r>
          </w:p>
          <w:p w14:paraId="4008655C">
            <w:pPr>
              <w:keepNext w:val="0"/>
              <w:keepLines w:val="0"/>
              <w:suppressLineNumbers w:val="0"/>
              <w:spacing w:before="0" w:beforeAutospacing="0" w:after="0" w:afterAutospacing="0"/>
              <w:ind w:left="0" w:right="0"/>
              <w:rPr>
                <w:rFonts w:hint="default"/>
              </w:rPr>
            </w:pPr>
            <w:r>
              <w:rPr>
                <w:rFonts w:hint="eastAsia"/>
                <w:lang w:val="zh-CN"/>
              </w:rPr>
              <w:t>4、如确定有质量问题，按照正常程序退货</w:t>
            </w:r>
            <w:r>
              <w:rPr>
                <w:rFonts w:hint="eastAsia"/>
              </w:rPr>
              <w:t>；</w:t>
            </w:r>
          </w:p>
          <w:p w14:paraId="5E693CFA">
            <w:pPr>
              <w:keepNext w:val="0"/>
              <w:keepLines w:val="0"/>
              <w:suppressLineNumbers w:val="0"/>
              <w:spacing w:before="0" w:beforeAutospacing="0" w:after="0" w:afterAutospacing="0"/>
              <w:ind w:left="0" w:right="0"/>
              <w:rPr>
                <w:rFonts w:hint="default"/>
              </w:rPr>
            </w:pPr>
            <w:r>
              <w:rPr>
                <w:rFonts w:hint="eastAsia"/>
              </w:rPr>
              <w:t>5、试剂在使用过程中，如有任何质量问题，投标人承诺于3小时内答复，12小时内到达采购人现场，现场排查问题直至保证试剂能够正常使用。</w:t>
            </w:r>
          </w:p>
        </w:tc>
      </w:tr>
      <w:tr w14:paraId="183C9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14:paraId="4168BCC9">
            <w:pPr>
              <w:keepNext w:val="0"/>
              <w:keepLines w:val="0"/>
              <w:suppressLineNumbers w:val="0"/>
              <w:spacing w:before="0" w:beforeAutospacing="0" w:after="0" w:afterAutospacing="0"/>
              <w:ind w:left="0" w:leftChars="0" w:right="0" w:firstLine="0" w:firstLineChars="0"/>
              <w:rPr>
                <w:rFonts w:hint="default"/>
              </w:rPr>
            </w:pPr>
            <w:r>
              <w:rPr>
                <w:rFonts w:hint="eastAsia"/>
              </w:rPr>
              <w:t>交货时间及地点</w:t>
            </w:r>
          </w:p>
        </w:tc>
        <w:tc>
          <w:tcPr>
            <w:tcW w:w="7512" w:type="dxa"/>
            <w:gridSpan w:val="3"/>
            <w:tcBorders>
              <w:top w:val="single" w:color="auto" w:sz="4" w:space="0"/>
              <w:left w:val="single" w:color="auto" w:sz="4" w:space="0"/>
              <w:bottom w:val="single" w:color="auto" w:sz="4" w:space="0"/>
              <w:right w:val="single" w:color="auto" w:sz="4" w:space="0"/>
            </w:tcBorders>
          </w:tcPr>
          <w:p w14:paraId="73C89AA7">
            <w:pPr>
              <w:keepNext w:val="0"/>
              <w:keepLines w:val="0"/>
              <w:suppressLineNumbers w:val="0"/>
              <w:spacing w:before="0" w:beforeAutospacing="0" w:after="0" w:afterAutospacing="0"/>
              <w:ind w:left="0" w:right="0"/>
              <w:rPr>
                <w:rFonts w:hint="default"/>
                <w:kern w:val="0"/>
              </w:rPr>
            </w:pPr>
            <w:r>
              <w:rPr>
                <w:rFonts w:hint="eastAsia"/>
                <w:kern w:val="0"/>
                <w:lang w:val="zh-CN"/>
              </w:rPr>
              <w:t>交货时间：按甲方提供的供货计划分批供货，接到配送计划后由供应商在20个工作日内配送到交货地点。</w:t>
            </w:r>
          </w:p>
          <w:p w14:paraId="289BA10E">
            <w:pPr>
              <w:keepNext w:val="0"/>
              <w:keepLines w:val="0"/>
              <w:suppressLineNumbers w:val="0"/>
              <w:spacing w:before="0" w:beforeAutospacing="0" w:after="0" w:afterAutospacing="0"/>
              <w:ind w:left="0" w:right="0"/>
              <w:rPr>
                <w:rFonts w:hint="default"/>
                <w:kern w:val="0"/>
              </w:rPr>
            </w:pPr>
            <w:r>
              <w:rPr>
                <w:rFonts w:hint="eastAsia"/>
                <w:kern w:val="0"/>
              </w:rPr>
              <w:t>交货地点：</w:t>
            </w:r>
            <w:r>
              <w:rPr>
                <w:rFonts w:hint="eastAsia"/>
                <w:kern w:val="0"/>
                <w:lang w:val="zh-CN"/>
              </w:rPr>
              <w:t>广西区内（采购单位指定地点）。</w:t>
            </w:r>
          </w:p>
        </w:tc>
      </w:tr>
      <w:tr w14:paraId="00322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14:paraId="386D2894">
            <w:pPr>
              <w:keepNext w:val="0"/>
              <w:keepLines w:val="0"/>
              <w:suppressLineNumbers w:val="0"/>
              <w:spacing w:before="0" w:beforeAutospacing="0" w:after="0" w:afterAutospacing="0"/>
              <w:ind w:left="0" w:leftChars="0" w:right="0" w:firstLine="0" w:firstLineChars="0"/>
              <w:rPr>
                <w:rFonts w:hint="default"/>
              </w:rPr>
            </w:pPr>
            <w:r>
              <w:rPr>
                <w:rFonts w:hint="eastAsia"/>
              </w:rPr>
              <w:t>付款条件</w:t>
            </w:r>
          </w:p>
        </w:tc>
        <w:tc>
          <w:tcPr>
            <w:tcW w:w="7512" w:type="dxa"/>
            <w:gridSpan w:val="3"/>
            <w:tcBorders>
              <w:top w:val="single" w:color="auto" w:sz="4" w:space="0"/>
              <w:left w:val="single" w:color="auto" w:sz="4" w:space="0"/>
              <w:bottom w:val="single" w:color="auto" w:sz="4" w:space="0"/>
              <w:right w:val="single" w:color="auto" w:sz="4" w:space="0"/>
            </w:tcBorders>
          </w:tcPr>
          <w:p w14:paraId="6E443988">
            <w:pPr>
              <w:keepNext w:val="0"/>
              <w:keepLines w:val="0"/>
              <w:suppressLineNumbers w:val="0"/>
              <w:spacing w:before="0" w:beforeAutospacing="0" w:after="0" w:afterAutospacing="0"/>
              <w:ind w:left="0" w:right="0"/>
              <w:rPr>
                <w:rFonts w:hint="default"/>
                <w:kern w:val="0"/>
              </w:rPr>
            </w:pPr>
            <w:r>
              <w:rPr>
                <w:rFonts w:hint="eastAsia"/>
                <w:kern w:val="0"/>
                <w:lang w:val="zh-CN"/>
              </w:rPr>
              <w:t>每批货验收合格之日起3个工作日内，乙方开具请款函及发票给甲方，甲方在收到请款函及发票之日起</w:t>
            </w:r>
            <w:r>
              <w:rPr>
                <w:rFonts w:hint="eastAsia"/>
                <w:kern w:val="0"/>
              </w:rPr>
              <w:t>3</w:t>
            </w:r>
            <w:r>
              <w:rPr>
                <w:rFonts w:hint="eastAsia"/>
                <w:kern w:val="0"/>
                <w:lang w:val="zh-CN"/>
              </w:rPr>
              <w:t>0个工作日内，支付该批货物全部合同款给乙方。</w:t>
            </w:r>
          </w:p>
        </w:tc>
      </w:tr>
      <w:tr w14:paraId="25A19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14:paraId="0219BC7A">
            <w:pPr>
              <w:keepNext w:val="0"/>
              <w:keepLines w:val="0"/>
              <w:suppressLineNumbers w:val="0"/>
              <w:spacing w:before="0" w:beforeAutospacing="0" w:after="0" w:afterAutospacing="0"/>
              <w:ind w:left="0" w:leftChars="0" w:right="0" w:firstLine="0" w:firstLineChars="0"/>
              <w:rPr>
                <w:rFonts w:hint="default"/>
              </w:rPr>
            </w:pPr>
            <w:r>
              <w:rPr>
                <w:rFonts w:hint="eastAsia"/>
              </w:rPr>
              <w:t>其他要求</w:t>
            </w:r>
          </w:p>
        </w:tc>
        <w:tc>
          <w:tcPr>
            <w:tcW w:w="7512" w:type="dxa"/>
            <w:gridSpan w:val="3"/>
            <w:tcBorders>
              <w:top w:val="single" w:color="auto" w:sz="4" w:space="0"/>
              <w:left w:val="single" w:color="auto" w:sz="4" w:space="0"/>
              <w:bottom w:val="single" w:color="auto" w:sz="4" w:space="0"/>
              <w:right w:val="single" w:color="auto" w:sz="4" w:space="0"/>
            </w:tcBorders>
          </w:tcPr>
          <w:p w14:paraId="61FB2019">
            <w:pPr>
              <w:keepNext w:val="0"/>
              <w:keepLines w:val="0"/>
              <w:suppressLineNumbers w:val="0"/>
              <w:spacing w:before="0" w:beforeAutospacing="0" w:after="0" w:afterAutospacing="0"/>
              <w:ind w:left="0" w:right="0"/>
              <w:rPr>
                <w:rFonts w:hint="default"/>
              </w:rPr>
            </w:pPr>
            <w:r>
              <w:rPr>
                <w:rFonts w:hint="eastAsia"/>
              </w:rPr>
              <w:t>中标人保证向采购人提供的货物是全新、完整、未使用过的。</w:t>
            </w:r>
          </w:p>
        </w:tc>
      </w:tr>
      <w:tr w14:paraId="15EF1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14:paraId="44179807">
            <w:pPr>
              <w:keepNext w:val="0"/>
              <w:keepLines w:val="0"/>
              <w:suppressLineNumbers w:val="0"/>
              <w:spacing w:before="0" w:beforeAutospacing="0" w:after="0" w:afterAutospacing="0"/>
              <w:ind w:left="0" w:leftChars="0" w:right="0" w:firstLine="0" w:firstLineChars="0"/>
              <w:rPr>
                <w:rFonts w:hint="default"/>
              </w:rPr>
            </w:pPr>
            <w:r>
              <w:rPr>
                <w:rFonts w:hint="eastAsia"/>
              </w:rPr>
              <w:t>履约保证金</w:t>
            </w:r>
          </w:p>
        </w:tc>
        <w:tc>
          <w:tcPr>
            <w:tcW w:w="7512" w:type="dxa"/>
            <w:gridSpan w:val="3"/>
            <w:tcBorders>
              <w:top w:val="single" w:color="auto" w:sz="4" w:space="0"/>
              <w:left w:val="single" w:color="auto" w:sz="4" w:space="0"/>
              <w:bottom w:val="single" w:color="auto" w:sz="4" w:space="0"/>
              <w:right w:val="single" w:color="auto" w:sz="4" w:space="0"/>
            </w:tcBorders>
          </w:tcPr>
          <w:p w14:paraId="27052CD4">
            <w:pPr>
              <w:keepNext w:val="0"/>
              <w:keepLines w:val="0"/>
              <w:suppressLineNumbers w:val="0"/>
              <w:spacing w:before="0" w:beforeAutospacing="0" w:after="0" w:afterAutospacing="0"/>
              <w:ind w:left="0" w:right="0"/>
              <w:rPr>
                <w:rFonts w:hint="default"/>
              </w:rPr>
            </w:pPr>
            <w:r>
              <w:rPr>
                <w:rFonts w:hint="eastAsia"/>
              </w:rPr>
              <w:t>签订合同前，中标供应商按合同金额的5%（中小微企业为合同金额的2%）向采购人指定账户交纳履约保证金。货物验收合格后，按照合同约定的退还方式，在5个工作日内办理履约保证金退还手续，凭中标供应商申请书退还（不计利息）。</w:t>
            </w:r>
          </w:p>
        </w:tc>
      </w:tr>
      <w:tr w14:paraId="145EB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68" w:type="dxa"/>
            <w:gridSpan w:val="2"/>
            <w:tcBorders>
              <w:top w:val="single" w:color="auto" w:sz="4" w:space="0"/>
              <w:left w:val="single" w:color="auto" w:sz="4" w:space="0"/>
              <w:bottom w:val="single" w:color="auto" w:sz="4" w:space="0"/>
              <w:right w:val="single" w:color="auto" w:sz="4" w:space="0"/>
            </w:tcBorders>
            <w:vAlign w:val="center"/>
          </w:tcPr>
          <w:p w14:paraId="79EC0C94">
            <w:pPr>
              <w:keepNext w:val="0"/>
              <w:keepLines w:val="0"/>
              <w:suppressLineNumbers w:val="0"/>
              <w:spacing w:before="0" w:beforeAutospacing="0" w:after="0" w:afterAutospacing="0"/>
              <w:ind w:left="0" w:leftChars="0" w:right="0" w:firstLine="0" w:firstLineChars="0"/>
              <w:rPr>
                <w:rFonts w:hint="default" w:cs="Times New Roman"/>
              </w:rPr>
            </w:pPr>
            <w:r>
              <w:rPr>
                <w:rFonts w:hint="eastAsia"/>
              </w:rPr>
              <w:t>进口产品说明</w:t>
            </w:r>
          </w:p>
        </w:tc>
        <w:tc>
          <w:tcPr>
            <w:tcW w:w="7512" w:type="dxa"/>
            <w:gridSpan w:val="3"/>
            <w:tcBorders>
              <w:top w:val="single" w:color="auto" w:sz="4" w:space="0"/>
              <w:left w:val="single" w:color="auto" w:sz="4" w:space="0"/>
              <w:bottom w:val="single" w:color="auto" w:sz="4" w:space="0"/>
              <w:right w:val="single" w:color="auto" w:sz="4" w:space="0"/>
            </w:tcBorders>
            <w:vAlign w:val="center"/>
          </w:tcPr>
          <w:p w14:paraId="308245C9">
            <w:pPr>
              <w:keepNext w:val="0"/>
              <w:keepLines w:val="0"/>
              <w:suppressLineNumbers w:val="0"/>
              <w:spacing w:before="0" w:beforeAutospacing="0" w:after="0" w:afterAutospacing="0"/>
              <w:ind w:left="0" w:right="0"/>
              <w:rPr>
                <w:rFonts w:hint="default" w:cs="Times New Roman"/>
              </w:rPr>
            </w:pPr>
            <w:r>
              <w:rPr>
                <w:rFonts w:hint="eastAsia"/>
              </w:rPr>
              <w:t>本分标货物已办理采购进口产品论证，投标人可选用进口产品（即通过中国海关报关验放进入中国境内且产自关境外的产品）参与投标。投标产品属于进口产品的，须提供投标产品的生产厂家或国内总代理针对本次招标货物的有效授权书。如果投标人选投进口产品的，投标报价均应为人民币免税价，中标供应商须代办理免税及报关等手续（采购人可协助），所有费用由中标人负责。</w:t>
            </w:r>
          </w:p>
        </w:tc>
      </w:tr>
    </w:tbl>
    <w:p w14:paraId="48684853"/>
    <w:p w14:paraId="60BD8FDF">
      <w:pPr>
        <w:rPr>
          <w:kern w:val="0"/>
        </w:rPr>
      </w:pPr>
    </w:p>
    <w:tbl>
      <w:tblPr>
        <w:tblStyle w:val="47"/>
        <w:tblpPr w:leftFromText="180" w:rightFromText="180" w:vertAnchor="text" w:horzAnchor="margin" w:tblpY="274"/>
        <w:tblOverlap w:val="never"/>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25"/>
        <w:gridCol w:w="425"/>
        <w:gridCol w:w="1032"/>
        <w:gridCol w:w="6123"/>
      </w:tblGrid>
      <w:tr w14:paraId="7EC08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6B555692">
            <w:pPr>
              <w:keepNext w:val="0"/>
              <w:keepLines w:val="0"/>
              <w:suppressLineNumbers w:val="0"/>
              <w:spacing w:before="0" w:beforeAutospacing="0" w:after="0" w:afterAutospacing="0"/>
              <w:ind w:left="0" w:right="0"/>
              <w:rPr>
                <w:rFonts w:hint="default"/>
              </w:rPr>
            </w:pPr>
            <w:r>
              <w:rPr>
                <w:rFonts w:hint="eastAsia"/>
              </w:rPr>
              <w:t>9分标：</w:t>
            </w:r>
          </w:p>
        </w:tc>
      </w:tr>
      <w:tr w14:paraId="062C7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675" w:type="dxa"/>
            <w:tcBorders>
              <w:top w:val="single" w:color="auto" w:sz="4" w:space="0"/>
              <w:left w:val="single" w:color="auto" w:sz="4" w:space="0"/>
              <w:bottom w:val="single" w:color="auto" w:sz="4" w:space="0"/>
              <w:right w:val="single" w:color="auto" w:sz="4" w:space="0"/>
            </w:tcBorders>
            <w:vAlign w:val="center"/>
          </w:tcPr>
          <w:p w14:paraId="09648667">
            <w:pPr>
              <w:keepNext w:val="0"/>
              <w:keepLines w:val="0"/>
              <w:suppressLineNumbers w:val="0"/>
              <w:spacing w:before="0" w:beforeAutospacing="0" w:after="0" w:afterAutospacing="0"/>
              <w:ind w:left="0" w:leftChars="0" w:right="0" w:firstLine="0" w:firstLineChars="0"/>
              <w:rPr>
                <w:rFonts w:hint="default"/>
              </w:rPr>
            </w:pPr>
            <w:r>
              <w:rPr>
                <w:rFonts w:hint="eastAsia"/>
              </w:rPr>
              <w:t>序号</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57DC1E1C">
            <w:pPr>
              <w:keepNext w:val="0"/>
              <w:keepLines w:val="0"/>
              <w:suppressLineNumbers w:val="0"/>
              <w:spacing w:before="0" w:beforeAutospacing="0" w:after="0" w:afterAutospacing="0"/>
              <w:ind w:left="0" w:leftChars="0" w:right="0" w:firstLine="0" w:firstLineChars="0"/>
              <w:rPr>
                <w:rFonts w:hint="default"/>
              </w:rPr>
            </w:pPr>
            <w:r>
              <w:rPr>
                <w:rFonts w:hint="eastAsia"/>
              </w:rPr>
              <w:t>货物名称</w:t>
            </w:r>
          </w:p>
        </w:tc>
        <w:tc>
          <w:tcPr>
            <w:tcW w:w="1032" w:type="dxa"/>
            <w:tcBorders>
              <w:top w:val="single" w:color="auto" w:sz="4" w:space="0"/>
              <w:left w:val="single" w:color="auto" w:sz="4" w:space="0"/>
              <w:bottom w:val="single" w:color="auto" w:sz="4" w:space="0"/>
              <w:right w:val="single" w:color="auto" w:sz="4" w:space="0"/>
            </w:tcBorders>
            <w:vAlign w:val="center"/>
          </w:tcPr>
          <w:p w14:paraId="31A1E28F">
            <w:pPr>
              <w:keepNext w:val="0"/>
              <w:keepLines w:val="0"/>
              <w:suppressLineNumbers w:val="0"/>
              <w:spacing w:before="0" w:beforeAutospacing="0" w:after="0" w:afterAutospacing="0"/>
              <w:ind w:left="0" w:leftChars="0" w:right="0" w:firstLine="0" w:firstLineChars="0"/>
              <w:rPr>
                <w:rFonts w:hint="default"/>
              </w:rPr>
            </w:pPr>
            <w:r>
              <w:rPr>
                <w:rFonts w:hint="eastAsia"/>
              </w:rPr>
              <w:t>数量单位</w:t>
            </w:r>
          </w:p>
        </w:tc>
        <w:tc>
          <w:tcPr>
            <w:tcW w:w="6123" w:type="dxa"/>
            <w:tcBorders>
              <w:top w:val="single" w:color="auto" w:sz="4" w:space="0"/>
              <w:left w:val="single" w:color="auto" w:sz="4" w:space="0"/>
              <w:bottom w:val="single" w:color="auto" w:sz="4" w:space="0"/>
              <w:right w:val="single" w:color="auto" w:sz="4" w:space="0"/>
            </w:tcBorders>
            <w:vAlign w:val="center"/>
          </w:tcPr>
          <w:p w14:paraId="03BB3494">
            <w:pPr>
              <w:keepNext w:val="0"/>
              <w:keepLines w:val="0"/>
              <w:suppressLineNumbers w:val="0"/>
              <w:spacing w:before="0" w:beforeAutospacing="0" w:after="0" w:afterAutospacing="0"/>
              <w:ind w:left="0" w:right="0"/>
              <w:rPr>
                <w:rFonts w:hint="default"/>
              </w:rPr>
            </w:pPr>
            <w:r>
              <w:rPr>
                <w:rFonts w:hint="eastAsia"/>
              </w:rPr>
              <w:t>技术参数及性能（配置）要求</w:t>
            </w:r>
          </w:p>
        </w:tc>
      </w:tr>
      <w:tr w14:paraId="18A93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trPr>
        <w:tc>
          <w:tcPr>
            <w:tcW w:w="675" w:type="dxa"/>
            <w:tcBorders>
              <w:top w:val="single" w:color="auto" w:sz="4" w:space="0"/>
              <w:left w:val="single" w:color="auto" w:sz="4" w:space="0"/>
              <w:bottom w:val="single" w:color="auto" w:sz="4" w:space="0"/>
              <w:right w:val="single" w:color="auto" w:sz="4" w:space="0"/>
            </w:tcBorders>
            <w:vAlign w:val="center"/>
          </w:tcPr>
          <w:p w14:paraId="21469271">
            <w:pPr>
              <w:keepNext w:val="0"/>
              <w:keepLines w:val="0"/>
              <w:suppressLineNumbers w:val="0"/>
              <w:spacing w:before="0" w:beforeAutospacing="0" w:after="0" w:afterAutospacing="0"/>
              <w:ind w:left="0" w:leftChars="0" w:right="0" w:firstLine="0" w:firstLineChars="0"/>
              <w:rPr>
                <w:rFonts w:hint="default"/>
              </w:rPr>
            </w:pPr>
            <w:r>
              <w:rPr>
                <w:rFonts w:hint="eastAsia"/>
              </w:rPr>
              <w:t>1</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43805F80">
            <w:pPr>
              <w:keepNext w:val="0"/>
              <w:keepLines w:val="0"/>
              <w:suppressLineNumbers w:val="0"/>
              <w:spacing w:before="0" w:beforeAutospacing="0" w:after="0" w:afterAutospacing="0"/>
              <w:ind w:left="0" w:leftChars="0" w:right="0" w:firstLine="0" w:firstLineChars="0"/>
              <w:rPr>
                <w:rFonts w:hint="default"/>
              </w:rPr>
            </w:pPr>
            <w:r>
              <w:rPr>
                <w:rFonts w:hint="eastAsia"/>
              </w:rPr>
              <w:t>吗啡检测试剂</w:t>
            </w:r>
          </w:p>
        </w:tc>
        <w:tc>
          <w:tcPr>
            <w:tcW w:w="1032" w:type="dxa"/>
            <w:tcBorders>
              <w:top w:val="single" w:color="auto" w:sz="4" w:space="0"/>
              <w:left w:val="single" w:color="auto" w:sz="4" w:space="0"/>
              <w:bottom w:val="single" w:color="auto" w:sz="4" w:space="0"/>
              <w:right w:val="single" w:color="auto" w:sz="4" w:space="0"/>
            </w:tcBorders>
            <w:vAlign w:val="center"/>
          </w:tcPr>
          <w:p w14:paraId="276ED5C2">
            <w:pPr>
              <w:keepNext w:val="0"/>
              <w:keepLines w:val="0"/>
              <w:suppressLineNumbers w:val="0"/>
              <w:spacing w:before="0" w:beforeAutospacing="0" w:after="0" w:afterAutospacing="0"/>
              <w:ind w:left="0" w:leftChars="0" w:right="0" w:firstLine="0" w:firstLineChars="0"/>
              <w:rPr>
                <w:rFonts w:hint="default"/>
              </w:rPr>
            </w:pPr>
            <w:r>
              <w:rPr>
                <w:rFonts w:hint="eastAsia"/>
              </w:rPr>
              <w:t>32000</w:t>
            </w:r>
            <w:r>
              <w:rPr>
                <w:rFonts w:hint="eastAsia" w:cs="Times New Roman"/>
              </w:rPr>
              <w:t>人份</w:t>
            </w:r>
          </w:p>
        </w:tc>
        <w:tc>
          <w:tcPr>
            <w:tcW w:w="6123" w:type="dxa"/>
            <w:tcBorders>
              <w:top w:val="single" w:color="auto" w:sz="4" w:space="0"/>
              <w:left w:val="single" w:color="auto" w:sz="4" w:space="0"/>
              <w:bottom w:val="single" w:color="auto" w:sz="4" w:space="0"/>
              <w:right w:val="single" w:color="auto" w:sz="4" w:space="0"/>
            </w:tcBorders>
            <w:vAlign w:val="center"/>
          </w:tcPr>
          <w:p w14:paraId="234EA155">
            <w:pPr>
              <w:keepNext w:val="0"/>
              <w:keepLines w:val="0"/>
              <w:suppressLineNumbers w:val="0"/>
              <w:spacing w:before="0" w:beforeAutospacing="0" w:after="0" w:afterAutospacing="0"/>
              <w:ind w:left="0" w:right="0"/>
              <w:rPr>
                <w:rFonts w:hint="default"/>
              </w:rPr>
            </w:pPr>
            <w:r>
              <w:rPr>
                <w:rFonts w:hint="eastAsia"/>
              </w:rPr>
              <w:t>1.规格：40人份/盒或其他规格；</w:t>
            </w:r>
          </w:p>
          <w:p w14:paraId="6A0EC0A4">
            <w:pPr>
              <w:keepNext w:val="0"/>
              <w:keepLines w:val="0"/>
              <w:suppressLineNumbers w:val="0"/>
              <w:spacing w:before="0" w:beforeAutospacing="0" w:after="0" w:afterAutospacing="0"/>
              <w:ind w:left="0" w:right="0"/>
              <w:rPr>
                <w:rFonts w:hint="default"/>
              </w:rPr>
            </w:pPr>
            <w:r>
              <w:rPr>
                <w:rFonts w:hint="eastAsia"/>
              </w:rPr>
              <w:t>2.检测原理：胶体金法；</w:t>
            </w:r>
          </w:p>
          <w:p w14:paraId="01380234">
            <w:pPr>
              <w:keepNext w:val="0"/>
              <w:keepLines w:val="0"/>
              <w:suppressLineNumbers w:val="0"/>
              <w:spacing w:before="0" w:beforeAutospacing="0" w:after="0" w:afterAutospacing="0"/>
              <w:ind w:left="0" w:right="0"/>
              <w:rPr>
                <w:rFonts w:hint="default"/>
              </w:rPr>
            </w:pPr>
            <w:r>
              <w:rPr>
                <w:rFonts w:hint="eastAsia"/>
              </w:rPr>
              <w:t>3.检测样本：适用于人尿液的检测，无需处理，即开即用，5分钟内观察结果，可常温保存；</w:t>
            </w:r>
          </w:p>
          <w:p w14:paraId="582B30C4">
            <w:pPr>
              <w:keepNext w:val="0"/>
              <w:keepLines w:val="0"/>
              <w:suppressLineNumbers w:val="0"/>
              <w:spacing w:before="0" w:beforeAutospacing="0" w:after="0" w:afterAutospacing="0"/>
              <w:ind w:left="0" w:right="0"/>
              <w:rPr>
                <w:rFonts w:hint="default"/>
              </w:rPr>
            </w:pPr>
            <w:r>
              <w:rPr>
                <w:rFonts w:hint="eastAsia"/>
              </w:rPr>
              <w:t>4.最低检出浓度</w:t>
            </w:r>
            <w:r>
              <w:rPr>
                <w:rFonts w:hint="default"/>
              </w:rPr>
              <w:t>：</w:t>
            </w:r>
            <w:r>
              <w:rPr>
                <w:rFonts w:hint="eastAsia"/>
              </w:rPr>
              <w:t>300ng/ml；</w:t>
            </w:r>
          </w:p>
          <w:p w14:paraId="7055533A">
            <w:pPr>
              <w:keepNext w:val="0"/>
              <w:keepLines w:val="0"/>
              <w:suppressLineNumbers w:val="0"/>
              <w:spacing w:before="0" w:beforeAutospacing="0" w:after="0" w:afterAutospacing="0"/>
              <w:ind w:left="0" w:right="0"/>
              <w:rPr>
                <w:rFonts w:hint="default"/>
                <w:kern w:val="0"/>
              </w:rPr>
            </w:pPr>
            <w:r>
              <w:rPr>
                <w:rFonts w:hint="eastAsia"/>
                <w:kern w:val="0"/>
              </w:rPr>
              <w:t xml:space="preserve">5.产品上有易判读的中文的标识； </w:t>
            </w:r>
          </w:p>
          <w:p w14:paraId="4C86FF16">
            <w:pPr>
              <w:keepNext w:val="0"/>
              <w:keepLines w:val="0"/>
              <w:suppressLineNumbers w:val="0"/>
              <w:spacing w:before="0" w:beforeAutospacing="0" w:after="0" w:afterAutospacing="0"/>
              <w:ind w:left="0" w:right="0"/>
              <w:rPr>
                <w:rFonts w:hint="default"/>
                <w:kern w:val="0"/>
              </w:rPr>
            </w:pPr>
            <w:r>
              <w:rPr>
                <w:rFonts w:hint="eastAsia"/>
                <w:kern w:val="0"/>
              </w:rPr>
              <w:t>6.产品由试剂卡、吸管、干燥剂组成。检测试剂的膜条宽度不小于4mm；</w:t>
            </w:r>
          </w:p>
          <w:p w14:paraId="35F70A7B">
            <w:pPr>
              <w:keepNext w:val="0"/>
              <w:keepLines w:val="0"/>
              <w:suppressLineNumbers w:val="0"/>
              <w:spacing w:before="0" w:beforeAutospacing="0" w:after="0" w:afterAutospacing="0"/>
              <w:ind w:left="0" w:right="0"/>
              <w:rPr>
                <w:rFonts w:hint="default"/>
                <w:kern w:val="0"/>
              </w:rPr>
            </w:pPr>
            <w:r>
              <w:rPr>
                <w:rFonts w:hint="eastAsia"/>
                <w:kern w:val="0"/>
              </w:rPr>
              <w:t>7.说明书：附中文检测操作说明书；</w:t>
            </w:r>
          </w:p>
          <w:p w14:paraId="1A06BC3D">
            <w:pPr>
              <w:keepNext w:val="0"/>
              <w:keepLines w:val="0"/>
              <w:suppressLineNumbers w:val="0"/>
              <w:spacing w:before="0" w:beforeAutospacing="0" w:after="0" w:afterAutospacing="0"/>
              <w:ind w:left="0" w:right="0"/>
              <w:rPr>
                <w:rFonts w:hint="default"/>
                <w:kern w:val="0"/>
              </w:rPr>
            </w:pPr>
            <w:r>
              <w:rPr>
                <w:rFonts w:hint="eastAsia"/>
                <w:kern w:val="0"/>
              </w:rPr>
              <w:t>▲8.获得国家药品监督管理注册证；（说明书和注册证在投标文件中提供复印件证明材料）</w:t>
            </w:r>
          </w:p>
          <w:p w14:paraId="7B0F0717">
            <w:pPr>
              <w:keepNext w:val="0"/>
              <w:keepLines w:val="0"/>
              <w:suppressLineNumbers w:val="0"/>
              <w:spacing w:before="0" w:beforeAutospacing="0" w:after="0" w:afterAutospacing="0"/>
              <w:ind w:left="0" w:right="0"/>
              <w:rPr>
                <w:rFonts w:hint="default"/>
                <w:kern w:val="0"/>
              </w:rPr>
            </w:pPr>
            <w:r>
              <w:rPr>
                <w:rFonts w:hint="eastAsia"/>
                <w:kern w:val="0"/>
              </w:rPr>
              <w:t>▲9.产品为公安部[2016]930号文件中入围产品。</w:t>
            </w:r>
          </w:p>
        </w:tc>
      </w:tr>
      <w:tr w14:paraId="24107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180" w:type="dxa"/>
            <w:gridSpan w:val="5"/>
            <w:tcBorders>
              <w:top w:val="single" w:color="auto" w:sz="4" w:space="0"/>
              <w:left w:val="single" w:color="auto" w:sz="4" w:space="0"/>
              <w:bottom w:val="single" w:color="auto" w:sz="4" w:space="0"/>
              <w:right w:val="single" w:color="auto" w:sz="4" w:space="0"/>
            </w:tcBorders>
            <w:vAlign w:val="center"/>
          </w:tcPr>
          <w:p w14:paraId="2B21D749">
            <w:pPr>
              <w:keepNext w:val="0"/>
              <w:keepLines w:val="0"/>
              <w:suppressLineNumbers w:val="0"/>
              <w:spacing w:before="0" w:beforeAutospacing="0" w:after="0" w:afterAutospacing="0"/>
              <w:ind w:left="0" w:right="0"/>
              <w:rPr>
                <w:rFonts w:hint="default" w:cs="Times New Roman"/>
                <w:color w:val="000000"/>
              </w:rPr>
            </w:pPr>
            <w:r>
              <w:rPr>
                <w:rFonts w:hint="eastAsia"/>
              </w:rPr>
              <w:t>▲商务要求表</w:t>
            </w:r>
          </w:p>
        </w:tc>
      </w:tr>
      <w:tr w14:paraId="35536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46146CB4">
            <w:pPr>
              <w:keepNext w:val="0"/>
              <w:keepLines w:val="0"/>
              <w:suppressLineNumbers w:val="0"/>
              <w:spacing w:before="0" w:beforeAutospacing="0" w:after="0" w:afterAutospacing="0"/>
              <w:ind w:left="0" w:leftChars="0" w:right="0" w:firstLine="0" w:firstLineChars="0"/>
              <w:rPr>
                <w:rFonts w:hint="default"/>
              </w:rPr>
            </w:pPr>
            <w:r>
              <w:rPr>
                <w:rFonts w:hint="eastAsia"/>
              </w:rPr>
              <w:t>合同签订日期</w:t>
            </w:r>
          </w:p>
        </w:tc>
        <w:tc>
          <w:tcPr>
            <w:tcW w:w="7580" w:type="dxa"/>
            <w:gridSpan w:val="3"/>
            <w:tcBorders>
              <w:top w:val="single" w:color="auto" w:sz="4" w:space="0"/>
              <w:left w:val="single" w:color="auto" w:sz="4" w:space="0"/>
              <w:bottom w:val="single" w:color="auto" w:sz="4" w:space="0"/>
              <w:right w:val="single" w:color="auto" w:sz="4" w:space="0"/>
            </w:tcBorders>
          </w:tcPr>
          <w:p w14:paraId="77C0CE92">
            <w:pPr>
              <w:keepNext w:val="0"/>
              <w:keepLines w:val="0"/>
              <w:suppressLineNumbers w:val="0"/>
              <w:spacing w:before="0" w:beforeAutospacing="0" w:after="0" w:afterAutospacing="0"/>
              <w:ind w:left="0" w:right="0"/>
              <w:rPr>
                <w:rFonts w:hint="default"/>
              </w:rPr>
            </w:pPr>
            <w:r>
              <w:rPr>
                <w:rFonts w:hint="eastAsia"/>
              </w:rPr>
              <w:t>自中标通知书发出之日起25日内。</w:t>
            </w:r>
          </w:p>
        </w:tc>
      </w:tr>
      <w:tr w14:paraId="7A2FB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59F508D6">
            <w:pPr>
              <w:keepNext w:val="0"/>
              <w:keepLines w:val="0"/>
              <w:suppressLineNumbers w:val="0"/>
              <w:spacing w:before="0" w:beforeAutospacing="0" w:after="0" w:afterAutospacing="0"/>
              <w:ind w:left="0" w:leftChars="0" w:right="0" w:firstLine="0" w:firstLineChars="0"/>
              <w:rPr>
                <w:rFonts w:hint="default"/>
              </w:rPr>
            </w:pPr>
            <w:r>
              <w:rPr>
                <w:rFonts w:hint="eastAsia"/>
              </w:rPr>
              <w:t>验收标准</w:t>
            </w:r>
          </w:p>
        </w:tc>
        <w:tc>
          <w:tcPr>
            <w:tcW w:w="7580" w:type="dxa"/>
            <w:gridSpan w:val="3"/>
            <w:tcBorders>
              <w:top w:val="single" w:color="auto" w:sz="4" w:space="0"/>
              <w:left w:val="single" w:color="auto" w:sz="4" w:space="0"/>
              <w:bottom w:val="single" w:color="auto" w:sz="4" w:space="0"/>
              <w:right w:val="single" w:color="auto" w:sz="4" w:space="0"/>
            </w:tcBorders>
          </w:tcPr>
          <w:p w14:paraId="2D3EB045">
            <w:pPr>
              <w:keepNext w:val="0"/>
              <w:keepLines w:val="0"/>
              <w:suppressLineNumbers w:val="0"/>
              <w:spacing w:before="0" w:beforeAutospacing="0" w:after="0" w:afterAutospacing="0"/>
              <w:ind w:left="0" w:right="0"/>
              <w:rPr>
                <w:rFonts w:hint="default"/>
              </w:rPr>
            </w:pPr>
            <w:r>
              <w:rPr>
                <w:rFonts w:hint="eastAsia"/>
              </w:rPr>
              <w:t>1、验收过程中所产生的一切费用均由中标人承担。报价时应考虑相关费用。</w:t>
            </w:r>
          </w:p>
          <w:p w14:paraId="39FBC181">
            <w:pPr>
              <w:keepNext w:val="0"/>
              <w:keepLines w:val="0"/>
              <w:suppressLineNumbers w:val="0"/>
              <w:spacing w:before="0" w:beforeAutospacing="0" w:after="0" w:afterAutospacing="0"/>
              <w:ind w:left="0" w:right="0"/>
              <w:rPr>
                <w:rFonts w:hint="default"/>
              </w:rPr>
            </w:pPr>
            <w:r>
              <w:rPr>
                <w:rFonts w:hint="eastAsia"/>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tc>
      </w:tr>
      <w:tr w14:paraId="11E97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67C395C6">
            <w:pPr>
              <w:keepNext w:val="0"/>
              <w:keepLines w:val="0"/>
              <w:suppressLineNumbers w:val="0"/>
              <w:spacing w:before="0" w:beforeAutospacing="0" w:after="0" w:afterAutospacing="0"/>
              <w:ind w:left="0" w:leftChars="0" w:right="0" w:firstLine="0" w:firstLineChars="0"/>
              <w:rPr>
                <w:rFonts w:hint="default"/>
              </w:rPr>
            </w:pPr>
            <w:r>
              <w:rPr>
                <w:rFonts w:hint="eastAsia"/>
              </w:rPr>
              <w:t>质保期</w:t>
            </w:r>
          </w:p>
        </w:tc>
        <w:tc>
          <w:tcPr>
            <w:tcW w:w="7580" w:type="dxa"/>
            <w:gridSpan w:val="3"/>
            <w:tcBorders>
              <w:top w:val="single" w:color="auto" w:sz="4" w:space="0"/>
              <w:left w:val="single" w:color="auto" w:sz="4" w:space="0"/>
              <w:bottom w:val="single" w:color="auto" w:sz="4" w:space="0"/>
              <w:right w:val="single" w:color="auto" w:sz="4" w:space="0"/>
            </w:tcBorders>
          </w:tcPr>
          <w:p w14:paraId="451CB6A4">
            <w:pPr>
              <w:keepNext w:val="0"/>
              <w:keepLines w:val="0"/>
              <w:suppressLineNumbers w:val="0"/>
              <w:spacing w:before="0" w:beforeAutospacing="0" w:after="0" w:afterAutospacing="0"/>
              <w:ind w:left="0" w:right="0"/>
              <w:rPr>
                <w:rFonts w:hint="default"/>
              </w:rPr>
            </w:pPr>
            <w:r>
              <w:rPr>
                <w:rFonts w:hint="eastAsia"/>
                <w:lang w:val="zh-CN"/>
              </w:rPr>
              <w:t>自交货验收合格之日起有效期：</w:t>
            </w:r>
            <w:r>
              <w:rPr>
                <w:rFonts w:hint="eastAsia" w:cs="Arial"/>
              </w:rPr>
              <w:t>≥</w:t>
            </w:r>
            <w:r>
              <w:rPr>
                <w:rFonts w:hint="eastAsia"/>
              </w:rPr>
              <w:t>6个月。</w:t>
            </w:r>
          </w:p>
        </w:tc>
      </w:tr>
      <w:tr w14:paraId="26644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62B66BD8">
            <w:pPr>
              <w:keepNext w:val="0"/>
              <w:keepLines w:val="0"/>
              <w:suppressLineNumbers w:val="0"/>
              <w:spacing w:before="0" w:beforeAutospacing="0" w:after="0" w:afterAutospacing="0"/>
              <w:ind w:left="0" w:leftChars="0" w:right="0" w:firstLine="0" w:firstLineChars="0"/>
              <w:rPr>
                <w:rFonts w:hint="default"/>
              </w:rPr>
            </w:pPr>
            <w:r>
              <w:rPr>
                <w:rFonts w:hint="eastAsia"/>
              </w:rPr>
              <w:t>报价要求</w:t>
            </w:r>
          </w:p>
        </w:tc>
        <w:tc>
          <w:tcPr>
            <w:tcW w:w="7580" w:type="dxa"/>
            <w:gridSpan w:val="3"/>
            <w:tcBorders>
              <w:top w:val="single" w:color="auto" w:sz="4" w:space="0"/>
              <w:left w:val="single" w:color="auto" w:sz="4" w:space="0"/>
              <w:bottom w:val="single" w:color="auto" w:sz="4" w:space="0"/>
              <w:right w:val="single" w:color="auto" w:sz="4" w:space="0"/>
            </w:tcBorders>
          </w:tcPr>
          <w:p w14:paraId="203E1A5C">
            <w:pPr>
              <w:keepNext w:val="0"/>
              <w:keepLines w:val="0"/>
              <w:suppressLineNumbers w:val="0"/>
              <w:spacing w:before="0" w:beforeAutospacing="0" w:after="0" w:afterAutospacing="0"/>
              <w:ind w:left="0" w:right="0"/>
              <w:rPr>
                <w:rFonts w:hint="default"/>
              </w:rPr>
            </w:pPr>
            <w:r>
              <w:rPr>
                <w:rFonts w:hint="eastAsia"/>
              </w:rPr>
              <w:t>投标报价为采购人指定地点的现场交货价，包括：</w:t>
            </w:r>
          </w:p>
          <w:p w14:paraId="4D97641E">
            <w:pPr>
              <w:keepNext w:val="0"/>
              <w:keepLines w:val="0"/>
              <w:suppressLineNumbers w:val="0"/>
              <w:spacing w:before="0" w:beforeAutospacing="0" w:after="0" w:afterAutospacing="0"/>
              <w:ind w:left="0" w:right="0"/>
              <w:rPr>
                <w:rFonts w:hint="default"/>
              </w:rPr>
            </w:pPr>
            <w:r>
              <w:rPr>
                <w:rFonts w:hint="eastAsia"/>
              </w:rPr>
              <w:t>1、货物的价格：包括运输、装卸、培训、技术支持、售后服务费等。</w:t>
            </w:r>
          </w:p>
          <w:p w14:paraId="6F575BC4">
            <w:pPr>
              <w:keepNext w:val="0"/>
              <w:keepLines w:val="0"/>
              <w:suppressLineNumbers w:val="0"/>
              <w:spacing w:before="0" w:beforeAutospacing="0" w:after="0" w:afterAutospacing="0"/>
              <w:ind w:left="0" w:right="0"/>
              <w:rPr>
                <w:rFonts w:hint="default"/>
              </w:rPr>
            </w:pPr>
            <w:r>
              <w:rPr>
                <w:rFonts w:hint="eastAsia"/>
              </w:rPr>
              <w:t>2、招标代理服务费、保险费和各项税金。</w:t>
            </w:r>
          </w:p>
        </w:tc>
      </w:tr>
      <w:tr w14:paraId="32344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1E5D6A56">
            <w:pPr>
              <w:keepNext w:val="0"/>
              <w:keepLines w:val="0"/>
              <w:suppressLineNumbers w:val="0"/>
              <w:spacing w:before="0" w:beforeAutospacing="0" w:after="0" w:afterAutospacing="0"/>
              <w:ind w:left="0" w:leftChars="0" w:right="0" w:firstLine="0" w:firstLineChars="0"/>
              <w:rPr>
                <w:rFonts w:hint="default"/>
              </w:rPr>
            </w:pPr>
            <w:r>
              <w:rPr>
                <w:rFonts w:hint="eastAsia"/>
              </w:rPr>
              <w:t>售后服务要求</w:t>
            </w:r>
          </w:p>
        </w:tc>
        <w:tc>
          <w:tcPr>
            <w:tcW w:w="7580" w:type="dxa"/>
            <w:gridSpan w:val="3"/>
            <w:tcBorders>
              <w:top w:val="single" w:color="auto" w:sz="4" w:space="0"/>
              <w:left w:val="single" w:color="auto" w:sz="4" w:space="0"/>
              <w:bottom w:val="single" w:color="auto" w:sz="4" w:space="0"/>
              <w:right w:val="single" w:color="auto" w:sz="4" w:space="0"/>
            </w:tcBorders>
          </w:tcPr>
          <w:p w14:paraId="6346BD53">
            <w:pPr>
              <w:keepNext w:val="0"/>
              <w:keepLines w:val="0"/>
              <w:suppressLineNumbers w:val="0"/>
              <w:spacing w:before="0" w:beforeAutospacing="0" w:after="0" w:afterAutospacing="0"/>
              <w:ind w:left="0" w:right="0"/>
              <w:rPr>
                <w:rFonts w:hint="default"/>
                <w:kern w:val="0"/>
              </w:rPr>
            </w:pPr>
            <w:r>
              <w:rPr>
                <w:rFonts w:hint="eastAsia"/>
                <w:kern w:val="0"/>
              </w:rPr>
              <w:t>1、免费送货上门，免费培训；</w:t>
            </w:r>
          </w:p>
          <w:p w14:paraId="5B64FE3B">
            <w:pPr>
              <w:keepNext w:val="0"/>
              <w:keepLines w:val="0"/>
              <w:suppressLineNumbers w:val="0"/>
              <w:spacing w:before="0" w:beforeAutospacing="0" w:after="0" w:afterAutospacing="0"/>
              <w:ind w:left="0" w:right="0"/>
              <w:rPr>
                <w:rFonts w:hint="default"/>
                <w:kern w:val="0"/>
              </w:rPr>
            </w:pPr>
            <w:r>
              <w:rPr>
                <w:rFonts w:hint="eastAsia"/>
                <w:kern w:val="0"/>
              </w:rPr>
              <w:t>2、投标人应提出可行的售后服务承诺书；</w:t>
            </w:r>
          </w:p>
          <w:p w14:paraId="3AA4CEFE">
            <w:pPr>
              <w:keepNext w:val="0"/>
              <w:keepLines w:val="0"/>
              <w:suppressLineNumbers w:val="0"/>
              <w:spacing w:before="0" w:beforeAutospacing="0" w:after="0" w:afterAutospacing="0"/>
              <w:ind w:left="0" w:right="0"/>
              <w:rPr>
                <w:rFonts w:hint="default"/>
                <w:kern w:val="0"/>
              </w:rPr>
            </w:pPr>
            <w:r>
              <w:rPr>
                <w:rFonts w:hint="eastAsia"/>
                <w:kern w:val="0"/>
              </w:rPr>
              <w:t>3、按厂家承诺实行“三包”；</w:t>
            </w:r>
          </w:p>
          <w:p w14:paraId="47BC11CC">
            <w:pPr>
              <w:keepNext w:val="0"/>
              <w:keepLines w:val="0"/>
              <w:suppressLineNumbers w:val="0"/>
              <w:spacing w:before="0" w:beforeAutospacing="0" w:after="0" w:afterAutospacing="0"/>
              <w:ind w:left="0" w:right="0"/>
              <w:rPr>
                <w:rFonts w:hint="default"/>
              </w:rPr>
            </w:pPr>
            <w:r>
              <w:rPr>
                <w:rFonts w:hint="eastAsia"/>
                <w:lang w:val="zh-CN"/>
              </w:rPr>
              <w:t>4、如确定有质量问题，按照正常程序退货</w:t>
            </w:r>
            <w:r>
              <w:rPr>
                <w:rFonts w:hint="eastAsia"/>
              </w:rPr>
              <w:t>；</w:t>
            </w:r>
          </w:p>
          <w:p w14:paraId="76483D8B">
            <w:pPr>
              <w:keepNext w:val="0"/>
              <w:keepLines w:val="0"/>
              <w:suppressLineNumbers w:val="0"/>
              <w:spacing w:before="0" w:beforeAutospacing="0" w:after="0" w:afterAutospacing="0"/>
              <w:ind w:left="0" w:right="0"/>
              <w:rPr>
                <w:rFonts w:hint="default"/>
              </w:rPr>
            </w:pPr>
            <w:r>
              <w:rPr>
                <w:rFonts w:hint="eastAsia"/>
              </w:rPr>
              <w:t>5、试剂在使用过程中，如有任何质量问题，投标人承诺于3小时内答复，12小时内到达采购人现场，现场排查问题直至保证试剂能够正常使用。</w:t>
            </w:r>
          </w:p>
        </w:tc>
      </w:tr>
      <w:tr w14:paraId="7CA29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3CC2FCDF">
            <w:pPr>
              <w:keepNext w:val="0"/>
              <w:keepLines w:val="0"/>
              <w:suppressLineNumbers w:val="0"/>
              <w:spacing w:before="0" w:beforeAutospacing="0" w:after="0" w:afterAutospacing="0"/>
              <w:ind w:left="0" w:leftChars="0" w:right="0" w:firstLine="0" w:firstLineChars="0"/>
              <w:rPr>
                <w:rFonts w:hint="default"/>
              </w:rPr>
            </w:pPr>
            <w:r>
              <w:rPr>
                <w:rFonts w:hint="eastAsia"/>
              </w:rPr>
              <w:t>交货时间及地点</w:t>
            </w:r>
          </w:p>
        </w:tc>
        <w:tc>
          <w:tcPr>
            <w:tcW w:w="7580" w:type="dxa"/>
            <w:gridSpan w:val="3"/>
            <w:tcBorders>
              <w:top w:val="single" w:color="auto" w:sz="4" w:space="0"/>
              <w:left w:val="single" w:color="auto" w:sz="4" w:space="0"/>
              <w:bottom w:val="single" w:color="auto" w:sz="4" w:space="0"/>
              <w:right w:val="single" w:color="auto" w:sz="4" w:space="0"/>
            </w:tcBorders>
          </w:tcPr>
          <w:p w14:paraId="60F8FD86">
            <w:pPr>
              <w:keepNext w:val="0"/>
              <w:keepLines w:val="0"/>
              <w:suppressLineNumbers w:val="0"/>
              <w:spacing w:before="0" w:beforeAutospacing="0" w:after="0" w:afterAutospacing="0"/>
              <w:ind w:left="0" w:right="0"/>
              <w:rPr>
                <w:rFonts w:hint="default"/>
                <w:kern w:val="0"/>
              </w:rPr>
            </w:pPr>
            <w:r>
              <w:rPr>
                <w:rFonts w:hint="eastAsia"/>
                <w:kern w:val="0"/>
                <w:lang w:val="zh-CN"/>
              </w:rPr>
              <w:t>交货时间：按甲方提供的供货计划分批供货，接到配送计划后由供应商在20工作日内配送到交货地点。</w:t>
            </w:r>
          </w:p>
          <w:p w14:paraId="6A727B53">
            <w:pPr>
              <w:keepNext w:val="0"/>
              <w:keepLines w:val="0"/>
              <w:suppressLineNumbers w:val="0"/>
              <w:spacing w:before="0" w:beforeAutospacing="0" w:after="0" w:afterAutospacing="0"/>
              <w:ind w:left="0" w:right="0"/>
              <w:rPr>
                <w:rFonts w:hint="default"/>
                <w:kern w:val="0"/>
              </w:rPr>
            </w:pPr>
            <w:r>
              <w:rPr>
                <w:rFonts w:hint="eastAsia"/>
                <w:kern w:val="0"/>
              </w:rPr>
              <w:t>交货地点：</w:t>
            </w:r>
            <w:r>
              <w:rPr>
                <w:rFonts w:hint="eastAsia"/>
                <w:kern w:val="0"/>
                <w:lang w:val="zh-CN"/>
              </w:rPr>
              <w:t>广西区内（采购单位指定地点）。</w:t>
            </w:r>
          </w:p>
        </w:tc>
      </w:tr>
      <w:tr w14:paraId="26693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1B1D4DD2">
            <w:pPr>
              <w:keepNext w:val="0"/>
              <w:keepLines w:val="0"/>
              <w:suppressLineNumbers w:val="0"/>
              <w:spacing w:before="0" w:beforeAutospacing="0" w:after="0" w:afterAutospacing="0"/>
              <w:ind w:left="0" w:leftChars="0" w:right="0" w:firstLine="0" w:firstLineChars="0"/>
              <w:rPr>
                <w:rFonts w:hint="default"/>
              </w:rPr>
            </w:pPr>
            <w:r>
              <w:rPr>
                <w:rFonts w:hint="eastAsia"/>
              </w:rPr>
              <w:t>付款条件</w:t>
            </w:r>
          </w:p>
        </w:tc>
        <w:tc>
          <w:tcPr>
            <w:tcW w:w="7580" w:type="dxa"/>
            <w:gridSpan w:val="3"/>
            <w:tcBorders>
              <w:top w:val="single" w:color="auto" w:sz="4" w:space="0"/>
              <w:left w:val="single" w:color="auto" w:sz="4" w:space="0"/>
              <w:bottom w:val="single" w:color="auto" w:sz="4" w:space="0"/>
              <w:right w:val="single" w:color="auto" w:sz="4" w:space="0"/>
            </w:tcBorders>
          </w:tcPr>
          <w:p w14:paraId="170FA779">
            <w:pPr>
              <w:keepNext w:val="0"/>
              <w:keepLines w:val="0"/>
              <w:suppressLineNumbers w:val="0"/>
              <w:spacing w:before="0" w:beforeAutospacing="0" w:after="0" w:afterAutospacing="0"/>
              <w:ind w:left="0" w:right="0"/>
              <w:rPr>
                <w:rFonts w:hint="default"/>
                <w:kern w:val="0"/>
              </w:rPr>
            </w:pPr>
            <w:r>
              <w:rPr>
                <w:rFonts w:hint="eastAsia"/>
                <w:kern w:val="0"/>
                <w:lang w:val="zh-CN"/>
              </w:rPr>
              <w:t>每批货验收合格之日起3个工作日内，乙方开具请款函及发票给甲方，甲方在收到请款函及发票之日起</w:t>
            </w:r>
            <w:r>
              <w:rPr>
                <w:rFonts w:hint="eastAsia"/>
                <w:kern w:val="0"/>
              </w:rPr>
              <w:t>3</w:t>
            </w:r>
            <w:r>
              <w:rPr>
                <w:rFonts w:hint="eastAsia"/>
                <w:kern w:val="0"/>
                <w:lang w:val="zh-CN"/>
              </w:rPr>
              <w:t>0个工作日内，支付该批货物全部合同款给乙方。</w:t>
            </w:r>
          </w:p>
        </w:tc>
      </w:tr>
      <w:tr w14:paraId="02350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478D1A14">
            <w:pPr>
              <w:keepNext w:val="0"/>
              <w:keepLines w:val="0"/>
              <w:suppressLineNumbers w:val="0"/>
              <w:spacing w:before="0" w:beforeAutospacing="0" w:after="0" w:afterAutospacing="0"/>
              <w:ind w:left="0" w:leftChars="0" w:right="0" w:firstLine="0" w:firstLineChars="0"/>
              <w:rPr>
                <w:rFonts w:hint="default"/>
              </w:rPr>
            </w:pPr>
            <w:r>
              <w:rPr>
                <w:rFonts w:hint="eastAsia"/>
              </w:rPr>
              <w:t>其他要求</w:t>
            </w:r>
          </w:p>
        </w:tc>
        <w:tc>
          <w:tcPr>
            <w:tcW w:w="7580" w:type="dxa"/>
            <w:gridSpan w:val="3"/>
            <w:tcBorders>
              <w:top w:val="single" w:color="auto" w:sz="4" w:space="0"/>
              <w:left w:val="single" w:color="auto" w:sz="4" w:space="0"/>
              <w:bottom w:val="single" w:color="auto" w:sz="4" w:space="0"/>
              <w:right w:val="single" w:color="auto" w:sz="4" w:space="0"/>
            </w:tcBorders>
          </w:tcPr>
          <w:p w14:paraId="6D6444A3">
            <w:pPr>
              <w:keepNext w:val="0"/>
              <w:keepLines w:val="0"/>
              <w:suppressLineNumbers w:val="0"/>
              <w:spacing w:before="0" w:beforeAutospacing="0" w:after="0" w:afterAutospacing="0"/>
              <w:ind w:left="0" w:right="0"/>
              <w:rPr>
                <w:rFonts w:hint="default"/>
              </w:rPr>
            </w:pPr>
            <w:r>
              <w:rPr>
                <w:rFonts w:hint="eastAsia"/>
              </w:rPr>
              <w:t>中标人保证向采购人提供的货物是全新、完整、未使用过的。</w:t>
            </w:r>
          </w:p>
        </w:tc>
      </w:tr>
      <w:tr w14:paraId="6D08D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14:paraId="5A0B0329">
            <w:pPr>
              <w:keepNext w:val="0"/>
              <w:keepLines w:val="0"/>
              <w:suppressLineNumbers w:val="0"/>
              <w:spacing w:before="0" w:beforeAutospacing="0" w:after="0" w:afterAutospacing="0"/>
              <w:ind w:left="0" w:leftChars="0" w:right="0" w:firstLine="0" w:firstLineChars="0"/>
              <w:rPr>
                <w:rFonts w:hint="default"/>
              </w:rPr>
            </w:pPr>
            <w:r>
              <w:rPr>
                <w:rFonts w:hint="eastAsia"/>
              </w:rPr>
              <w:t>履约保证金</w:t>
            </w:r>
          </w:p>
        </w:tc>
        <w:tc>
          <w:tcPr>
            <w:tcW w:w="7580" w:type="dxa"/>
            <w:gridSpan w:val="3"/>
            <w:tcBorders>
              <w:top w:val="single" w:color="auto" w:sz="4" w:space="0"/>
              <w:left w:val="single" w:color="auto" w:sz="4" w:space="0"/>
              <w:bottom w:val="single" w:color="auto" w:sz="4" w:space="0"/>
              <w:right w:val="single" w:color="auto" w:sz="4" w:space="0"/>
            </w:tcBorders>
          </w:tcPr>
          <w:p w14:paraId="33CF1FC7">
            <w:pPr>
              <w:keepNext w:val="0"/>
              <w:keepLines w:val="0"/>
              <w:suppressLineNumbers w:val="0"/>
              <w:spacing w:before="0" w:beforeAutospacing="0" w:after="0" w:afterAutospacing="0"/>
              <w:ind w:left="0" w:right="0"/>
              <w:rPr>
                <w:rFonts w:hint="default"/>
              </w:rPr>
            </w:pPr>
            <w:r>
              <w:rPr>
                <w:rFonts w:hint="eastAsia"/>
              </w:rPr>
              <w:t>签订合同前，中标供应商按合同金额的5%（中小微企业为合同金额的2%）向采购人指定账户交纳履约保证金。货物验收合格后，按照合同约定的退还方式，在5个工作日内办理履约保证金退还手续，凭中标供应商申请书退还（不计利息）。</w:t>
            </w:r>
          </w:p>
        </w:tc>
      </w:tr>
      <w:tr w14:paraId="3AF0F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600" w:type="dxa"/>
            <w:gridSpan w:val="2"/>
            <w:tcBorders>
              <w:top w:val="single" w:color="auto" w:sz="4" w:space="0"/>
              <w:left w:val="single" w:color="auto" w:sz="4" w:space="0"/>
              <w:bottom w:val="single" w:color="auto" w:sz="4" w:space="0"/>
              <w:right w:val="single" w:color="auto" w:sz="4" w:space="0"/>
            </w:tcBorders>
          </w:tcPr>
          <w:p w14:paraId="7024F69A">
            <w:pPr>
              <w:keepNext w:val="0"/>
              <w:keepLines w:val="0"/>
              <w:suppressLineNumbers w:val="0"/>
              <w:spacing w:before="0" w:beforeAutospacing="0" w:after="0" w:afterAutospacing="0"/>
              <w:ind w:left="0" w:leftChars="0" w:right="0" w:firstLine="0" w:firstLineChars="0"/>
              <w:rPr>
                <w:rFonts w:hint="default"/>
                <w:kern w:val="0"/>
              </w:rPr>
            </w:pPr>
            <w:r>
              <w:rPr>
                <w:rFonts w:hint="eastAsia"/>
              </w:rPr>
              <w:t>进口产品说明</w:t>
            </w:r>
          </w:p>
        </w:tc>
        <w:tc>
          <w:tcPr>
            <w:tcW w:w="7580" w:type="dxa"/>
            <w:gridSpan w:val="3"/>
            <w:tcBorders>
              <w:top w:val="single" w:color="auto" w:sz="4" w:space="0"/>
              <w:left w:val="single" w:color="auto" w:sz="4" w:space="0"/>
              <w:bottom w:val="single" w:color="auto" w:sz="4" w:space="0"/>
              <w:right w:val="single" w:color="auto" w:sz="4" w:space="0"/>
            </w:tcBorders>
          </w:tcPr>
          <w:p w14:paraId="0085B556">
            <w:pPr>
              <w:keepNext w:val="0"/>
              <w:keepLines w:val="0"/>
              <w:suppressLineNumbers w:val="0"/>
              <w:spacing w:before="0" w:beforeAutospacing="0" w:after="0" w:afterAutospacing="0"/>
              <w:ind w:left="0" w:right="0"/>
              <w:rPr>
                <w:rFonts w:hint="default"/>
                <w:kern w:val="0"/>
              </w:rPr>
            </w:pPr>
            <w:r>
              <w:rPr>
                <w:rFonts w:hint="eastAsia"/>
              </w:rPr>
              <w:t>本项目货物不接受进口产品投标（即通过中国海关报关验放进入中国境内且产自关境外的产品），如有此类产品参与投标的作无效投标处理。</w:t>
            </w:r>
          </w:p>
        </w:tc>
      </w:tr>
    </w:tbl>
    <w:p w14:paraId="36E12011">
      <w:pPr>
        <w:rPr>
          <w:rFonts w:hint="eastAsia"/>
        </w:rPr>
      </w:pPr>
      <w:r>
        <w:rPr>
          <w:rFonts w:hint="eastAsia"/>
        </w:rPr>
        <w:br w:type="page"/>
      </w:r>
    </w:p>
    <w:p w14:paraId="33B6438D">
      <w:r>
        <w:rPr>
          <w:rFonts w:hint="eastAsia"/>
        </w:rPr>
        <w:t>附件3：节能产品政府采购品目清单</w:t>
      </w:r>
    </w:p>
    <w:p w14:paraId="1913A83A"/>
    <w:tbl>
      <w:tblPr>
        <w:tblStyle w:val="47"/>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00"/>
        <w:gridCol w:w="1875"/>
        <w:gridCol w:w="1581"/>
        <w:gridCol w:w="4051"/>
      </w:tblGrid>
      <w:tr w14:paraId="68AE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0A178A5">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品目序号</w:t>
            </w:r>
          </w:p>
        </w:tc>
        <w:tc>
          <w:tcPr>
            <w:tcW w:w="4456" w:type="dxa"/>
            <w:gridSpan w:val="3"/>
            <w:vAlign w:val="center"/>
          </w:tcPr>
          <w:p w14:paraId="70E43594">
            <w:pPr>
              <w:keepNext w:val="0"/>
              <w:keepLines w:val="0"/>
              <w:suppressLineNumbers w:val="0"/>
              <w:spacing w:before="0" w:beforeAutospacing="0" w:after="0" w:afterAutospacing="0"/>
              <w:ind w:left="0" w:right="0"/>
              <w:rPr>
                <w:rFonts w:hint="default"/>
              </w:rPr>
            </w:pPr>
            <w:r>
              <w:rPr>
                <w:rFonts w:hint="eastAsia"/>
              </w:rPr>
              <w:t>名称</w:t>
            </w:r>
          </w:p>
        </w:tc>
        <w:tc>
          <w:tcPr>
            <w:tcW w:w="4051" w:type="dxa"/>
            <w:vAlign w:val="center"/>
          </w:tcPr>
          <w:p w14:paraId="332918E4">
            <w:pPr>
              <w:keepNext w:val="0"/>
              <w:keepLines w:val="0"/>
              <w:suppressLineNumbers w:val="0"/>
              <w:spacing w:before="0" w:beforeAutospacing="0" w:after="0" w:afterAutospacing="0"/>
              <w:ind w:left="0" w:right="0"/>
              <w:rPr>
                <w:rFonts w:hint="default"/>
              </w:rPr>
            </w:pPr>
            <w:r>
              <w:rPr>
                <w:rFonts w:hint="eastAsia"/>
              </w:rPr>
              <w:t>依据</w:t>
            </w:r>
          </w:p>
        </w:tc>
      </w:tr>
      <w:tr w14:paraId="6F58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266C9E6A">
            <w:pPr>
              <w:keepNext w:val="0"/>
              <w:keepLines w:val="0"/>
              <w:suppressLineNumbers w:val="0"/>
              <w:spacing w:before="0" w:beforeAutospacing="0" w:after="0" w:afterAutospacing="0"/>
              <w:ind w:left="0" w:right="0"/>
              <w:rPr>
                <w:rFonts w:hint="default"/>
              </w:rPr>
            </w:pPr>
          </w:p>
          <w:p w14:paraId="555B8165">
            <w:pPr>
              <w:keepNext w:val="0"/>
              <w:keepLines w:val="0"/>
              <w:suppressLineNumbers w:val="0"/>
              <w:spacing w:before="0" w:beforeAutospacing="0" w:after="0" w:afterAutospacing="0"/>
              <w:ind w:left="0" w:right="0"/>
              <w:rPr>
                <w:rFonts w:hint="default"/>
              </w:rPr>
            </w:pPr>
          </w:p>
          <w:p w14:paraId="2929B58A">
            <w:pPr>
              <w:keepNext w:val="0"/>
              <w:keepLines w:val="0"/>
              <w:suppressLineNumbers w:val="0"/>
              <w:spacing w:before="0" w:beforeAutospacing="0" w:after="0" w:afterAutospacing="0"/>
              <w:ind w:left="0" w:right="0"/>
              <w:rPr>
                <w:rFonts w:hint="default"/>
              </w:rPr>
            </w:pPr>
          </w:p>
          <w:p w14:paraId="026BA00B">
            <w:pPr>
              <w:keepNext w:val="0"/>
              <w:keepLines w:val="0"/>
              <w:suppressLineNumbers w:val="0"/>
              <w:spacing w:before="0" w:beforeAutospacing="0" w:after="0" w:afterAutospacing="0"/>
              <w:ind w:left="0" w:right="0"/>
              <w:rPr>
                <w:rFonts w:hint="default"/>
              </w:rPr>
            </w:pPr>
          </w:p>
          <w:p w14:paraId="588DAA4E">
            <w:pPr>
              <w:keepNext w:val="0"/>
              <w:keepLines w:val="0"/>
              <w:suppressLineNumbers w:val="0"/>
              <w:spacing w:before="0" w:beforeAutospacing="0" w:after="0" w:afterAutospacing="0"/>
              <w:ind w:left="0" w:leftChars="0" w:right="0" w:firstLine="0" w:firstLineChars="0"/>
              <w:rPr>
                <w:rFonts w:hint="default"/>
              </w:rPr>
            </w:pPr>
            <w:r>
              <w:rPr>
                <w:rFonts w:hint="eastAsia"/>
              </w:rPr>
              <w:t>1</w:t>
            </w:r>
          </w:p>
        </w:tc>
        <w:tc>
          <w:tcPr>
            <w:tcW w:w="1000" w:type="dxa"/>
            <w:vMerge w:val="restart"/>
            <w:vAlign w:val="center"/>
          </w:tcPr>
          <w:p w14:paraId="388085E2">
            <w:pPr>
              <w:keepNext w:val="0"/>
              <w:keepLines w:val="0"/>
              <w:suppressLineNumbers w:val="0"/>
              <w:spacing w:before="0" w:beforeAutospacing="0" w:after="0" w:afterAutospacing="0"/>
              <w:ind w:left="0" w:right="0"/>
              <w:rPr>
                <w:rFonts w:hint="default"/>
              </w:rPr>
            </w:pPr>
          </w:p>
          <w:p w14:paraId="062028E2">
            <w:pPr>
              <w:keepNext w:val="0"/>
              <w:keepLines w:val="0"/>
              <w:suppressLineNumbers w:val="0"/>
              <w:spacing w:before="0" w:beforeAutospacing="0" w:after="0" w:afterAutospacing="0"/>
              <w:ind w:left="0" w:right="0"/>
              <w:rPr>
                <w:rFonts w:hint="default"/>
              </w:rPr>
            </w:pPr>
          </w:p>
          <w:p w14:paraId="5E135C8C">
            <w:pPr>
              <w:keepNext w:val="0"/>
              <w:keepLines w:val="0"/>
              <w:suppressLineNumbers w:val="0"/>
              <w:spacing w:before="0" w:beforeAutospacing="0" w:after="0" w:afterAutospacing="0"/>
              <w:ind w:left="0" w:right="0"/>
              <w:rPr>
                <w:rFonts w:hint="default"/>
              </w:rPr>
            </w:pPr>
          </w:p>
          <w:p w14:paraId="45F3B09E">
            <w:pPr>
              <w:keepNext w:val="0"/>
              <w:keepLines w:val="0"/>
              <w:suppressLineNumbers w:val="0"/>
              <w:spacing w:before="0" w:beforeAutospacing="0" w:after="0" w:afterAutospacing="0"/>
              <w:ind w:left="0" w:leftChars="0" w:right="0" w:firstLine="0" w:firstLineChars="0"/>
              <w:rPr>
                <w:rFonts w:hint="default"/>
              </w:rPr>
            </w:pPr>
            <w:r>
              <w:rPr>
                <w:rFonts w:hint="eastAsia"/>
              </w:rPr>
              <w:t>A020101计算机设备</w:t>
            </w:r>
          </w:p>
        </w:tc>
        <w:tc>
          <w:tcPr>
            <w:tcW w:w="1875" w:type="dxa"/>
            <w:vAlign w:val="center"/>
          </w:tcPr>
          <w:p w14:paraId="1EB53912">
            <w:pPr>
              <w:keepNext w:val="0"/>
              <w:keepLines w:val="0"/>
              <w:suppressLineNumbers w:val="0"/>
              <w:spacing w:before="0" w:beforeAutospacing="0" w:after="0" w:afterAutospacing="0"/>
              <w:ind w:left="0" w:leftChars="0" w:right="0" w:firstLine="0" w:firstLineChars="0"/>
              <w:rPr>
                <w:rFonts w:hint="default"/>
              </w:rPr>
            </w:pPr>
            <w:r>
              <w:rPr>
                <w:rFonts w:hint="eastAsia"/>
              </w:rPr>
              <w:t>★A02010104台式计算机</w:t>
            </w:r>
          </w:p>
        </w:tc>
        <w:tc>
          <w:tcPr>
            <w:tcW w:w="1581" w:type="dxa"/>
            <w:vAlign w:val="center"/>
          </w:tcPr>
          <w:p w14:paraId="29BA9C13">
            <w:pPr>
              <w:keepNext w:val="0"/>
              <w:keepLines w:val="0"/>
              <w:suppressLineNumbers w:val="0"/>
              <w:spacing w:before="0" w:beforeAutospacing="0" w:after="0" w:afterAutospacing="0"/>
              <w:ind w:left="0" w:right="0"/>
              <w:rPr>
                <w:rFonts w:hint="default"/>
              </w:rPr>
            </w:pPr>
          </w:p>
        </w:tc>
        <w:tc>
          <w:tcPr>
            <w:tcW w:w="4051" w:type="dxa"/>
            <w:vAlign w:val="center"/>
          </w:tcPr>
          <w:p w14:paraId="35E37F14">
            <w:pPr>
              <w:keepNext w:val="0"/>
              <w:keepLines w:val="0"/>
              <w:suppressLineNumbers w:val="0"/>
              <w:spacing w:before="0" w:beforeAutospacing="0" w:after="0" w:afterAutospacing="0"/>
              <w:ind w:left="0" w:right="0"/>
              <w:rPr>
                <w:rFonts w:hint="default"/>
              </w:rPr>
            </w:pPr>
            <w:r>
              <w:rPr>
                <w:rFonts w:hint="eastAsia"/>
              </w:rPr>
              <w:t>《微型计算机能效限定值及能效等级》（GB28380）</w:t>
            </w:r>
          </w:p>
        </w:tc>
      </w:tr>
      <w:tr w14:paraId="7056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3668C75">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4E25FF5F">
            <w:pPr>
              <w:keepNext w:val="0"/>
              <w:keepLines w:val="0"/>
              <w:suppressLineNumbers w:val="0"/>
              <w:spacing w:before="0" w:beforeAutospacing="0" w:after="0" w:afterAutospacing="0"/>
              <w:ind w:left="0" w:right="0"/>
              <w:rPr>
                <w:rFonts w:hint="default"/>
              </w:rPr>
            </w:pPr>
          </w:p>
        </w:tc>
        <w:tc>
          <w:tcPr>
            <w:tcW w:w="1875" w:type="dxa"/>
            <w:vAlign w:val="center"/>
          </w:tcPr>
          <w:p w14:paraId="1D99875B">
            <w:pPr>
              <w:keepNext w:val="0"/>
              <w:keepLines w:val="0"/>
              <w:suppressLineNumbers w:val="0"/>
              <w:spacing w:before="0" w:beforeAutospacing="0" w:after="0" w:afterAutospacing="0"/>
              <w:ind w:left="0" w:leftChars="0" w:right="0" w:firstLine="0" w:firstLineChars="0"/>
              <w:rPr>
                <w:rFonts w:hint="default"/>
              </w:rPr>
            </w:pPr>
            <w:r>
              <w:rPr>
                <w:rFonts w:hint="eastAsia"/>
              </w:rPr>
              <w:t>★A02010105便携式计算机</w:t>
            </w:r>
          </w:p>
        </w:tc>
        <w:tc>
          <w:tcPr>
            <w:tcW w:w="1581" w:type="dxa"/>
            <w:vAlign w:val="center"/>
          </w:tcPr>
          <w:p w14:paraId="4B6D75F8">
            <w:pPr>
              <w:keepNext w:val="0"/>
              <w:keepLines w:val="0"/>
              <w:suppressLineNumbers w:val="0"/>
              <w:spacing w:before="0" w:beforeAutospacing="0" w:after="0" w:afterAutospacing="0"/>
              <w:ind w:left="0" w:right="0"/>
              <w:rPr>
                <w:rFonts w:hint="default"/>
              </w:rPr>
            </w:pPr>
          </w:p>
        </w:tc>
        <w:tc>
          <w:tcPr>
            <w:tcW w:w="4051" w:type="dxa"/>
            <w:vAlign w:val="center"/>
          </w:tcPr>
          <w:p w14:paraId="7F73D24C">
            <w:pPr>
              <w:keepNext w:val="0"/>
              <w:keepLines w:val="0"/>
              <w:suppressLineNumbers w:val="0"/>
              <w:spacing w:before="0" w:beforeAutospacing="0" w:after="0" w:afterAutospacing="0"/>
              <w:ind w:left="0" w:right="0"/>
              <w:rPr>
                <w:rFonts w:hint="default"/>
              </w:rPr>
            </w:pPr>
            <w:r>
              <w:rPr>
                <w:rFonts w:hint="eastAsia"/>
              </w:rPr>
              <w:t>《微型计算机能效限定值及能效等级》（GB28380）</w:t>
            </w:r>
          </w:p>
        </w:tc>
      </w:tr>
      <w:tr w14:paraId="6652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A0FFE78">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12031552">
            <w:pPr>
              <w:keepNext w:val="0"/>
              <w:keepLines w:val="0"/>
              <w:suppressLineNumbers w:val="0"/>
              <w:spacing w:before="0" w:beforeAutospacing="0" w:after="0" w:afterAutospacing="0"/>
              <w:ind w:left="0" w:right="0"/>
              <w:rPr>
                <w:rFonts w:hint="default"/>
              </w:rPr>
            </w:pPr>
          </w:p>
        </w:tc>
        <w:tc>
          <w:tcPr>
            <w:tcW w:w="1875" w:type="dxa"/>
            <w:vAlign w:val="center"/>
          </w:tcPr>
          <w:p w14:paraId="19EC248E">
            <w:pPr>
              <w:keepNext w:val="0"/>
              <w:keepLines w:val="0"/>
              <w:suppressLineNumbers w:val="0"/>
              <w:spacing w:before="0" w:beforeAutospacing="0" w:after="0" w:afterAutospacing="0"/>
              <w:ind w:left="0" w:leftChars="0" w:right="0" w:firstLine="0" w:firstLineChars="0"/>
              <w:rPr>
                <w:rFonts w:hint="default"/>
              </w:rPr>
            </w:pPr>
            <w:r>
              <w:rPr>
                <w:rFonts w:hint="eastAsia"/>
              </w:rPr>
              <w:t>★A02010107平板式微型计算机</w:t>
            </w:r>
          </w:p>
        </w:tc>
        <w:tc>
          <w:tcPr>
            <w:tcW w:w="1581" w:type="dxa"/>
            <w:vAlign w:val="center"/>
          </w:tcPr>
          <w:p w14:paraId="0C68FC7A">
            <w:pPr>
              <w:keepNext w:val="0"/>
              <w:keepLines w:val="0"/>
              <w:suppressLineNumbers w:val="0"/>
              <w:spacing w:before="0" w:beforeAutospacing="0" w:after="0" w:afterAutospacing="0"/>
              <w:ind w:left="0" w:right="0"/>
              <w:rPr>
                <w:rFonts w:hint="default"/>
              </w:rPr>
            </w:pPr>
          </w:p>
        </w:tc>
        <w:tc>
          <w:tcPr>
            <w:tcW w:w="4051" w:type="dxa"/>
            <w:vAlign w:val="center"/>
          </w:tcPr>
          <w:p w14:paraId="3AA5DE7D">
            <w:pPr>
              <w:keepNext w:val="0"/>
              <w:keepLines w:val="0"/>
              <w:suppressLineNumbers w:val="0"/>
              <w:spacing w:before="0" w:beforeAutospacing="0" w:after="0" w:afterAutospacing="0"/>
              <w:ind w:left="0" w:right="0"/>
              <w:rPr>
                <w:rFonts w:hint="default"/>
              </w:rPr>
            </w:pPr>
            <w:r>
              <w:rPr>
                <w:rFonts w:hint="eastAsia"/>
              </w:rPr>
              <w:t>《微型计算机能效限定值及能效等级》（GB28380）</w:t>
            </w:r>
          </w:p>
        </w:tc>
      </w:tr>
      <w:tr w14:paraId="1372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5920CDEB">
            <w:pPr>
              <w:keepNext w:val="0"/>
              <w:keepLines w:val="0"/>
              <w:suppressLineNumbers w:val="0"/>
              <w:spacing w:before="0" w:beforeAutospacing="0" w:after="0" w:afterAutospacing="0"/>
              <w:ind w:left="0" w:leftChars="0" w:right="0" w:firstLine="0" w:firstLineChars="0"/>
              <w:rPr>
                <w:rFonts w:hint="default"/>
              </w:rPr>
            </w:pPr>
            <w:r>
              <w:rPr>
                <w:rFonts w:hint="eastAsia"/>
              </w:rPr>
              <w:t>2</w:t>
            </w:r>
          </w:p>
        </w:tc>
        <w:tc>
          <w:tcPr>
            <w:tcW w:w="1000" w:type="dxa"/>
            <w:vMerge w:val="restart"/>
            <w:vAlign w:val="center"/>
          </w:tcPr>
          <w:p w14:paraId="280134B8">
            <w:pPr>
              <w:keepNext w:val="0"/>
              <w:keepLines w:val="0"/>
              <w:suppressLineNumbers w:val="0"/>
              <w:spacing w:before="0" w:beforeAutospacing="0" w:after="0" w:afterAutospacing="0"/>
              <w:ind w:left="0" w:leftChars="0" w:right="0" w:firstLine="0" w:firstLineChars="0"/>
              <w:rPr>
                <w:rFonts w:hint="default"/>
              </w:rPr>
            </w:pPr>
            <w:r>
              <w:rPr>
                <w:rFonts w:hint="eastAsia"/>
              </w:rPr>
              <w:t>A020106输入输出设备</w:t>
            </w:r>
          </w:p>
        </w:tc>
        <w:tc>
          <w:tcPr>
            <w:tcW w:w="1875" w:type="dxa"/>
            <w:vMerge w:val="restart"/>
            <w:vAlign w:val="center"/>
          </w:tcPr>
          <w:p w14:paraId="0B85E9D7">
            <w:pPr>
              <w:keepNext w:val="0"/>
              <w:keepLines w:val="0"/>
              <w:suppressLineNumbers w:val="0"/>
              <w:spacing w:before="0" w:beforeAutospacing="0" w:after="0" w:afterAutospacing="0"/>
              <w:ind w:left="0" w:leftChars="0" w:right="0" w:firstLine="0" w:firstLineChars="0"/>
              <w:rPr>
                <w:rFonts w:hint="default"/>
              </w:rPr>
            </w:pPr>
            <w:r>
              <w:rPr>
                <w:rFonts w:hint="eastAsia"/>
              </w:rPr>
              <w:t>A02010601打印设备</w:t>
            </w:r>
          </w:p>
        </w:tc>
        <w:tc>
          <w:tcPr>
            <w:tcW w:w="1581" w:type="dxa"/>
            <w:vAlign w:val="center"/>
          </w:tcPr>
          <w:p w14:paraId="1913CE1A">
            <w:pPr>
              <w:keepNext w:val="0"/>
              <w:keepLines w:val="0"/>
              <w:suppressLineNumbers w:val="0"/>
              <w:spacing w:before="0" w:beforeAutospacing="0" w:after="0" w:afterAutospacing="0"/>
              <w:ind w:left="0" w:leftChars="0" w:right="0" w:firstLine="0" w:firstLineChars="0"/>
              <w:rPr>
                <w:rFonts w:hint="default"/>
              </w:rPr>
            </w:pPr>
            <w:r>
              <w:rPr>
                <w:rFonts w:hint="eastAsia"/>
              </w:rPr>
              <w:t>A0201060101喷墨打印机</w:t>
            </w:r>
          </w:p>
        </w:tc>
        <w:tc>
          <w:tcPr>
            <w:tcW w:w="4051" w:type="dxa"/>
            <w:vAlign w:val="center"/>
          </w:tcPr>
          <w:p w14:paraId="3A9E3994">
            <w:pPr>
              <w:keepNext w:val="0"/>
              <w:keepLines w:val="0"/>
              <w:suppressLineNumbers w:val="0"/>
              <w:spacing w:before="0" w:beforeAutospacing="0" w:after="0" w:afterAutospacing="0"/>
              <w:ind w:left="0" w:right="0"/>
              <w:rPr>
                <w:rFonts w:hint="default"/>
              </w:rPr>
            </w:pPr>
            <w:r>
              <w:rPr>
                <w:rFonts w:hint="eastAsia"/>
              </w:rPr>
              <w:t>《复印机、打印机和传真机能效限定值及能效等级》（GB21521）</w:t>
            </w:r>
          </w:p>
        </w:tc>
      </w:tr>
      <w:tr w14:paraId="34BD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E3F5373">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4CEC89D3">
            <w:pPr>
              <w:keepNext w:val="0"/>
              <w:keepLines w:val="0"/>
              <w:suppressLineNumbers w:val="0"/>
              <w:spacing w:before="0" w:beforeAutospacing="0" w:after="0" w:afterAutospacing="0"/>
              <w:ind w:left="0" w:right="0"/>
              <w:rPr>
                <w:rFonts w:hint="default"/>
              </w:rPr>
            </w:pPr>
          </w:p>
        </w:tc>
        <w:tc>
          <w:tcPr>
            <w:tcW w:w="1875" w:type="dxa"/>
            <w:vMerge w:val="continue"/>
            <w:vAlign w:val="center"/>
          </w:tcPr>
          <w:p w14:paraId="03EFC243">
            <w:pPr>
              <w:keepNext w:val="0"/>
              <w:keepLines w:val="0"/>
              <w:suppressLineNumbers w:val="0"/>
              <w:spacing w:before="0" w:beforeAutospacing="0" w:after="0" w:afterAutospacing="0"/>
              <w:ind w:left="0" w:right="0"/>
              <w:rPr>
                <w:rFonts w:hint="default"/>
              </w:rPr>
            </w:pPr>
          </w:p>
        </w:tc>
        <w:tc>
          <w:tcPr>
            <w:tcW w:w="1581" w:type="dxa"/>
            <w:vAlign w:val="center"/>
          </w:tcPr>
          <w:p w14:paraId="610748EC">
            <w:pPr>
              <w:keepNext w:val="0"/>
              <w:keepLines w:val="0"/>
              <w:suppressLineNumbers w:val="0"/>
              <w:spacing w:before="0" w:beforeAutospacing="0" w:after="0" w:afterAutospacing="0"/>
              <w:ind w:left="0" w:leftChars="0" w:right="0" w:firstLine="0" w:firstLineChars="0"/>
              <w:rPr>
                <w:rFonts w:hint="default"/>
              </w:rPr>
            </w:pPr>
            <w:r>
              <w:rPr>
                <w:rFonts w:hint="eastAsia"/>
              </w:rPr>
              <w:t>★A0201060102激光打印机</w:t>
            </w:r>
          </w:p>
        </w:tc>
        <w:tc>
          <w:tcPr>
            <w:tcW w:w="4051" w:type="dxa"/>
            <w:vAlign w:val="center"/>
          </w:tcPr>
          <w:p w14:paraId="0F84C3FD">
            <w:pPr>
              <w:keepNext w:val="0"/>
              <w:keepLines w:val="0"/>
              <w:suppressLineNumbers w:val="0"/>
              <w:spacing w:before="0" w:beforeAutospacing="0" w:after="0" w:afterAutospacing="0"/>
              <w:ind w:left="0" w:right="0"/>
              <w:rPr>
                <w:rFonts w:hint="default"/>
              </w:rPr>
            </w:pPr>
            <w:r>
              <w:rPr>
                <w:rFonts w:hint="eastAsia"/>
              </w:rPr>
              <w:t>《复印机、打印机和传真机能效限定值及能效等级》（GB21521）</w:t>
            </w:r>
          </w:p>
        </w:tc>
      </w:tr>
      <w:tr w14:paraId="0FC2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26E15EFC">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4543A6BE">
            <w:pPr>
              <w:keepNext w:val="0"/>
              <w:keepLines w:val="0"/>
              <w:suppressLineNumbers w:val="0"/>
              <w:spacing w:before="0" w:beforeAutospacing="0" w:after="0" w:afterAutospacing="0"/>
              <w:ind w:left="0" w:right="0"/>
              <w:rPr>
                <w:rFonts w:hint="default"/>
              </w:rPr>
            </w:pPr>
          </w:p>
        </w:tc>
        <w:tc>
          <w:tcPr>
            <w:tcW w:w="1875" w:type="dxa"/>
            <w:vMerge w:val="continue"/>
            <w:vAlign w:val="center"/>
          </w:tcPr>
          <w:p w14:paraId="305EEB92">
            <w:pPr>
              <w:keepNext w:val="0"/>
              <w:keepLines w:val="0"/>
              <w:suppressLineNumbers w:val="0"/>
              <w:spacing w:before="0" w:beforeAutospacing="0" w:after="0" w:afterAutospacing="0"/>
              <w:ind w:left="0" w:right="0"/>
              <w:rPr>
                <w:rFonts w:hint="default"/>
              </w:rPr>
            </w:pPr>
          </w:p>
        </w:tc>
        <w:tc>
          <w:tcPr>
            <w:tcW w:w="1581" w:type="dxa"/>
            <w:vAlign w:val="center"/>
          </w:tcPr>
          <w:p w14:paraId="3B3E30C4">
            <w:pPr>
              <w:keepNext w:val="0"/>
              <w:keepLines w:val="0"/>
              <w:suppressLineNumbers w:val="0"/>
              <w:spacing w:before="0" w:beforeAutospacing="0" w:after="0" w:afterAutospacing="0"/>
              <w:ind w:left="0" w:leftChars="0" w:right="0" w:firstLine="0" w:firstLineChars="0"/>
              <w:rPr>
                <w:rFonts w:hint="default"/>
              </w:rPr>
            </w:pPr>
            <w:r>
              <w:rPr>
                <w:rFonts w:hint="eastAsia"/>
              </w:rPr>
              <w:t>★A0201060104针式打印机</w:t>
            </w:r>
          </w:p>
        </w:tc>
        <w:tc>
          <w:tcPr>
            <w:tcW w:w="4051" w:type="dxa"/>
            <w:vAlign w:val="center"/>
          </w:tcPr>
          <w:p w14:paraId="6E6EF987">
            <w:pPr>
              <w:keepNext w:val="0"/>
              <w:keepLines w:val="0"/>
              <w:suppressLineNumbers w:val="0"/>
              <w:spacing w:before="0" w:beforeAutospacing="0" w:after="0" w:afterAutospacing="0"/>
              <w:ind w:left="0" w:right="0"/>
              <w:rPr>
                <w:rFonts w:hint="default"/>
              </w:rPr>
            </w:pPr>
            <w:r>
              <w:rPr>
                <w:rFonts w:hint="eastAsia"/>
              </w:rPr>
              <w:t>《复印机、打印机和传真机能效限定值及能效等级》（GB21521）</w:t>
            </w:r>
          </w:p>
        </w:tc>
      </w:tr>
      <w:tr w14:paraId="315F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163CD1C">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3A0ABE74">
            <w:pPr>
              <w:keepNext w:val="0"/>
              <w:keepLines w:val="0"/>
              <w:suppressLineNumbers w:val="0"/>
              <w:spacing w:before="0" w:beforeAutospacing="0" w:after="0" w:afterAutospacing="0"/>
              <w:ind w:left="0" w:right="0"/>
              <w:rPr>
                <w:rFonts w:hint="default"/>
              </w:rPr>
            </w:pPr>
          </w:p>
        </w:tc>
        <w:tc>
          <w:tcPr>
            <w:tcW w:w="1875" w:type="dxa"/>
            <w:vAlign w:val="center"/>
          </w:tcPr>
          <w:p w14:paraId="51C7B53B">
            <w:pPr>
              <w:keepNext w:val="0"/>
              <w:keepLines w:val="0"/>
              <w:suppressLineNumbers w:val="0"/>
              <w:spacing w:before="0" w:beforeAutospacing="0" w:after="0" w:afterAutospacing="0"/>
              <w:ind w:left="0" w:leftChars="0" w:right="0" w:firstLine="0" w:firstLineChars="0"/>
              <w:rPr>
                <w:rFonts w:hint="default"/>
              </w:rPr>
            </w:pPr>
            <w:r>
              <w:rPr>
                <w:rFonts w:hint="eastAsia"/>
              </w:rPr>
              <w:t>A02010604显示设备</w:t>
            </w:r>
          </w:p>
        </w:tc>
        <w:tc>
          <w:tcPr>
            <w:tcW w:w="1581" w:type="dxa"/>
            <w:vAlign w:val="center"/>
          </w:tcPr>
          <w:p w14:paraId="2408805B">
            <w:pPr>
              <w:keepNext w:val="0"/>
              <w:keepLines w:val="0"/>
              <w:suppressLineNumbers w:val="0"/>
              <w:spacing w:before="0" w:beforeAutospacing="0" w:after="0" w:afterAutospacing="0"/>
              <w:ind w:left="0" w:leftChars="0" w:right="0" w:firstLine="0" w:firstLineChars="0"/>
              <w:rPr>
                <w:rFonts w:hint="default"/>
              </w:rPr>
            </w:pPr>
            <w:r>
              <w:rPr>
                <w:rFonts w:hint="eastAsia"/>
              </w:rPr>
              <w:t>★A0201060401液晶显示器</w:t>
            </w:r>
          </w:p>
        </w:tc>
        <w:tc>
          <w:tcPr>
            <w:tcW w:w="4051" w:type="dxa"/>
            <w:vAlign w:val="center"/>
          </w:tcPr>
          <w:p w14:paraId="04A08233">
            <w:pPr>
              <w:keepNext w:val="0"/>
              <w:keepLines w:val="0"/>
              <w:suppressLineNumbers w:val="0"/>
              <w:spacing w:before="0" w:beforeAutospacing="0" w:after="0" w:afterAutospacing="0"/>
              <w:ind w:left="0" w:right="0"/>
              <w:rPr>
                <w:rFonts w:hint="default"/>
              </w:rPr>
            </w:pPr>
            <w:r>
              <w:rPr>
                <w:rFonts w:hint="eastAsia"/>
              </w:rPr>
              <w:t>《计算机显示器能效限定值及能效等级》（GB21520）</w:t>
            </w:r>
          </w:p>
        </w:tc>
      </w:tr>
      <w:tr w14:paraId="0BB6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A482029">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67AF823E">
            <w:pPr>
              <w:keepNext w:val="0"/>
              <w:keepLines w:val="0"/>
              <w:suppressLineNumbers w:val="0"/>
              <w:spacing w:before="0" w:beforeAutospacing="0" w:after="0" w:afterAutospacing="0"/>
              <w:ind w:left="0" w:right="0"/>
              <w:rPr>
                <w:rFonts w:hint="default"/>
              </w:rPr>
            </w:pPr>
          </w:p>
        </w:tc>
        <w:tc>
          <w:tcPr>
            <w:tcW w:w="1875" w:type="dxa"/>
            <w:vAlign w:val="center"/>
          </w:tcPr>
          <w:p w14:paraId="705A6E0E">
            <w:pPr>
              <w:keepNext w:val="0"/>
              <w:keepLines w:val="0"/>
              <w:suppressLineNumbers w:val="0"/>
              <w:spacing w:before="0" w:beforeAutospacing="0" w:after="0" w:afterAutospacing="0"/>
              <w:ind w:left="0" w:leftChars="0" w:right="0" w:firstLine="0" w:firstLineChars="0"/>
              <w:rPr>
                <w:rFonts w:hint="default"/>
              </w:rPr>
            </w:pPr>
            <w:r>
              <w:rPr>
                <w:rFonts w:hint="eastAsia"/>
              </w:rPr>
              <w:t>A02010609图形图像输入设备</w:t>
            </w:r>
          </w:p>
        </w:tc>
        <w:tc>
          <w:tcPr>
            <w:tcW w:w="1581" w:type="dxa"/>
            <w:vAlign w:val="center"/>
          </w:tcPr>
          <w:p w14:paraId="4068E23E">
            <w:pPr>
              <w:keepNext w:val="0"/>
              <w:keepLines w:val="0"/>
              <w:suppressLineNumbers w:val="0"/>
              <w:spacing w:before="0" w:beforeAutospacing="0" w:after="0" w:afterAutospacing="0"/>
              <w:ind w:left="0" w:leftChars="0" w:right="0" w:firstLine="0" w:firstLineChars="0"/>
              <w:rPr>
                <w:rFonts w:hint="default"/>
              </w:rPr>
            </w:pPr>
            <w:r>
              <w:rPr>
                <w:rFonts w:hint="eastAsia"/>
              </w:rPr>
              <w:t>A0201060901扫描仪</w:t>
            </w:r>
          </w:p>
        </w:tc>
        <w:tc>
          <w:tcPr>
            <w:tcW w:w="4051" w:type="dxa"/>
            <w:vAlign w:val="center"/>
          </w:tcPr>
          <w:p w14:paraId="1118862D">
            <w:pPr>
              <w:keepNext w:val="0"/>
              <w:keepLines w:val="0"/>
              <w:suppressLineNumbers w:val="0"/>
              <w:spacing w:before="0" w:beforeAutospacing="0" w:after="0" w:afterAutospacing="0"/>
              <w:ind w:left="0" w:right="0"/>
              <w:rPr>
                <w:rFonts w:hint="default"/>
              </w:rPr>
            </w:pPr>
            <w:r>
              <w:rPr>
                <w:rFonts w:hint="eastAsia"/>
              </w:rPr>
              <w:t>参照《复印机、打印机和传真机能效限定值及能效等级》（GB21521</w:t>
            </w:r>
          </w:p>
          <w:p w14:paraId="0FDF306D">
            <w:pPr>
              <w:keepNext w:val="0"/>
              <w:keepLines w:val="0"/>
              <w:suppressLineNumbers w:val="0"/>
              <w:spacing w:before="0" w:beforeAutospacing="0" w:after="0" w:afterAutospacing="0"/>
              <w:ind w:left="0" w:right="0"/>
              <w:rPr>
                <w:rFonts w:hint="default"/>
              </w:rPr>
            </w:pPr>
            <w:r>
              <w:rPr>
                <w:rFonts w:hint="eastAsia"/>
              </w:rPr>
              <w:t>中打印速度为15页/分的针式打印机相关要求</w:t>
            </w:r>
          </w:p>
        </w:tc>
      </w:tr>
      <w:tr w14:paraId="5E2E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40F1494">
            <w:pPr>
              <w:keepNext w:val="0"/>
              <w:keepLines w:val="0"/>
              <w:suppressLineNumbers w:val="0"/>
              <w:spacing w:before="0" w:beforeAutospacing="0" w:after="0" w:afterAutospacing="0"/>
              <w:ind w:left="0" w:leftChars="0" w:right="0" w:firstLine="0" w:firstLineChars="0"/>
              <w:rPr>
                <w:rFonts w:hint="default"/>
              </w:rPr>
            </w:pPr>
            <w:r>
              <w:rPr>
                <w:rFonts w:hint="eastAsia"/>
              </w:rPr>
              <w:t>3</w:t>
            </w:r>
          </w:p>
        </w:tc>
        <w:tc>
          <w:tcPr>
            <w:tcW w:w="1000" w:type="dxa"/>
            <w:vAlign w:val="center"/>
          </w:tcPr>
          <w:p w14:paraId="231824C1">
            <w:pPr>
              <w:keepNext w:val="0"/>
              <w:keepLines w:val="0"/>
              <w:suppressLineNumbers w:val="0"/>
              <w:spacing w:before="0" w:beforeAutospacing="0" w:after="0" w:afterAutospacing="0"/>
              <w:ind w:left="0" w:leftChars="0" w:right="0" w:firstLine="0" w:firstLineChars="0"/>
              <w:rPr>
                <w:rFonts w:hint="default"/>
              </w:rPr>
            </w:pPr>
            <w:r>
              <w:rPr>
                <w:rFonts w:hint="eastAsia"/>
              </w:rPr>
              <w:t>A020202投影仪</w:t>
            </w:r>
          </w:p>
        </w:tc>
        <w:tc>
          <w:tcPr>
            <w:tcW w:w="1875" w:type="dxa"/>
            <w:vAlign w:val="center"/>
          </w:tcPr>
          <w:p w14:paraId="2F827ACF">
            <w:pPr>
              <w:keepNext w:val="0"/>
              <w:keepLines w:val="0"/>
              <w:suppressLineNumbers w:val="0"/>
              <w:spacing w:before="0" w:beforeAutospacing="0" w:after="0" w:afterAutospacing="0"/>
              <w:ind w:left="0" w:right="0"/>
              <w:rPr>
                <w:rFonts w:hint="default"/>
              </w:rPr>
            </w:pPr>
          </w:p>
        </w:tc>
        <w:tc>
          <w:tcPr>
            <w:tcW w:w="1581" w:type="dxa"/>
            <w:vAlign w:val="center"/>
          </w:tcPr>
          <w:p w14:paraId="6DAC9734">
            <w:pPr>
              <w:keepNext w:val="0"/>
              <w:keepLines w:val="0"/>
              <w:suppressLineNumbers w:val="0"/>
              <w:spacing w:before="0" w:beforeAutospacing="0" w:after="0" w:afterAutospacing="0"/>
              <w:ind w:left="0" w:right="0"/>
              <w:rPr>
                <w:rFonts w:hint="default"/>
              </w:rPr>
            </w:pPr>
          </w:p>
        </w:tc>
        <w:tc>
          <w:tcPr>
            <w:tcW w:w="4051" w:type="dxa"/>
            <w:vAlign w:val="center"/>
          </w:tcPr>
          <w:p w14:paraId="1C6515F9">
            <w:pPr>
              <w:keepNext w:val="0"/>
              <w:keepLines w:val="0"/>
              <w:suppressLineNumbers w:val="0"/>
              <w:spacing w:before="0" w:beforeAutospacing="0" w:after="0" w:afterAutospacing="0"/>
              <w:ind w:left="0" w:right="0"/>
              <w:rPr>
                <w:rFonts w:hint="default"/>
              </w:rPr>
            </w:pPr>
            <w:r>
              <w:rPr>
                <w:rFonts w:hint="eastAsia"/>
              </w:rPr>
              <w:t>《投影机能效限定值及能效等级</w:t>
            </w:r>
          </w:p>
          <w:p w14:paraId="4EAC0E9A">
            <w:pPr>
              <w:keepNext w:val="0"/>
              <w:keepLines w:val="0"/>
              <w:suppressLineNumbers w:val="0"/>
              <w:spacing w:before="0" w:beforeAutospacing="0" w:after="0" w:afterAutospacing="0"/>
              <w:ind w:left="0" w:right="0"/>
              <w:rPr>
                <w:rFonts w:hint="default"/>
              </w:rPr>
            </w:pPr>
            <w:r>
              <w:rPr>
                <w:rFonts w:hint="eastAsia"/>
              </w:rPr>
              <w:t>（GB32028）</w:t>
            </w:r>
          </w:p>
        </w:tc>
      </w:tr>
      <w:tr w14:paraId="2810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F7A129C">
            <w:pPr>
              <w:keepNext w:val="0"/>
              <w:keepLines w:val="0"/>
              <w:suppressLineNumbers w:val="0"/>
              <w:spacing w:before="0" w:beforeAutospacing="0" w:after="0" w:afterAutospacing="0"/>
              <w:ind w:left="0" w:right="0"/>
              <w:rPr>
                <w:rFonts w:hint="default"/>
              </w:rPr>
            </w:pPr>
          </w:p>
          <w:p w14:paraId="6E7240F0">
            <w:pPr>
              <w:keepNext w:val="0"/>
              <w:keepLines w:val="0"/>
              <w:suppressLineNumbers w:val="0"/>
              <w:spacing w:before="0" w:beforeAutospacing="0" w:after="0" w:afterAutospacing="0"/>
              <w:ind w:left="0" w:leftChars="0" w:right="0" w:firstLine="0" w:firstLineChars="0"/>
              <w:rPr>
                <w:rFonts w:hint="default"/>
              </w:rPr>
            </w:pPr>
            <w:r>
              <w:rPr>
                <w:rFonts w:hint="eastAsia"/>
              </w:rPr>
              <w:t>4</w:t>
            </w:r>
          </w:p>
        </w:tc>
        <w:tc>
          <w:tcPr>
            <w:tcW w:w="1000" w:type="dxa"/>
            <w:vAlign w:val="center"/>
          </w:tcPr>
          <w:p w14:paraId="58A01D64">
            <w:pPr>
              <w:keepNext w:val="0"/>
              <w:keepLines w:val="0"/>
              <w:suppressLineNumbers w:val="0"/>
              <w:spacing w:before="0" w:beforeAutospacing="0" w:after="0" w:afterAutospacing="0"/>
              <w:ind w:left="0" w:leftChars="0" w:right="0" w:firstLine="0" w:firstLineChars="0"/>
              <w:rPr>
                <w:rFonts w:hint="default"/>
              </w:rPr>
            </w:pPr>
            <w:r>
              <w:rPr>
                <w:rFonts w:hint="eastAsia"/>
              </w:rPr>
              <w:t>A020204多功能一体机</w:t>
            </w:r>
          </w:p>
        </w:tc>
        <w:tc>
          <w:tcPr>
            <w:tcW w:w="1875" w:type="dxa"/>
            <w:vAlign w:val="center"/>
          </w:tcPr>
          <w:p w14:paraId="21B52CB4">
            <w:pPr>
              <w:keepNext w:val="0"/>
              <w:keepLines w:val="0"/>
              <w:suppressLineNumbers w:val="0"/>
              <w:spacing w:before="0" w:beforeAutospacing="0" w:after="0" w:afterAutospacing="0"/>
              <w:ind w:left="0" w:right="0"/>
              <w:rPr>
                <w:rFonts w:hint="default"/>
              </w:rPr>
            </w:pPr>
          </w:p>
        </w:tc>
        <w:tc>
          <w:tcPr>
            <w:tcW w:w="1581" w:type="dxa"/>
            <w:vAlign w:val="center"/>
          </w:tcPr>
          <w:p w14:paraId="5440E16E">
            <w:pPr>
              <w:keepNext w:val="0"/>
              <w:keepLines w:val="0"/>
              <w:suppressLineNumbers w:val="0"/>
              <w:spacing w:before="0" w:beforeAutospacing="0" w:after="0" w:afterAutospacing="0"/>
              <w:ind w:left="0" w:right="0"/>
              <w:rPr>
                <w:rFonts w:hint="default"/>
              </w:rPr>
            </w:pPr>
          </w:p>
        </w:tc>
        <w:tc>
          <w:tcPr>
            <w:tcW w:w="4051" w:type="dxa"/>
            <w:vAlign w:val="center"/>
          </w:tcPr>
          <w:p w14:paraId="082C44DB">
            <w:pPr>
              <w:keepNext w:val="0"/>
              <w:keepLines w:val="0"/>
              <w:suppressLineNumbers w:val="0"/>
              <w:spacing w:before="0" w:beforeAutospacing="0" w:after="0" w:afterAutospacing="0"/>
              <w:ind w:left="0" w:right="0"/>
              <w:rPr>
                <w:rFonts w:hint="default"/>
              </w:rPr>
            </w:pPr>
            <w:r>
              <w:rPr>
                <w:rFonts w:hint="eastAsia"/>
              </w:rPr>
              <w:t>《复印机、打印机和传真机能效限定值及能效等级》（GB21521）</w:t>
            </w:r>
          </w:p>
        </w:tc>
      </w:tr>
      <w:tr w14:paraId="771F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570A499">
            <w:pPr>
              <w:keepNext w:val="0"/>
              <w:keepLines w:val="0"/>
              <w:suppressLineNumbers w:val="0"/>
              <w:spacing w:before="0" w:beforeAutospacing="0" w:after="0" w:afterAutospacing="0"/>
              <w:ind w:left="0" w:leftChars="0" w:right="0" w:firstLine="0" w:firstLineChars="0"/>
              <w:rPr>
                <w:rFonts w:hint="default"/>
              </w:rPr>
            </w:pPr>
            <w:r>
              <w:rPr>
                <w:rFonts w:hint="eastAsia"/>
              </w:rPr>
              <w:t>5</w:t>
            </w:r>
          </w:p>
        </w:tc>
        <w:tc>
          <w:tcPr>
            <w:tcW w:w="1000" w:type="dxa"/>
            <w:vAlign w:val="center"/>
          </w:tcPr>
          <w:p w14:paraId="3A183F7C">
            <w:pPr>
              <w:keepNext w:val="0"/>
              <w:keepLines w:val="0"/>
              <w:suppressLineNumbers w:val="0"/>
              <w:spacing w:before="0" w:beforeAutospacing="0" w:after="0" w:afterAutospacing="0"/>
              <w:ind w:left="0" w:leftChars="0" w:right="0" w:firstLine="0" w:firstLineChars="0"/>
              <w:rPr>
                <w:rFonts w:hint="default"/>
              </w:rPr>
            </w:pPr>
            <w:r>
              <w:rPr>
                <w:rFonts w:hint="eastAsia"/>
              </w:rPr>
              <w:t>A020519泵</w:t>
            </w:r>
          </w:p>
        </w:tc>
        <w:tc>
          <w:tcPr>
            <w:tcW w:w="1875" w:type="dxa"/>
            <w:vAlign w:val="center"/>
          </w:tcPr>
          <w:p w14:paraId="597CE3DE">
            <w:pPr>
              <w:keepNext w:val="0"/>
              <w:keepLines w:val="0"/>
              <w:suppressLineNumbers w:val="0"/>
              <w:spacing w:before="0" w:beforeAutospacing="0" w:after="0" w:afterAutospacing="0"/>
              <w:ind w:left="0" w:leftChars="0" w:right="0" w:firstLine="0" w:firstLineChars="0"/>
              <w:rPr>
                <w:rFonts w:hint="default"/>
              </w:rPr>
            </w:pPr>
            <w:r>
              <w:rPr>
                <w:rFonts w:hint="eastAsia"/>
              </w:rPr>
              <w:t>A02051901离心泵</w:t>
            </w:r>
          </w:p>
        </w:tc>
        <w:tc>
          <w:tcPr>
            <w:tcW w:w="1581" w:type="dxa"/>
            <w:vAlign w:val="center"/>
          </w:tcPr>
          <w:p w14:paraId="693C5DD9">
            <w:pPr>
              <w:keepNext w:val="0"/>
              <w:keepLines w:val="0"/>
              <w:suppressLineNumbers w:val="0"/>
              <w:spacing w:before="0" w:beforeAutospacing="0" w:after="0" w:afterAutospacing="0"/>
              <w:ind w:left="0" w:right="0"/>
              <w:rPr>
                <w:rFonts w:hint="default"/>
              </w:rPr>
            </w:pPr>
          </w:p>
        </w:tc>
        <w:tc>
          <w:tcPr>
            <w:tcW w:w="4051" w:type="dxa"/>
            <w:vAlign w:val="center"/>
          </w:tcPr>
          <w:p w14:paraId="5CF4E762">
            <w:pPr>
              <w:keepNext w:val="0"/>
              <w:keepLines w:val="0"/>
              <w:suppressLineNumbers w:val="0"/>
              <w:spacing w:before="0" w:beforeAutospacing="0" w:after="0" w:afterAutospacing="0"/>
              <w:ind w:left="0" w:right="0"/>
              <w:rPr>
                <w:rFonts w:hint="default"/>
              </w:rPr>
            </w:pPr>
            <w:r>
              <w:rPr>
                <w:rFonts w:hint="eastAsia"/>
              </w:rPr>
              <w:t>《清水离心泵能效限定值及节能评价值》（GB19762）</w:t>
            </w:r>
          </w:p>
        </w:tc>
      </w:tr>
      <w:tr w14:paraId="6029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085FD642">
            <w:pPr>
              <w:keepNext w:val="0"/>
              <w:keepLines w:val="0"/>
              <w:suppressLineNumbers w:val="0"/>
              <w:spacing w:before="0" w:beforeAutospacing="0" w:after="0" w:afterAutospacing="0"/>
              <w:ind w:left="0" w:right="0"/>
              <w:rPr>
                <w:rFonts w:hint="default"/>
              </w:rPr>
            </w:pPr>
          </w:p>
          <w:p w14:paraId="2B2DA6DA">
            <w:pPr>
              <w:keepNext w:val="0"/>
              <w:keepLines w:val="0"/>
              <w:suppressLineNumbers w:val="0"/>
              <w:spacing w:before="0" w:beforeAutospacing="0" w:after="0" w:afterAutospacing="0"/>
              <w:ind w:left="0" w:right="0"/>
              <w:rPr>
                <w:rFonts w:hint="default"/>
              </w:rPr>
            </w:pPr>
          </w:p>
          <w:p w14:paraId="0C84BC44">
            <w:pPr>
              <w:keepNext w:val="0"/>
              <w:keepLines w:val="0"/>
              <w:suppressLineNumbers w:val="0"/>
              <w:spacing w:before="0" w:beforeAutospacing="0" w:after="0" w:afterAutospacing="0"/>
              <w:ind w:left="0" w:right="0"/>
              <w:rPr>
                <w:rFonts w:hint="default"/>
              </w:rPr>
            </w:pPr>
          </w:p>
          <w:p w14:paraId="10885078">
            <w:pPr>
              <w:keepNext w:val="0"/>
              <w:keepLines w:val="0"/>
              <w:suppressLineNumbers w:val="0"/>
              <w:spacing w:before="0" w:beforeAutospacing="0" w:after="0" w:afterAutospacing="0"/>
              <w:ind w:left="0" w:leftChars="0" w:right="0" w:firstLine="0" w:firstLineChars="0"/>
              <w:rPr>
                <w:rFonts w:hint="default"/>
              </w:rPr>
            </w:pPr>
            <w:r>
              <w:rPr>
                <w:rFonts w:hint="eastAsia"/>
              </w:rPr>
              <w:t>6</w:t>
            </w:r>
          </w:p>
        </w:tc>
        <w:tc>
          <w:tcPr>
            <w:tcW w:w="1000" w:type="dxa"/>
            <w:vMerge w:val="restart"/>
            <w:vAlign w:val="center"/>
          </w:tcPr>
          <w:p w14:paraId="03A216F3">
            <w:pPr>
              <w:keepNext w:val="0"/>
              <w:keepLines w:val="0"/>
              <w:suppressLineNumbers w:val="0"/>
              <w:spacing w:before="0" w:beforeAutospacing="0" w:after="0" w:afterAutospacing="0"/>
              <w:ind w:left="0" w:right="0"/>
              <w:rPr>
                <w:rFonts w:hint="default"/>
              </w:rPr>
            </w:pPr>
          </w:p>
          <w:p w14:paraId="67055EED">
            <w:pPr>
              <w:keepNext w:val="0"/>
              <w:keepLines w:val="0"/>
              <w:suppressLineNumbers w:val="0"/>
              <w:spacing w:before="0" w:beforeAutospacing="0" w:after="0" w:afterAutospacing="0"/>
              <w:ind w:left="0" w:leftChars="0" w:right="0" w:firstLine="0" w:firstLineChars="0"/>
              <w:rPr>
                <w:rFonts w:hint="default"/>
              </w:rPr>
            </w:pPr>
            <w:r>
              <w:rPr>
                <w:rFonts w:hint="eastAsia"/>
              </w:rPr>
              <w:t>A020523制冷空调设备</w:t>
            </w:r>
          </w:p>
        </w:tc>
        <w:tc>
          <w:tcPr>
            <w:tcW w:w="1875" w:type="dxa"/>
            <w:vMerge w:val="restart"/>
            <w:vAlign w:val="center"/>
          </w:tcPr>
          <w:p w14:paraId="56CA724D">
            <w:pPr>
              <w:keepNext w:val="0"/>
              <w:keepLines w:val="0"/>
              <w:suppressLineNumbers w:val="0"/>
              <w:spacing w:before="0" w:beforeAutospacing="0" w:after="0" w:afterAutospacing="0"/>
              <w:ind w:left="0" w:leftChars="0" w:right="0" w:firstLine="0" w:firstLineChars="0"/>
              <w:rPr>
                <w:rFonts w:hint="default"/>
              </w:rPr>
            </w:pPr>
            <w:r>
              <w:rPr>
                <w:rFonts w:hint="eastAsia"/>
              </w:rPr>
              <w:t>★A02052301制冷压缩机</w:t>
            </w:r>
          </w:p>
        </w:tc>
        <w:tc>
          <w:tcPr>
            <w:tcW w:w="1581" w:type="dxa"/>
            <w:vAlign w:val="center"/>
          </w:tcPr>
          <w:p w14:paraId="72272509">
            <w:pPr>
              <w:keepNext w:val="0"/>
              <w:keepLines w:val="0"/>
              <w:suppressLineNumbers w:val="0"/>
              <w:spacing w:before="0" w:beforeAutospacing="0" w:after="0" w:afterAutospacing="0"/>
              <w:ind w:left="0" w:leftChars="0" w:right="0" w:firstLine="0" w:firstLineChars="0"/>
              <w:rPr>
                <w:rFonts w:hint="default"/>
              </w:rPr>
            </w:pPr>
            <w:r>
              <w:rPr>
                <w:rFonts w:hint="eastAsia"/>
              </w:rPr>
              <w:t>冷水机组</w:t>
            </w:r>
          </w:p>
        </w:tc>
        <w:tc>
          <w:tcPr>
            <w:tcW w:w="4051" w:type="dxa"/>
            <w:vAlign w:val="center"/>
          </w:tcPr>
          <w:p w14:paraId="0FAB2F97">
            <w:pPr>
              <w:keepNext w:val="0"/>
              <w:keepLines w:val="0"/>
              <w:suppressLineNumbers w:val="0"/>
              <w:spacing w:before="0" w:beforeAutospacing="0" w:after="0" w:afterAutospacing="0"/>
              <w:ind w:left="0" w:right="0"/>
              <w:rPr>
                <w:rFonts w:hint="default"/>
              </w:rPr>
            </w:pPr>
            <w:r>
              <w:rPr>
                <w:rFonts w:hint="eastAsia"/>
              </w:rPr>
              <w:t>《冷水机组能效限定值及能效等级》（GB19577），《低环境温度空气源热泵（冷水）机组能效限定值及能效等级》（GB37480）</w:t>
            </w:r>
          </w:p>
        </w:tc>
      </w:tr>
      <w:tr w14:paraId="5728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1E7D88F">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40D95FF4">
            <w:pPr>
              <w:keepNext w:val="0"/>
              <w:keepLines w:val="0"/>
              <w:suppressLineNumbers w:val="0"/>
              <w:spacing w:before="0" w:beforeAutospacing="0" w:after="0" w:afterAutospacing="0"/>
              <w:ind w:left="0" w:right="0"/>
              <w:rPr>
                <w:rFonts w:hint="default"/>
              </w:rPr>
            </w:pPr>
          </w:p>
        </w:tc>
        <w:tc>
          <w:tcPr>
            <w:tcW w:w="1875" w:type="dxa"/>
            <w:vMerge w:val="continue"/>
            <w:vAlign w:val="center"/>
          </w:tcPr>
          <w:p w14:paraId="761FF982">
            <w:pPr>
              <w:keepNext w:val="0"/>
              <w:keepLines w:val="0"/>
              <w:suppressLineNumbers w:val="0"/>
              <w:spacing w:before="0" w:beforeAutospacing="0" w:after="0" w:afterAutospacing="0"/>
              <w:ind w:left="0" w:right="0"/>
              <w:rPr>
                <w:rFonts w:hint="default"/>
              </w:rPr>
            </w:pPr>
          </w:p>
        </w:tc>
        <w:tc>
          <w:tcPr>
            <w:tcW w:w="1581" w:type="dxa"/>
            <w:vAlign w:val="center"/>
          </w:tcPr>
          <w:p w14:paraId="4A19E413">
            <w:pPr>
              <w:keepNext w:val="0"/>
              <w:keepLines w:val="0"/>
              <w:suppressLineNumbers w:val="0"/>
              <w:spacing w:before="0" w:beforeAutospacing="0" w:after="0" w:afterAutospacing="0"/>
              <w:ind w:left="0" w:leftChars="0" w:right="0" w:firstLine="0" w:firstLineChars="0"/>
              <w:rPr>
                <w:rFonts w:hint="default"/>
              </w:rPr>
            </w:pPr>
            <w:r>
              <w:rPr>
                <w:rFonts w:hint="eastAsia"/>
              </w:rPr>
              <w:t>水源热泵机组</w:t>
            </w:r>
          </w:p>
        </w:tc>
        <w:tc>
          <w:tcPr>
            <w:tcW w:w="4051" w:type="dxa"/>
            <w:vAlign w:val="center"/>
          </w:tcPr>
          <w:p w14:paraId="0263CB38">
            <w:pPr>
              <w:keepNext w:val="0"/>
              <w:keepLines w:val="0"/>
              <w:suppressLineNumbers w:val="0"/>
              <w:spacing w:before="0" w:beforeAutospacing="0" w:after="0" w:afterAutospacing="0"/>
              <w:ind w:left="0" w:right="0"/>
              <w:rPr>
                <w:rFonts w:hint="default"/>
              </w:rPr>
            </w:pPr>
            <w:r>
              <w:rPr>
                <w:rFonts w:hint="eastAsia"/>
              </w:rPr>
              <w:t>《水（地）源热泵机组能效限定值及能效等级》（GB30721）</w:t>
            </w:r>
          </w:p>
        </w:tc>
      </w:tr>
      <w:tr w14:paraId="71D8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3E1A63C">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571D11AD">
            <w:pPr>
              <w:keepNext w:val="0"/>
              <w:keepLines w:val="0"/>
              <w:suppressLineNumbers w:val="0"/>
              <w:spacing w:before="0" w:beforeAutospacing="0" w:after="0" w:afterAutospacing="0"/>
              <w:ind w:left="0" w:right="0"/>
              <w:rPr>
                <w:rFonts w:hint="default"/>
              </w:rPr>
            </w:pPr>
          </w:p>
        </w:tc>
        <w:tc>
          <w:tcPr>
            <w:tcW w:w="1875" w:type="dxa"/>
            <w:vMerge w:val="continue"/>
            <w:vAlign w:val="center"/>
          </w:tcPr>
          <w:p w14:paraId="7C6AE111">
            <w:pPr>
              <w:keepNext w:val="0"/>
              <w:keepLines w:val="0"/>
              <w:suppressLineNumbers w:val="0"/>
              <w:spacing w:before="0" w:beforeAutospacing="0" w:after="0" w:afterAutospacing="0"/>
              <w:ind w:left="0" w:right="0"/>
              <w:rPr>
                <w:rFonts w:hint="default"/>
              </w:rPr>
            </w:pPr>
          </w:p>
        </w:tc>
        <w:tc>
          <w:tcPr>
            <w:tcW w:w="1581" w:type="dxa"/>
            <w:vAlign w:val="center"/>
          </w:tcPr>
          <w:p w14:paraId="24D21827">
            <w:pPr>
              <w:keepNext w:val="0"/>
              <w:keepLines w:val="0"/>
              <w:suppressLineNumbers w:val="0"/>
              <w:spacing w:before="0" w:beforeAutospacing="0" w:after="0" w:afterAutospacing="0"/>
              <w:ind w:left="0" w:leftChars="0" w:right="0" w:firstLine="0" w:firstLineChars="0"/>
              <w:rPr>
                <w:rFonts w:hint="default"/>
              </w:rPr>
            </w:pPr>
            <w:r>
              <w:rPr>
                <w:rFonts w:hint="eastAsia"/>
              </w:rPr>
              <w:t>溴化锂吸收式冷水机组</w:t>
            </w:r>
          </w:p>
        </w:tc>
        <w:tc>
          <w:tcPr>
            <w:tcW w:w="4051" w:type="dxa"/>
            <w:vAlign w:val="center"/>
          </w:tcPr>
          <w:p w14:paraId="7673FBD1">
            <w:pPr>
              <w:keepNext w:val="0"/>
              <w:keepLines w:val="0"/>
              <w:suppressLineNumbers w:val="0"/>
              <w:spacing w:before="0" w:beforeAutospacing="0" w:after="0" w:afterAutospacing="0"/>
              <w:ind w:left="0" w:right="0"/>
              <w:rPr>
                <w:rFonts w:hint="default"/>
              </w:rPr>
            </w:pPr>
            <w:r>
              <w:rPr>
                <w:rFonts w:hint="eastAsia"/>
              </w:rPr>
              <w:t>《溴化锂吸收式冷水机组能效限</w:t>
            </w:r>
          </w:p>
          <w:p w14:paraId="00CCD124">
            <w:pPr>
              <w:keepNext w:val="0"/>
              <w:keepLines w:val="0"/>
              <w:suppressLineNumbers w:val="0"/>
              <w:spacing w:before="0" w:beforeAutospacing="0" w:after="0" w:afterAutospacing="0"/>
              <w:ind w:left="0" w:right="0"/>
              <w:rPr>
                <w:rFonts w:hint="default"/>
              </w:rPr>
            </w:pPr>
            <w:r>
              <w:rPr>
                <w:rFonts w:hint="eastAsia"/>
              </w:rPr>
              <w:t>定值及能效等级》（GB29540）</w:t>
            </w:r>
          </w:p>
        </w:tc>
      </w:tr>
      <w:tr w14:paraId="54A0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99D04EE">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59632295">
            <w:pPr>
              <w:keepNext w:val="0"/>
              <w:keepLines w:val="0"/>
              <w:suppressLineNumbers w:val="0"/>
              <w:spacing w:before="0" w:beforeAutospacing="0" w:after="0" w:afterAutospacing="0"/>
              <w:ind w:left="0" w:right="0"/>
              <w:rPr>
                <w:rFonts w:hint="default"/>
              </w:rPr>
            </w:pPr>
          </w:p>
        </w:tc>
        <w:tc>
          <w:tcPr>
            <w:tcW w:w="1875" w:type="dxa"/>
            <w:vMerge w:val="restart"/>
            <w:vAlign w:val="center"/>
          </w:tcPr>
          <w:p w14:paraId="717C2003">
            <w:pPr>
              <w:keepNext w:val="0"/>
              <w:keepLines w:val="0"/>
              <w:suppressLineNumbers w:val="0"/>
              <w:spacing w:before="0" w:beforeAutospacing="0" w:after="0" w:afterAutospacing="0"/>
              <w:ind w:left="0" w:leftChars="0" w:right="0" w:firstLine="0" w:firstLineChars="0"/>
              <w:rPr>
                <w:rFonts w:hint="default"/>
              </w:rPr>
            </w:pPr>
            <w:r>
              <w:rPr>
                <w:rFonts w:hint="eastAsia"/>
              </w:rPr>
              <w:t>★A02052305空调机组</w:t>
            </w:r>
          </w:p>
        </w:tc>
        <w:tc>
          <w:tcPr>
            <w:tcW w:w="1581" w:type="dxa"/>
            <w:vAlign w:val="center"/>
          </w:tcPr>
          <w:p w14:paraId="5421081E">
            <w:pPr>
              <w:keepNext w:val="0"/>
              <w:keepLines w:val="0"/>
              <w:suppressLineNumbers w:val="0"/>
              <w:spacing w:before="0" w:beforeAutospacing="0" w:after="0" w:afterAutospacing="0"/>
              <w:ind w:left="0" w:leftChars="0" w:right="0" w:firstLine="0" w:firstLineChars="0"/>
              <w:rPr>
                <w:rFonts w:hint="default"/>
              </w:rPr>
            </w:pPr>
            <w:r>
              <w:rPr>
                <w:rFonts w:hint="eastAsia"/>
              </w:rPr>
              <w:t>多联式空调（热泵）机组(制冷量&gt;14000W)</w:t>
            </w:r>
          </w:p>
        </w:tc>
        <w:tc>
          <w:tcPr>
            <w:tcW w:w="4051" w:type="dxa"/>
            <w:vAlign w:val="center"/>
          </w:tcPr>
          <w:p w14:paraId="3BC63451">
            <w:pPr>
              <w:keepNext w:val="0"/>
              <w:keepLines w:val="0"/>
              <w:suppressLineNumbers w:val="0"/>
              <w:spacing w:before="0" w:beforeAutospacing="0" w:after="0" w:afterAutospacing="0"/>
              <w:ind w:left="0" w:right="0"/>
              <w:rPr>
                <w:rFonts w:hint="default"/>
              </w:rPr>
            </w:pPr>
            <w:r>
              <w:rPr>
                <w:rFonts w:hint="eastAsia"/>
              </w:rPr>
              <w:t>《多联式空调（热泵）机组能效限定值及能源效率等级》（GB21454）</w:t>
            </w:r>
          </w:p>
        </w:tc>
      </w:tr>
      <w:tr w14:paraId="1869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A9AF15B">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09A66F71">
            <w:pPr>
              <w:keepNext w:val="0"/>
              <w:keepLines w:val="0"/>
              <w:suppressLineNumbers w:val="0"/>
              <w:spacing w:before="0" w:beforeAutospacing="0" w:after="0" w:afterAutospacing="0"/>
              <w:ind w:left="0" w:right="0"/>
              <w:rPr>
                <w:rFonts w:hint="default"/>
              </w:rPr>
            </w:pPr>
          </w:p>
        </w:tc>
        <w:tc>
          <w:tcPr>
            <w:tcW w:w="1875" w:type="dxa"/>
            <w:vMerge w:val="continue"/>
            <w:vAlign w:val="center"/>
          </w:tcPr>
          <w:p w14:paraId="6F9CFEF4">
            <w:pPr>
              <w:keepNext w:val="0"/>
              <w:keepLines w:val="0"/>
              <w:suppressLineNumbers w:val="0"/>
              <w:spacing w:before="0" w:beforeAutospacing="0" w:after="0" w:afterAutospacing="0"/>
              <w:ind w:left="0" w:right="0"/>
              <w:rPr>
                <w:rFonts w:hint="default"/>
              </w:rPr>
            </w:pPr>
          </w:p>
        </w:tc>
        <w:tc>
          <w:tcPr>
            <w:tcW w:w="1581" w:type="dxa"/>
            <w:vAlign w:val="center"/>
          </w:tcPr>
          <w:p w14:paraId="3976FCFC">
            <w:pPr>
              <w:keepNext w:val="0"/>
              <w:keepLines w:val="0"/>
              <w:suppressLineNumbers w:val="0"/>
              <w:spacing w:before="0" w:beforeAutospacing="0" w:after="0" w:afterAutospacing="0"/>
              <w:ind w:left="0" w:leftChars="0" w:right="0" w:firstLine="0" w:firstLineChars="0"/>
              <w:rPr>
                <w:rFonts w:hint="default"/>
              </w:rPr>
            </w:pPr>
            <w:r>
              <w:rPr>
                <w:rFonts w:hint="eastAsia"/>
              </w:rPr>
              <w:t>单元式空气调节机(制冷量&gt;14000W)</w:t>
            </w:r>
          </w:p>
        </w:tc>
        <w:tc>
          <w:tcPr>
            <w:tcW w:w="4051" w:type="dxa"/>
            <w:vAlign w:val="center"/>
          </w:tcPr>
          <w:p w14:paraId="5AA9B885">
            <w:pPr>
              <w:keepNext w:val="0"/>
              <w:keepLines w:val="0"/>
              <w:suppressLineNumbers w:val="0"/>
              <w:spacing w:before="0" w:beforeAutospacing="0" w:after="0" w:afterAutospacing="0"/>
              <w:ind w:left="0" w:right="0"/>
              <w:rPr>
                <w:rFonts w:hint="default"/>
              </w:rPr>
            </w:pPr>
            <w:r>
              <w:rPr>
                <w:rFonts w:hint="eastAsia"/>
              </w:rPr>
              <w:t>《单元式空气调节机能效限定值及能效等级》（GB19576）《风管送风式空调机组能效限定值及能效等级》（GB37479）</w:t>
            </w:r>
          </w:p>
        </w:tc>
      </w:tr>
      <w:tr w14:paraId="32C8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8C73077">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0F5556BC">
            <w:pPr>
              <w:keepNext w:val="0"/>
              <w:keepLines w:val="0"/>
              <w:suppressLineNumbers w:val="0"/>
              <w:spacing w:before="0" w:beforeAutospacing="0" w:after="0" w:afterAutospacing="0"/>
              <w:ind w:left="0" w:right="0"/>
              <w:rPr>
                <w:rFonts w:hint="default"/>
              </w:rPr>
            </w:pPr>
          </w:p>
        </w:tc>
        <w:tc>
          <w:tcPr>
            <w:tcW w:w="1875" w:type="dxa"/>
            <w:vAlign w:val="center"/>
          </w:tcPr>
          <w:p w14:paraId="546054D5">
            <w:pPr>
              <w:keepNext w:val="0"/>
              <w:keepLines w:val="0"/>
              <w:suppressLineNumbers w:val="0"/>
              <w:spacing w:before="0" w:beforeAutospacing="0" w:after="0" w:afterAutospacing="0"/>
              <w:ind w:left="0" w:leftChars="0" w:right="0" w:firstLine="0" w:firstLineChars="0"/>
              <w:rPr>
                <w:rFonts w:hint="default"/>
              </w:rPr>
            </w:pPr>
            <w:r>
              <w:rPr>
                <w:rFonts w:hint="eastAsia"/>
              </w:rPr>
              <w:t>★A02052309专用制冷、空调设备</w:t>
            </w:r>
          </w:p>
        </w:tc>
        <w:tc>
          <w:tcPr>
            <w:tcW w:w="1581" w:type="dxa"/>
            <w:vAlign w:val="center"/>
          </w:tcPr>
          <w:p w14:paraId="30B4627A">
            <w:pPr>
              <w:keepNext w:val="0"/>
              <w:keepLines w:val="0"/>
              <w:suppressLineNumbers w:val="0"/>
              <w:spacing w:before="0" w:beforeAutospacing="0" w:after="0" w:afterAutospacing="0"/>
              <w:ind w:left="0" w:leftChars="0" w:right="0" w:firstLine="0" w:firstLineChars="0"/>
              <w:rPr>
                <w:rFonts w:hint="default"/>
              </w:rPr>
            </w:pPr>
            <w:r>
              <w:rPr>
                <w:rFonts w:hint="eastAsia"/>
              </w:rPr>
              <w:t>机房空调</w:t>
            </w:r>
          </w:p>
        </w:tc>
        <w:tc>
          <w:tcPr>
            <w:tcW w:w="4051" w:type="dxa"/>
            <w:vAlign w:val="center"/>
          </w:tcPr>
          <w:p w14:paraId="12E8AE10">
            <w:pPr>
              <w:keepNext w:val="0"/>
              <w:keepLines w:val="0"/>
              <w:suppressLineNumbers w:val="0"/>
              <w:spacing w:before="0" w:beforeAutospacing="0" w:after="0" w:afterAutospacing="0"/>
              <w:ind w:left="0" w:right="0"/>
              <w:rPr>
                <w:rFonts w:hint="default"/>
              </w:rPr>
            </w:pPr>
            <w:r>
              <w:rPr>
                <w:rFonts w:hint="eastAsia"/>
              </w:rPr>
              <w:t>《单元式空气调节机能效限定值及能效等级》（GB19576）</w:t>
            </w:r>
          </w:p>
        </w:tc>
      </w:tr>
      <w:tr w14:paraId="4214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5EC67775">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00C005C6">
            <w:pPr>
              <w:keepNext w:val="0"/>
              <w:keepLines w:val="0"/>
              <w:suppressLineNumbers w:val="0"/>
              <w:spacing w:before="0" w:beforeAutospacing="0" w:after="0" w:afterAutospacing="0"/>
              <w:ind w:left="0" w:right="0"/>
              <w:rPr>
                <w:rFonts w:hint="default"/>
              </w:rPr>
            </w:pPr>
          </w:p>
        </w:tc>
        <w:tc>
          <w:tcPr>
            <w:tcW w:w="1875" w:type="dxa"/>
            <w:vAlign w:val="center"/>
          </w:tcPr>
          <w:p w14:paraId="4B4F2501">
            <w:pPr>
              <w:keepNext w:val="0"/>
              <w:keepLines w:val="0"/>
              <w:suppressLineNumbers w:val="0"/>
              <w:spacing w:before="0" w:beforeAutospacing="0" w:after="0" w:afterAutospacing="0"/>
              <w:ind w:left="0" w:leftChars="0" w:right="0" w:firstLine="0" w:firstLineChars="0"/>
              <w:rPr>
                <w:rFonts w:hint="default"/>
              </w:rPr>
            </w:pPr>
            <w:r>
              <w:rPr>
                <w:rFonts w:hint="eastAsia"/>
              </w:rPr>
              <w:t>A02052399其他制冷空调设备</w:t>
            </w:r>
          </w:p>
        </w:tc>
        <w:tc>
          <w:tcPr>
            <w:tcW w:w="1581" w:type="dxa"/>
            <w:vAlign w:val="center"/>
          </w:tcPr>
          <w:p w14:paraId="60FDEE76">
            <w:pPr>
              <w:keepNext w:val="0"/>
              <w:keepLines w:val="0"/>
              <w:suppressLineNumbers w:val="0"/>
              <w:spacing w:before="0" w:beforeAutospacing="0" w:after="0" w:afterAutospacing="0"/>
              <w:ind w:left="0" w:leftChars="0" w:right="0" w:firstLine="0" w:firstLineChars="0"/>
              <w:rPr>
                <w:rFonts w:hint="default"/>
              </w:rPr>
            </w:pPr>
            <w:r>
              <w:rPr>
                <w:rFonts w:hint="eastAsia"/>
              </w:rPr>
              <w:t>冷却塔</w:t>
            </w:r>
          </w:p>
        </w:tc>
        <w:tc>
          <w:tcPr>
            <w:tcW w:w="4051" w:type="dxa"/>
            <w:vAlign w:val="center"/>
          </w:tcPr>
          <w:p w14:paraId="5432EA58">
            <w:pPr>
              <w:keepNext w:val="0"/>
              <w:keepLines w:val="0"/>
              <w:suppressLineNumbers w:val="0"/>
              <w:spacing w:before="0" w:beforeAutospacing="0" w:after="0" w:afterAutospacing="0"/>
              <w:ind w:left="0" w:right="0"/>
              <w:rPr>
                <w:rFonts w:hint="default"/>
              </w:rPr>
            </w:pPr>
          </w:p>
          <w:p w14:paraId="77E0CF72">
            <w:pPr>
              <w:keepNext w:val="0"/>
              <w:keepLines w:val="0"/>
              <w:suppressLineNumbers w:val="0"/>
              <w:spacing w:before="0" w:beforeAutospacing="0" w:after="0" w:afterAutospacing="0"/>
              <w:ind w:left="0" w:right="0"/>
              <w:rPr>
                <w:rFonts w:hint="default"/>
              </w:rPr>
            </w:pPr>
            <w:r>
              <w:rPr>
                <w:rFonts w:hint="eastAsia"/>
              </w:rPr>
              <w:t>《机械通风冷却塔第1部分：中小型开式冷却塔》（GB/T7190.1）《机械通风冷却塔第2部分：大型开式冷却塔》（GB/T7190.2</w:t>
            </w:r>
          </w:p>
        </w:tc>
      </w:tr>
      <w:tr w14:paraId="2489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E79459B">
            <w:pPr>
              <w:keepNext w:val="0"/>
              <w:keepLines w:val="0"/>
              <w:suppressLineNumbers w:val="0"/>
              <w:spacing w:before="0" w:beforeAutospacing="0" w:after="0" w:afterAutospacing="0"/>
              <w:ind w:left="0" w:right="0"/>
              <w:rPr>
                <w:rFonts w:hint="default"/>
              </w:rPr>
            </w:pPr>
          </w:p>
          <w:p w14:paraId="47C13F24">
            <w:pPr>
              <w:keepNext w:val="0"/>
              <w:keepLines w:val="0"/>
              <w:suppressLineNumbers w:val="0"/>
              <w:spacing w:before="0" w:beforeAutospacing="0" w:after="0" w:afterAutospacing="0"/>
              <w:ind w:left="0" w:leftChars="0" w:right="0" w:firstLine="0" w:firstLineChars="0"/>
              <w:rPr>
                <w:rFonts w:hint="default"/>
              </w:rPr>
            </w:pPr>
            <w:r>
              <w:rPr>
                <w:rFonts w:hint="eastAsia"/>
              </w:rPr>
              <w:t>7</w:t>
            </w:r>
          </w:p>
        </w:tc>
        <w:tc>
          <w:tcPr>
            <w:tcW w:w="1000" w:type="dxa"/>
            <w:vAlign w:val="center"/>
          </w:tcPr>
          <w:p w14:paraId="247A5AA8">
            <w:pPr>
              <w:keepNext w:val="0"/>
              <w:keepLines w:val="0"/>
              <w:suppressLineNumbers w:val="0"/>
              <w:spacing w:before="0" w:beforeAutospacing="0" w:after="0" w:afterAutospacing="0"/>
              <w:ind w:left="0" w:leftChars="0" w:right="0" w:firstLine="0" w:firstLineChars="0"/>
              <w:rPr>
                <w:rFonts w:hint="default"/>
              </w:rPr>
            </w:pPr>
            <w:r>
              <w:rPr>
                <w:rFonts w:hint="eastAsia"/>
              </w:rPr>
              <w:t>A020601电机</w:t>
            </w:r>
          </w:p>
        </w:tc>
        <w:tc>
          <w:tcPr>
            <w:tcW w:w="1875" w:type="dxa"/>
            <w:vAlign w:val="center"/>
          </w:tcPr>
          <w:p w14:paraId="043B8197">
            <w:pPr>
              <w:keepNext w:val="0"/>
              <w:keepLines w:val="0"/>
              <w:suppressLineNumbers w:val="0"/>
              <w:spacing w:before="0" w:beforeAutospacing="0" w:after="0" w:afterAutospacing="0"/>
              <w:ind w:left="0" w:right="0"/>
              <w:rPr>
                <w:rFonts w:hint="default"/>
              </w:rPr>
            </w:pPr>
          </w:p>
        </w:tc>
        <w:tc>
          <w:tcPr>
            <w:tcW w:w="1581" w:type="dxa"/>
            <w:vAlign w:val="center"/>
          </w:tcPr>
          <w:p w14:paraId="0A841657">
            <w:pPr>
              <w:keepNext w:val="0"/>
              <w:keepLines w:val="0"/>
              <w:suppressLineNumbers w:val="0"/>
              <w:spacing w:before="0" w:beforeAutospacing="0" w:after="0" w:afterAutospacing="0"/>
              <w:ind w:left="0" w:right="0"/>
              <w:rPr>
                <w:rFonts w:hint="default"/>
              </w:rPr>
            </w:pPr>
          </w:p>
        </w:tc>
        <w:tc>
          <w:tcPr>
            <w:tcW w:w="4051" w:type="dxa"/>
            <w:vAlign w:val="center"/>
          </w:tcPr>
          <w:p w14:paraId="520BE956">
            <w:pPr>
              <w:keepNext w:val="0"/>
              <w:keepLines w:val="0"/>
              <w:suppressLineNumbers w:val="0"/>
              <w:spacing w:before="0" w:beforeAutospacing="0" w:after="0" w:afterAutospacing="0"/>
              <w:ind w:left="0" w:right="0"/>
              <w:rPr>
                <w:rFonts w:hint="default"/>
              </w:rPr>
            </w:pPr>
            <w:r>
              <w:rPr>
                <w:rFonts w:hint="eastAsia"/>
              </w:rPr>
              <w:t>《中小型三相异步电动机能效限定值及能效等级》（GB18613）</w:t>
            </w:r>
          </w:p>
        </w:tc>
      </w:tr>
      <w:tr w14:paraId="1D13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31003E4">
            <w:pPr>
              <w:keepNext w:val="0"/>
              <w:keepLines w:val="0"/>
              <w:suppressLineNumbers w:val="0"/>
              <w:spacing w:before="0" w:beforeAutospacing="0" w:after="0" w:afterAutospacing="0"/>
              <w:ind w:left="0" w:right="0"/>
              <w:rPr>
                <w:rFonts w:hint="default"/>
              </w:rPr>
            </w:pPr>
          </w:p>
          <w:p w14:paraId="0DB15B69">
            <w:pPr>
              <w:keepNext w:val="0"/>
              <w:keepLines w:val="0"/>
              <w:suppressLineNumbers w:val="0"/>
              <w:spacing w:before="0" w:beforeAutospacing="0" w:after="0" w:afterAutospacing="0"/>
              <w:ind w:left="0" w:leftChars="0" w:right="0" w:firstLine="0" w:firstLineChars="0"/>
              <w:rPr>
                <w:rFonts w:hint="default"/>
              </w:rPr>
            </w:pPr>
            <w:r>
              <w:rPr>
                <w:rFonts w:hint="eastAsia"/>
              </w:rPr>
              <w:t>8</w:t>
            </w:r>
          </w:p>
        </w:tc>
        <w:tc>
          <w:tcPr>
            <w:tcW w:w="1000" w:type="dxa"/>
            <w:vAlign w:val="center"/>
          </w:tcPr>
          <w:p w14:paraId="56A719E8">
            <w:pPr>
              <w:keepNext w:val="0"/>
              <w:keepLines w:val="0"/>
              <w:suppressLineNumbers w:val="0"/>
              <w:spacing w:before="0" w:beforeAutospacing="0" w:after="0" w:afterAutospacing="0"/>
              <w:ind w:left="0" w:leftChars="0" w:right="0" w:firstLine="0" w:firstLineChars="0"/>
              <w:rPr>
                <w:rFonts w:hint="default"/>
              </w:rPr>
            </w:pPr>
            <w:r>
              <w:rPr>
                <w:rFonts w:hint="eastAsia"/>
              </w:rPr>
              <w:t>A020602变压器</w:t>
            </w:r>
          </w:p>
        </w:tc>
        <w:tc>
          <w:tcPr>
            <w:tcW w:w="1875" w:type="dxa"/>
            <w:vAlign w:val="center"/>
          </w:tcPr>
          <w:p w14:paraId="07047A72">
            <w:pPr>
              <w:keepNext w:val="0"/>
              <w:keepLines w:val="0"/>
              <w:suppressLineNumbers w:val="0"/>
              <w:spacing w:before="0" w:beforeAutospacing="0" w:after="0" w:afterAutospacing="0"/>
              <w:ind w:left="0" w:right="0"/>
              <w:rPr>
                <w:rFonts w:hint="default"/>
              </w:rPr>
            </w:pPr>
            <w:r>
              <w:rPr>
                <w:rFonts w:hint="eastAsia"/>
              </w:rPr>
              <w:t>配电变压器</w:t>
            </w:r>
          </w:p>
        </w:tc>
        <w:tc>
          <w:tcPr>
            <w:tcW w:w="1581" w:type="dxa"/>
            <w:vAlign w:val="center"/>
          </w:tcPr>
          <w:p w14:paraId="3A49A6C6">
            <w:pPr>
              <w:keepNext w:val="0"/>
              <w:keepLines w:val="0"/>
              <w:suppressLineNumbers w:val="0"/>
              <w:spacing w:before="0" w:beforeAutospacing="0" w:after="0" w:afterAutospacing="0"/>
              <w:ind w:left="0" w:right="0"/>
              <w:rPr>
                <w:rFonts w:hint="default"/>
              </w:rPr>
            </w:pPr>
          </w:p>
        </w:tc>
        <w:tc>
          <w:tcPr>
            <w:tcW w:w="4051" w:type="dxa"/>
            <w:vAlign w:val="center"/>
          </w:tcPr>
          <w:p w14:paraId="45B78E6D">
            <w:pPr>
              <w:keepNext w:val="0"/>
              <w:keepLines w:val="0"/>
              <w:suppressLineNumbers w:val="0"/>
              <w:spacing w:before="0" w:beforeAutospacing="0" w:after="0" w:afterAutospacing="0"/>
              <w:ind w:left="0" w:right="0"/>
              <w:rPr>
                <w:rFonts w:hint="default"/>
              </w:rPr>
            </w:pPr>
            <w:r>
              <w:rPr>
                <w:rFonts w:hint="eastAsia"/>
              </w:rPr>
              <w:t>《三相配电变压器能效限定值及能效等级》（GB20052）</w:t>
            </w:r>
          </w:p>
        </w:tc>
      </w:tr>
      <w:tr w14:paraId="0523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EA572D6">
            <w:pPr>
              <w:keepNext w:val="0"/>
              <w:keepLines w:val="0"/>
              <w:suppressLineNumbers w:val="0"/>
              <w:spacing w:before="0" w:beforeAutospacing="0" w:after="0" w:afterAutospacing="0"/>
              <w:ind w:left="0" w:right="0"/>
              <w:rPr>
                <w:rFonts w:hint="default"/>
              </w:rPr>
            </w:pPr>
          </w:p>
          <w:p w14:paraId="4E6534F2">
            <w:pPr>
              <w:keepNext w:val="0"/>
              <w:keepLines w:val="0"/>
              <w:suppressLineNumbers w:val="0"/>
              <w:spacing w:before="0" w:beforeAutospacing="0" w:after="0" w:afterAutospacing="0"/>
              <w:ind w:left="0" w:leftChars="0" w:right="0" w:firstLine="0" w:firstLineChars="0"/>
              <w:rPr>
                <w:rFonts w:hint="default"/>
              </w:rPr>
            </w:pPr>
            <w:r>
              <w:rPr>
                <w:rFonts w:hint="eastAsia"/>
              </w:rPr>
              <w:t>9</w:t>
            </w:r>
          </w:p>
        </w:tc>
        <w:tc>
          <w:tcPr>
            <w:tcW w:w="1000" w:type="dxa"/>
            <w:vAlign w:val="center"/>
          </w:tcPr>
          <w:p w14:paraId="79C7816A">
            <w:pPr>
              <w:keepNext w:val="0"/>
              <w:keepLines w:val="0"/>
              <w:suppressLineNumbers w:val="0"/>
              <w:spacing w:before="0" w:beforeAutospacing="0" w:after="0" w:afterAutospacing="0"/>
              <w:ind w:left="0" w:leftChars="0" w:right="0" w:firstLine="0" w:firstLineChars="0"/>
              <w:rPr>
                <w:rFonts w:hint="default"/>
              </w:rPr>
            </w:pPr>
            <w:r>
              <w:rPr>
                <w:rFonts w:hint="eastAsia"/>
              </w:rPr>
              <w:t>A020609镇流器</w:t>
            </w:r>
          </w:p>
        </w:tc>
        <w:tc>
          <w:tcPr>
            <w:tcW w:w="1875" w:type="dxa"/>
            <w:vAlign w:val="center"/>
          </w:tcPr>
          <w:p w14:paraId="4ECC3B15">
            <w:pPr>
              <w:keepNext w:val="0"/>
              <w:keepLines w:val="0"/>
              <w:suppressLineNumbers w:val="0"/>
              <w:spacing w:before="0" w:beforeAutospacing="0" w:after="0" w:afterAutospacing="0"/>
              <w:ind w:left="0" w:leftChars="0" w:right="0" w:firstLine="0" w:firstLineChars="0"/>
              <w:rPr>
                <w:rFonts w:hint="default"/>
              </w:rPr>
            </w:pPr>
            <w:r>
              <w:rPr>
                <w:rFonts w:hint="eastAsia"/>
              </w:rPr>
              <w:t>管型荧光灯镇流器</w:t>
            </w:r>
          </w:p>
        </w:tc>
        <w:tc>
          <w:tcPr>
            <w:tcW w:w="1581" w:type="dxa"/>
            <w:vAlign w:val="center"/>
          </w:tcPr>
          <w:p w14:paraId="6A4F9A30">
            <w:pPr>
              <w:keepNext w:val="0"/>
              <w:keepLines w:val="0"/>
              <w:suppressLineNumbers w:val="0"/>
              <w:spacing w:before="0" w:beforeAutospacing="0" w:after="0" w:afterAutospacing="0"/>
              <w:ind w:left="0" w:right="0"/>
              <w:rPr>
                <w:rFonts w:hint="default"/>
              </w:rPr>
            </w:pPr>
          </w:p>
        </w:tc>
        <w:tc>
          <w:tcPr>
            <w:tcW w:w="4051" w:type="dxa"/>
            <w:vAlign w:val="center"/>
          </w:tcPr>
          <w:p w14:paraId="18332A0E">
            <w:pPr>
              <w:keepNext w:val="0"/>
              <w:keepLines w:val="0"/>
              <w:suppressLineNumbers w:val="0"/>
              <w:spacing w:before="0" w:beforeAutospacing="0" w:after="0" w:afterAutospacing="0"/>
              <w:ind w:left="0" w:right="0"/>
              <w:rPr>
                <w:rFonts w:hint="default"/>
              </w:rPr>
            </w:pPr>
            <w:r>
              <w:rPr>
                <w:rFonts w:hint="eastAsia"/>
              </w:rPr>
              <w:t>《管形荧光灯镇流器能效限定值及能效等级》（GB17896）</w:t>
            </w:r>
          </w:p>
        </w:tc>
      </w:tr>
      <w:tr w14:paraId="7BD3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67" w:type="dxa"/>
            <w:vMerge w:val="restart"/>
            <w:vAlign w:val="center"/>
          </w:tcPr>
          <w:p w14:paraId="3E7C2C44">
            <w:pPr>
              <w:keepNext w:val="0"/>
              <w:keepLines w:val="0"/>
              <w:suppressLineNumbers w:val="0"/>
              <w:spacing w:before="0" w:beforeAutospacing="0" w:after="0" w:afterAutospacing="0"/>
              <w:ind w:left="0" w:leftChars="0" w:right="0" w:firstLine="0" w:firstLineChars="0"/>
              <w:rPr>
                <w:rFonts w:hint="default"/>
              </w:rPr>
            </w:pPr>
            <w:r>
              <w:rPr>
                <w:rFonts w:hint="eastAsia"/>
              </w:rPr>
              <w:t>10</w:t>
            </w:r>
          </w:p>
        </w:tc>
        <w:tc>
          <w:tcPr>
            <w:tcW w:w="1000" w:type="dxa"/>
            <w:vMerge w:val="restart"/>
            <w:vAlign w:val="center"/>
          </w:tcPr>
          <w:p w14:paraId="6331294A">
            <w:pPr>
              <w:keepNext w:val="0"/>
              <w:keepLines w:val="0"/>
              <w:suppressLineNumbers w:val="0"/>
              <w:spacing w:before="0" w:beforeAutospacing="0" w:after="0" w:afterAutospacing="0"/>
              <w:ind w:left="0" w:leftChars="0" w:right="0" w:firstLine="0" w:firstLineChars="0"/>
              <w:rPr>
                <w:rFonts w:hint="default"/>
              </w:rPr>
            </w:pPr>
            <w:r>
              <w:rPr>
                <w:rFonts w:hint="eastAsia"/>
              </w:rPr>
              <w:t>A020618生活用电器</w:t>
            </w:r>
          </w:p>
        </w:tc>
        <w:tc>
          <w:tcPr>
            <w:tcW w:w="1875" w:type="dxa"/>
            <w:vAlign w:val="center"/>
          </w:tcPr>
          <w:p w14:paraId="32669A2A">
            <w:pPr>
              <w:keepNext w:val="0"/>
              <w:keepLines w:val="0"/>
              <w:suppressLineNumbers w:val="0"/>
              <w:spacing w:before="0" w:beforeAutospacing="0" w:after="0" w:afterAutospacing="0"/>
              <w:ind w:left="0" w:leftChars="0" w:right="0" w:firstLine="0" w:firstLineChars="0"/>
              <w:rPr>
                <w:rFonts w:hint="default"/>
              </w:rPr>
            </w:pPr>
            <w:r>
              <w:rPr>
                <w:rFonts w:hint="eastAsia"/>
              </w:rPr>
              <w:t>A0206180101电冰箱</w:t>
            </w:r>
          </w:p>
        </w:tc>
        <w:tc>
          <w:tcPr>
            <w:tcW w:w="1581" w:type="dxa"/>
            <w:vAlign w:val="center"/>
          </w:tcPr>
          <w:p w14:paraId="6CB2C1B0">
            <w:pPr>
              <w:keepNext w:val="0"/>
              <w:keepLines w:val="0"/>
              <w:suppressLineNumbers w:val="0"/>
              <w:spacing w:before="0" w:beforeAutospacing="0" w:after="0" w:afterAutospacing="0"/>
              <w:ind w:left="0" w:right="0"/>
              <w:rPr>
                <w:rFonts w:hint="default"/>
              </w:rPr>
            </w:pPr>
          </w:p>
        </w:tc>
        <w:tc>
          <w:tcPr>
            <w:tcW w:w="4051" w:type="dxa"/>
            <w:vAlign w:val="center"/>
          </w:tcPr>
          <w:p w14:paraId="206BC096">
            <w:pPr>
              <w:keepNext w:val="0"/>
              <w:keepLines w:val="0"/>
              <w:suppressLineNumbers w:val="0"/>
              <w:spacing w:before="0" w:beforeAutospacing="0" w:after="0" w:afterAutospacing="0"/>
              <w:ind w:left="0" w:right="0"/>
              <w:rPr>
                <w:rFonts w:hint="default"/>
              </w:rPr>
            </w:pPr>
            <w:r>
              <w:rPr>
                <w:rFonts w:hint="eastAsia"/>
              </w:rPr>
              <w:t>《家用电冰箱耗电量限定值及能效等级》（GB</w:t>
            </w:r>
            <w:r>
              <w:rPr>
                <w:rFonts w:hint="eastAsia"/>
              </w:rPr>
              <w:tab/>
            </w:r>
            <w:r>
              <w:rPr>
                <w:rFonts w:hint="eastAsia"/>
              </w:rPr>
              <w:t>12021.2）</w:t>
            </w:r>
          </w:p>
        </w:tc>
      </w:tr>
      <w:tr w14:paraId="0C97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07A9BE86">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1C644EE3">
            <w:pPr>
              <w:keepNext w:val="0"/>
              <w:keepLines w:val="0"/>
              <w:suppressLineNumbers w:val="0"/>
              <w:spacing w:before="0" w:beforeAutospacing="0" w:after="0" w:afterAutospacing="0"/>
              <w:ind w:left="0" w:right="0"/>
              <w:rPr>
                <w:rFonts w:hint="default"/>
              </w:rPr>
            </w:pPr>
          </w:p>
        </w:tc>
        <w:tc>
          <w:tcPr>
            <w:tcW w:w="1875" w:type="dxa"/>
            <w:vMerge w:val="restart"/>
            <w:vAlign w:val="center"/>
          </w:tcPr>
          <w:p w14:paraId="687E993C">
            <w:pPr>
              <w:keepNext w:val="0"/>
              <w:keepLines w:val="0"/>
              <w:suppressLineNumbers w:val="0"/>
              <w:spacing w:before="0" w:beforeAutospacing="0" w:after="0" w:afterAutospacing="0"/>
              <w:ind w:left="0" w:leftChars="0" w:right="0" w:firstLine="0" w:firstLineChars="0"/>
              <w:rPr>
                <w:rFonts w:hint="default"/>
              </w:rPr>
            </w:pPr>
            <w:r>
              <w:rPr>
                <w:rFonts w:hint="eastAsia"/>
              </w:rPr>
              <w:t>★A0206180203空调机</w:t>
            </w:r>
          </w:p>
        </w:tc>
        <w:tc>
          <w:tcPr>
            <w:tcW w:w="1581" w:type="dxa"/>
            <w:vAlign w:val="center"/>
          </w:tcPr>
          <w:p w14:paraId="76DA8A07">
            <w:pPr>
              <w:keepNext w:val="0"/>
              <w:keepLines w:val="0"/>
              <w:suppressLineNumbers w:val="0"/>
              <w:spacing w:before="0" w:beforeAutospacing="0" w:after="0" w:afterAutospacing="0"/>
              <w:ind w:left="0" w:leftChars="0" w:right="0" w:firstLine="0" w:firstLineChars="0"/>
              <w:rPr>
                <w:rFonts w:hint="default"/>
              </w:rPr>
            </w:pPr>
            <w:r>
              <w:rPr>
                <w:rFonts w:hint="eastAsia"/>
              </w:rPr>
              <w:t>房间空气调节器</w:t>
            </w:r>
          </w:p>
        </w:tc>
        <w:tc>
          <w:tcPr>
            <w:tcW w:w="4051" w:type="dxa"/>
            <w:vAlign w:val="center"/>
          </w:tcPr>
          <w:p w14:paraId="24872CF9">
            <w:pPr>
              <w:keepNext w:val="0"/>
              <w:keepLines w:val="0"/>
              <w:suppressLineNumbers w:val="0"/>
              <w:spacing w:before="0" w:beforeAutospacing="0" w:after="0" w:afterAutospacing="0"/>
              <w:ind w:left="0" w:right="0"/>
              <w:rPr>
                <w:rFonts w:hint="default"/>
              </w:rPr>
            </w:pPr>
            <w:r>
              <w:rPr>
                <w:rFonts w:hint="eastAsia"/>
              </w:rPr>
              <w:t>《转速可控型房间空气调节器能效限定值及能效等级》（GB21455-2013），待2019年修订发布后，按《房间空气调节器能效限定值及能效等级》（GB21455-2019实施。</w:t>
            </w:r>
          </w:p>
        </w:tc>
      </w:tr>
      <w:tr w14:paraId="6F44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67417278">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50B71F06">
            <w:pPr>
              <w:keepNext w:val="0"/>
              <w:keepLines w:val="0"/>
              <w:suppressLineNumbers w:val="0"/>
              <w:spacing w:before="0" w:beforeAutospacing="0" w:after="0" w:afterAutospacing="0"/>
              <w:ind w:left="0" w:right="0"/>
              <w:rPr>
                <w:rFonts w:hint="default"/>
              </w:rPr>
            </w:pPr>
          </w:p>
        </w:tc>
        <w:tc>
          <w:tcPr>
            <w:tcW w:w="1875" w:type="dxa"/>
            <w:vMerge w:val="continue"/>
            <w:vAlign w:val="center"/>
          </w:tcPr>
          <w:p w14:paraId="0EBCE2CF">
            <w:pPr>
              <w:keepNext w:val="0"/>
              <w:keepLines w:val="0"/>
              <w:suppressLineNumbers w:val="0"/>
              <w:spacing w:before="0" w:beforeAutospacing="0" w:after="0" w:afterAutospacing="0"/>
              <w:ind w:left="0" w:right="0"/>
              <w:rPr>
                <w:rFonts w:hint="default"/>
              </w:rPr>
            </w:pPr>
          </w:p>
        </w:tc>
        <w:tc>
          <w:tcPr>
            <w:tcW w:w="1581" w:type="dxa"/>
            <w:vAlign w:val="center"/>
          </w:tcPr>
          <w:p w14:paraId="6D098DDF">
            <w:pPr>
              <w:keepNext w:val="0"/>
              <w:keepLines w:val="0"/>
              <w:suppressLineNumbers w:val="0"/>
              <w:spacing w:before="0" w:beforeAutospacing="0" w:after="0" w:afterAutospacing="0"/>
              <w:ind w:left="0" w:leftChars="0" w:right="0" w:firstLine="0" w:firstLineChars="0"/>
              <w:rPr>
                <w:rFonts w:hint="default"/>
              </w:rPr>
            </w:pPr>
            <w:r>
              <w:rPr>
                <w:rFonts w:hint="eastAsia"/>
              </w:rPr>
              <w:t>多联式空调（热泵）机组（制冷量≤ 14000W）</w:t>
            </w:r>
          </w:p>
        </w:tc>
        <w:tc>
          <w:tcPr>
            <w:tcW w:w="4051" w:type="dxa"/>
            <w:vAlign w:val="center"/>
          </w:tcPr>
          <w:p w14:paraId="55215AA1">
            <w:pPr>
              <w:keepNext w:val="0"/>
              <w:keepLines w:val="0"/>
              <w:suppressLineNumbers w:val="0"/>
              <w:spacing w:before="0" w:beforeAutospacing="0" w:after="0" w:afterAutospacing="0"/>
              <w:ind w:left="0" w:right="0"/>
              <w:rPr>
                <w:rFonts w:hint="default"/>
              </w:rPr>
            </w:pPr>
            <w:r>
              <w:rPr>
                <w:rFonts w:hint="eastAsia"/>
              </w:rPr>
              <w:t>《多联式空调（热泵）机组能效限定值及能源效率等级》（GB21454</w:t>
            </w:r>
          </w:p>
        </w:tc>
      </w:tr>
      <w:tr w14:paraId="3376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67" w:type="dxa"/>
            <w:vMerge w:val="continue"/>
            <w:vAlign w:val="center"/>
          </w:tcPr>
          <w:p w14:paraId="06A5056D">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700B1F86">
            <w:pPr>
              <w:keepNext w:val="0"/>
              <w:keepLines w:val="0"/>
              <w:suppressLineNumbers w:val="0"/>
              <w:spacing w:before="0" w:beforeAutospacing="0" w:after="0" w:afterAutospacing="0"/>
              <w:ind w:left="0" w:right="0"/>
              <w:rPr>
                <w:rFonts w:hint="default"/>
              </w:rPr>
            </w:pPr>
          </w:p>
        </w:tc>
        <w:tc>
          <w:tcPr>
            <w:tcW w:w="1875" w:type="dxa"/>
            <w:vMerge w:val="continue"/>
            <w:vAlign w:val="center"/>
          </w:tcPr>
          <w:p w14:paraId="334898C1">
            <w:pPr>
              <w:keepNext w:val="0"/>
              <w:keepLines w:val="0"/>
              <w:suppressLineNumbers w:val="0"/>
              <w:spacing w:before="0" w:beforeAutospacing="0" w:after="0" w:afterAutospacing="0"/>
              <w:ind w:left="0" w:right="0"/>
              <w:rPr>
                <w:rFonts w:hint="default"/>
              </w:rPr>
            </w:pPr>
          </w:p>
        </w:tc>
        <w:tc>
          <w:tcPr>
            <w:tcW w:w="1581" w:type="dxa"/>
            <w:vAlign w:val="center"/>
          </w:tcPr>
          <w:p w14:paraId="34C77800">
            <w:pPr>
              <w:keepNext w:val="0"/>
              <w:keepLines w:val="0"/>
              <w:suppressLineNumbers w:val="0"/>
              <w:spacing w:before="0" w:beforeAutospacing="0" w:after="0" w:afterAutospacing="0"/>
              <w:ind w:left="0" w:leftChars="0" w:right="0" w:firstLine="0" w:firstLineChars="0"/>
              <w:rPr>
                <w:rFonts w:hint="default"/>
              </w:rPr>
            </w:pPr>
            <w:r>
              <w:rPr>
                <w:rFonts w:hint="eastAsia"/>
              </w:rPr>
              <w:t>单元式空气调节机(制冷量≤14000W)</w:t>
            </w:r>
          </w:p>
        </w:tc>
        <w:tc>
          <w:tcPr>
            <w:tcW w:w="4051" w:type="dxa"/>
            <w:vAlign w:val="center"/>
          </w:tcPr>
          <w:p w14:paraId="34F864F8">
            <w:pPr>
              <w:keepNext w:val="0"/>
              <w:keepLines w:val="0"/>
              <w:suppressLineNumbers w:val="0"/>
              <w:spacing w:before="0" w:beforeAutospacing="0" w:after="0" w:afterAutospacing="0"/>
              <w:ind w:left="0" w:right="0"/>
              <w:rPr>
                <w:rFonts w:hint="default"/>
              </w:rPr>
            </w:pPr>
            <w:r>
              <w:rPr>
                <w:rFonts w:hint="eastAsia"/>
              </w:rPr>
              <w:t>《单元式空气调节机能效限定值及能源效率等级》（GB19576）《风管送风式空调机组能效限定值及能效等级》（GB37479）</w:t>
            </w:r>
          </w:p>
        </w:tc>
      </w:tr>
      <w:tr w14:paraId="3C9F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77F30B4B">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1628059C">
            <w:pPr>
              <w:keepNext w:val="0"/>
              <w:keepLines w:val="0"/>
              <w:suppressLineNumbers w:val="0"/>
              <w:spacing w:before="0" w:beforeAutospacing="0" w:after="0" w:afterAutospacing="0"/>
              <w:ind w:left="0" w:right="0"/>
              <w:rPr>
                <w:rFonts w:hint="default"/>
              </w:rPr>
            </w:pPr>
          </w:p>
        </w:tc>
        <w:tc>
          <w:tcPr>
            <w:tcW w:w="1875" w:type="dxa"/>
            <w:vAlign w:val="center"/>
          </w:tcPr>
          <w:p w14:paraId="56AF2DEF">
            <w:pPr>
              <w:keepNext w:val="0"/>
              <w:keepLines w:val="0"/>
              <w:suppressLineNumbers w:val="0"/>
              <w:spacing w:before="0" w:beforeAutospacing="0" w:after="0" w:afterAutospacing="0"/>
              <w:ind w:left="0" w:leftChars="0" w:right="0" w:firstLine="0" w:firstLineChars="0"/>
              <w:rPr>
                <w:rFonts w:hint="default"/>
              </w:rPr>
            </w:pPr>
            <w:r>
              <w:rPr>
                <w:rFonts w:hint="eastAsia"/>
              </w:rPr>
              <w:t>A0206180301洗衣机</w:t>
            </w:r>
          </w:p>
        </w:tc>
        <w:tc>
          <w:tcPr>
            <w:tcW w:w="1581" w:type="dxa"/>
            <w:vAlign w:val="center"/>
          </w:tcPr>
          <w:p w14:paraId="12FD5676">
            <w:pPr>
              <w:keepNext w:val="0"/>
              <w:keepLines w:val="0"/>
              <w:suppressLineNumbers w:val="0"/>
              <w:spacing w:before="0" w:beforeAutospacing="0" w:after="0" w:afterAutospacing="0"/>
              <w:ind w:left="0" w:right="0"/>
              <w:rPr>
                <w:rFonts w:hint="default"/>
              </w:rPr>
            </w:pPr>
          </w:p>
        </w:tc>
        <w:tc>
          <w:tcPr>
            <w:tcW w:w="4051" w:type="dxa"/>
            <w:vAlign w:val="center"/>
          </w:tcPr>
          <w:p w14:paraId="772EF67D">
            <w:pPr>
              <w:keepNext w:val="0"/>
              <w:keepLines w:val="0"/>
              <w:suppressLineNumbers w:val="0"/>
              <w:spacing w:before="0" w:beforeAutospacing="0" w:after="0" w:afterAutospacing="0"/>
              <w:ind w:left="0" w:right="0"/>
              <w:rPr>
                <w:rFonts w:hint="default"/>
              </w:rPr>
            </w:pPr>
            <w:r>
              <w:rPr>
                <w:rFonts w:hint="eastAsia"/>
              </w:rPr>
              <w:t>《电动洗衣机能效水效限定值及等级》（GB12021.4）</w:t>
            </w:r>
          </w:p>
        </w:tc>
      </w:tr>
      <w:tr w14:paraId="50E1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771C248">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40A7D75F">
            <w:pPr>
              <w:keepNext w:val="0"/>
              <w:keepLines w:val="0"/>
              <w:suppressLineNumbers w:val="0"/>
              <w:spacing w:before="0" w:beforeAutospacing="0" w:after="0" w:afterAutospacing="0"/>
              <w:ind w:left="0" w:right="0"/>
              <w:rPr>
                <w:rFonts w:hint="default"/>
              </w:rPr>
            </w:pPr>
          </w:p>
        </w:tc>
        <w:tc>
          <w:tcPr>
            <w:tcW w:w="1875" w:type="dxa"/>
            <w:vMerge w:val="restart"/>
            <w:vAlign w:val="center"/>
          </w:tcPr>
          <w:p w14:paraId="6B822653">
            <w:pPr>
              <w:keepNext w:val="0"/>
              <w:keepLines w:val="0"/>
              <w:suppressLineNumbers w:val="0"/>
              <w:spacing w:before="0" w:beforeAutospacing="0" w:after="0" w:afterAutospacing="0"/>
              <w:ind w:left="0" w:leftChars="0" w:right="0" w:firstLine="0" w:firstLineChars="0"/>
              <w:rPr>
                <w:rFonts w:hint="default"/>
              </w:rPr>
            </w:pPr>
            <w:r>
              <w:rPr>
                <w:rFonts w:hint="eastAsia"/>
              </w:rPr>
              <w:t>A02061808热水器</w:t>
            </w:r>
          </w:p>
        </w:tc>
        <w:tc>
          <w:tcPr>
            <w:tcW w:w="1581" w:type="dxa"/>
            <w:vAlign w:val="center"/>
          </w:tcPr>
          <w:p w14:paraId="640152E7">
            <w:pPr>
              <w:keepNext w:val="0"/>
              <w:keepLines w:val="0"/>
              <w:suppressLineNumbers w:val="0"/>
              <w:spacing w:before="0" w:beforeAutospacing="0" w:after="0" w:afterAutospacing="0"/>
              <w:ind w:left="0" w:right="0"/>
              <w:rPr>
                <w:rFonts w:hint="default"/>
              </w:rPr>
            </w:pPr>
          </w:p>
          <w:p w14:paraId="196D09B3">
            <w:pPr>
              <w:keepNext w:val="0"/>
              <w:keepLines w:val="0"/>
              <w:suppressLineNumbers w:val="0"/>
              <w:spacing w:before="0" w:beforeAutospacing="0" w:after="0" w:afterAutospacing="0"/>
              <w:ind w:left="0" w:leftChars="0" w:right="0" w:firstLine="0" w:firstLineChars="0"/>
              <w:rPr>
                <w:rFonts w:hint="default"/>
              </w:rPr>
            </w:pPr>
            <w:r>
              <w:rPr>
                <w:rFonts w:hint="eastAsia"/>
              </w:rPr>
              <w:t>★电热水器</w:t>
            </w:r>
          </w:p>
        </w:tc>
        <w:tc>
          <w:tcPr>
            <w:tcW w:w="4051" w:type="dxa"/>
            <w:vAlign w:val="center"/>
          </w:tcPr>
          <w:p w14:paraId="71A1D610">
            <w:pPr>
              <w:keepNext w:val="0"/>
              <w:keepLines w:val="0"/>
              <w:suppressLineNumbers w:val="0"/>
              <w:spacing w:before="0" w:beforeAutospacing="0" w:after="0" w:afterAutospacing="0"/>
              <w:ind w:left="0" w:right="0"/>
              <w:rPr>
                <w:rFonts w:hint="default"/>
              </w:rPr>
            </w:pPr>
            <w:r>
              <w:rPr>
                <w:rFonts w:hint="eastAsia"/>
              </w:rPr>
              <w:t>《储水式电热水器能效限定值及能效等级》（GB21519）</w:t>
            </w:r>
          </w:p>
        </w:tc>
      </w:tr>
      <w:tr w14:paraId="2E01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9CA870E">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0DC3BA62">
            <w:pPr>
              <w:keepNext w:val="0"/>
              <w:keepLines w:val="0"/>
              <w:suppressLineNumbers w:val="0"/>
              <w:spacing w:before="0" w:beforeAutospacing="0" w:after="0" w:afterAutospacing="0"/>
              <w:ind w:left="0" w:right="0"/>
              <w:rPr>
                <w:rFonts w:hint="default"/>
              </w:rPr>
            </w:pPr>
          </w:p>
        </w:tc>
        <w:tc>
          <w:tcPr>
            <w:tcW w:w="1875" w:type="dxa"/>
            <w:vMerge w:val="continue"/>
            <w:vAlign w:val="center"/>
          </w:tcPr>
          <w:p w14:paraId="15191531">
            <w:pPr>
              <w:keepNext w:val="0"/>
              <w:keepLines w:val="0"/>
              <w:suppressLineNumbers w:val="0"/>
              <w:spacing w:before="0" w:beforeAutospacing="0" w:after="0" w:afterAutospacing="0"/>
              <w:ind w:left="0" w:right="0"/>
              <w:rPr>
                <w:rFonts w:hint="default"/>
              </w:rPr>
            </w:pPr>
          </w:p>
        </w:tc>
        <w:tc>
          <w:tcPr>
            <w:tcW w:w="1581" w:type="dxa"/>
            <w:vAlign w:val="center"/>
          </w:tcPr>
          <w:p w14:paraId="2FB79D49">
            <w:pPr>
              <w:keepNext w:val="0"/>
              <w:keepLines w:val="0"/>
              <w:suppressLineNumbers w:val="0"/>
              <w:spacing w:before="0" w:beforeAutospacing="0" w:after="0" w:afterAutospacing="0"/>
              <w:ind w:left="0" w:leftChars="0" w:right="0" w:firstLine="0" w:firstLineChars="0"/>
              <w:rPr>
                <w:rFonts w:hint="default"/>
              </w:rPr>
            </w:pPr>
            <w:r>
              <w:rPr>
                <w:rFonts w:hint="eastAsia"/>
              </w:rPr>
              <w:t>燃气热水器</w:t>
            </w:r>
          </w:p>
        </w:tc>
        <w:tc>
          <w:tcPr>
            <w:tcW w:w="4051" w:type="dxa"/>
            <w:vAlign w:val="center"/>
          </w:tcPr>
          <w:p w14:paraId="10A19D4B">
            <w:pPr>
              <w:keepNext w:val="0"/>
              <w:keepLines w:val="0"/>
              <w:suppressLineNumbers w:val="0"/>
              <w:spacing w:before="0" w:beforeAutospacing="0" w:after="0" w:afterAutospacing="0"/>
              <w:ind w:left="0" w:right="0"/>
              <w:rPr>
                <w:rFonts w:hint="default"/>
              </w:rPr>
            </w:pPr>
            <w:r>
              <w:rPr>
                <w:rFonts w:hint="eastAsia"/>
              </w:rPr>
              <w:t>《家用燃气快速热水器和燃气采暖热水炉能效限定值及能效等级（GB20665）</w:t>
            </w:r>
          </w:p>
        </w:tc>
      </w:tr>
      <w:tr w14:paraId="0F9F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0472BDB">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553E7306">
            <w:pPr>
              <w:keepNext w:val="0"/>
              <w:keepLines w:val="0"/>
              <w:suppressLineNumbers w:val="0"/>
              <w:spacing w:before="0" w:beforeAutospacing="0" w:after="0" w:afterAutospacing="0"/>
              <w:ind w:left="0" w:right="0"/>
              <w:rPr>
                <w:rFonts w:hint="default"/>
              </w:rPr>
            </w:pPr>
          </w:p>
        </w:tc>
        <w:tc>
          <w:tcPr>
            <w:tcW w:w="1875" w:type="dxa"/>
            <w:vMerge w:val="continue"/>
            <w:vAlign w:val="center"/>
          </w:tcPr>
          <w:p w14:paraId="41691A01">
            <w:pPr>
              <w:keepNext w:val="0"/>
              <w:keepLines w:val="0"/>
              <w:suppressLineNumbers w:val="0"/>
              <w:spacing w:before="0" w:beforeAutospacing="0" w:after="0" w:afterAutospacing="0"/>
              <w:ind w:left="0" w:right="0"/>
              <w:rPr>
                <w:rFonts w:hint="default"/>
              </w:rPr>
            </w:pPr>
          </w:p>
        </w:tc>
        <w:tc>
          <w:tcPr>
            <w:tcW w:w="1581" w:type="dxa"/>
            <w:vAlign w:val="center"/>
          </w:tcPr>
          <w:p w14:paraId="0079C2B1">
            <w:pPr>
              <w:keepNext w:val="0"/>
              <w:keepLines w:val="0"/>
              <w:suppressLineNumbers w:val="0"/>
              <w:spacing w:before="0" w:beforeAutospacing="0" w:after="0" w:afterAutospacing="0"/>
              <w:ind w:left="0" w:leftChars="0" w:right="0" w:firstLine="0" w:firstLineChars="0"/>
              <w:rPr>
                <w:rFonts w:hint="default"/>
              </w:rPr>
            </w:pPr>
            <w:r>
              <w:rPr>
                <w:rFonts w:hint="eastAsia"/>
              </w:rPr>
              <w:t>热泵热水器</w:t>
            </w:r>
          </w:p>
        </w:tc>
        <w:tc>
          <w:tcPr>
            <w:tcW w:w="4051" w:type="dxa"/>
            <w:vAlign w:val="center"/>
          </w:tcPr>
          <w:p w14:paraId="4503E828">
            <w:pPr>
              <w:keepNext w:val="0"/>
              <w:keepLines w:val="0"/>
              <w:suppressLineNumbers w:val="0"/>
              <w:spacing w:before="0" w:beforeAutospacing="0" w:after="0" w:afterAutospacing="0"/>
              <w:ind w:left="0" w:right="0"/>
              <w:rPr>
                <w:rFonts w:hint="default"/>
              </w:rPr>
            </w:pPr>
            <w:r>
              <w:rPr>
                <w:rFonts w:hint="eastAsia"/>
              </w:rPr>
              <w:t>《热泵热水机（器）能效限定值及能效等级》（GB29541）</w:t>
            </w:r>
          </w:p>
        </w:tc>
      </w:tr>
      <w:tr w14:paraId="01D3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3846205C">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60C751FA">
            <w:pPr>
              <w:keepNext w:val="0"/>
              <w:keepLines w:val="0"/>
              <w:suppressLineNumbers w:val="0"/>
              <w:spacing w:before="0" w:beforeAutospacing="0" w:after="0" w:afterAutospacing="0"/>
              <w:ind w:left="0" w:right="0"/>
              <w:rPr>
                <w:rFonts w:hint="default"/>
              </w:rPr>
            </w:pPr>
          </w:p>
        </w:tc>
        <w:tc>
          <w:tcPr>
            <w:tcW w:w="1875" w:type="dxa"/>
            <w:vMerge w:val="continue"/>
            <w:vAlign w:val="center"/>
          </w:tcPr>
          <w:p w14:paraId="2A05E7D3">
            <w:pPr>
              <w:keepNext w:val="0"/>
              <w:keepLines w:val="0"/>
              <w:suppressLineNumbers w:val="0"/>
              <w:spacing w:before="0" w:beforeAutospacing="0" w:after="0" w:afterAutospacing="0"/>
              <w:ind w:left="0" w:right="0"/>
              <w:rPr>
                <w:rFonts w:hint="default"/>
              </w:rPr>
            </w:pPr>
          </w:p>
        </w:tc>
        <w:tc>
          <w:tcPr>
            <w:tcW w:w="1581" w:type="dxa"/>
            <w:vAlign w:val="center"/>
          </w:tcPr>
          <w:p w14:paraId="29C024F1">
            <w:pPr>
              <w:keepNext w:val="0"/>
              <w:keepLines w:val="0"/>
              <w:suppressLineNumbers w:val="0"/>
              <w:spacing w:before="0" w:beforeAutospacing="0" w:after="0" w:afterAutospacing="0"/>
              <w:ind w:left="0" w:leftChars="0" w:right="0" w:firstLine="0" w:firstLineChars="0"/>
              <w:rPr>
                <w:rFonts w:hint="default"/>
              </w:rPr>
            </w:pPr>
            <w:r>
              <w:rPr>
                <w:rFonts w:hint="eastAsia"/>
              </w:rPr>
              <w:t>太阳能热水系统</w:t>
            </w:r>
          </w:p>
        </w:tc>
        <w:tc>
          <w:tcPr>
            <w:tcW w:w="4051" w:type="dxa"/>
            <w:vAlign w:val="center"/>
          </w:tcPr>
          <w:p w14:paraId="121ED015">
            <w:pPr>
              <w:keepNext w:val="0"/>
              <w:keepLines w:val="0"/>
              <w:suppressLineNumbers w:val="0"/>
              <w:spacing w:before="0" w:beforeAutospacing="0" w:after="0" w:afterAutospacing="0"/>
              <w:ind w:left="0" w:right="0"/>
              <w:rPr>
                <w:rFonts w:hint="default"/>
              </w:rPr>
            </w:pPr>
            <w:r>
              <w:rPr>
                <w:rFonts w:hint="eastAsia"/>
              </w:rPr>
              <w:t>《家用太阳能热水系统能效限定值及能效等级》（GB26969）</w:t>
            </w:r>
          </w:p>
        </w:tc>
      </w:tr>
      <w:tr w14:paraId="556E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3FA3D820">
            <w:pPr>
              <w:keepNext w:val="0"/>
              <w:keepLines w:val="0"/>
              <w:suppressLineNumbers w:val="0"/>
              <w:spacing w:before="0" w:beforeAutospacing="0" w:after="0" w:afterAutospacing="0"/>
              <w:ind w:left="0" w:leftChars="0" w:right="0" w:firstLine="0" w:firstLineChars="0"/>
              <w:rPr>
                <w:rFonts w:hint="default"/>
              </w:rPr>
            </w:pPr>
            <w:r>
              <w:rPr>
                <w:rFonts w:hint="eastAsia"/>
              </w:rPr>
              <w:t>11</w:t>
            </w:r>
          </w:p>
        </w:tc>
        <w:tc>
          <w:tcPr>
            <w:tcW w:w="1000" w:type="dxa"/>
            <w:vMerge w:val="restart"/>
            <w:vAlign w:val="center"/>
          </w:tcPr>
          <w:p w14:paraId="4A086D89">
            <w:pPr>
              <w:keepNext w:val="0"/>
              <w:keepLines w:val="0"/>
              <w:suppressLineNumbers w:val="0"/>
              <w:spacing w:before="0" w:beforeAutospacing="0" w:after="0" w:afterAutospacing="0"/>
              <w:ind w:left="0" w:leftChars="0" w:right="0" w:firstLine="0" w:firstLineChars="0"/>
              <w:rPr>
                <w:rFonts w:hint="default"/>
              </w:rPr>
            </w:pPr>
            <w:r>
              <w:rPr>
                <w:rFonts w:hint="eastAsia"/>
              </w:rPr>
              <w:t>A020619照明设备</w:t>
            </w:r>
          </w:p>
        </w:tc>
        <w:tc>
          <w:tcPr>
            <w:tcW w:w="1875" w:type="dxa"/>
            <w:vAlign w:val="center"/>
          </w:tcPr>
          <w:p w14:paraId="1C04AB7B">
            <w:pPr>
              <w:keepNext w:val="0"/>
              <w:keepLines w:val="0"/>
              <w:suppressLineNumbers w:val="0"/>
              <w:spacing w:before="0" w:beforeAutospacing="0" w:after="0" w:afterAutospacing="0"/>
              <w:ind w:left="0" w:leftChars="0" w:right="0" w:firstLine="0" w:firstLineChars="0"/>
              <w:rPr>
                <w:rFonts w:hint="default"/>
              </w:rPr>
            </w:pPr>
            <w:r>
              <w:rPr>
                <w:rFonts w:hint="eastAsia"/>
              </w:rPr>
              <w:t>★普通照明用双端荧光灯</w:t>
            </w:r>
          </w:p>
        </w:tc>
        <w:tc>
          <w:tcPr>
            <w:tcW w:w="1581" w:type="dxa"/>
            <w:vAlign w:val="center"/>
          </w:tcPr>
          <w:p w14:paraId="4802A600">
            <w:pPr>
              <w:keepNext w:val="0"/>
              <w:keepLines w:val="0"/>
              <w:suppressLineNumbers w:val="0"/>
              <w:spacing w:before="0" w:beforeAutospacing="0" w:after="0" w:afterAutospacing="0"/>
              <w:ind w:left="0" w:right="0"/>
              <w:rPr>
                <w:rFonts w:hint="default"/>
              </w:rPr>
            </w:pPr>
          </w:p>
        </w:tc>
        <w:tc>
          <w:tcPr>
            <w:tcW w:w="4051" w:type="dxa"/>
            <w:vAlign w:val="center"/>
          </w:tcPr>
          <w:p w14:paraId="2307AEAE">
            <w:pPr>
              <w:keepNext w:val="0"/>
              <w:keepLines w:val="0"/>
              <w:suppressLineNumbers w:val="0"/>
              <w:spacing w:before="0" w:beforeAutospacing="0" w:after="0" w:afterAutospacing="0"/>
              <w:ind w:left="0" w:right="0"/>
              <w:rPr>
                <w:rFonts w:hint="default"/>
              </w:rPr>
            </w:pPr>
            <w:r>
              <w:rPr>
                <w:rFonts w:hint="eastAsia"/>
              </w:rPr>
              <w:t>《普通照明用双端荧光灯能效限定值及能效等级》（GB19043）</w:t>
            </w:r>
          </w:p>
        </w:tc>
      </w:tr>
      <w:tr w14:paraId="513A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4CF1EE78">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399CA62E">
            <w:pPr>
              <w:keepNext w:val="0"/>
              <w:keepLines w:val="0"/>
              <w:suppressLineNumbers w:val="0"/>
              <w:spacing w:before="0" w:beforeAutospacing="0" w:after="0" w:afterAutospacing="0"/>
              <w:ind w:left="0" w:right="0"/>
              <w:rPr>
                <w:rFonts w:hint="default"/>
              </w:rPr>
            </w:pPr>
          </w:p>
        </w:tc>
        <w:tc>
          <w:tcPr>
            <w:tcW w:w="1875" w:type="dxa"/>
            <w:vAlign w:val="center"/>
          </w:tcPr>
          <w:p w14:paraId="672FC24E">
            <w:pPr>
              <w:keepNext w:val="0"/>
              <w:keepLines w:val="0"/>
              <w:suppressLineNumbers w:val="0"/>
              <w:spacing w:before="0" w:beforeAutospacing="0" w:after="0" w:afterAutospacing="0"/>
              <w:ind w:left="0" w:leftChars="0" w:right="0" w:firstLine="0" w:firstLineChars="0"/>
              <w:rPr>
                <w:rFonts w:hint="default"/>
              </w:rPr>
            </w:pPr>
            <w:r>
              <w:rPr>
                <w:rFonts w:hint="eastAsia"/>
              </w:rPr>
              <w:t>LED道路/隧道照明产品</w:t>
            </w:r>
          </w:p>
        </w:tc>
        <w:tc>
          <w:tcPr>
            <w:tcW w:w="1581" w:type="dxa"/>
            <w:vAlign w:val="center"/>
          </w:tcPr>
          <w:p w14:paraId="16C343B4">
            <w:pPr>
              <w:keepNext w:val="0"/>
              <w:keepLines w:val="0"/>
              <w:suppressLineNumbers w:val="0"/>
              <w:spacing w:before="0" w:beforeAutospacing="0" w:after="0" w:afterAutospacing="0"/>
              <w:ind w:left="0" w:right="0"/>
              <w:rPr>
                <w:rFonts w:hint="default"/>
              </w:rPr>
            </w:pPr>
          </w:p>
        </w:tc>
        <w:tc>
          <w:tcPr>
            <w:tcW w:w="4051" w:type="dxa"/>
            <w:vAlign w:val="center"/>
          </w:tcPr>
          <w:p w14:paraId="3D8FAC2D">
            <w:pPr>
              <w:keepNext w:val="0"/>
              <w:keepLines w:val="0"/>
              <w:suppressLineNumbers w:val="0"/>
              <w:spacing w:before="0" w:beforeAutospacing="0" w:after="0" w:afterAutospacing="0"/>
              <w:ind w:left="0" w:right="0"/>
              <w:rPr>
                <w:rFonts w:hint="default"/>
              </w:rPr>
            </w:pPr>
            <w:r>
              <w:rPr>
                <w:rFonts w:hint="eastAsia"/>
              </w:rPr>
              <w:t>《道路和隧道照明用LED灯具能效限定值及能效等级》（GB37478</w:t>
            </w:r>
          </w:p>
        </w:tc>
      </w:tr>
      <w:tr w14:paraId="2B93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2A64C1F2">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5A944D1A">
            <w:pPr>
              <w:keepNext w:val="0"/>
              <w:keepLines w:val="0"/>
              <w:suppressLineNumbers w:val="0"/>
              <w:spacing w:before="0" w:beforeAutospacing="0" w:after="0" w:afterAutospacing="0"/>
              <w:ind w:left="0" w:right="0"/>
              <w:rPr>
                <w:rFonts w:hint="default"/>
              </w:rPr>
            </w:pPr>
          </w:p>
        </w:tc>
        <w:tc>
          <w:tcPr>
            <w:tcW w:w="1875" w:type="dxa"/>
            <w:vAlign w:val="center"/>
          </w:tcPr>
          <w:p w14:paraId="0C2BAA3E">
            <w:pPr>
              <w:keepNext w:val="0"/>
              <w:keepLines w:val="0"/>
              <w:suppressLineNumbers w:val="0"/>
              <w:spacing w:before="0" w:beforeAutospacing="0" w:after="0" w:afterAutospacing="0"/>
              <w:ind w:left="0" w:right="0"/>
              <w:rPr>
                <w:rFonts w:hint="default"/>
              </w:rPr>
            </w:pPr>
          </w:p>
          <w:p w14:paraId="0FFE5F20">
            <w:pPr>
              <w:keepNext w:val="0"/>
              <w:keepLines w:val="0"/>
              <w:suppressLineNumbers w:val="0"/>
              <w:spacing w:before="0" w:beforeAutospacing="0" w:after="0" w:afterAutospacing="0"/>
              <w:ind w:left="0" w:leftChars="0" w:right="0" w:firstLine="0" w:firstLineChars="0"/>
              <w:rPr>
                <w:rFonts w:hint="default"/>
              </w:rPr>
            </w:pPr>
            <w:r>
              <w:rPr>
                <w:rFonts w:hint="eastAsia"/>
              </w:rPr>
              <w:t>LED筒灯</w:t>
            </w:r>
          </w:p>
        </w:tc>
        <w:tc>
          <w:tcPr>
            <w:tcW w:w="1581" w:type="dxa"/>
            <w:vAlign w:val="center"/>
          </w:tcPr>
          <w:p w14:paraId="7A2B1F6B">
            <w:pPr>
              <w:keepNext w:val="0"/>
              <w:keepLines w:val="0"/>
              <w:suppressLineNumbers w:val="0"/>
              <w:spacing w:before="0" w:beforeAutospacing="0" w:after="0" w:afterAutospacing="0"/>
              <w:ind w:left="0" w:right="0"/>
              <w:rPr>
                <w:rFonts w:hint="default"/>
              </w:rPr>
            </w:pPr>
          </w:p>
        </w:tc>
        <w:tc>
          <w:tcPr>
            <w:tcW w:w="4051" w:type="dxa"/>
            <w:vAlign w:val="center"/>
          </w:tcPr>
          <w:p w14:paraId="61DD0995">
            <w:pPr>
              <w:keepNext w:val="0"/>
              <w:keepLines w:val="0"/>
              <w:suppressLineNumbers w:val="0"/>
              <w:spacing w:before="0" w:beforeAutospacing="0" w:after="0" w:afterAutospacing="0"/>
              <w:ind w:left="0" w:right="0"/>
              <w:rPr>
                <w:rFonts w:hint="default"/>
              </w:rPr>
            </w:pPr>
            <w:r>
              <w:rPr>
                <w:rFonts w:hint="eastAsia"/>
              </w:rPr>
              <w:t>《室内照明用LED产品能效限定值及能效等级》（GB30255）</w:t>
            </w:r>
          </w:p>
        </w:tc>
      </w:tr>
      <w:tr w14:paraId="7669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7078E6E5">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431689EC">
            <w:pPr>
              <w:keepNext w:val="0"/>
              <w:keepLines w:val="0"/>
              <w:suppressLineNumbers w:val="0"/>
              <w:spacing w:before="0" w:beforeAutospacing="0" w:after="0" w:afterAutospacing="0"/>
              <w:ind w:left="0" w:right="0"/>
              <w:rPr>
                <w:rFonts w:hint="default"/>
              </w:rPr>
            </w:pPr>
          </w:p>
        </w:tc>
        <w:tc>
          <w:tcPr>
            <w:tcW w:w="1875" w:type="dxa"/>
            <w:vAlign w:val="center"/>
          </w:tcPr>
          <w:p w14:paraId="57BB7D17">
            <w:pPr>
              <w:keepNext w:val="0"/>
              <w:keepLines w:val="0"/>
              <w:suppressLineNumbers w:val="0"/>
              <w:spacing w:before="0" w:beforeAutospacing="0" w:after="0" w:afterAutospacing="0"/>
              <w:ind w:left="0" w:leftChars="0" w:right="0" w:firstLine="0" w:firstLineChars="0"/>
              <w:rPr>
                <w:rFonts w:hint="default"/>
              </w:rPr>
            </w:pPr>
            <w:r>
              <w:rPr>
                <w:rFonts w:hint="eastAsia"/>
              </w:rPr>
              <w:t>普通照明用非定向自镇流LED灯</w:t>
            </w:r>
          </w:p>
        </w:tc>
        <w:tc>
          <w:tcPr>
            <w:tcW w:w="1581" w:type="dxa"/>
            <w:vAlign w:val="center"/>
          </w:tcPr>
          <w:p w14:paraId="17546913">
            <w:pPr>
              <w:keepNext w:val="0"/>
              <w:keepLines w:val="0"/>
              <w:suppressLineNumbers w:val="0"/>
              <w:spacing w:before="0" w:beforeAutospacing="0" w:after="0" w:afterAutospacing="0"/>
              <w:ind w:left="0" w:right="0"/>
              <w:rPr>
                <w:rFonts w:hint="default"/>
              </w:rPr>
            </w:pPr>
          </w:p>
        </w:tc>
        <w:tc>
          <w:tcPr>
            <w:tcW w:w="4051" w:type="dxa"/>
            <w:vAlign w:val="center"/>
          </w:tcPr>
          <w:p w14:paraId="09158785">
            <w:pPr>
              <w:keepNext w:val="0"/>
              <w:keepLines w:val="0"/>
              <w:suppressLineNumbers w:val="0"/>
              <w:spacing w:before="0" w:beforeAutospacing="0" w:after="0" w:afterAutospacing="0"/>
              <w:ind w:left="0" w:right="0"/>
              <w:rPr>
                <w:rFonts w:hint="default"/>
              </w:rPr>
            </w:pPr>
            <w:r>
              <w:rPr>
                <w:rFonts w:hint="eastAsia"/>
              </w:rPr>
              <w:t>《室内照明用LED产品能效限定值及能效等级》（GB30255）</w:t>
            </w:r>
          </w:p>
        </w:tc>
      </w:tr>
      <w:tr w14:paraId="46C0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CB90A60">
            <w:pPr>
              <w:keepNext w:val="0"/>
              <w:keepLines w:val="0"/>
              <w:suppressLineNumbers w:val="0"/>
              <w:spacing w:before="0" w:beforeAutospacing="0" w:after="0" w:afterAutospacing="0"/>
              <w:ind w:left="0" w:right="0"/>
              <w:rPr>
                <w:rFonts w:hint="default"/>
              </w:rPr>
            </w:pPr>
          </w:p>
          <w:p w14:paraId="18789A1F">
            <w:pPr>
              <w:keepNext w:val="0"/>
              <w:keepLines w:val="0"/>
              <w:suppressLineNumbers w:val="0"/>
              <w:spacing w:before="0" w:beforeAutospacing="0" w:after="0" w:afterAutospacing="0"/>
              <w:ind w:left="0" w:leftChars="0" w:right="0" w:firstLine="0" w:firstLineChars="0"/>
              <w:rPr>
                <w:rFonts w:hint="default"/>
              </w:rPr>
            </w:pPr>
            <w:r>
              <w:rPr>
                <w:rFonts w:hint="eastAsia"/>
              </w:rPr>
              <w:t>12</w:t>
            </w:r>
          </w:p>
        </w:tc>
        <w:tc>
          <w:tcPr>
            <w:tcW w:w="1000" w:type="dxa"/>
            <w:vAlign w:val="center"/>
          </w:tcPr>
          <w:p w14:paraId="0A0C1AA5">
            <w:pPr>
              <w:keepNext w:val="0"/>
              <w:keepLines w:val="0"/>
              <w:suppressLineNumbers w:val="0"/>
              <w:spacing w:before="0" w:beforeAutospacing="0" w:after="0" w:afterAutospacing="0"/>
              <w:ind w:left="0" w:leftChars="0" w:right="0" w:firstLine="0" w:firstLineChars="0"/>
              <w:rPr>
                <w:rFonts w:hint="default"/>
              </w:rPr>
            </w:pPr>
            <w:r>
              <w:rPr>
                <w:rFonts w:hint="eastAsia"/>
              </w:rPr>
              <w:t>★A020910电视设备</w:t>
            </w:r>
          </w:p>
        </w:tc>
        <w:tc>
          <w:tcPr>
            <w:tcW w:w="1875" w:type="dxa"/>
            <w:vAlign w:val="center"/>
          </w:tcPr>
          <w:p w14:paraId="52D33AB3">
            <w:pPr>
              <w:keepNext w:val="0"/>
              <w:keepLines w:val="0"/>
              <w:suppressLineNumbers w:val="0"/>
              <w:spacing w:before="0" w:beforeAutospacing="0" w:after="0" w:afterAutospacing="0"/>
              <w:ind w:left="0" w:leftChars="0" w:right="0" w:firstLine="0" w:firstLineChars="0"/>
              <w:rPr>
                <w:rFonts w:hint="default"/>
              </w:rPr>
            </w:pPr>
            <w:r>
              <w:rPr>
                <w:rFonts w:hint="eastAsia"/>
              </w:rPr>
              <w:t>A02091001普通电视设备（电视机）</w:t>
            </w:r>
          </w:p>
        </w:tc>
        <w:tc>
          <w:tcPr>
            <w:tcW w:w="1581" w:type="dxa"/>
            <w:vAlign w:val="center"/>
          </w:tcPr>
          <w:p w14:paraId="63DF2D79">
            <w:pPr>
              <w:keepNext w:val="0"/>
              <w:keepLines w:val="0"/>
              <w:suppressLineNumbers w:val="0"/>
              <w:spacing w:before="0" w:beforeAutospacing="0" w:after="0" w:afterAutospacing="0"/>
              <w:ind w:left="0" w:right="0"/>
              <w:rPr>
                <w:rFonts w:hint="default"/>
              </w:rPr>
            </w:pPr>
          </w:p>
        </w:tc>
        <w:tc>
          <w:tcPr>
            <w:tcW w:w="4051" w:type="dxa"/>
            <w:vAlign w:val="center"/>
          </w:tcPr>
          <w:p w14:paraId="33199B8F">
            <w:pPr>
              <w:keepNext w:val="0"/>
              <w:keepLines w:val="0"/>
              <w:suppressLineNumbers w:val="0"/>
              <w:spacing w:before="0" w:beforeAutospacing="0" w:after="0" w:afterAutospacing="0"/>
              <w:ind w:left="0" w:right="0"/>
              <w:rPr>
                <w:rFonts w:hint="default"/>
              </w:rPr>
            </w:pPr>
            <w:r>
              <w:rPr>
                <w:rFonts w:hint="eastAsia"/>
              </w:rPr>
              <w:t>《平板电视能效限定值及能效等级》（GB24850）</w:t>
            </w:r>
          </w:p>
        </w:tc>
      </w:tr>
      <w:tr w14:paraId="7BFD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C9BB3F9">
            <w:pPr>
              <w:keepNext w:val="0"/>
              <w:keepLines w:val="0"/>
              <w:suppressLineNumbers w:val="0"/>
              <w:spacing w:before="0" w:beforeAutospacing="0" w:after="0" w:afterAutospacing="0"/>
              <w:ind w:left="0" w:leftChars="0" w:right="0" w:firstLine="0" w:firstLineChars="0"/>
              <w:rPr>
                <w:rFonts w:hint="default"/>
              </w:rPr>
            </w:pPr>
            <w:r>
              <w:rPr>
                <w:rFonts w:hint="eastAsia"/>
              </w:rPr>
              <w:t>13</w:t>
            </w:r>
          </w:p>
        </w:tc>
        <w:tc>
          <w:tcPr>
            <w:tcW w:w="1000" w:type="dxa"/>
            <w:vAlign w:val="center"/>
          </w:tcPr>
          <w:p w14:paraId="0373D1AA">
            <w:pPr>
              <w:keepNext w:val="0"/>
              <w:keepLines w:val="0"/>
              <w:suppressLineNumbers w:val="0"/>
              <w:spacing w:before="0" w:beforeAutospacing="0" w:after="0" w:afterAutospacing="0"/>
              <w:ind w:left="0" w:leftChars="0" w:right="0" w:firstLine="0" w:firstLineChars="0"/>
              <w:rPr>
                <w:rFonts w:hint="default"/>
              </w:rPr>
            </w:pPr>
            <w:r>
              <w:rPr>
                <w:rFonts w:hint="eastAsia"/>
              </w:rPr>
              <w:t>★A020911视频设备</w:t>
            </w:r>
          </w:p>
        </w:tc>
        <w:tc>
          <w:tcPr>
            <w:tcW w:w="1875" w:type="dxa"/>
            <w:vAlign w:val="center"/>
          </w:tcPr>
          <w:p w14:paraId="51079F3B">
            <w:pPr>
              <w:keepNext w:val="0"/>
              <w:keepLines w:val="0"/>
              <w:suppressLineNumbers w:val="0"/>
              <w:spacing w:before="0" w:beforeAutospacing="0" w:after="0" w:afterAutospacing="0"/>
              <w:ind w:left="0" w:leftChars="0" w:right="0" w:firstLine="0" w:firstLineChars="0"/>
              <w:rPr>
                <w:rFonts w:hint="default"/>
              </w:rPr>
            </w:pPr>
            <w:r>
              <w:rPr>
                <w:rFonts w:hint="eastAsia"/>
              </w:rPr>
              <w:t>A02091107视频监控设备</w:t>
            </w:r>
          </w:p>
        </w:tc>
        <w:tc>
          <w:tcPr>
            <w:tcW w:w="1581" w:type="dxa"/>
            <w:vAlign w:val="center"/>
          </w:tcPr>
          <w:p w14:paraId="2F6678B5">
            <w:pPr>
              <w:keepNext w:val="0"/>
              <w:keepLines w:val="0"/>
              <w:suppressLineNumbers w:val="0"/>
              <w:spacing w:before="0" w:beforeAutospacing="0" w:after="0" w:afterAutospacing="0"/>
              <w:ind w:left="0" w:right="0"/>
              <w:rPr>
                <w:rFonts w:hint="default"/>
              </w:rPr>
            </w:pPr>
            <w:r>
              <w:rPr>
                <w:rFonts w:hint="eastAsia"/>
              </w:rPr>
              <w:t>监视器</w:t>
            </w:r>
          </w:p>
        </w:tc>
        <w:tc>
          <w:tcPr>
            <w:tcW w:w="4051" w:type="dxa"/>
            <w:vAlign w:val="center"/>
          </w:tcPr>
          <w:p w14:paraId="3733BEBE">
            <w:pPr>
              <w:keepNext w:val="0"/>
              <w:keepLines w:val="0"/>
              <w:suppressLineNumbers w:val="0"/>
              <w:spacing w:before="0" w:beforeAutospacing="0" w:after="0" w:afterAutospacing="0"/>
              <w:ind w:left="0" w:right="0"/>
              <w:rPr>
                <w:rFonts w:hint="default"/>
              </w:rPr>
            </w:pPr>
            <w:r>
              <w:rPr>
                <w:rFonts w:hint="eastAsia"/>
              </w:rPr>
              <w:t>以射频信号为主要信号输入的监视器应符合《平板电视能效限定值及能效等级》（GB24850），以数字信号为主要信号输入的监视器应符合《计算机显示器能效限定值及能效等级》（GB21520）</w:t>
            </w:r>
          </w:p>
        </w:tc>
      </w:tr>
      <w:tr w14:paraId="6891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57002A3">
            <w:pPr>
              <w:keepNext w:val="0"/>
              <w:keepLines w:val="0"/>
              <w:suppressLineNumbers w:val="0"/>
              <w:spacing w:before="0" w:beforeAutospacing="0" w:after="0" w:afterAutospacing="0"/>
              <w:ind w:left="0" w:right="0"/>
              <w:rPr>
                <w:rFonts w:hint="default"/>
              </w:rPr>
            </w:pPr>
          </w:p>
          <w:p w14:paraId="59A0CC2D">
            <w:pPr>
              <w:keepNext w:val="0"/>
              <w:keepLines w:val="0"/>
              <w:suppressLineNumbers w:val="0"/>
              <w:spacing w:before="0" w:beforeAutospacing="0" w:after="0" w:afterAutospacing="0"/>
              <w:ind w:left="0" w:leftChars="0" w:right="0" w:firstLine="0" w:firstLineChars="0"/>
              <w:rPr>
                <w:rFonts w:hint="default"/>
              </w:rPr>
            </w:pPr>
            <w:r>
              <w:rPr>
                <w:rFonts w:hint="eastAsia"/>
              </w:rPr>
              <w:t>14</w:t>
            </w:r>
          </w:p>
        </w:tc>
        <w:tc>
          <w:tcPr>
            <w:tcW w:w="1000" w:type="dxa"/>
            <w:vAlign w:val="center"/>
          </w:tcPr>
          <w:p w14:paraId="32E16C47">
            <w:pPr>
              <w:keepNext w:val="0"/>
              <w:keepLines w:val="0"/>
              <w:suppressLineNumbers w:val="0"/>
              <w:spacing w:before="0" w:beforeAutospacing="0" w:after="0" w:afterAutospacing="0"/>
              <w:ind w:left="0" w:leftChars="0" w:right="0" w:firstLine="0" w:firstLineChars="0"/>
              <w:rPr>
                <w:rFonts w:hint="default"/>
              </w:rPr>
            </w:pPr>
            <w:r>
              <w:rPr>
                <w:rFonts w:hint="eastAsia"/>
              </w:rPr>
              <w:t>A031210饮食炊事机械</w:t>
            </w:r>
          </w:p>
        </w:tc>
        <w:tc>
          <w:tcPr>
            <w:tcW w:w="1875" w:type="dxa"/>
            <w:vAlign w:val="center"/>
          </w:tcPr>
          <w:p w14:paraId="34067E9A">
            <w:pPr>
              <w:keepNext w:val="0"/>
              <w:keepLines w:val="0"/>
              <w:suppressLineNumbers w:val="0"/>
              <w:spacing w:before="0" w:beforeAutospacing="0" w:after="0" w:afterAutospacing="0"/>
              <w:ind w:left="0" w:leftChars="0" w:right="0" w:firstLine="0" w:firstLineChars="0"/>
              <w:rPr>
                <w:rFonts w:hint="default"/>
              </w:rPr>
            </w:pPr>
            <w:r>
              <w:rPr>
                <w:rFonts w:hint="eastAsia"/>
              </w:rPr>
              <w:t>商用燃气灶具</w:t>
            </w:r>
          </w:p>
        </w:tc>
        <w:tc>
          <w:tcPr>
            <w:tcW w:w="1581" w:type="dxa"/>
            <w:vAlign w:val="center"/>
          </w:tcPr>
          <w:p w14:paraId="00A209C2">
            <w:pPr>
              <w:keepNext w:val="0"/>
              <w:keepLines w:val="0"/>
              <w:suppressLineNumbers w:val="0"/>
              <w:spacing w:before="0" w:beforeAutospacing="0" w:after="0" w:afterAutospacing="0"/>
              <w:ind w:left="0" w:right="0"/>
              <w:rPr>
                <w:rFonts w:hint="default"/>
              </w:rPr>
            </w:pPr>
          </w:p>
        </w:tc>
        <w:tc>
          <w:tcPr>
            <w:tcW w:w="4051" w:type="dxa"/>
            <w:vAlign w:val="center"/>
          </w:tcPr>
          <w:p w14:paraId="5C037C7D">
            <w:pPr>
              <w:keepNext w:val="0"/>
              <w:keepLines w:val="0"/>
              <w:suppressLineNumbers w:val="0"/>
              <w:spacing w:before="0" w:beforeAutospacing="0" w:after="0" w:afterAutospacing="0"/>
              <w:ind w:left="0" w:right="0"/>
              <w:rPr>
                <w:rFonts w:hint="default"/>
              </w:rPr>
            </w:pPr>
            <w:r>
              <w:rPr>
                <w:rFonts w:hint="eastAsia"/>
              </w:rPr>
              <w:t>《商用燃气灶具能效限定值及能效等级》（GB30531）</w:t>
            </w:r>
          </w:p>
        </w:tc>
      </w:tr>
      <w:tr w14:paraId="5433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14:paraId="589581BF">
            <w:pPr>
              <w:keepNext w:val="0"/>
              <w:keepLines w:val="0"/>
              <w:suppressLineNumbers w:val="0"/>
              <w:spacing w:before="0" w:beforeAutospacing="0" w:after="0" w:afterAutospacing="0"/>
              <w:ind w:left="0" w:leftChars="0" w:right="0" w:firstLine="0" w:firstLineChars="0"/>
              <w:rPr>
                <w:rFonts w:hint="default"/>
              </w:rPr>
            </w:pPr>
            <w:r>
              <w:rPr>
                <w:rFonts w:hint="eastAsia"/>
              </w:rPr>
              <w:t>15</w:t>
            </w:r>
          </w:p>
          <w:p w14:paraId="4BD1D46D">
            <w:pPr>
              <w:keepNext w:val="0"/>
              <w:keepLines w:val="0"/>
              <w:suppressLineNumbers w:val="0"/>
              <w:spacing w:before="0" w:beforeAutospacing="0" w:after="0" w:afterAutospacing="0"/>
              <w:ind w:left="0" w:right="0"/>
              <w:rPr>
                <w:rFonts w:hint="default"/>
              </w:rPr>
            </w:pPr>
          </w:p>
        </w:tc>
        <w:tc>
          <w:tcPr>
            <w:tcW w:w="1000" w:type="dxa"/>
            <w:vMerge w:val="restart"/>
            <w:vAlign w:val="center"/>
          </w:tcPr>
          <w:p w14:paraId="6C5BE82A">
            <w:pPr>
              <w:keepNext w:val="0"/>
              <w:keepLines w:val="0"/>
              <w:suppressLineNumbers w:val="0"/>
              <w:spacing w:before="0" w:beforeAutospacing="0" w:after="0" w:afterAutospacing="0"/>
              <w:ind w:left="0" w:leftChars="0" w:right="0" w:firstLine="0" w:firstLineChars="0"/>
              <w:rPr>
                <w:rFonts w:hint="default"/>
                <w:lang w:eastAsia="en-US"/>
              </w:rPr>
            </w:pPr>
            <w:r>
              <w:rPr>
                <w:rFonts w:hint="eastAsia"/>
              </w:rPr>
              <w:t>★A060805便器</w:t>
            </w:r>
          </w:p>
          <w:p w14:paraId="36A88130">
            <w:pPr>
              <w:keepNext w:val="0"/>
              <w:keepLines w:val="0"/>
              <w:suppressLineNumbers w:val="0"/>
              <w:spacing w:before="0" w:beforeAutospacing="0" w:after="0" w:afterAutospacing="0"/>
              <w:ind w:left="0" w:right="0"/>
              <w:rPr>
                <w:rFonts w:hint="default"/>
              </w:rPr>
            </w:pPr>
          </w:p>
        </w:tc>
        <w:tc>
          <w:tcPr>
            <w:tcW w:w="1875" w:type="dxa"/>
            <w:vAlign w:val="center"/>
          </w:tcPr>
          <w:p w14:paraId="2F9E2648">
            <w:pPr>
              <w:keepNext w:val="0"/>
              <w:keepLines w:val="0"/>
              <w:suppressLineNumbers w:val="0"/>
              <w:spacing w:before="0" w:beforeAutospacing="0" w:after="0" w:afterAutospacing="0"/>
              <w:ind w:left="0" w:right="0"/>
              <w:rPr>
                <w:rFonts w:hint="default"/>
              </w:rPr>
            </w:pPr>
          </w:p>
          <w:p w14:paraId="4C341B76">
            <w:pPr>
              <w:keepNext w:val="0"/>
              <w:keepLines w:val="0"/>
              <w:suppressLineNumbers w:val="0"/>
              <w:spacing w:before="0" w:beforeAutospacing="0" w:after="0" w:afterAutospacing="0"/>
              <w:ind w:left="0" w:right="0"/>
              <w:rPr>
                <w:rFonts w:hint="default"/>
              </w:rPr>
            </w:pPr>
            <w:r>
              <w:rPr>
                <w:rFonts w:hint="eastAsia"/>
              </w:rPr>
              <w:t>坐便器</w:t>
            </w:r>
          </w:p>
        </w:tc>
        <w:tc>
          <w:tcPr>
            <w:tcW w:w="1581" w:type="dxa"/>
            <w:vAlign w:val="center"/>
          </w:tcPr>
          <w:p w14:paraId="0B969276">
            <w:pPr>
              <w:keepNext w:val="0"/>
              <w:keepLines w:val="0"/>
              <w:suppressLineNumbers w:val="0"/>
              <w:spacing w:before="0" w:beforeAutospacing="0" w:after="0" w:afterAutospacing="0"/>
              <w:ind w:left="0" w:right="0"/>
              <w:rPr>
                <w:rFonts w:hint="default"/>
              </w:rPr>
            </w:pPr>
          </w:p>
        </w:tc>
        <w:tc>
          <w:tcPr>
            <w:tcW w:w="4051" w:type="dxa"/>
            <w:vAlign w:val="center"/>
          </w:tcPr>
          <w:p w14:paraId="225A437F">
            <w:pPr>
              <w:keepNext w:val="0"/>
              <w:keepLines w:val="0"/>
              <w:suppressLineNumbers w:val="0"/>
              <w:spacing w:before="0" w:beforeAutospacing="0" w:after="0" w:afterAutospacing="0"/>
              <w:ind w:left="0" w:right="0"/>
              <w:rPr>
                <w:rFonts w:hint="default"/>
              </w:rPr>
            </w:pPr>
            <w:r>
              <w:rPr>
                <w:rFonts w:hint="eastAsia"/>
              </w:rPr>
              <w:t>《坐便器水效限定值及水效等级</w:t>
            </w:r>
          </w:p>
          <w:p w14:paraId="5C6E4C82">
            <w:pPr>
              <w:keepNext w:val="0"/>
              <w:keepLines w:val="0"/>
              <w:suppressLineNumbers w:val="0"/>
              <w:spacing w:before="0" w:beforeAutospacing="0" w:after="0" w:afterAutospacing="0"/>
              <w:ind w:left="0" w:right="0"/>
              <w:rPr>
                <w:rFonts w:hint="default"/>
              </w:rPr>
            </w:pPr>
            <w:r>
              <w:rPr>
                <w:rFonts w:hint="eastAsia"/>
              </w:rPr>
              <w:t>（GB25502）</w:t>
            </w:r>
          </w:p>
        </w:tc>
      </w:tr>
      <w:tr w14:paraId="6737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14:paraId="1D1E909F">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621CD5C1">
            <w:pPr>
              <w:keepNext w:val="0"/>
              <w:keepLines w:val="0"/>
              <w:suppressLineNumbers w:val="0"/>
              <w:spacing w:before="0" w:beforeAutospacing="0" w:after="0" w:afterAutospacing="0"/>
              <w:ind w:left="0" w:right="0"/>
              <w:rPr>
                <w:rFonts w:hint="default"/>
              </w:rPr>
            </w:pPr>
          </w:p>
        </w:tc>
        <w:tc>
          <w:tcPr>
            <w:tcW w:w="1875" w:type="dxa"/>
            <w:vAlign w:val="center"/>
          </w:tcPr>
          <w:p w14:paraId="5040BB8A">
            <w:pPr>
              <w:keepNext w:val="0"/>
              <w:keepLines w:val="0"/>
              <w:suppressLineNumbers w:val="0"/>
              <w:spacing w:before="0" w:beforeAutospacing="0" w:after="0" w:afterAutospacing="0"/>
              <w:ind w:left="0" w:right="0"/>
              <w:rPr>
                <w:rFonts w:hint="default"/>
              </w:rPr>
            </w:pPr>
          </w:p>
          <w:p w14:paraId="6B4047E6">
            <w:pPr>
              <w:keepNext w:val="0"/>
              <w:keepLines w:val="0"/>
              <w:suppressLineNumbers w:val="0"/>
              <w:spacing w:before="0" w:beforeAutospacing="0" w:after="0" w:afterAutospacing="0"/>
              <w:ind w:left="0" w:right="0"/>
              <w:rPr>
                <w:rFonts w:hint="default"/>
              </w:rPr>
            </w:pPr>
            <w:r>
              <w:rPr>
                <w:rFonts w:hint="eastAsia"/>
              </w:rPr>
              <w:t>蹲便器</w:t>
            </w:r>
          </w:p>
        </w:tc>
        <w:tc>
          <w:tcPr>
            <w:tcW w:w="1581" w:type="dxa"/>
            <w:vAlign w:val="center"/>
          </w:tcPr>
          <w:p w14:paraId="15FEDEBB">
            <w:pPr>
              <w:keepNext w:val="0"/>
              <w:keepLines w:val="0"/>
              <w:suppressLineNumbers w:val="0"/>
              <w:spacing w:before="0" w:beforeAutospacing="0" w:after="0" w:afterAutospacing="0"/>
              <w:ind w:left="0" w:right="0"/>
              <w:rPr>
                <w:rFonts w:hint="default"/>
              </w:rPr>
            </w:pPr>
          </w:p>
        </w:tc>
        <w:tc>
          <w:tcPr>
            <w:tcW w:w="4051" w:type="dxa"/>
            <w:vAlign w:val="center"/>
          </w:tcPr>
          <w:p w14:paraId="47832C42">
            <w:pPr>
              <w:keepNext w:val="0"/>
              <w:keepLines w:val="0"/>
              <w:suppressLineNumbers w:val="0"/>
              <w:spacing w:before="0" w:beforeAutospacing="0" w:after="0" w:afterAutospacing="0"/>
              <w:ind w:left="0" w:right="0"/>
              <w:rPr>
                <w:rFonts w:hint="default"/>
              </w:rPr>
            </w:pPr>
            <w:r>
              <w:rPr>
                <w:rFonts w:hint="eastAsia"/>
              </w:rPr>
              <w:t>《蹲便器用水效率限定值及用水效率等级》（GB30717）</w:t>
            </w:r>
          </w:p>
        </w:tc>
      </w:tr>
      <w:tr w14:paraId="174C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14:paraId="77EF9C55">
            <w:pPr>
              <w:keepNext w:val="0"/>
              <w:keepLines w:val="0"/>
              <w:suppressLineNumbers w:val="0"/>
              <w:spacing w:before="0" w:beforeAutospacing="0" w:after="0" w:afterAutospacing="0"/>
              <w:ind w:left="0" w:right="0"/>
              <w:rPr>
                <w:rFonts w:hint="default"/>
              </w:rPr>
            </w:pPr>
          </w:p>
        </w:tc>
        <w:tc>
          <w:tcPr>
            <w:tcW w:w="1000" w:type="dxa"/>
            <w:vMerge w:val="continue"/>
            <w:vAlign w:val="center"/>
          </w:tcPr>
          <w:p w14:paraId="5085FC1C">
            <w:pPr>
              <w:keepNext w:val="0"/>
              <w:keepLines w:val="0"/>
              <w:suppressLineNumbers w:val="0"/>
              <w:spacing w:before="0" w:beforeAutospacing="0" w:after="0" w:afterAutospacing="0"/>
              <w:ind w:left="0" w:right="0"/>
              <w:rPr>
                <w:rFonts w:hint="default"/>
              </w:rPr>
            </w:pPr>
          </w:p>
        </w:tc>
        <w:tc>
          <w:tcPr>
            <w:tcW w:w="1875" w:type="dxa"/>
            <w:vAlign w:val="center"/>
          </w:tcPr>
          <w:p w14:paraId="4E4C24BC">
            <w:pPr>
              <w:keepNext w:val="0"/>
              <w:keepLines w:val="0"/>
              <w:suppressLineNumbers w:val="0"/>
              <w:spacing w:before="0" w:beforeAutospacing="0" w:after="0" w:afterAutospacing="0"/>
              <w:ind w:left="0" w:right="0"/>
              <w:rPr>
                <w:rFonts w:hint="default"/>
              </w:rPr>
            </w:pPr>
          </w:p>
          <w:p w14:paraId="133F632E">
            <w:pPr>
              <w:keepNext w:val="0"/>
              <w:keepLines w:val="0"/>
              <w:suppressLineNumbers w:val="0"/>
              <w:spacing w:before="0" w:beforeAutospacing="0" w:after="0" w:afterAutospacing="0"/>
              <w:ind w:left="0" w:right="0"/>
              <w:rPr>
                <w:rFonts w:hint="default"/>
              </w:rPr>
            </w:pPr>
            <w:r>
              <w:rPr>
                <w:rFonts w:hint="eastAsia"/>
              </w:rPr>
              <w:t>小便器</w:t>
            </w:r>
          </w:p>
        </w:tc>
        <w:tc>
          <w:tcPr>
            <w:tcW w:w="1581" w:type="dxa"/>
            <w:vAlign w:val="center"/>
          </w:tcPr>
          <w:p w14:paraId="2B634F43">
            <w:pPr>
              <w:keepNext w:val="0"/>
              <w:keepLines w:val="0"/>
              <w:suppressLineNumbers w:val="0"/>
              <w:spacing w:before="0" w:beforeAutospacing="0" w:after="0" w:afterAutospacing="0"/>
              <w:ind w:left="0" w:right="0"/>
              <w:rPr>
                <w:rFonts w:hint="default"/>
              </w:rPr>
            </w:pPr>
          </w:p>
        </w:tc>
        <w:tc>
          <w:tcPr>
            <w:tcW w:w="4051" w:type="dxa"/>
            <w:vAlign w:val="center"/>
          </w:tcPr>
          <w:p w14:paraId="59254A93">
            <w:pPr>
              <w:keepNext w:val="0"/>
              <w:keepLines w:val="0"/>
              <w:suppressLineNumbers w:val="0"/>
              <w:spacing w:before="0" w:beforeAutospacing="0" w:after="0" w:afterAutospacing="0"/>
              <w:ind w:left="0" w:right="0"/>
              <w:rPr>
                <w:rFonts w:hint="default"/>
              </w:rPr>
            </w:pPr>
            <w:r>
              <w:rPr>
                <w:rFonts w:hint="eastAsia"/>
              </w:rPr>
              <w:t>《小便器用水效率限定值及用水效率等级》（GB28377）</w:t>
            </w:r>
          </w:p>
        </w:tc>
      </w:tr>
      <w:tr w14:paraId="64CD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7776F95">
            <w:pPr>
              <w:keepNext w:val="0"/>
              <w:keepLines w:val="0"/>
              <w:suppressLineNumbers w:val="0"/>
              <w:spacing w:before="0" w:beforeAutospacing="0" w:after="0" w:afterAutospacing="0"/>
              <w:ind w:left="0" w:leftChars="0" w:right="0" w:firstLine="0" w:firstLineChars="0"/>
              <w:rPr>
                <w:rFonts w:hint="default"/>
              </w:rPr>
            </w:pPr>
            <w:r>
              <w:rPr>
                <w:rFonts w:hint="eastAsia"/>
              </w:rPr>
              <w:t>16</w:t>
            </w:r>
          </w:p>
        </w:tc>
        <w:tc>
          <w:tcPr>
            <w:tcW w:w="1000" w:type="dxa"/>
            <w:vAlign w:val="center"/>
          </w:tcPr>
          <w:p w14:paraId="3CC6EF6E">
            <w:pPr>
              <w:keepNext w:val="0"/>
              <w:keepLines w:val="0"/>
              <w:suppressLineNumbers w:val="0"/>
              <w:spacing w:before="0" w:beforeAutospacing="0" w:after="0" w:afterAutospacing="0"/>
              <w:ind w:left="0" w:leftChars="0" w:right="0" w:firstLine="0" w:firstLineChars="0"/>
              <w:rPr>
                <w:rFonts w:hint="default"/>
              </w:rPr>
            </w:pPr>
            <w:r>
              <w:rPr>
                <w:rFonts w:hint="eastAsia"/>
              </w:rPr>
              <w:t>★A060806水嘴</w:t>
            </w:r>
          </w:p>
        </w:tc>
        <w:tc>
          <w:tcPr>
            <w:tcW w:w="1875" w:type="dxa"/>
            <w:vAlign w:val="center"/>
          </w:tcPr>
          <w:p w14:paraId="75E5C980">
            <w:pPr>
              <w:keepNext w:val="0"/>
              <w:keepLines w:val="0"/>
              <w:suppressLineNumbers w:val="0"/>
              <w:spacing w:before="0" w:beforeAutospacing="0" w:after="0" w:afterAutospacing="0"/>
              <w:ind w:left="0" w:right="0"/>
              <w:rPr>
                <w:rFonts w:hint="default"/>
              </w:rPr>
            </w:pPr>
          </w:p>
        </w:tc>
        <w:tc>
          <w:tcPr>
            <w:tcW w:w="1581" w:type="dxa"/>
            <w:vAlign w:val="center"/>
          </w:tcPr>
          <w:p w14:paraId="43D55F97">
            <w:pPr>
              <w:keepNext w:val="0"/>
              <w:keepLines w:val="0"/>
              <w:suppressLineNumbers w:val="0"/>
              <w:spacing w:before="0" w:beforeAutospacing="0" w:after="0" w:afterAutospacing="0"/>
              <w:ind w:left="0" w:right="0"/>
              <w:rPr>
                <w:rFonts w:hint="default"/>
              </w:rPr>
            </w:pPr>
          </w:p>
        </w:tc>
        <w:tc>
          <w:tcPr>
            <w:tcW w:w="4051" w:type="dxa"/>
            <w:vAlign w:val="center"/>
          </w:tcPr>
          <w:p w14:paraId="4ED810B5">
            <w:pPr>
              <w:keepNext w:val="0"/>
              <w:keepLines w:val="0"/>
              <w:suppressLineNumbers w:val="0"/>
              <w:spacing w:before="0" w:beforeAutospacing="0" w:after="0" w:afterAutospacing="0"/>
              <w:ind w:left="0" w:right="0"/>
              <w:rPr>
                <w:rFonts w:hint="default"/>
              </w:rPr>
            </w:pPr>
            <w:r>
              <w:rPr>
                <w:rFonts w:hint="eastAsia"/>
              </w:rPr>
              <w:t>《水嘴用水效率限定值及用水效率等级》（GB 25501）</w:t>
            </w:r>
          </w:p>
        </w:tc>
      </w:tr>
      <w:tr w14:paraId="2C7E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C188319">
            <w:pPr>
              <w:keepNext w:val="0"/>
              <w:keepLines w:val="0"/>
              <w:suppressLineNumbers w:val="0"/>
              <w:spacing w:before="0" w:beforeAutospacing="0" w:after="0" w:afterAutospacing="0"/>
              <w:ind w:left="0" w:right="0"/>
              <w:rPr>
                <w:rFonts w:hint="default"/>
              </w:rPr>
            </w:pPr>
          </w:p>
          <w:p w14:paraId="1C774480">
            <w:pPr>
              <w:keepNext w:val="0"/>
              <w:keepLines w:val="0"/>
              <w:suppressLineNumbers w:val="0"/>
              <w:spacing w:before="0" w:beforeAutospacing="0" w:after="0" w:afterAutospacing="0"/>
              <w:ind w:left="0" w:leftChars="0" w:right="0" w:firstLine="0" w:firstLineChars="0"/>
              <w:rPr>
                <w:rFonts w:hint="default"/>
              </w:rPr>
            </w:pPr>
            <w:r>
              <w:rPr>
                <w:rFonts w:hint="eastAsia"/>
              </w:rPr>
              <w:t>17</w:t>
            </w:r>
          </w:p>
        </w:tc>
        <w:tc>
          <w:tcPr>
            <w:tcW w:w="1000" w:type="dxa"/>
            <w:vAlign w:val="center"/>
          </w:tcPr>
          <w:p w14:paraId="77690B9A">
            <w:pPr>
              <w:keepNext w:val="0"/>
              <w:keepLines w:val="0"/>
              <w:suppressLineNumbers w:val="0"/>
              <w:spacing w:before="0" w:beforeAutospacing="0" w:after="0" w:afterAutospacing="0"/>
              <w:ind w:left="0" w:leftChars="0" w:right="0" w:firstLine="0" w:firstLineChars="0"/>
              <w:rPr>
                <w:rFonts w:hint="default"/>
              </w:rPr>
            </w:pPr>
            <w:r>
              <w:rPr>
                <w:rFonts w:hint="eastAsia"/>
              </w:rPr>
              <w:t>A060807便器冲洗阀</w:t>
            </w:r>
          </w:p>
        </w:tc>
        <w:tc>
          <w:tcPr>
            <w:tcW w:w="1875" w:type="dxa"/>
            <w:vAlign w:val="center"/>
          </w:tcPr>
          <w:p w14:paraId="059FA1E2">
            <w:pPr>
              <w:keepNext w:val="0"/>
              <w:keepLines w:val="0"/>
              <w:suppressLineNumbers w:val="0"/>
              <w:spacing w:before="0" w:beforeAutospacing="0" w:after="0" w:afterAutospacing="0"/>
              <w:ind w:left="0" w:right="0"/>
              <w:rPr>
                <w:rFonts w:hint="default"/>
              </w:rPr>
            </w:pPr>
          </w:p>
        </w:tc>
        <w:tc>
          <w:tcPr>
            <w:tcW w:w="1581" w:type="dxa"/>
            <w:vAlign w:val="center"/>
          </w:tcPr>
          <w:p w14:paraId="1731DB12">
            <w:pPr>
              <w:keepNext w:val="0"/>
              <w:keepLines w:val="0"/>
              <w:suppressLineNumbers w:val="0"/>
              <w:spacing w:before="0" w:beforeAutospacing="0" w:after="0" w:afterAutospacing="0"/>
              <w:ind w:left="0" w:right="0"/>
              <w:rPr>
                <w:rFonts w:hint="default"/>
              </w:rPr>
            </w:pPr>
          </w:p>
        </w:tc>
        <w:tc>
          <w:tcPr>
            <w:tcW w:w="4051" w:type="dxa"/>
            <w:vAlign w:val="center"/>
          </w:tcPr>
          <w:p w14:paraId="385DDF30">
            <w:pPr>
              <w:keepNext w:val="0"/>
              <w:keepLines w:val="0"/>
              <w:suppressLineNumbers w:val="0"/>
              <w:spacing w:before="0" w:beforeAutospacing="0" w:after="0" w:afterAutospacing="0"/>
              <w:ind w:left="0" w:right="0"/>
              <w:rPr>
                <w:rFonts w:hint="default"/>
              </w:rPr>
            </w:pPr>
            <w:r>
              <w:rPr>
                <w:rFonts w:hint="eastAsia"/>
              </w:rPr>
              <w:t>《便器冲洗阀用水效率限定值及用水效率等级》（GB28379）</w:t>
            </w:r>
          </w:p>
        </w:tc>
      </w:tr>
      <w:tr w14:paraId="678B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FC85D0D">
            <w:pPr>
              <w:keepNext w:val="0"/>
              <w:keepLines w:val="0"/>
              <w:suppressLineNumbers w:val="0"/>
              <w:spacing w:before="0" w:beforeAutospacing="0" w:after="0" w:afterAutospacing="0"/>
              <w:ind w:left="0" w:right="0"/>
              <w:rPr>
                <w:rFonts w:hint="default"/>
              </w:rPr>
            </w:pPr>
          </w:p>
          <w:p w14:paraId="5C7E93F7">
            <w:pPr>
              <w:keepNext w:val="0"/>
              <w:keepLines w:val="0"/>
              <w:suppressLineNumbers w:val="0"/>
              <w:spacing w:before="0" w:beforeAutospacing="0" w:after="0" w:afterAutospacing="0"/>
              <w:ind w:left="0" w:leftChars="0" w:right="0" w:firstLine="0" w:firstLineChars="0"/>
              <w:rPr>
                <w:rFonts w:hint="default"/>
              </w:rPr>
            </w:pPr>
            <w:r>
              <w:rPr>
                <w:rFonts w:hint="eastAsia"/>
              </w:rPr>
              <w:t>18</w:t>
            </w:r>
          </w:p>
        </w:tc>
        <w:tc>
          <w:tcPr>
            <w:tcW w:w="1000" w:type="dxa"/>
            <w:vAlign w:val="center"/>
          </w:tcPr>
          <w:p w14:paraId="7F1614DA">
            <w:pPr>
              <w:keepNext w:val="0"/>
              <w:keepLines w:val="0"/>
              <w:suppressLineNumbers w:val="0"/>
              <w:spacing w:before="0" w:beforeAutospacing="0" w:after="0" w:afterAutospacing="0"/>
              <w:ind w:left="0" w:leftChars="0" w:right="0" w:firstLine="0" w:firstLineChars="0"/>
              <w:rPr>
                <w:rFonts w:hint="default"/>
              </w:rPr>
            </w:pPr>
            <w:r>
              <w:rPr>
                <w:rFonts w:hint="eastAsia"/>
              </w:rPr>
              <w:t>A060810淋浴器</w:t>
            </w:r>
          </w:p>
        </w:tc>
        <w:tc>
          <w:tcPr>
            <w:tcW w:w="1875" w:type="dxa"/>
            <w:vAlign w:val="center"/>
          </w:tcPr>
          <w:p w14:paraId="5F027E06">
            <w:pPr>
              <w:keepNext w:val="0"/>
              <w:keepLines w:val="0"/>
              <w:suppressLineNumbers w:val="0"/>
              <w:spacing w:before="0" w:beforeAutospacing="0" w:after="0" w:afterAutospacing="0"/>
              <w:ind w:left="0" w:right="0"/>
              <w:rPr>
                <w:rFonts w:hint="default"/>
              </w:rPr>
            </w:pPr>
          </w:p>
        </w:tc>
        <w:tc>
          <w:tcPr>
            <w:tcW w:w="1581" w:type="dxa"/>
            <w:vAlign w:val="center"/>
          </w:tcPr>
          <w:p w14:paraId="67E59AA0">
            <w:pPr>
              <w:keepNext w:val="0"/>
              <w:keepLines w:val="0"/>
              <w:suppressLineNumbers w:val="0"/>
              <w:spacing w:before="0" w:beforeAutospacing="0" w:after="0" w:afterAutospacing="0"/>
              <w:ind w:left="0" w:right="0"/>
              <w:rPr>
                <w:rFonts w:hint="default"/>
              </w:rPr>
            </w:pPr>
          </w:p>
        </w:tc>
        <w:tc>
          <w:tcPr>
            <w:tcW w:w="4051" w:type="dxa"/>
            <w:vAlign w:val="center"/>
          </w:tcPr>
          <w:p w14:paraId="19B774BB">
            <w:pPr>
              <w:keepNext w:val="0"/>
              <w:keepLines w:val="0"/>
              <w:suppressLineNumbers w:val="0"/>
              <w:spacing w:before="0" w:beforeAutospacing="0" w:after="0" w:afterAutospacing="0"/>
              <w:ind w:left="0" w:right="0"/>
              <w:rPr>
                <w:rFonts w:hint="default"/>
              </w:rPr>
            </w:pPr>
            <w:r>
              <w:rPr>
                <w:rFonts w:hint="eastAsia"/>
              </w:rPr>
              <w:t>《淋浴器用水效率限定值及用水效率等级》（GB28378）</w:t>
            </w:r>
          </w:p>
        </w:tc>
      </w:tr>
    </w:tbl>
    <w:p w14:paraId="0AF40811">
      <w:pPr>
        <w:rPr>
          <w:kern w:val="0"/>
        </w:rPr>
      </w:pPr>
      <w:r>
        <w:rPr>
          <w:rFonts w:hint="eastAsia"/>
          <w:kern w:val="0"/>
        </w:rPr>
        <w:t>注：1.节能产品认证应依据相关国家标准的最新版本，依据国家标准中二级能效（水效）指标。</w:t>
      </w:r>
    </w:p>
    <w:p w14:paraId="6C66DF84">
      <w:pPr>
        <w:rPr>
          <w:kern w:val="0"/>
        </w:rPr>
      </w:pPr>
      <w:r>
        <w:rPr>
          <w:rFonts w:hint="eastAsia"/>
          <w:kern w:val="0"/>
        </w:rPr>
        <w:t xml:space="preserve">    2.上述产品中认证标准发生变更的，依据原认证标准获得的、仍在有效期内的认证证书可使用至2019年6月1日。</w:t>
      </w:r>
    </w:p>
    <w:p w14:paraId="6EA6D6B6">
      <w:r>
        <w:rPr>
          <w:rFonts w:hint="eastAsia"/>
        </w:rPr>
        <w:t xml:space="preserve">    3.以“★”标注的为政府强制采购产品。</w:t>
      </w:r>
    </w:p>
    <w:p w14:paraId="19AC8DA3">
      <w:pPr>
        <w:sectPr>
          <w:footerReference r:id="rId9" w:type="default"/>
          <w:pgSz w:w="11906" w:h="16838"/>
          <w:pgMar w:top="1304" w:right="1418" w:bottom="1304" w:left="1418" w:header="851" w:footer="992" w:gutter="0"/>
          <w:cols w:space="720" w:num="1"/>
          <w:docGrid w:linePitch="312" w:charSpace="0"/>
        </w:sectPr>
      </w:pPr>
    </w:p>
    <w:p w14:paraId="027B051D">
      <w:r>
        <w:rPr>
          <w:rFonts w:hint="eastAsia"/>
        </w:rPr>
        <w:t>附件4：</w:t>
      </w:r>
    </w:p>
    <w:p w14:paraId="20E843C5">
      <w:pPr>
        <w:jc w:val="center"/>
        <w:rPr>
          <w:kern w:val="0"/>
        </w:rPr>
      </w:pPr>
      <w:r>
        <w:rPr>
          <w:rFonts w:hint="eastAsia"/>
          <w:kern w:val="0"/>
        </w:rPr>
        <w:t>中小企业划型标准规定</w:t>
      </w:r>
    </w:p>
    <w:p w14:paraId="16CBA6ED">
      <w:pPr>
        <w:jc w:val="center"/>
        <w:rPr>
          <w:kern w:val="0"/>
        </w:rPr>
      </w:pPr>
      <w:r>
        <w:rPr>
          <w:rFonts w:hint="eastAsia"/>
          <w:kern w:val="0"/>
        </w:rPr>
        <w:t>工信部联企业[2011]300号</w:t>
      </w:r>
    </w:p>
    <w:p w14:paraId="792C80EC">
      <w:pPr>
        <w:rPr>
          <w:kern w:val="0"/>
        </w:rPr>
      </w:pPr>
    </w:p>
    <w:p w14:paraId="0BFEFA67">
      <w:pPr>
        <w:rPr>
          <w:kern w:val="0"/>
        </w:rPr>
      </w:pPr>
      <w:r>
        <w:rPr>
          <w:rFonts w:hint="eastAsia"/>
          <w:kern w:val="0"/>
        </w:rPr>
        <w:t>一、根据《中华人民共和国中小企业促进法》和《国务院关于进一步促进中小企业发展的若干意见》(国发[2009]36号)，制定本规定。</w:t>
      </w:r>
    </w:p>
    <w:p w14:paraId="2EBA36E3">
      <w:pPr>
        <w:rPr>
          <w:kern w:val="0"/>
        </w:rPr>
      </w:pPr>
      <w:r>
        <w:rPr>
          <w:rFonts w:hint="eastAsia"/>
          <w:kern w:val="0"/>
        </w:rPr>
        <w:t>二、中小企业划分为中型、小型、微型三种类型，具体标准根据企业从业人员、营业收入、资产总额等指标，结合行业特点制定。</w:t>
      </w:r>
    </w:p>
    <w:p w14:paraId="335EA3ED">
      <w:pPr>
        <w:rPr>
          <w:kern w:val="0"/>
        </w:rPr>
      </w:pPr>
      <w:r>
        <w:rPr>
          <w:rFonts w:hint="eastAsia"/>
          <w:kern w:val="0"/>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A2E1F2D">
      <w:pPr>
        <w:rPr>
          <w:kern w:val="0"/>
        </w:rPr>
      </w:pPr>
      <w:r>
        <w:rPr>
          <w:rFonts w:hint="eastAsia"/>
          <w:kern w:val="0"/>
        </w:rPr>
        <w:t>四、各行业划型标准为：</w:t>
      </w:r>
    </w:p>
    <w:p w14:paraId="14B5A30D">
      <w:pPr>
        <w:rPr>
          <w:kern w:val="0"/>
        </w:rPr>
      </w:pPr>
      <w:r>
        <w:rPr>
          <w:rFonts w:hint="eastAsia"/>
          <w:kern w:val="0"/>
        </w:rPr>
        <w:t>（一）农、林、牧、渔业。营业收入20000万元以下的为中小微型企业。其中，营业收入500万元及以上的为中型企业，营业收入50万元及以上的为小型企业，营业收入50万元以下的为微型企业。</w:t>
      </w:r>
    </w:p>
    <w:p w14:paraId="0D7CF816">
      <w:pPr>
        <w:rPr>
          <w:kern w:val="0"/>
        </w:rPr>
      </w:pPr>
      <w:r>
        <w:rPr>
          <w:rFonts w:hint="eastAsia"/>
          <w:kern w:val="0"/>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0DBDAA">
      <w:pPr>
        <w:rPr>
          <w:kern w:val="0"/>
        </w:rPr>
      </w:pPr>
      <w:r>
        <w:rPr>
          <w:rFonts w:hint="eastAsia"/>
          <w:kern w:val="0"/>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6B879A8">
      <w:pPr>
        <w:rPr>
          <w:kern w:val="0"/>
        </w:rPr>
      </w:pPr>
      <w:r>
        <w:rPr>
          <w:rFonts w:hint="eastAsia"/>
          <w:kern w:val="0"/>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6F3C49">
      <w:pPr>
        <w:rPr>
          <w:kern w:val="0"/>
        </w:rPr>
      </w:pPr>
      <w:r>
        <w:rPr>
          <w:rFonts w:hint="eastAsia"/>
          <w:kern w:val="0"/>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63ED67">
      <w:pPr>
        <w:rPr>
          <w:kern w:val="0"/>
        </w:rPr>
      </w:pPr>
      <w:r>
        <w:rPr>
          <w:rFonts w:hint="eastAsia"/>
          <w:kern w:val="0"/>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C1E9EF">
      <w:pPr>
        <w:rPr>
          <w:kern w:val="0"/>
        </w:rPr>
      </w:pPr>
      <w:r>
        <w:rPr>
          <w:rFonts w:hint="eastAsia"/>
          <w:kern w:val="0"/>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7A4871">
      <w:pPr>
        <w:rPr>
          <w:kern w:val="0"/>
        </w:rPr>
      </w:pPr>
      <w:r>
        <w:rPr>
          <w:rFonts w:hint="eastAsia"/>
          <w:kern w:val="0"/>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220A744">
      <w:pPr>
        <w:rPr>
          <w:kern w:val="0"/>
        </w:rPr>
      </w:pPr>
      <w:r>
        <w:rPr>
          <w:rFonts w:hint="eastAsia"/>
          <w:kern w:val="0"/>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A4088B">
      <w:pPr>
        <w:rPr>
          <w:kern w:val="0"/>
        </w:rPr>
      </w:pPr>
      <w:r>
        <w:rPr>
          <w:rFonts w:hint="eastAsia"/>
          <w:kern w:val="0"/>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C7A139">
      <w:pPr>
        <w:rPr>
          <w:kern w:val="0"/>
        </w:rPr>
      </w:pPr>
      <w:r>
        <w:rPr>
          <w:rFonts w:hint="eastAsia"/>
          <w:kern w:val="0"/>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490EEA4">
      <w:pPr>
        <w:rPr>
          <w:kern w:val="0"/>
        </w:rPr>
      </w:pPr>
      <w:r>
        <w:rPr>
          <w:rFonts w:hint="eastAsia"/>
          <w:kern w:val="0"/>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21C816E">
      <w:pPr>
        <w:rPr>
          <w:kern w:val="0"/>
        </w:rPr>
      </w:pPr>
      <w:r>
        <w:rPr>
          <w:rFonts w:hint="eastAsia"/>
          <w:kern w:val="0"/>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412CFB">
      <w:pPr>
        <w:rPr>
          <w:kern w:val="0"/>
        </w:rPr>
      </w:pPr>
      <w:r>
        <w:rPr>
          <w:rFonts w:hint="eastAsia"/>
          <w:kern w:val="0"/>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A44663">
      <w:pPr>
        <w:rPr>
          <w:kern w:val="0"/>
        </w:rPr>
      </w:pPr>
      <w:r>
        <w:rPr>
          <w:rFonts w:hint="eastAsia"/>
          <w:kern w:val="0"/>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D98179">
      <w:pPr>
        <w:rPr>
          <w:kern w:val="0"/>
        </w:rPr>
      </w:pPr>
      <w:r>
        <w:rPr>
          <w:rFonts w:hint="eastAsia"/>
          <w:kern w:val="0"/>
        </w:rPr>
        <w:t>（十六）其他未列明行业。从业人员300人以下的为中小微型企业。其中，从业人员100人及以上的为中型企业；从业人员10人及以上的为小型企业；从业人员10人以下的为微型企业。</w:t>
      </w:r>
    </w:p>
    <w:p w14:paraId="2D2FC948">
      <w:pPr>
        <w:rPr>
          <w:kern w:val="0"/>
        </w:rPr>
      </w:pPr>
      <w:r>
        <w:rPr>
          <w:rFonts w:hint="eastAsia"/>
          <w:kern w:val="0"/>
        </w:rPr>
        <w:t>五、企业类型的划分以统计部门的统计数据为依据。</w:t>
      </w:r>
    </w:p>
    <w:p w14:paraId="2A395EA1">
      <w:pPr>
        <w:rPr>
          <w:kern w:val="0"/>
        </w:rPr>
      </w:pPr>
      <w:r>
        <w:rPr>
          <w:rFonts w:hint="eastAsia"/>
          <w:kern w:val="0"/>
        </w:rPr>
        <w:t>六、本规定适用于在中华人民共和国境内依法设立的各类所有制和各种组织形式的企业。个体工商户和本规定以外的行业，参照本规定进行划型。</w:t>
      </w:r>
    </w:p>
    <w:p w14:paraId="4F080E3D">
      <w:pPr>
        <w:rPr>
          <w:kern w:val="0"/>
        </w:rPr>
      </w:pPr>
      <w:r>
        <w:rPr>
          <w:rFonts w:hint="eastAsia"/>
          <w:kern w:val="0"/>
        </w:rPr>
        <w:t>七、本规定的中型企业标准上限即为大型企业标准的下限，国家统计部门据此制定大中小微型企业的统计分类。国务院有关部门据此进行相关数据分析，不得制定与本规定不一致的企业划型标准。</w:t>
      </w:r>
    </w:p>
    <w:p w14:paraId="1E8EB22A">
      <w:pPr>
        <w:rPr>
          <w:kern w:val="0"/>
        </w:rPr>
      </w:pPr>
      <w:r>
        <w:rPr>
          <w:rFonts w:hint="eastAsia"/>
          <w:kern w:val="0"/>
        </w:rPr>
        <w:t>八、本规定由工业和信息化部、国家统计局会同有关部门根据《国民经济行业分类》修订情况和企业发展变化情况适时修订。</w:t>
      </w:r>
    </w:p>
    <w:p w14:paraId="08FE2745">
      <w:pPr>
        <w:rPr>
          <w:kern w:val="0"/>
        </w:rPr>
      </w:pPr>
      <w:r>
        <w:rPr>
          <w:rFonts w:hint="eastAsia"/>
          <w:kern w:val="0"/>
        </w:rPr>
        <w:t>九、本规定由工业和信息化部、国家统计局会同有关部门负责解释。</w:t>
      </w:r>
    </w:p>
    <w:p w14:paraId="0B49B1A5">
      <w:pPr>
        <w:rPr>
          <w:kern w:val="0"/>
        </w:rPr>
      </w:pPr>
      <w:r>
        <w:rPr>
          <w:rFonts w:hint="eastAsia"/>
          <w:kern w:val="0"/>
        </w:rPr>
        <w:t>十、本规定自发布之日起执行，原国家经贸委、原国家计委、财政部和国家统计局2003年颁布的《中小企业标准暂行规定》同时废止。</w:t>
      </w:r>
    </w:p>
    <w:p w14:paraId="7A46BB4B">
      <w:pPr>
        <w:rPr>
          <w:kern w:val="44"/>
        </w:rPr>
        <w:sectPr>
          <w:pgSz w:w="11906" w:h="16838"/>
          <w:pgMar w:top="1304" w:right="1418" w:bottom="1304" w:left="1418" w:header="851" w:footer="992" w:gutter="0"/>
          <w:cols w:space="720" w:num="1"/>
          <w:docGrid w:linePitch="312" w:charSpace="0"/>
        </w:sectPr>
      </w:pPr>
    </w:p>
    <w:p w14:paraId="044AF8AF">
      <w:pPr>
        <w:pStyle w:val="3"/>
        <w:bidi w:val="0"/>
        <w:jc w:val="center"/>
      </w:pPr>
      <w:bookmarkStart w:id="44" w:name="_Toc3452"/>
      <w:r>
        <w:rPr>
          <w:rFonts w:hint="eastAsia"/>
        </w:rPr>
        <w:t>第三章  投标人须知</w:t>
      </w:r>
      <w:bookmarkEnd w:id="44"/>
    </w:p>
    <w:p w14:paraId="1593C6F6">
      <w:pPr>
        <w:jc w:val="center"/>
      </w:pPr>
      <w:bookmarkStart w:id="45" w:name="_Toc254970667"/>
      <w:bookmarkStart w:id="46" w:name="_Toc254970526"/>
      <w:r>
        <w:rPr>
          <w:rFonts w:hint="eastAsia"/>
        </w:rPr>
        <w:t>投标人须知前附表</w:t>
      </w:r>
      <w:bookmarkEnd w:id="45"/>
      <w:bookmarkEnd w:id="46"/>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7654"/>
      </w:tblGrid>
      <w:tr w14:paraId="385BF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E857778">
            <w:pPr>
              <w:keepNext w:val="0"/>
              <w:keepLines w:val="0"/>
              <w:suppressLineNumbers w:val="0"/>
              <w:spacing w:before="0" w:beforeAutospacing="0" w:after="0" w:afterAutospacing="0"/>
              <w:ind w:left="0" w:leftChars="0" w:right="0" w:firstLine="0" w:firstLineChars="0"/>
              <w:rPr>
                <w:rFonts w:hint="default"/>
              </w:rPr>
            </w:pPr>
            <w:r>
              <w:rPr>
                <w:rFonts w:hint="eastAsia"/>
              </w:rPr>
              <w:t>条款号</w:t>
            </w:r>
          </w:p>
        </w:tc>
        <w:tc>
          <w:tcPr>
            <w:tcW w:w="7654" w:type="dxa"/>
            <w:tcBorders>
              <w:top w:val="single" w:color="auto" w:sz="4" w:space="0"/>
              <w:left w:val="single" w:color="auto" w:sz="4" w:space="0"/>
              <w:bottom w:val="single" w:color="auto" w:sz="4" w:space="0"/>
              <w:right w:val="single" w:color="auto" w:sz="4" w:space="0"/>
            </w:tcBorders>
            <w:vAlign w:val="center"/>
          </w:tcPr>
          <w:p w14:paraId="2F5ED5F7">
            <w:pPr>
              <w:keepNext w:val="0"/>
              <w:keepLines w:val="0"/>
              <w:suppressLineNumbers w:val="0"/>
              <w:spacing w:before="0" w:beforeAutospacing="0" w:after="0" w:afterAutospacing="0"/>
              <w:ind w:left="0" w:right="0"/>
              <w:rPr>
                <w:rFonts w:hint="default"/>
              </w:rPr>
            </w:pPr>
            <w:r>
              <w:rPr>
                <w:rFonts w:hint="eastAsia"/>
              </w:rPr>
              <w:t>编列内容</w:t>
            </w:r>
          </w:p>
        </w:tc>
      </w:tr>
      <w:tr w14:paraId="7264E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159DF9D">
            <w:pPr>
              <w:keepNext w:val="0"/>
              <w:keepLines w:val="0"/>
              <w:suppressLineNumbers w:val="0"/>
              <w:spacing w:before="0" w:beforeAutospacing="0" w:after="0" w:afterAutospacing="0"/>
              <w:ind w:left="0" w:leftChars="0" w:right="0" w:firstLine="0" w:firstLineChars="0"/>
              <w:rPr>
                <w:rFonts w:hint="default"/>
              </w:rPr>
            </w:pPr>
            <w:r>
              <w:rPr>
                <w:rFonts w:hint="eastAsia"/>
              </w:rPr>
              <w:t>3</w:t>
            </w:r>
          </w:p>
        </w:tc>
        <w:tc>
          <w:tcPr>
            <w:tcW w:w="7654" w:type="dxa"/>
            <w:tcBorders>
              <w:top w:val="single" w:color="auto" w:sz="4" w:space="0"/>
              <w:left w:val="single" w:color="auto" w:sz="4" w:space="0"/>
              <w:bottom w:val="single" w:color="auto" w:sz="4" w:space="0"/>
              <w:right w:val="single" w:color="auto" w:sz="4" w:space="0"/>
            </w:tcBorders>
            <w:vAlign w:val="center"/>
          </w:tcPr>
          <w:p w14:paraId="1563CA26">
            <w:pPr>
              <w:keepNext w:val="0"/>
              <w:keepLines w:val="0"/>
              <w:suppressLineNumbers w:val="0"/>
              <w:spacing w:before="0" w:beforeAutospacing="0" w:after="0" w:afterAutospacing="0"/>
              <w:ind w:left="0" w:right="0"/>
              <w:rPr>
                <w:rFonts w:hint="default"/>
              </w:rPr>
            </w:pPr>
            <w:r>
              <w:rPr>
                <w:rFonts w:hint="eastAsia"/>
              </w:rPr>
              <w:t>1</w:t>
            </w:r>
            <w:r>
              <w:rPr>
                <w:rFonts w:hint="default"/>
              </w:rPr>
              <w:t>.</w:t>
            </w:r>
            <w:r>
              <w:rPr>
                <w:rFonts w:hint="eastAsia"/>
              </w:rPr>
              <w:t>投标人的资格要求详见招标公告。</w:t>
            </w:r>
          </w:p>
          <w:p w14:paraId="345C3B96">
            <w:pPr>
              <w:keepNext w:val="0"/>
              <w:keepLines w:val="0"/>
              <w:suppressLineNumbers w:val="0"/>
              <w:spacing w:before="0" w:beforeAutospacing="0" w:after="0" w:afterAutospacing="0"/>
              <w:ind w:left="0" w:right="0"/>
              <w:rPr>
                <w:rFonts w:hint="default"/>
              </w:rPr>
            </w:pPr>
            <w:r>
              <w:rPr>
                <w:rFonts w:hint="eastAsia"/>
              </w:rPr>
              <w:t>2</w:t>
            </w:r>
            <w:r>
              <w:rPr>
                <w:rFonts w:hint="default"/>
              </w:rPr>
              <w:t>.</w:t>
            </w:r>
            <w:r>
              <w:rPr>
                <w:rFonts w:hint="eastAsia"/>
              </w:rPr>
              <w:t>投标人出现下列情形之一的，不得参加政府采购活动：</w:t>
            </w:r>
          </w:p>
          <w:p w14:paraId="766A1C51">
            <w:pPr>
              <w:keepNext w:val="0"/>
              <w:keepLines w:val="0"/>
              <w:suppressLineNumbers w:val="0"/>
              <w:spacing w:before="0" w:beforeAutospacing="0" w:after="0" w:afterAutospacing="0"/>
              <w:ind w:left="0" w:right="0"/>
              <w:rPr>
                <w:rFonts w:hint="default"/>
              </w:rPr>
            </w:pPr>
            <w:r>
              <w:rPr>
                <w:rFonts w:hint="default"/>
              </w:rPr>
              <w:t>2.1</w:t>
            </w:r>
            <w:r>
              <w:rPr>
                <w:rFonts w:hint="eastAsia"/>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842619F">
            <w:pPr>
              <w:keepNext w:val="0"/>
              <w:keepLines w:val="0"/>
              <w:suppressLineNumbers w:val="0"/>
              <w:spacing w:before="0" w:beforeAutospacing="0" w:after="0" w:afterAutospacing="0"/>
              <w:ind w:left="0" w:right="0"/>
              <w:rPr>
                <w:rFonts w:hint="default"/>
              </w:rPr>
            </w:pPr>
            <w:r>
              <w:rPr>
                <w:rFonts w:hint="default"/>
              </w:rPr>
              <w:t>2.2</w:t>
            </w:r>
            <w:r>
              <w:rPr>
                <w:rFonts w:hint="eastAsia"/>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2918AE8">
            <w:pPr>
              <w:keepNext w:val="0"/>
              <w:keepLines w:val="0"/>
              <w:suppressLineNumbers w:val="0"/>
              <w:spacing w:before="0" w:beforeAutospacing="0" w:after="0" w:afterAutospacing="0"/>
              <w:ind w:left="0" w:right="0"/>
              <w:rPr>
                <w:rFonts w:hint="default"/>
                <w:kern w:val="0"/>
              </w:rPr>
            </w:pPr>
          </w:p>
        </w:tc>
      </w:tr>
      <w:tr w14:paraId="7C20E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59" w:type="dxa"/>
            <w:tcBorders>
              <w:top w:val="single" w:color="auto" w:sz="4" w:space="0"/>
              <w:left w:val="single" w:color="auto" w:sz="4" w:space="0"/>
              <w:bottom w:val="single" w:color="auto" w:sz="4" w:space="0"/>
              <w:right w:val="single" w:color="auto" w:sz="4" w:space="0"/>
            </w:tcBorders>
            <w:vAlign w:val="center"/>
          </w:tcPr>
          <w:p w14:paraId="0E1331D4">
            <w:pPr>
              <w:keepNext w:val="0"/>
              <w:keepLines w:val="0"/>
              <w:suppressLineNumbers w:val="0"/>
              <w:spacing w:before="0" w:beforeAutospacing="0" w:after="0" w:afterAutospacing="0"/>
              <w:ind w:left="0" w:leftChars="0" w:right="0" w:firstLine="0" w:firstLineChars="0"/>
              <w:rPr>
                <w:rFonts w:hint="default"/>
              </w:rPr>
            </w:pPr>
            <w:bookmarkStart w:id="47" w:name="_9.2"/>
            <w:bookmarkEnd w:id="47"/>
            <w:bookmarkStart w:id="48" w:name="_5"/>
            <w:bookmarkEnd w:id="48"/>
            <w:bookmarkStart w:id="49" w:name="_8.1"/>
            <w:bookmarkEnd w:id="49"/>
            <w:r>
              <w:rPr>
                <w:rFonts w:hint="eastAsia"/>
              </w:rPr>
              <w:t>6.1</w:t>
            </w:r>
          </w:p>
        </w:tc>
        <w:tc>
          <w:tcPr>
            <w:tcW w:w="7654" w:type="dxa"/>
            <w:tcBorders>
              <w:top w:val="single" w:color="auto" w:sz="4" w:space="0"/>
              <w:left w:val="single" w:color="auto" w:sz="4" w:space="0"/>
              <w:bottom w:val="single" w:color="auto" w:sz="4" w:space="0"/>
              <w:right w:val="single" w:color="auto" w:sz="4" w:space="0"/>
            </w:tcBorders>
            <w:vAlign w:val="center"/>
          </w:tcPr>
          <w:p w14:paraId="0B63A0A5">
            <w:pPr>
              <w:keepNext w:val="0"/>
              <w:keepLines w:val="0"/>
              <w:suppressLineNumbers w:val="0"/>
              <w:spacing w:before="0" w:beforeAutospacing="0" w:after="0" w:afterAutospacing="0"/>
              <w:ind w:left="0" w:right="0"/>
              <w:rPr>
                <w:rFonts w:hint="default"/>
              </w:rPr>
            </w:pPr>
            <w:r>
              <w:rPr>
                <w:rFonts w:hint="eastAsia"/>
              </w:rPr>
              <w:t>本项目是否接受联合体投标：详见招标公告。</w:t>
            </w:r>
          </w:p>
        </w:tc>
      </w:tr>
      <w:tr w14:paraId="730BE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37D1260">
            <w:pPr>
              <w:keepNext w:val="0"/>
              <w:keepLines w:val="0"/>
              <w:suppressLineNumbers w:val="0"/>
              <w:spacing w:before="0" w:beforeAutospacing="0" w:after="0" w:afterAutospacing="0"/>
              <w:ind w:left="0" w:leftChars="0" w:right="0" w:firstLine="0" w:firstLineChars="0"/>
              <w:rPr>
                <w:rFonts w:hint="default"/>
              </w:rPr>
            </w:pPr>
            <w:r>
              <w:rPr>
                <w:rFonts w:hint="default"/>
              </w:rPr>
              <w:t>6.2</w:t>
            </w:r>
          </w:p>
        </w:tc>
        <w:tc>
          <w:tcPr>
            <w:tcW w:w="7654" w:type="dxa"/>
            <w:tcBorders>
              <w:top w:val="single" w:color="auto" w:sz="4" w:space="0"/>
              <w:left w:val="single" w:color="auto" w:sz="4" w:space="0"/>
              <w:bottom w:val="single" w:color="auto" w:sz="4" w:space="0"/>
              <w:right w:val="single" w:color="auto" w:sz="4" w:space="0"/>
            </w:tcBorders>
            <w:vAlign w:val="center"/>
          </w:tcPr>
          <w:p w14:paraId="296286C1">
            <w:pPr>
              <w:keepNext w:val="0"/>
              <w:keepLines w:val="0"/>
              <w:suppressLineNumbers w:val="0"/>
              <w:spacing w:before="0" w:beforeAutospacing="0" w:after="0" w:afterAutospacing="0"/>
              <w:ind w:left="0" w:right="0"/>
              <w:rPr>
                <w:rFonts w:hint="default"/>
              </w:rPr>
            </w:pPr>
            <w:bookmarkStart w:id="50" w:name="_Hlk54105293"/>
            <w:r>
              <w:rPr>
                <w:rFonts w:hint="eastAsia"/>
              </w:rPr>
              <w:t>如接受联合体投标，</w:t>
            </w:r>
            <w:bookmarkEnd w:id="50"/>
            <w:r>
              <w:rPr>
                <w:rFonts w:hint="eastAsia"/>
              </w:rPr>
              <w:t>联合体投标要求如下：</w:t>
            </w:r>
          </w:p>
          <w:p w14:paraId="08C874E6">
            <w:pPr>
              <w:keepNext w:val="0"/>
              <w:keepLines w:val="0"/>
              <w:suppressLineNumbers w:val="0"/>
              <w:spacing w:before="0" w:beforeAutospacing="0" w:after="0" w:afterAutospacing="0"/>
              <w:ind w:left="0" w:right="0"/>
              <w:rPr>
                <w:rFonts w:hint="default"/>
              </w:rPr>
            </w:pPr>
            <w:r>
              <w:rPr>
                <w:rFonts w:hint="eastAsia"/>
              </w:rPr>
              <w:t>1</w:t>
            </w:r>
            <w:r>
              <w:rPr>
                <w:rFonts w:hint="default"/>
              </w:rPr>
              <w:t>.</w:t>
            </w:r>
            <w:r>
              <w:rPr>
                <w:rFonts w:hint="eastAsia"/>
              </w:rPr>
              <w:t>两个以上投标人可以组成一个投标联合体，以一个投标人的身份共同参加投标。联合体投标的，须提供《联合体投标协议书》（格式后附）。</w:t>
            </w:r>
          </w:p>
          <w:p w14:paraId="12334491">
            <w:pPr>
              <w:keepNext w:val="0"/>
              <w:keepLines w:val="0"/>
              <w:suppressLineNumbers w:val="0"/>
              <w:spacing w:before="0" w:beforeAutospacing="0" w:after="0" w:afterAutospacing="0"/>
              <w:ind w:left="0" w:right="0"/>
              <w:rPr>
                <w:rFonts w:hint="default"/>
              </w:rPr>
            </w:pPr>
            <w:r>
              <w:rPr>
                <w:rFonts w:hint="eastAsia"/>
              </w:rPr>
              <w:t>2</w:t>
            </w:r>
            <w:r>
              <w:rPr>
                <w:rFonts w:hint="default"/>
              </w:rPr>
              <w:t>.</w:t>
            </w:r>
            <w:r>
              <w:rPr>
                <w:rFonts w:hint="eastAsia"/>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63061077">
            <w:pPr>
              <w:keepNext w:val="0"/>
              <w:keepLines w:val="0"/>
              <w:suppressLineNumbers w:val="0"/>
              <w:spacing w:before="0" w:beforeAutospacing="0" w:after="0" w:afterAutospacing="0"/>
              <w:ind w:left="0" w:right="0"/>
              <w:rPr>
                <w:rFonts w:hint="default"/>
              </w:rPr>
            </w:pPr>
            <w:r>
              <w:rPr>
                <w:rFonts w:hint="eastAsia"/>
              </w:rPr>
              <w:t>3</w:t>
            </w:r>
            <w:r>
              <w:rPr>
                <w:rFonts w:hint="default"/>
              </w:rPr>
              <w:t>.</w:t>
            </w:r>
            <w:r>
              <w:rPr>
                <w:rFonts w:hint="eastAsia"/>
              </w:rPr>
              <w:t>联合体各方之间必须签订联合投标协议，协议书必须明确主体方（或者牵头方）并明确约定联合体各方承担的工作和相应的责任（各方承担责任与义务的分工必须符合采购需求，否则，</w:t>
            </w:r>
            <w:r>
              <w:rPr>
                <w:rFonts w:hint="eastAsia"/>
                <w:b/>
                <w:bCs/>
              </w:rPr>
              <w:t>联合体投标无效</w:t>
            </w:r>
            <w:r>
              <w:rPr>
                <w:rFonts w:hint="eastAsia"/>
              </w:rPr>
              <w:t>），并将联合投标协议放入投标文件。联合体各方必须共同与采购人签订采购合同，就采购合同约定的事项对采购人承担连带责任。</w:t>
            </w:r>
          </w:p>
          <w:p w14:paraId="039BFB6F">
            <w:pPr>
              <w:keepNext w:val="0"/>
              <w:keepLines w:val="0"/>
              <w:suppressLineNumbers w:val="0"/>
              <w:spacing w:before="0" w:beforeAutospacing="0" w:after="0" w:afterAutospacing="0"/>
              <w:ind w:left="0" w:right="0"/>
              <w:rPr>
                <w:rFonts w:hint="default"/>
              </w:rPr>
            </w:pPr>
            <w:r>
              <w:rPr>
                <w:rFonts w:hint="eastAsia"/>
              </w:rPr>
              <w:t>4</w:t>
            </w:r>
            <w:r>
              <w:rPr>
                <w:rFonts w:hint="default"/>
              </w:rPr>
              <w:t>.</w:t>
            </w:r>
            <w:r>
              <w:rPr>
                <w:rFonts w:hint="eastAsia"/>
              </w:rPr>
              <w:t>以联合体形式参加政府采购活动的，联合体各方不得再单独参加或者与其他投标人另外组成联合体参加同一合同项下的政府采购活动。</w:t>
            </w:r>
          </w:p>
          <w:p w14:paraId="23129327">
            <w:pPr>
              <w:keepNext w:val="0"/>
              <w:keepLines w:val="0"/>
              <w:suppressLineNumbers w:val="0"/>
              <w:spacing w:before="0" w:beforeAutospacing="0" w:after="0" w:afterAutospacing="0"/>
              <w:ind w:left="0" w:right="0"/>
              <w:rPr>
                <w:rFonts w:hint="default"/>
              </w:rPr>
            </w:pPr>
            <w:r>
              <w:rPr>
                <w:rFonts w:hint="eastAsia"/>
              </w:rPr>
              <w:t>5</w:t>
            </w:r>
            <w:r>
              <w:rPr>
                <w:rFonts w:hint="default"/>
              </w:rPr>
              <w:t>.</w:t>
            </w:r>
            <w:r>
              <w:rPr>
                <w:rFonts w:hint="eastAsia"/>
              </w:rPr>
              <w:t>联合体中有同类资质的投标人按照联合体分工承担相同工作的，应当按照资质等级较低的投标人确定资质等级。</w:t>
            </w:r>
          </w:p>
          <w:p w14:paraId="72AAE902">
            <w:pPr>
              <w:keepNext w:val="0"/>
              <w:keepLines w:val="0"/>
              <w:suppressLineNumbers w:val="0"/>
              <w:spacing w:before="0" w:beforeAutospacing="0" w:after="0" w:afterAutospacing="0"/>
              <w:ind w:left="0" w:right="0"/>
              <w:rPr>
                <w:rFonts w:hint="default"/>
              </w:rPr>
            </w:pPr>
            <w:r>
              <w:rPr>
                <w:rFonts w:hint="eastAsia"/>
              </w:rPr>
              <w:t>6</w:t>
            </w:r>
            <w:r>
              <w:rPr>
                <w:rFonts w:hint="default"/>
              </w:rPr>
              <w:t>.</w:t>
            </w:r>
            <w:r>
              <w:rPr>
                <w:rFonts w:hint="eastAsia"/>
              </w:rPr>
              <w:t>联合体投标业绩、履约能力按照联合体各方其中较高的一方认定并计算（招标文件另有规定的除外）。</w:t>
            </w:r>
          </w:p>
          <w:p w14:paraId="2AE969A6">
            <w:pPr>
              <w:keepNext w:val="0"/>
              <w:keepLines w:val="0"/>
              <w:suppressLineNumbers w:val="0"/>
              <w:spacing w:before="0" w:beforeAutospacing="0" w:after="0" w:afterAutospacing="0"/>
              <w:ind w:left="0" w:right="0"/>
              <w:rPr>
                <w:rFonts w:hint="default"/>
              </w:rPr>
            </w:pPr>
            <w:r>
              <w:rPr>
                <w:rFonts w:hint="eastAsia"/>
              </w:rPr>
              <w:t>7</w:t>
            </w:r>
            <w:r>
              <w:rPr>
                <w:rFonts w:hint="default"/>
              </w:rPr>
              <w:t>.</w:t>
            </w:r>
            <w:r>
              <w:rPr>
                <w:rFonts w:hint="eastAsia"/>
              </w:rPr>
              <w:t>投标人为联合体的，可以由联合体中的一方或者多方共同交纳投标保证金，其交纳的保证金对联合体各方均具有约束力。</w:t>
            </w:r>
          </w:p>
          <w:p w14:paraId="48CF22A9">
            <w:pPr>
              <w:keepNext w:val="0"/>
              <w:keepLines w:val="0"/>
              <w:suppressLineNumbers w:val="0"/>
              <w:spacing w:before="0" w:beforeAutospacing="0" w:after="0" w:afterAutospacing="0"/>
              <w:ind w:left="0" w:right="0"/>
              <w:rPr>
                <w:rFonts w:hint="default"/>
              </w:rPr>
            </w:pPr>
            <w:r>
              <w:rPr>
                <w:rFonts w:hint="eastAsia"/>
              </w:rPr>
              <w:t>8</w:t>
            </w:r>
            <w:r>
              <w:rPr>
                <w:rFonts w:hint="default"/>
              </w:rPr>
              <w:t>.</w:t>
            </w:r>
            <w:r>
              <w:rPr>
                <w:rFonts w:hint="eastAsia"/>
              </w:rPr>
              <w:t>联合体各方均应按照招标文件的规定提交资格证明文件。</w:t>
            </w:r>
          </w:p>
        </w:tc>
      </w:tr>
      <w:tr w14:paraId="44AD9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7A53A16">
            <w:pPr>
              <w:keepNext w:val="0"/>
              <w:keepLines w:val="0"/>
              <w:suppressLineNumbers w:val="0"/>
              <w:spacing w:before="0" w:beforeAutospacing="0" w:after="0" w:afterAutospacing="0"/>
              <w:ind w:left="0" w:leftChars="0" w:right="0" w:firstLine="0" w:firstLineChars="0"/>
              <w:rPr>
                <w:rFonts w:hint="default"/>
              </w:rPr>
            </w:pPr>
            <w:r>
              <w:rPr>
                <w:rFonts w:hint="eastAsia"/>
              </w:rPr>
              <w:t>7.2</w:t>
            </w:r>
          </w:p>
        </w:tc>
        <w:tc>
          <w:tcPr>
            <w:tcW w:w="7654" w:type="dxa"/>
            <w:tcBorders>
              <w:top w:val="single" w:color="auto" w:sz="4" w:space="0"/>
              <w:left w:val="single" w:color="auto" w:sz="4" w:space="0"/>
              <w:bottom w:val="single" w:color="auto" w:sz="4" w:space="0"/>
              <w:right w:val="single" w:color="auto" w:sz="4" w:space="0"/>
            </w:tcBorders>
            <w:vAlign w:val="center"/>
          </w:tcPr>
          <w:p w14:paraId="6453B440">
            <w:pPr>
              <w:keepNext w:val="0"/>
              <w:keepLines w:val="0"/>
              <w:suppressLineNumbers w:val="0"/>
              <w:spacing w:before="0" w:beforeAutospacing="0" w:after="0" w:afterAutospacing="0"/>
              <w:ind w:left="0" w:right="0"/>
              <w:rPr>
                <w:rFonts w:hint="default"/>
              </w:rPr>
            </w:pPr>
            <w:r>
              <w:rPr>
                <w:rFonts w:hint="eastAsia"/>
                <w:bdr w:val="single" w:color="auto" w:sz="4" w:space="0"/>
              </w:rPr>
              <w:t>√</w:t>
            </w:r>
            <w:r>
              <w:rPr>
                <w:rFonts w:hint="eastAsia"/>
              </w:rPr>
              <w:t>不允许分包</w:t>
            </w:r>
          </w:p>
          <w:p w14:paraId="25D9161F">
            <w:pPr>
              <w:keepNext w:val="0"/>
              <w:keepLines w:val="0"/>
              <w:suppressLineNumbers w:val="0"/>
              <w:spacing w:before="0" w:beforeAutospacing="0" w:after="0" w:afterAutospacing="0"/>
              <w:ind w:left="0" w:right="0"/>
              <w:rPr>
                <w:rFonts w:hint="default"/>
              </w:rPr>
            </w:pPr>
            <w:r>
              <w:rPr>
                <w:rFonts w:hint="eastAsia"/>
              </w:rPr>
              <w:t>□允许分包</w:t>
            </w:r>
          </w:p>
          <w:p w14:paraId="03A1DC69">
            <w:pPr>
              <w:keepNext w:val="0"/>
              <w:keepLines w:val="0"/>
              <w:suppressLineNumbers w:val="0"/>
              <w:spacing w:before="0" w:beforeAutospacing="0" w:after="0" w:afterAutospacing="0"/>
              <w:ind w:left="0" w:right="0"/>
              <w:rPr>
                <w:rFonts w:hint="default"/>
              </w:rPr>
            </w:pPr>
            <w:r>
              <w:rPr>
                <w:rFonts w:hint="eastAsia"/>
              </w:rPr>
              <w:t>分包内容：                                     。</w:t>
            </w:r>
          </w:p>
          <w:p w14:paraId="59EF7C19">
            <w:pPr>
              <w:keepNext w:val="0"/>
              <w:keepLines w:val="0"/>
              <w:suppressLineNumbers w:val="0"/>
              <w:spacing w:before="0" w:beforeAutospacing="0" w:after="0" w:afterAutospacing="0"/>
              <w:ind w:left="0" w:right="0"/>
              <w:rPr>
                <w:rFonts w:hint="default"/>
              </w:rPr>
            </w:pPr>
            <w:r>
              <w:rPr>
                <w:rFonts w:hint="eastAsia"/>
              </w:rPr>
              <w:t>分包金额或者比例：                                     。</w:t>
            </w:r>
          </w:p>
        </w:tc>
      </w:tr>
      <w:tr w14:paraId="585C2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DF92C90">
            <w:pPr>
              <w:keepNext w:val="0"/>
              <w:keepLines w:val="0"/>
              <w:suppressLineNumbers w:val="0"/>
              <w:spacing w:before="0" w:beforeAutospacing="0" w:after="0" w:afterAutospacing="0"/>
              <w:ind w:left="0" w:leftChars="0" w:right="0" w:firstLine="0" w:firstLineChars="0"/>
              <w:rPr>
                <w:rFonts w:hint="default"/>
              </w:rPr>
            </w:pPr>
            <w:r>
              <w:rPr>
                <w:rFonts w:hint="eastAsia"/>
              </w:rPr>
              <w:t>8.1</w:t>
            </w:r>
          </w:p>
        </w:tc>
        <w:tc>
          <w:tcPr>
            <w:tcW w:w="7654" w:type="dxa"/>
            <w:tcBorders>
              <w:top w:val="single" w:color="auto" w:sz="4" w:space="0"/>
              <w:left w:val="single" w:color="auto" w:sz="4" w:space="0"/>
              <w:bottom w:val="single" w:color="auto" w:sz="4" w:space="0"/>
              <w:right w:val="single" w:color="auto" w:sz="4" w:space="0"/>
            </w:tcBorders>
            <w:vAlign w:val="center"/>
          </w:tcPr>
          <w:p w14:paraId="24E57AE6">
            <w:pPr>
              <w:keepNext w:val="0"/>
              <w:keepLines w:val="0"/>
              <w:suppressLineNumbers w:val="0"/>
              <w:spacing w:before="0" w:beforeAutospacing="0" w:after="0" w:afterAutospacing="0"/>
              <w:ind w:left="0" w:right="0"/>
              <w:rPr>
                <w:rFonts w:hint="default"/>
              </w:rPr>
            </w:pPr>
            <w:r>
              <w:rPr>
                <w:rFonts w:hint="eastAsia"/>
              </w:rPr>
              <w:t>采用综合评分法的采购项目，提供相同品牌产品（非单一产品采购项目的，指核心产品）的不同投标人评审得分相同时，按照下列方式确定一个投标人获得中标人推荐资格：</w:t>
            </w:r>
          </w:p>
          <w:p w14:paraId="208C50F0">
            <w:pPr>
              <w:keepNext w:val="0"/>
              <w:keepLines w:val="0"/>
              <w:suppressLineNumbers w:val="0"/>
              <w:spacing w:before="0" w:beforeAutospacing="0" w:after="0" w:afterAutospacing="0"/>
              <w:ind w:left="0" w:right="0"/>
              <w:rPr>
                <w:rFonts w:hint="default"/>
              </w:rPr>
            </w:pPr>
            <w:r>
              <w:rPr>
                <w:rFonts w:hint="eastAsia"/>
                <w:bdr w:val="single" w:color="auto" w:sz="4" w:space="0"/>
              </w:rPr>
              <w:t>√</w:t>
            </w:r>
            <w:r>
              <w:rPr>
                <w:rFonts w:hint="eastAsia"/>
              </w:rPr>
              <w:t>依次按投标报价低的优先、政策分得分高的优先、技术评分高的优先、商务评分高的优先、保修期长优先、交货期短优先、故障响应时间短优先的顺序推荐；</w:t>
            </w:r>
          </w:p>
          <w:p w14:paraId="1CA8CDCB">
            <w:pPr>
              <w:keepNext w:val="0"/>
              <w:keepLines w:val="0"/>
              <w:suppressLineNumbers w:val="0"/>
              <w:spacing w:before="0" w:beforeAutospacing="0" w:after="0" w:afterAutospacing="0"/>
              <w:ind w:left="0" w:right="0"/>
              <w:rPr>
                <w:rFonts w:hint="default"/>
              </w:rPr>
            </w:pPr>
            <w:r>
              <w:rPr>
                <w:rFonts w:hint="eastAsia"/>
              </w:rPr>
              <w:t>□随机抽取；</w:t>
            </w:r>
          </w:p>
        </w:tc>
      </w:tr>
      <w:tr w14:paraId="309DF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restart"/>
            <w:tcBorders>
              <w:top w:val="single" w:color="auto" w:sz="4" w:space="0"/>
              <w:left w:val="single" w:color="auto" w:sz="4" w:space="0"/>
              <w:right w:val="single" w:color="auto" w:sz="4" w:space="0"/>
            </w:tcBorders>
            <w:vAlign w:val="center"/>
          </w:tcPr>
          <w:p w14:paraId="73370FC6">
            <w:pPr>
              <w:keepNext w:val="0"/>
              <w:keepLines w:val="0"/>
              <w:suppressLineNumbers w:val="0"/>
              <w:spacing w:before="0" w:beforeAutospacing="0" w:after="0" w:afterAutospacing="0"/>
              <w:ind w:left="0" w:leftChars="0" w:right="0" w:firstLine="0" w:firstLineChars="0"/>
              <w:rPr>
                <w:rFonts w:hint="default"/>
              </w:rPr>
            </w:pPr>
            <w:r>
              <w:rPr>
                <w:rFonts w:hint="eastAsia"/>
              </w:rPr>
              <w:t>1</w:t>
            </w:r>
            <w:r>
              <w:rPr>
                <w:rFonts w:hint="default"/>
              </w:rPr>
              <w:t>1.2</w:t>
            </w:r>
          </w:p>
        </w:tc>
        <w:tc>
          <w:tcPr>
            <w:tcW w:w="7654" w:type="dxa"/>
            <w:tcBorders>
              <w:top w:val="single" w:color="auto" w:sz="4" w:space="0"/>
              <w:left w:val="single" w:color="auto" w:sz="4" w:space="0"/>
              <w:bottom w:val="single" w:color="auto" w:sz="4" w:space="0"/>
              <w:right w:val="single" w:color="auto" w:sz="4" w:space="0"/>
            </w:tcBorders>
            <w:vAlign w:val="center"/>
          </w:tcPr>
          <w:p w14:paraId="46B66BD6">
            <w:pPr>
              <w:keepNext w:val="0"/>
              <w:keepLines w:val="0"/>
              <w:suppressLineNumbers w:val="0"/>
              <w:spacing w:before="0" w:beforeAutospacing="0" w:after="0" w:afterAutospacing="0"/>
              <w:ind w:left="0" w:right="0"/>
              <w:rPr>
                <w:rFonts w:hint="default"/>
              </w:rPr>
            </w:pPr>
            <w:r>
              <w:rPr>
                <w:rFonts w:hint="eastAsia"/>
              </w:rPr>
              <w:t>是否组织现场考察详见第二章《采购需求》中的《涉及项目的其他要求及说明》。</w:t>
            </w:r>
          </w:p>
        </w:tc>
      </w:tr>
      <w:tr w14:paraId="7E4ED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959" w:type="dxa"/>
            <w:vMerge w:val="continue"/>
            <w:tcBorders>
              <w:left w:val="single" w:color="auto" w:sz="4" w:space="0"/>
              <w:bottom w:val="single" w:color="auto" w:sz="4" w:space="0"/>
              <w:right w:val="single" w:color="auto" w:sz="4" w:space="0"/>
            </w:tcBorders>
            <w:vAlign w:val="center"/>
          </w:tcPr>
          <w:p w14:paraId="28A1AFB0">
            <w:pPr>
              <w:keepNext w:val="0"/>
              <w:keepLines w:val="0"/>
              <w:suppressLineNumbers w:val="0"/>
              <w:spacing w:before="0" w:beforeAutospacing="0" w:after="0" w:afterAutospacing="0"/>
              <w:ind w:left="0" w:right="0"/>
              <w:rPr>
                <w:rFonts w:hint="default"/>
              </w:rPr>
            </w:pPr>
          </w:p>
        </w:tc>
        <w:tc>
          <w:tcPr>
            <w:tcW w:w="7654" w:type="dxa"/>
            <w:tcBorders>
              <w:top w:val="single" w:color="auto" w:sz="4" w:space="0"/>
              <w:left w:val="single" w:color="auto" w:sz="4" w:space="0"/>
              <w:bottom w:val="single" w:color="auto" w:sz="4" w:space="0"/>
              <w:right w:val="single" w:color="auto" w:sz="4" w:space="0"/>
            </w:tcBorders>
            <w:vAlign w:val="center"/>
          </w:tcPr>
          <w:p w14:paraId="6C8F6655">
            <w:pPr>
              <w:keepNext w:val="0"/>
              <w:keepLines w:val="0"/>
              <w:suppressLineNumbers w:val="0"/>
              <w:spacing w:before="0" w:beforeAutospacing="0" w:after="0" w:afterAutospacing="0"/>
              <w:ind w:left="0" w:right="0"/>
              <w:rPr>
                <w:rFonts w:hint="default"/>
              </w:rPr>
            </w:pPr>
            <w:r>
              <w:rPr>
                <w:rFonts w:hint="eastAsia"/>
                <w:bdr w:val="single" w:color="auto" w:sz="4" w:space="0"/>
              </w:rPr>
              <w:t>√</w:t>
            </w:r>
            <w:r>
              <w:rPr>
                <w:rFonts w:hint="eastAsia"/>
              </w:rPr>
              <w:t>不组织召开开标前答疑会</w:t>
            </w:r>
          </w:p>
          <w:p w14:paraId="7D72F18E">
            <w:pPr>
              <w:keepNext w:val="0"/>
              <w:keepLines w:val="0"/>
              <w:suppressLineNumbers w:val="0"/>
              <w:spacing w:before="0" w:beforeAutospacing="0" w:after="0" w:afterAutospacing="0"/>
              <w:ind w:left="0" w:right="0"/>
              <w:rPr>
                <w:rFonts w:hint="default"/>
              </w:rPr>
            </w:pPr>
            <w:r>
              <w:rPr>
                <w:rFonts w:hint="eastAsia"/>
              </w:rPr>
              <w:t>□组织召开开标前答疑会</w:t>
            </w:r>
          </w:p>
          <w:p w14:paraId="7CB7D1F4">
            <w:pPr>
              <w:keepNext w:val="0"/>
              <w:keepLines w:val="0"/>
              <w:suppressLineNumbers w:val="0"/>
              <w:spacing w:before="0" w:beforeAutospacing="0" w:after="0" w:afterAutospacing="0"/>
              <w:ind w:left="0" w:right="0"/>
              <w:rPr>
                <w:rFonts w:hint="default"/>
              </w:rPr>
            </w:pPr>
            <w:r>
              <w:rPr>
                <w:rFonts w:hint="eastAsia"/>
              </w:rPr>
              <w:t>会议开始时间：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  </w:t>
            </w:r>
            <w:r>
              <w:rPr>
                <w:rFonts w:hint="eastAsia"/>
              </w:rPr>
              <w:t>时</w:t>
            </w:r>
            <w:r>
              <w:rPr>
                <w:rFonts w:hint="eastAsia"/>
                <w:u w:val="single"/>
              </w:rPr>
              <w:t xml:space="preserve">  分</w:t>
            </w:r>
            <w:r>
              <w:rPr>
                <w:rFonts w:hint="eastAsia"/>
              </w:rPr>
              <w:t>，逾期后果自负。会议地点：</w:t>
            </w:r>
            <w:r>
              <w:rPr>
                <w:rFonts w:hint="eastAsia"/>
                <w:u w:val="single"/>
              </w:rPr>
              <w:t xml:space="preserve"> </w:t>
            </w:r>
            <w:r>
              <w:rPr>
                <w:rFonts w:hint="default"/>
                <w:u w:val="single"/>
              </w:rPr>
              <w:t xml:space="preserve">             </w:t>
            </w:r>
          </w:p>
        </w:tc>
      </w:tr>
      <w:tr w14:paraId="2AA92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14:paraId="21BC55C2">
            <w:pPr>
              <w:keepNext w:val="0"/>
              <w:keepLines w:val="0"/>
              <w:suppressLineNumbers w:val="0"/>
              <w:spacing w:before="0" w:beforeAutospacing="0" w:after="0" w:afterAutospacing="0"/>
              <w:ind w:left="0" w:leftChars="0" w:right="0" w:firstLine="0" w:firstLineChars="0"/>
              <w:rPr>
                <w:rFonts w:hint="default"/>
              </w:rPr>
            </w:pPr>
            <w:bookmarkStart w:id="51" w:name="_13.1"/>
            <w:bookmarkEnd w:id="51"/>
            <w:r>
              <w:rPr>
                <w:rFonts w:hint="eastAsia"/>
              </w:rPr>
              <w:t>13</w:t>
            </w:r>
          </w:p>
        </w:tc>
        <w:tc>
          <w:tcPr>
            <w:tcW w:w="7654" w:type="dxa"/>
            <w:tcBorders>
              <w:top w:val="single" w:color="auto" w:sz="4" w:space="0"/>
              <w:left w:val="single" w:color="auto" w:sz="4" w:space="0"/>
              <w:bottom w:val="single" w:color="auto" w:sz="4" w:space="0"/>
              <w:right w:val="single" w:color="auto" w:sz="4" w:space="0"/>
            </w:tcBorders>
            <w:vAlign w:val="center"/>
          </w:tcPr>
          <w:p w14:paraId="578623B5">
            <w:pPr>
              <w:keepNext w:val="0"/>
              <w:keepLines w:val="0"/>
              <w:suppressLineNumbers w:val="0"/>
              <w:spacing w:before="0" w:beforeAutospacing="0" w:after="0" w:afterAutospacing="0"/>
              <w:ind w:left="0" w:right="0"/>
              <w:rPr>
                <w:rFonts w:hint="default"/>
              </w:rPr>
            </w:pPr>
            <w:r>
              <w:rPr>
                <w:rFonts w:hint="eastAsia"/>
              </w:rPr>
              <w:t>报价文件：</w:t>
            </w:r>
          </w:p>
          <w:p w14:paraId="168D1F71">
            <w:pPr>
              <w:keepNext w:val="0"/>
              <w:keepLines w:val="0"/>
              <w:suppressLineNumbers w:val="0"/>
              <w:spacing w:before="0" w:beforeAutospacing="0" w:after="0" w:afterAutospacing="0"/>
              <w:ind w:left="0" w:right="0" w:firstLine="480"/>
              <w:rPr>
                <w:rFonts w:hint="default"/>
              </w:rPr>
            </w:pPr>
            <w:r>
              <w:rPr>
                <w:rFonts w:hint="default"/>
                <w:sz w:val="24"/>
                <w:szCs w:val="24"/>
              </w:rPr>
              <w:t>1.</w:t>
            </w:r>
            <w:r>
              <w:rPr>
                <w:rFonts w:hint="eastAsia"/>
              </w:rPr>
              <w:t>投标函（格式后附）；（必须提供，否则按无效投标处理）</w:t>
            </w:r>
          </w:p>
          <w:p w14:paraId="0C312535">
            <w:pPr>
              <w:keepNext w:val="0"/>
              <w:keepLines w:val="0"/>
              <w:suppressLineNumbers w:val="0"/>
              <w:spacing w:before="0" w:beforeAutospacing="0" w:after="0" w:afterAutospacing="0"/>
              <w:ind w:left="0" w:right="0" w:firstLine="480"/>
              <w:rPr>
                <w:rFonts w:hint="default"/>
              </w:rPr>
            </w:pPr>
            <w:bookmarkStart w:id="52" w:name="_Hlk71299233"/>
            <w:r>
              <w:rPr>
                <w:rFonts w:hint="default"/>
                <w:sz w:val="24"/>
                <w:szCs w:val="24"/>
              </w:rPr>
              <w:t>2.</w:t>
            </w:r>
            <w:r>
              <w:rPr>
                <w:rFonts w:hint="eastAsia"/>
              </w:rPr>
              <w:t>开标一览表</w:t>
            </w:r>
            <w:bookmarkEnd w:id="52"/>
            <w:r>
              <w:rPr>
                <w:rFonts w:hint="eastAsia"/>
              </w:rPr>
              <w:t>（格式后附）； （</w:t>
            </w:r>
            <w:r>
              <w:rPr>
                <w:rFonts w:hint="eastAsia"/>
                <w:b/>
              </w:rPr>
              <w:t>必须提供，否则按无效投标处理</w:t>
            </w:r>
            <w:r>
              <w:rPr>
                <w:rFonts w:hint="eastAsia"/>
              </w:rPr>
              <w:t>）</w:t>
            </w:r>
          </w:p>
          <w:p w14:paraId="35B6DD62">
            <w:pPr>
              <w:keepNext w:val="0"/>
              <w:keepLines w:val="0"/>
              <w:suppressLineNumbers w:val="0"/>
              <w:spacing w:before="0" w:beforeAutospacing="0" w:after="0" w:afterAutospacing="0"/>
              <w:ind w:left="0" w:right="0" w:firstLine="480"/>
              <w:rPr>
                <w:rFonts w:hint="default"/>
              </w:rPr>
            </w:pPr>
            <w:r>
              <w:rPr>
                <w:rFonts w:hint="default"/>
                <w:sz w:val="24"/>
                <w:szCs w:val="24"/>
              </w:rPr>
              <w:t>3.</w:t>
            </w:r>
            <w:r>
              <w:rPr>
                <w:rFonts w:hint="eastAsia"/>
              </w:rPr>
              <w:t>投标人针对报价需要说明的其他文件和说明（格式自拟）。</w:t>
            </w:r>
          </w:p>
          <w:p w14:paraId="7EC1CCB5">
            <w:pPr>
              <w:keepNext w:val="0"/>
              <w:keepLines w:val="0"/>
              <w:suppressLineNumbers w:val="0"/>
              <w:spacing w:before="0" w:beforeAutospacing="0" w:after="0" w:afterAutospacing="0"/>
              <w:ind w:left="0" w:right="0"/>
              <w:rPr>
                <w:rFonts w:hint="default"/>
              </w:rPr>
            </w:pPr>
            <w:r>
              <w:rPr>
                <w:rFonts w:hint="eastAsia"/>
              </w:rPr>
              <w:t>注：投标函、开标一览表必须由法定代表人（或负责人）或者委托代理人在规定签章处逐一签字或者电子签名并加盖投标人公章，否则按无效投标</w:t>
            </w:r>
            <w:r>
              <w:rPr>
                <w:rFonts w:hint="eastAsia" w:cs="Courier New"/>
              </w:rPr>
              <w:t>处理</w:t>
            </w:r>
            <w:r>
              <w:rPr>
                <w:rFonts w:hint="eastAsia"/>
              </w:rPr>
              <w:t>。</w:t>
            </w:r>
          </w:p>
        </w:tc>
      </w:tr>
      <w:tr w14:paraId="0A937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14:paraId="11D3B63B">
            <w:pPr>
              <w:keepNext w:val="0"/>
              <w:keepLines w:val="0"/>
              <w:suppressLineNumbers w:val="0"/>
              <w:spacing w:before="0" w:beforeAutospacing="0" w:after="0" w:afterAutospacing="0"/>
              <w:ind w:left="0" w:right="0"/>
              <w:rPr>
                <w:rFonts w:hint="default"/>
              </w:rPr>
            </w:pPr>
            <w:bookmarkStart w:id="53" w:name="_13.2"/>
            <w:bookmarkEnd w:id="53"/>
          </w:p>
        </w:tc>
        <w:tc>
          <w:tcPr>
            <w:tcW w:w="7654" w:type="dxa"/>
            <w:tcBorders>
              <w:top w:val="single" w:color="auto" w:sz="4" w:space="0"/>
              <w:left w:val="single" w:color="auto" w:sz="4" w:space="0"/>
              <w:bottom w:val="single" w:color="auto" w:sz="4" w:space="0"/>
              <w:right w:val="single" w:color="auto" w:sz="4" w:space="0"/>
            </w:tcBorders>
            <w:vAlign w:val="center"/>
          </w:tcPr>
          <w:p w14:paraId="0FA6027A">
            <w:pPr>
              <w:keepNext w:val="0"/>
              <w:keepLines w:val="0"/>
              <w:suppressLineNumbers w:val="0"/>
              <w:spacing w:before="0" w:beforeAutospacing="0" w:after="0" w:afterAutospacing="0"/>
              <w:ind w:left="0" w:right="0"/>
              <w:rPr>
                <w:rFonts w:hint="default"/>
              </w:rPr>
            </w:pPr>
            <w:r>
              <w:rPr>
                <w:rFonts w:hint="eastAsia"/>
              </w:rPr>
              <w:t>资格证明文件</w:t>
            </w:r>
          </w:p>
          <w:p w14:paraId="14FBB1CE">
            <w:pPr>
              <w:keepNext w:val="0"/>
              <w:keepLines w:val="0"/>
              <w:suppressLineNumbers w:val="0"/>
              <w:spacing w:before="0" w:beforeAutospacing="0" w:after="0" w:afterAutospacing="0"/>
              <w:ind w:left="0" w:right="0"/>
              <w:rPr>
                <w:rFonts w:hint="default" w:cs="Courier New"/>
                <w:b/>
              </w:rPr>
            </w:pPr>
            <w:r>
              <w:rPr>
                <w:rFonts w:hint="eastAsia"/>
              </w:rPr>
              <w:t>1.投标人为法人或者其他组织的，提供营业执照等证明文件（如营业执照或者事业单位法人证书或者</w:t>
            </w:r>
            <w:r>
              <w:rPr>
                <w:rFonts w:hint="default"/>
                <w:sz w:val="22"/>
                <w:lang w:val="zh-CN" w:bidi="zh-CN"/>
              </w:rPr>
              <w:t>执业许可证</w:t>
            </w:r>
            <w:r>
              <w:rPr>
                <w:rFonts w:hint="eastAsia"/>
              </w:rPr>
              <w:t>或者登记证书等），投标人为自然人的，提供身份证复印件；（</w:t>
            </w:r>
            <w:r>
              <w:rPr>
                <w:rFonts w:hint="eastAsia"/>
                <w:b/>
              </w:rPr>
              <w:t>必须提供，否则按无效投标处理</w:t>
            </w:r>
            <w:r>
              <w:rPr>
                <w:rFonts w:hint="eastAsia"/>
              </w:rPr>
              <w:t>）</w:t>
            </w:r>
          </w:p>
          <w:p w14:paraId="071253FB">
            <w:pPr>
              <w:keepNext w:val="0"/>
              <w:keepLines w:val="0"/>
              <w:suppressLineNumbers w:val="0"/>
              <w:spacing w:before="0" w:beforeAutospacing="0" w:after="0" w:afterAutospacing="0"/>
              <w:ind w:left="0" w:right="0"/>
              <w:rPr>
                <w:rFonts w:hint="default" w:cs="Courier New"/>
                <w:b/>
              </w:rPr>
            </w:pPr>
            <w:r>
              <w:rPr>
                <w:rFonts w:hint="eastAsia"/>
              </w:rPr>
              <w:t>2.投标人依法缴纳税收的相关材料（2024年2月至2024年7月内任意</w:t>
            </w:r>
            <w:r>
              <w:rPr>
                <w:rFonts w:hint="eastAsia"/>
                <w:u w:val="single"/>
              </w:rPr>
              <w:t xml:space="preserve"> 1</w:t>
            </w:r>
            <w:r>
              <w:rPr>
                <w:rFonts w:hint="eastAsia"/>
              </w:rPr>
              <w:t>个月的依法缴纳税收的凭据复印件；</w:t>
            </w:r>
            <w:r>
              <w:rPr>
                <w:rFonts w:hint="eastAsia" w:cs="Times New Roman"/>
              </w:rPr>
              <w:t>依法免税的供应商，必须提供相应文件证明其依法免税。</w:t>
            </w:r>
            <w:r>
              <w:rPr>
                <w:rFonts w:hint="eastAsia"/>
              </w:rPr>
              <w:t>从</w:t>
            </w:r>
            <w:r>
              <w:rPr>
                <w:rFonts w:hint="eastAsia" w:cs="Times New Roman"/>
              </w:rPr>
              <w:t>成立之日</w:t>
            </w:r>
            <w:r>
              <w:rPr>
                <w:rFonts w:hint="eastAsia"/>
              </w:rPr>
              <w:t>起到投标文件提交截止时间止不足要求月数的，只需提供从</w:t>
            </w:r>
            <w:r>
              <w:rPr>
                <w:rFonts w:hint="eastAsia" w:cs="Times New Roman"/>
              </w:rPr>
              <w:t>成立之日起</w:t>
            </w:r>
            <w:r>
              <w:rPr>
                <w:rFonts w:hint="eastAsia"/>
              </w:rPr>
              <w:t>的依法缴纳税收</w:t>
            </w:r>
            <w:r>
              <w:rPr>
                <w:rFonts w:hint="eastAsia" w:cs="Times New Roman"/>
              </w:rPr>
              <w:t>相应证明文件</w:t>
            </w:r>
            <w:r>
              <w:rPr>
                <w:rFonts w:hint="eastAsia"/>
              </w:rPr>
              <w:t>）</w:t>
            </w:r>
            <w:r>
              <w:rPr>
                <w:rFonts w:hint="eastAsia" w:cs="Times New Roman"/>
              </w:rPr>
              <w:t>；（</w:t>
            </w:r>
            <w:r>
              <w:rPr>
                <w:rFonts w:hint="eastAsia" w:cs="Times New Roman"/>
                <w:b/>
              </w:rPr>
              <w:t>必须提供，否则按无效投标处理</w:t>
            </w:r>
            <w:r>
              <w:rPr>
                <w:rFonts w:hint="eastAsia" w:cs="Times New Roman"/>
              </w:rPr>
              <w:t>）</w:t>
            </w:r>
          </w:p>
          <w:p w14:paraId="4FE336DD">
            <w:pPr>
              <w:keepNext w:val="0"/>
              <w:keepLines w:val="0"/>
              <w:suppressLineNumbers w:val="0"/>
              <w:spacing w:before="0" w:beforeAutospacing="0" w:after="0" w:afterAutospacing="0"/>
              <w:ind w:left="0" w:right="0"/>
              <w:rPr>
                <w:rFonts w:hint="default" w:cs="Courier New"/>
                <w:b/>
              </w:rPr>
            </w:pPr>
            <w:r>
              <w:rPr>
                <w:rFonts w:hint="eastAsia"/>
              </w:rPr>
              <w:t>3.投标人依法缴纳社会保障资金的相关材料[2024年2月至2024年7月内任意</w:t>
            </w:r>
            <w:r>
              <w:rPr>
                <w:rFonts w:hint="eastAsia"/>
                <w:u w:val="single"/>
              </w:rPr>
              <w:t>1</w:t>
            </w:r>
            <w:r>
              <w:rPr>
                <w:rFonts w:hint="eastAsia"/>
              </w:rPr>
              <w:t>个月的依法缴纳社会保障资金的缴费凭证（专用收据或者社会保险缴纳清单）复印件；</w:t>
            </w:r>
            <w:r>
              <w:rPr>
                <w:rFonts w:hint="eastAsia" w:cs="Times New Roman"/>
              </w:rPr>
              <w:t>依法不需要缴纳社会保障资金的供应商，必须提供相应文件证明不需要缴纳社会保障资金。</w:t>
            </w:r>
            <w:r>
              <w:rPr>
                <w:rFonts w:hint="eastAsia"/>
              </w:rPr>
              <w:t>从</w:t>
            </w:r>
            <w:r>
              <w:rPr>
                <w:rFonts w:hint="eastAsia" w:cs="Times New Roman"/>
              </w:rPr>
              <w:t>成立之日起</w:t>
            </w:r>
            <w:r>
              <w:rPr>
                <w:rFonts w:hint="eastAsia"/>
              </w:rPr>
              <w:t>到投标文件提交截止时间止不足要求月数的只需提供从</w:t>
            </w:r>
            <w:r>
              <w:rPr>
                <w:rFonts w:hint="eastAsia" w:cs="Times New Roman"/>
              </w:rPr>
              <w:t>成立之日起</w:t>
            </w:r>
            <w:r>
              <w:rPr>
                <w:rFonts w:hint="eastAsia"/>
              </w:rPr>
              <w:t>的依法缴纳社会保障资金的</w:t>
            </w:r>
            <w:r>
              <w:rPr>
                <w:rFonts w:hint="eastAsia" w:cs="Times New Roman"/>
              </w:rPr>
              <w:t>相应证明文件</w:t>
            </w:r>
            <w:r>
              <w:rPr>
                <w:rFonts w:hint="eastAsia"/>
              </w:rPr>
              <w:t>]</w:t>
            </w:r>
            <w:r>
              <w:rPr>
                <w:rFonts w:hint="eastAsia" w:cs="Times New Roman"/>
              </w:rPr>
              <w:t>；（</w:t>
            </w:r>
            <w:r>
              <w:rPr>
                <w:rFonts w:hint="eastAsia" w:cs="Times New Roman"/>
                <w:b/>
              </w:rPr>
              <w:t>必须提供，否则按无效投标处理</w:t>
            </w:r>
            <w:r>
              <w:rPr>
                <w:rFonts w:hint="eastAsia" w:cs="Times New Roman"/>
              </w:rPr>
              <w:t>）</w:t>
            </w:r>
          </w:p>
          <w:p w14:paraId="05AF6BD5">
            <w:pPr>
              <w:keepNext w:val="0"/>
              <w:keepLines w:val="0"/>
              <w:suppressLineNumbers w:val="0"/>
              <w:spacing w:before="0" w:beforeAutospacing="0" w:after="0" w:afterAutospacing="0"/>
              <w:ind w:left="0" w:right="0"/>
              <w:rPr>
                <w:rFonts w:hint="default" w:cs="Courier New"/>
                <w:b/>
              </w:rPr>
            </w:pPr>
            <w:r>
              <w:rPr>
                <w:rFonts w:hint="eastAsia"/>
              </w:rPr>
              <w:t>4.投标人财务状况报告（</w:t>
            </w:r>
            <w:r>
              <w:rPr>
                <w:rFonts w:hint="eastAsia"/>
                <w:u w:val="single"/>
              </w:rPr>
              <w:t>2023</w:t>
            </w:r>
            <w:r>
              <w:rPr>
                <w:rFonts w:hint="eastAsia"/>
              </w:rPr>
              <w:t>年度财务报表复印件或者银行出具的资信证明；投标人属于成立时间</w:t>
            </w:r>
            <w:r>
              <w:rPr>
                <w:rFonts w:hint="eastAsia"/>
                <w:kern w:val="0"/>
              </w:rPr>
              <w:t>在规定年度之后</w:t>
            </w:r>
            <w:r>
              <w:rPr>
                <w:rFonts w:hint="eastAsia"/>
              </w:rPr>
              <w:t>的法人或其他组织，需提供成立之日起至投标截止时间前的月报表或银行出具的资信证明；资信证明应在有效期内，未注明有效期的，银行出具时间至投标截止时间不超过一年）；（</w:t>
            </w:r>
            <w:r>
              <w:rPr>
                <w:rFonts w:hint="eastAsia"/>
                <w:b/>
              </w:rPr>
              <w:t>必须提供，否则按无效投标处理</w:t>
            </w:r>
            <w:r>
              <w:rPr>
                <w:rFonts w:hint="eastAsia"/>
              </w:rPr>
              <w:t>）</w:t>
            </w:r>
          </w:p>
          <w:p w14:paraId="2F576606">
            <w:pPr>
              <w:keepNext w:val="0"/>
              <w:keepLines w:val="0"/>
              <w:suppressLineNumbers w:val="0"/>
              <w:spacing w:before="0" w:beforeAutospacing="0" w:after="0" w:afterAutospacing="0"/>
              <w:ind w:left="0" w:right="0"/>
              <w:rPr>
                <w:rFonts w:hint="default"/>
              </w:rPr>
            </w:pPr>
            <w:r>
              <w:rPr>
                <w:rFonts w:hint="eastAsia"/>
              </w:rPr>
              <w:t>5.投标人直接控股、管理关系信息表（格式后附）；（</w:t>
            </w:r>
            <w:r>
              <w:rPr>
                <w:rFonts w:hint="eastAsia"/>
                <w:b/>
              </w:rPr>
              <w:t>必须提供，否则按无效投标处理</w:t>
            </w:r>
            <w:r>
              <w:rPr>
                <w:rFonts w:hint="eastAsia"/>
              </w:rPr>
              <w:t>）</w:t>
            </w:r>
          </w:p>
          <w:p w14:paraId="2F85B764">
            <w:pPr>
              <w:keepNext w:val="0"/>
              <w:keepLines w:val="0"/>
              <w:suppressLineNumbers w:val="0"/>
              <w:spacing w:before="0" w:beforeAutospacing="0" w:after="0" w:afterAutospacing="0"/>
              <w:ind w:left="0" w:right="0"/>
              <w:rPr>
                <w:rFonts w:hint="default"/>
              </w:rPr>
            </w:pPr>
            <w:r>
              <w:rPr>
                <w:rFonts w:hint="eastAsia"/>
              </w:rPr>
              <w:t>6.投标声明（格式后附）；（</w:t>
            </w:r>
            <w:r>
              <w:rPr>
                <w:rFonts w:hint="eastAsia"/>
                <w:b/>
              </w:rPr>
              <w:t>必须提供，否则按无效投标处理</w:t>
            </w:r>
            <w:r>
              <w:rPr>
                <w:rFonts w:hint="eastAsia"/>
              </w:rPr>
              <w:t>）</w:t>
            </w:r>
          </w:p>
          <w:p w14:paraId="700FF55B">
            <w:pPr>
              <w:keepNext w:val="0"/>
              <w:keepLines w:val="0"/>
              <w:suppressLineNumbers w:val="0"/>
              <w:spacing w:before="0" w:beforeAutospacing="0" w:after="0" w:afterAutospacing="0"/>
              <w:ind w:left="0" w:right="0"/>
              <w:rPr>
                <w:rFonts w:hint="default" w:cs="Courier New"/>
                <w:b/>
              </w:rPr>
            </w:pPr>
            <w:r>
              <w:rPr>
                <w:rFonts w:hint="eastAsia"/>
              </w:rPr>
              <w:t>7. 投标人具备有效的医疗器械经营许可证（或医疗器械生产许可证）复印件；（</w:t>
            </w:r>
            <w:r>
              <w:rPr>
                <w:rFonts w:hint="eastAsia"/>
                <w:b/>
              </w:rPr>
              <w:t>必须提供，否则按无效投标处理</w:t>
            </w:r>
            <w:r>
              <w:rPr>
                <w:rFonts w:hint="eastAsia"/>
              </w:rPr>
              <w:t>）</w:t>
            </w:r>
          </w:p>
          <w:p w14:paraId="1F3B54AE">
            <w:pPr>
              <w:keepNext w:val="0"/>
              <w:keepLines w:val="0"/>
              <w:suppressLineNumbers w:val="0"/>
              <w:spacing w:before="0" w:beforeAutospacing="0" w:after="0" w:afterAutospacing="0"/>
              <w:ind w:left="0" w:right="0"/>
              <w:rPr>
                <w:rFonts w:hint="default" w:cs="Courier New"/>
              </w:rPr>
            </w:pPr>
            <w:r>
              <w:rPr>
                <w:rFonts w:hint="eastAsia"/>
              </w:rPr>
              <w:t>8.联合体协议书（格式后附）；（联合体投标时必须提供，否则按无效投标处理）</w:t>
            </w:r>
          </w:p>
          <w:p w14:paraId="3B3FC5ED">
            <w:pPr>
              <w:keepNext w:val="0"/>
              <w:keepLines w:val="0"/>
              <w:suppressLineNumbers w:val="0"/>
              <w:spacing w:before="0" w:beforeAutospacing="0" w:after="0" w:afterAutospacing="0"/>
              <w:ind w:left="0" w:right="0"/>
              <w:rPr>
                <w:rFonts w:hint="default" w:cs="Courier New"/>
                <w:b/>
              </w:rPr>
            </w:pPr>
            <w:r>
              <w:rPr>
                <w:rFonts w:hint="eastAsia"/>
              </w:rPr>
              <w:t>9.除招标文件规定必须提供以外，投标人认为需要提供的其他证明材料。</w:t>
            </w:r>
          </w:p>
          <w:p w14:paraId="7DA02727">
            <w:pPr>
              <w:keepNext w:val="0"/>
              <w:keepLines w:val="0"/>
              <w:suppressLineNumbers w:val="0"/>
              <w:spacing w:before="0" w:beforeAutospacing="0" w:after="0" w:afterAutospacing="0"/>
              <w:ind w:left="0" w:right="0"/>
              <w:rPr>
                <w:rFonts w:hint="default" w:cs="Courier New"/>
              </w:rPr>
            </w:pPr>
            <w:r>
              <w:rPr>
                <w:rFonts w:hint="eastAsia"/>
              </w:rPr>
              <w:t>注：1. 以上标明“必须提供”的材料属于复印件的，必须加盖投标人公章，否则按无效投标</w:t>
            </w:r>
            <w:r>
              <w:rPr>
                <w:rFonts w:hint="eastAsia" w:cs="Courier New"/>
              </w:rPr>
              <w:t>处理。</w:t>
            </w:r>
          </w:p>
          <w:p w14:paraId="21A3935B">
            <w:pPr>
              <w:keepNext w:val="0"/>
              <w:keepLines w:val="0"/>
              <w:suppressLineNumbers w:val="0"/>
              <w:spacing w:before="0" w:beforeAutospacing="0" w:after="0" w:afterAutospacing="0"/>
              <w:ind w:left="0" w:right="0"/>
              <w:rPr>
                <w:rFonts w:hint="default"/>
              </w:rPr>
            </w:pPr>
            <w:r>
              <w:rPr>
                <w:rFonts w:hint="eastAsia" w:cs="Courier New"/>
              </w:rPr>
              <w:t>2.</w:t>
            </w:r>
            <w:r>
              <w:rPr>
                <w:rFonts w:hint="eastAsia"/>
              </w:rPr>
              <w:t>投标声明必须由法定代表人（或负责人）在规定签章处签字或者电子签名并加盖投标人公章，否则按无效投标处理。</w:t>
            </w:r>
          </w:p>
          <w:p w14:paraId="09759873">
            <w:pPr>
              <w:keepNext w:val="0"/>
              <w:keepLines w:val="0"/>
              <w:suppressLineNumbers w:val="0"/>
              <w:spacing w:before="0" w:beforeAutospacing="0" w:after="0" w:afterAutospacing="0"/>
              <w:ind w:left="0" w:right="0"/>
              <w:rPr>
                <w:rFonts w:hint="default"/>
              </w:rPr>
            </w:pPr>
            <w:r>
              <w:rPr>
                <w:rFonts w:hint="eastAsia"/>
              </w:rPr>
              <w:t>3.投标人直接控股、管理关系信息表必须由法定代表人（或负责人）或者委托代理人在规定签章处签字或者电子签名并加盖投标人公章，否则按无效投标</w:t>
            </w:r>
            <w:r>
              <w:rPr>
                <w:rFonts w:hint="eastAsia" w:cs="Courier New"/>
              </w:rPr>
              <w:t>处理</w:t>
            </w:r>
            <w:r>
              <w:rPr>
                <w:rFonts w:hint="eastAsia"/>
              </w:rPr>
              <w:t>。</w:t>
            </w:r>
          </w:p>
          <w:p w14:paraId="06D4A0B5">
            <w:pPr>
              <w:keepNext w:val="0"/>
              <w:keepLines w:val="0"/>
              <w:suppressLineNumbers w:val="0"/>
              <w:spacing w:before="0" w:beforeAutospacing="0" w:after="0" w:afterAutospacing="0"/>
              <w:ind w:left="0" w:right="0"/>
              <w:rPr>
                <w:rFonts w:hint="default"/>
              </w:rPr>
            </w:pPr>
            <w:r>
              <w:rPr>
                <w:rFonts w:hint="eastAsia"/>
              </w:rPr>
              <w:t>4.联合体投标时，第1-5项资格证明文件联合体各方均必须分别提供，联合体各方分别盖章和签字（或者电子签名），否则按无效投标</w:t>
            </w:r>
            <w:r>
              <w:rPr>
                <w:rFonts w:hint="eastAsia" w:cs="Courier New"/>
              </w:rPr>
              <w:t>处理</w:t>
            </w:r>
            <w:r>
              <w:rPr>
                <w:rFonts w:hint="eastAsia"/>
              </w:rPr>
              <w:t>。</w:t>
            </w:r>
          </w:p>
          <w:p w14:paraId="2AC09684">
            <w:pPr>
              <w:keepNext w:val="0"/>
              <w:keepLines w:val="0"/>
              <w:suppressLineNumbers w:val="0"/>
              <w:spacing w:before="0" w:beforeAutospacing="0" w:after="0" w:afterAutospacing="0"/>
              <w:ind w:left="0" w:right="0"/>
              <w:rPr>
                <w:rFonts w:hint="default"/>
              </w:rPr>
            </w:pPr>
            <w:r>
              <w:rPr>
                <w:rFonts w:hint="eastAsia"/>
              </w:rPr>
              <w:t>5.分公司参加投标的，应当取得总公司授权。</w:t>
            </w:r>
          </w:p>
        </w:tc>
      </w:tr>
      <w:tr w14:paraId="36E0A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14:paraId="3D8F6F34">
            <w:pPr>
              <w:keepNext w:val="0"/>
              <w:keepLines w:val="0"/>
              <w:suppressLineNumbers w:val="0"/>
              <w:spacing w:before="0" w:beforeAutospacing="0" w:after="0" w:afterAutospacing="0"/>
              <w:ind w:left="0" w:right="0"/>
              <w:rPr>
                <w:rFonts w:hint="default"/>
              </w:rPr>
            </w:pPr>
            <w:bookmarkStart w:id="54" w:name="_13.3"/>
            <w:bookmarkEnd w:id="54"/>
          </w:p>
        </w:tc>
        <w:tc>
          <w:tcPr>
            <w:tcW w:w="7654" w:type="dxa"/>
            <w:tcBorders>
              <w:top w:val="single" w:color="auto" w:sz="4" w:space="0"/>
              <w:left w:val="single" w:color="auto" w:sz="4" w:space="0"/>
              <w:bottom w:val="single" w:color="auto" w:sz="4" w:space="0"/>
              <w:right w:val="single" w:color="auto" w:sz="4" w:space="0"/>
            </w:tcBorders>
            <w:vAlign w:val="center"/>
          </w:tcPr>
          <w:p w14:paraId="2A69B1C0">
            <w:pPr>
              <w:keepNext w:val="0"/>
              <w:keepLines w:val="0"/>
              <w:suppressLineNumbers w:val="0"/>
              <w:spacing w:before="0" w:beforeAutospacing="0" w:after="0" w:afterAutospacing="0"/>
              <w:ind w:left="0" w:right="0"/>
              <w:rPr>
                <w:rFonts w:hint="default"/>
              </w:rPr>
            </w:pPr>
            <w:r>
              <w:rPr>
                <w:rFonts w:hint="eastAsia"/>
              </w:rPr>
              <w:t>商务文件：</w:t>
            </w:r>
          </w:p>
          <w:p w14:paraId="3778E410">
            <w:pPr>
              <w:keepNext w:val="0"/>
              <w:keepLines w:val="0"/>
              <w:suppressLineNumbers w:val="0"/>
              <w:spacing w:before="0" w:beforeAutospacing="0" w:after="0" w:afterAutospacing="0"/>
              <w:ind w:left="0" w:right="0"/>
              <w:rPr>
                <w:rFonts w:hint="default"/>
              </w:rPr>
            </w:pPr>
            <w:r>
              <w:rPr>
                <w:rFonts w:hint="eastAsia"/>
              </w:rPr>
              <w:t>1.无串通投标行为的承诺函（格式后附）；（</w:t>
            </w:r>
            <w:r>
              <w:rPr>
                <w:rFonts w:hint="eastAsia"/>
                <w:b/>
              </w:rPr>
              <w:t>必须提供，否则按无效投标处理</w:t>
            </w:r>
            <w:r>
              <w:rPr>
                <w:rFonts w:hint="eastAsia"/>
              </w:rPr>
              <w:t>）</w:t>
            </w:r>
          </w:p>
          <w:p w14:paraId="7DC00863">
            <w:pPr>
              <w:keepNext w:val="0"/>
              <w:keepLines w:val="0"/>
              <w:suppressLineNumbers w:val="0"/>
              <w:spacing w:before="0" w:beforeAutospacing="0" w:after="0" w:afterAutospacing="0"/>
              <w:ind w:left="0" w:right="0"/>
              <w:rPr>
                <w:rFonts w:hint="default"/>
              </w:rPr>
            </w:pPr>
            <w:r>
              <w:rPr>
                <w:rFonts w:hint="eastAsia"/>
              </w:rPr>
              <w:t>2.投标保证金提交凭证；（必须提供，否则按无效投标处理）</w:t>
            </w:r>
          </w:p>
          <w:p w14:paraId="3B3A9C35">
            <w:pPr>
              <w:keepNext w:val="0"/>
              <w:keepLines w:val="0"/>
              <w:suppressLineNumbers w:val="0"/>
              <w:spacing w:before="0" w:beforeAutospacing="0" w:after="0" w:afterAutospacing="0"/>
              <w:ind w:left="0" w:right="0"/>
              <w:rPr>
                <w:rFonts w:hint="default"/>
              </w:rPr>
            </w:pPr>
            <w:r>
              <w:rPr>
                <w:rFonts w:hint="eastAsia"/>
              </w:rPr>
              <w:t>3.法定代表人（或负责人）身份证明及法定代表人（或负责人）有效身份证正反面复印件（格式后附）；</w:t>
            </w:r>
            <w:r>
              <w:rPr>
                <w:rFonts w:hint="eastAsia"/>
                <w:b/>
                <w:bCs/>
              </w:rPr>
              <w:t>（除自然人投标外必须提供，否则按无效投标处理）</w:t>
            </w:r>
          </w:p>
          <w:p w14:paraId="5EB6816A">
            <w:pPr>
              <w:keepNext w:val="0"/>
              <w:keepLines w:val="0"/>
              <w:suppressLineNumbers w:val="0"/>
              <w:spacing w:before="0" w:beforeAutospacing="0" w:after="0" w:afterAutospacing="0"/>
              <w:ind w:left="0" w:right="0"/>
              <w:rPr>
                <w:rFonts w:hint="default"/>
              </w:rPr>
            </w:pPr>
            <w:r>
              <w:rPr>
                <w:rFonts w:hint="eastAsia"/>
              </w:rPr>
              <w:t>4.授权委托书及委托代理人有效身份证正反面复印件（格式后附）；（</w:t>
            </w:r>
            <w:r>
              <w:rPr>
                <w:rFonts w:hint="eastAsia"/>
                <w:b/>
              </w:rPr>
              <w:t>委托时必须提供，否则按无效投标处理</w:t>
            </w:r>
            <w:r>
              <w:rPr>
                <w:rFonts w:hint="eastAsia"/>
              </w:rPr>
              <w:t>）</w:t>
            </w:r>
          </w:p>
          <w:p w14:paraId="46BB1365">
            <w:pPr>
              <w:keepNext w:val="0"/>
              <w:keepLines w:val="0"/>
              <w:suppressLineNumbers w:val="0"/>
              <w:spacing w:before="0" w:beforeAutospacing="0" w:after="0" w:afterAutospacing="0"/>
              <w:ind w:left="0" w:right="0"/>
              <w:rPr>
                <w:rFonts w:hint="default"/>
                <w:szCs w:val="24"/>
              </w:rPr>
            </w:pPr>
            <w:r>
              <w:rPr>
                <w:rFonts w:hint="eastAsia"/>
              </w:rPr>
              <w:t>5</w:t>
            </w:r>
            <w:r>
              <w:rPr>
                <w:rFonts w:hint="default"/>
              </w:rPr>
              <w:t>.</w:t>
            </w:r>
            <w:r>
              <w:rPr>
                <w:rFonts w:hint="eastAsia"/>
              </w:rPr>
              <w:t>商务要求偏离表（格式后附）；（</w:t>
            </w:r>
            <w:r>
              <w:rPr>
                <w:rFonts w:hint="eastAsia"/>
                <w:b/>
              </w:rPr>
              <w:t>必须提供，否则按无效投标处理</w:t>
            </w:r>
            <w:r>
              <w:rPr>
                <w:rFonts w:hint="eastAsia"/>
              </w:rPr>
              <w:t>）</w:t>
            </w:r>
          </w:p>
          <w:p w14:paraId="4ECE91F2">
            <w:pPr>
              <w:keepNext w:val="0"/>
              <w:keepLines w:val="0"/>
              <w:suppressLineNumbers w:val="0"/>
              <w:spacing w:before="0" w:beforeAutospacing="0" w:after="0" w:afterAutospacing="0"/>
              <w:ind w:left="0" w:right="0"/>
              <w:rPr>
                <w:rFonts w:hint="default"/>
              </w:rPr>
            </w:pPr>
            <w:r>
              <w:rPr>
                <w:rFonts w:hint="eastAsia"/>
              </w:rPr>
              <w:t>6.投标人情况介绍（格式自拟）；</w:t>
            </w:r>
          </w:p>
          <w:p w14:paraId="3D90F117">
            <w:pPr>
              <w:keepNext w:val="0"/>
              <w:keepLines w:val="0"/>
              <w:suppressLineNumbers w:val="0"/>
              <w:spacing w:before="0" w:beforeAutospacing="0" w:after="0" w:afterAutospacing="0"/>
              <w:ind w:left="0" w:right="0"/>
              <w:rPr>
                <w:rFonts w:hint="default"/>
              </w:rPr>
            </w:pPr>
            <w:r>
              <w:rPr>
                <w:rFonts w:hint="eastAsia"/>
              </w:rPr>
              <w:t>7.联合体协议书（格式后附）；（联合体投标时必须提供，否则按无效投标处理）</w:t>
            </w:r>
          </w:p>
          <w:p w14:paraId="239F6D53">
            <w:pPr>
              <w:keepNext w:val="0"/>
              <w:keepLines w:val="0"/>
              <w:suppressLineNumbers w:val="0"/>
              <w:spacing w:before="0" w:beforeAutospacing="0" w:after="0" w:afterAutospacing="0"/>
              <w:ind w:left="0" w:right="0"/>
              <w:rPr>
                <w:rFonts w:hint="default"/>
              </w:rPr>
            </w:pPr>
            <w:r>
              <w:rPr>
                <w:rFonts w:hint="eastAsia"/>
              </w:rPr>
              <w:t>8.除招标文件规定必须提供以外，投标人认为需要提供的其他证明材料（格式自拟）。（投标人根据“第二章 采购需求”及“第四章 评标方法及评标标准”提供有关证明材料）。</w:t>
            </w:r>
          </w:p>
          <w:p w14:paraId="2E162E16">
            <w:pPr>
              <w:keepNext w:val="0"/>
              <w:keepLines w:val="0"/>
              <w:suppressLineNumbers w:val="0"/>
              <w:spacing w:before="0" w:beforeAutospacing="0" w:after="0" w:afterAutospacing="0"/>
              <w:ind w:left="0" w:right="0"/>
              <w:rPr>
                <w:rFonts w:hint="default"/>
              </w:rPr>
            </w:pPr>
            <w:r>
              <w:rPr>
                <w:rFonts w:hint="eastAsia"/>
              </w:rPr>
              <w:t>注：以上标明“必须提供”的材料属于复印件的，必须加盖投标人公章，否则按无效投标</w:t>
            </w:r>
            <w:r>
              <w:rPr>
                <w:rFonts w:hint="eastAsia" w:cs="Courier New"/>
              </w:rPr>
              <w:t>处理</w:t>
            </w:r>
            <w:r>
              <w:rPr>
                <w:rFonts w:hint="eastAsia"/>
              </w:rPr>
              <w:t>。</w:t>
            </w:r>
          </w:p>
        </w:tc>
      </w:tr>
      <w:tr w14:paraId="0C501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14:paraId="7924629D">
            <w:pPr>
              <w:keepNext w:val="0"/>
              <w:keepLines w:val="0"/>
              <w:suppressLineNumbers w:val="0"/>
              <w:spacing w:before="0" w:beforeAutospacing="0" w:after="0" w:afterAutospacing="0"/>
              <w:ind w:left="0" w:right="0"/>
              <w:rPr>
                <w:rFonts w:hint="default"/>
              </w:rPr>
            </w:pPr>
            <w:bookmarkStart w:id="55" w:name="_13.4"/>
            <w:bookmarkEnd w:id="55"/>
          </w:p>
        </w:tc>
        <w:tc>
          <w:tcPr>
            <w:tcW w:w="7654" w:type="dxa"/>
            <w:tcBorders>
              <w:top w:val="single" w:color="auto" w:sz="4" w:space="0"/>
              <w:left w:val="single" w:color="auto" w:sz="4" w:space="0"/>
              <w:bottom w:val="single" w:color="auto" w:sz="4" w:space="0"/>
              <w:right w:val="single" w:color="auto" w:sz="4" w:space="0"/>
            </w:tcBorders>
            <w:vAlign w:val="center"/>
          </w:tcPr>
          <w:p w14:paraId="22188972">
            <w:pPr>
              <w:keepNext w:val="0"/>
              <w:keepLines w:val="0"/>
              <w:suppressLineNumbers w:val="0"/>
              <w:spacing w:before="0" w:beforeAutospacing="0" w:after="0" w:afterAutospacing="0"/>
              <w:ind w:left="0" w:right="0"/>
              <w:rPr>
                <w:rFonts w:hint="default"/>
              </w:rPr>
            </w:pPr>
            <w:r>
              <w:rPr>
                <w:rFonts w:hint="eastAsia"/>
              </w:rPr>
              <w:t>技术文件：</w:t>
            </w:r>
          </w:p>
          <w:p w14:paraId="1146B08C">
            <w:pPr>
              <w:keepNext w:val="0"/>
              <w:keepLines w:val="0"/>
              <w:suppressLineNumbers w:val="0"/>
              <w:spacing w:before="0" w:beforeAutospacing="0" w:after="0" w:afterAutospacing="0"/>
              <w:ind w:left="0" w:right="0"/>
              <w:rPr>
                <w:rFonts w:hint="default"/>
              </w:rPr>
            </w:pPr>
            <w:r>
              <w:rPr>
                <w:rFonts w:hint="eastAsia"/>
              </w:rPr>
              <w:t>1.货物性能配置清单（格式后附）；（</w:t>
            </w:r>
            <w:r>
              <w:rPr>
                <w:rFonts w:hint="eastAsia"/>
                <w:b/>
              </w:rPr>
              <w:t>必须提供，否则按无效投标处理</w:t>
            </w:r>
            <w:r>
              <w:rPr>
                <w:rFonts w:hint="eastAsia"/>
              </w:rPr>
              <w:t>）</w:t>
            </w:r>
          </w:p>
          <w:p w14:paraId="6996DE62">
            <w:pPr>
              <w:keepNext w:val="0"/>
              <w:keepLines w:val="0"/>
              <w:suppressLineNumbers w:val="0"/>
              <w:spacing w:before="0" w:beforeAutospacing="0" w:after="0" w:afterAutospacing="0"/>
              <w:ind w:left="0" w:right="0"/>
              <w:rPr>
                <w:rFonts w:hint="default"/>
              </w:rPr>
            </w:pPr>
            <w:r>
              <w:rPr>
                <w:rFonts w:hint="eastAsia"/>
              </w:rPr>
              <w:t>2.技术要求偏离表（格式后附）；（</w:t>
            </w:r>
            <w:r>
              <w:rPr>
                <w:rFonts w:hint="eastAsia"/>
                <w:b/>
              </w:rPr>
              <w:t>必须提供，否则按无效投标处理</w:t>
            </w:r>
            <w:r>
              <w:rPr>
                <w:rFonts w:hint="eastAsia"/>
              </w:rPr>
              <w:t>）</w:t>
            </w:r>
          </w:p>
          <w:p w14:paraId="605C761C">
            <w:pPr>
              <w:keepNext w:val="0"/>
              <w:keepLines w:val="0"/>
              <w:suppressLineNumbers w:val="0"/>
              <w:spacing w:before="0" w:beforeAutospacing="0" w:after="0" w:afterAutospacing="0"/>
              <w:ind w:left="0" w:right="0"/>
              <w:rPr>
                <w:rFonts w:hint="default"/>
              </w:rPr>
            </w:pPr>
            <w:r>
              <w:rPr>
                <w:rFonts w:hint="eastAsia"/>
              </w:rPr>
              <w:t>3.项目实施方案（如有，请提供，格式自拟）；</w:t>
            </w:r>
          </w:p>
          <w:p w14:paraId="4CF17C46">
            <w:pPr>
              <w:keepNext w:val="0"/>
              <w:keepLines w:val="0"/>
              <w:suppressLineNumbers w:val="0"/>
              <w:spacing w:before="0" w:beforeAutospacing="0" w:after="0" w:afterAutospacing="0"/>
              <w:ind w:left="0" w:right="0"/>
              <w:rPr>
                <w:rFonts w:hint="default"/>
              </w:rPr>
            </w:pPr>
            <w:r>
              <w:rPr>
                <w:rFonts w:hint="eastAsia"/>
              </w:rPr>
              <w:t>4.售后服务方案（如有，请提供，格式自拟）；</w:t>
            </w:r>
          </w:p>
          <w:p w14:paraId="2F6ED13F">
            <w:pPr>
              <w:keepNext w:val="0"/>
              <w:keepLines w:val="0"/>
              <w:suppressLineNumbers w:val="0"/>
              <w:spacing w:before="0" w:beforeAutospacing="0" w:after="0" w:afterAutospacing="0"/>
              <w:ind w:left="0" w:right="0"/>
              <w:rPr>
                <w:rFonts w:hint="default"/>
              </w:rPr>
            </w:pPr>
            <w:r>
              <w:rPr>
                <w:rFonts w:hint="eastAsia"/>
              </w:rPr>
              <w:t>5.拟投入人员一览表（如有，请提供，格式自拟）；</w:t>
            </w:r>
          </w:p>
          <w:p w14:paraId="5F308281">
            <w:pPr>
              <w:keepNext w:val="0"/>
              <w:keepLines w:val="0"/>
              <w:suppressLineNumbers w:val="0"/>
              <w:spacing w:before="0" w:beforeAutospacing="0" w:after="0" w:afterAutospacing="0"/>
              <w:ind w:left="0" w:right="0"/>
              <w:rPr>
                <w:rFonts w:hint="default"/>
              </w:rPr>
            </w:pPr>
            <w:r>
              <w:rPr>
                <w:rFonts w:hint="eastAsia"/>
              </w:rPr>
              <w:t>6.产品出厂标准、质量检测报告【其中有精度要求的仪器设备类政府采购项目，应当要求投标人提供精度数据（国家认可的有资质的第三方检测机构出具的检测报告复印件或者由采购人在投标前组织的实测获得）】（视项目情况设置是否必须提供）</w:t>
            </w:r>
          </w:p>
          <w:p w14:paraId="25B6AD14">
            <w:pPr>
              <w:keepNext w:val="0"/>
              <w:keepLines w:val="0"/>
              <w:suppressLineNumbers w:val="0"/>
              <w:spacing w:before="0" w:beforeAutospacing="0" w:after="0" w:afterAutospacing="0"/>
              <w:ind w:left="0" w:right="0"/>
              <w:rPr>
                <w:rFonts w:hint="default"/>
              </w:rPr>
            </w:pPr>
            <w:r>
              <w:rPr>
                <w:rFonts w:hint="eastAsia"/>
              </w:rPr>
              <w:t>7.优惠条件：投标人承诺给予招标人的各种优惠条件，包括售后服务、备品备件、专用耗材等方面的优惠；投标人不得给予赠品或者与采购无关的其他商品、服务；</w:t>
            </w:r>
          </w:p>
          <w:p w14:paraId="6FE16148">
            <w:pPr>
              <w:keepNext w:val="0"/>
              <w:keepLines w:val="0"/>
              <w:suppressLineNumbers w:val="0"/>
              <w:spacing w:before="0" w:beforeAutospacing="0" w:after="0" w:afterAutospacing="0"/>
              <w:ind w:left="0" w:right="0"/>
              <w:rPr>
                <w:rFonts w:hint="default"/>
              </w:rPr>
            </w:pPr>
            <w:r>
              <w:rPr>
                <w:rFonts w:hint="eastAsia"/>
              </w:rPr>
              <w:t>8.投标人对本项目的合理化建议和改进措施（格式自拟）；</w:t>
            </w:r>
          </w:p>
          <w:p w14:paraId="7A34AE58">
            <w:pPr>
              <w:keepNext w:val="0"/>
              <w:keepLines w:val="0"/>
              <w:suppressLineNumbers w:val="0"/>
              <w:spacing w:before="0" w:beforeAutospacing="0" w:after="0" w:afterAutospacing="0"/>
              <w:ind w:left="0" w:right="0"/>
              <w:rPr>
                <w:rFonts w:hint="default"/>
                <w:bCs/>
              </w:rPr>
            </w:pPr>
            <w:r>
              <w:rPr>
                <w:rFonts w:hint="eastAsia"/>
              </w:rPr>
              <w:t>9.除招标文件规定必须提供以外，投标人需要说明的其他文件和说明（格式自拟）。</w:t>
            </w:r>
          </w:p>
          <w:p w14:paraId="43C0976A">
            <w:pPr>
              <w:keepNext w:val="0"/>
              <w:keepLines w:val="0"/>
              <w:suppressLineNumbers w:val="0"/>
              <w:spacing w:before="0" w:beforeAutospacing="0" w:after="0" w:afterAutospacing="0"/>
              <w:ind w:left="0" w:right="0"/>
              <w:rPr>
                <w:rFonts w:hint="default"/>
              </w:rPr>
            </w:pPr>
            <w:r>
              <w:rPr>
                <w:rFonts w:hint="eastAsia"/>
              </w:rPr>
              <w:t>注：以上标明“必须提供”的材料属于复印件的，必须加盖投标人公章，否则按无效投标</w:t>
            </w:r>
            <w:r>
              <w:rPr>
                <w:rFonts w:hint="eastAsia" w:cs="Courier New"/>
              </w:rPr>
              <w:t>处理</w:t>
            </w:r>
            <w:r>
              <w:rPr>
                <w:rFonts w:hint="eastAsia"/>
              </w:rPr>
              <w:t>。</w:t>
            </w:r>
          </w:p>
        </w:tc>
      </w:tr>
      <w:tr w14:paraId="44887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E9B4D2C">
            <w:pPr>
              <w:keepNext w:val="0"/>
              <w:keepLines w:val="0"/>
              <w:suppressLineNumbers w:val="0"/>
              <w:spacing w:before="0" w:beforeAutospacing="0" w:after="0" w:afterAutospacing="0"/>
              <w:ind w:left="0" w:leftChars="0" w:right="0" w:firstLine="0" w:firstLineChars="0"/>
              <w:rPr>
                <w:rFonts w:hint="default"/>
              </w:rPr>
            </w:pPr>
            <w:bookmarkStart w:id="56" w:name="_13.5"/>
            <w:bookmarkEnd w:id="56"/>
            <w:bookmarkStart w:id="57" w:name="_16.2"/>
            <w:bookmarkEnd w:id="57"/>
            <w:r>
              <w:rPr>
                <w:rFonts w:hint="eastAsia"/>
              </w:rPr>
              <w:t>16</w:t>
            </w:r>
            <w:bookmarkStart w:id="58" w:name="_Hlt19693758"/>
            <w:bookmarkStart w:id="59" w:name="_Hlt19194066"/>
            <w:bookmarkStart w:id="60" w:name="_Hlt19693759"/>
            <w:bookmarkStart w:id="61" w:name="_Hlt19194067"/>
            <w:r>
              <w:rPr>
                <w:rFonts w:hint="eastAsia"/>
              </w:rPr>
              <w:t>.</w:t>
            </w:r>
            <w:bookmarkEnd w:id="58"/>
            <w:bookmarkEnd w:id="59"/>
            <w:bookmarkEnd w:id="60"/>
            <w:bookmarkEnd w:id="61"/>
            <w:r>
              <w:rPr>
                <w:rFonts w:hint="eastAsia"/>
              </w:rPr>
              <w:t>2</w:t>
            </w:r>
          </w:p>
        </w:tc>
        <w:tc>
          <w:tcPr>
            <w:tcW w:w="7654" w:type="dxa"/>
            <w:tcBorders>
              <w:top w:val="single" w:color="auto" w:sz="4" w:space="0"/>
              <w:left w:val="single" w:color="auto" w:sz="4" w:space="0"/>
              <w:bottom w:val="single" w:color="auto" w:sz="4" w:space="0"/>
              <w:right w:val="single" w:color="auto" w:sz="4" w:space="0"/>
            </w:tcBorders>
            <w:vAlign w:val="center"/>
          </w:tcPr>
          <w:p w14:paraId="777DF018">
            <w:pPr>
              <w:keepNext w:val="0"/>
              <w:keepLines w:val="0"/>
              <w:suppressLineNumbers w:val="0"/>
              <w:spacing w:before="0" w:beforeAutospacing="0" w:after="0" w:afterAutospacing="0"/>
              <w:ind w:left="0" w:right="0"/>
              <w:rPr>
                <w:rFonts w:hint="default"/>
                <w:kern w:val="0"/>
              </w:rPr>
            </w:pPr>
            <w:r>
              <w:rPr>
                <w:rFonts w:hint="eastAsia"/>
                <w:kern w:val="0"/>
              </w:rPr>
              <w:t>投标报价包含货物、货物标准附件、备品备件、专用工具、设备安装辅材、</w:t>
            </w:r>
          </w:p>
          <w:p w14:paraId="288D0D72">
            <w:pPr>
              <w:keepNext w:val="0"/>
              <w:keepLines w:val="0"/>
              <w:suppressLineNumbers w:val="0"/>
              <w:spacing w:before="0" w:beforeAutospacing="0" w:after="0" w:afterAutospacing="0"/>
              <w:ind w:left="0" w:right="0"/>
              <w:rPr>
                <w:rFonts w:hint="default" w:cs="Times New Roman"/>
                <w:b/>
              </w:rPr>
            </w:pPr>
            <w:r>
              <w:rPr>
                <w:rFonts w:hint="eastAsia"/>
              </w:rPr>
              <w:t>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bCs/>
              </w:rPr>
              <w:t>调试、系统集成，及投入使用后质量保修期内的维护、保养、人员培训、售后服务</w:t>
            </w:r>
            <w:r>
              <w:rPr>
                <w:rFonts w:hint="eastAsia"/>
              </w:rPr>
              <w:t>及其他所有成本费用，以及合同明示或暗示的所有责任、义务和一般风险等一切费用。</w:t>
            </w:r>
          </w:p>
        </w:tc>
      </w:tr>
      <w:tr w14:paraId="6FF6E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481BA37">
            <w:pPr>
              <w:keepNext w:val="0"/>
              <w:keepLines w:val="0"/>
              <w:suppressLineNumbers w:val="0"/>
              <w:spacing w:before="0" w:beforeAutospacing="0" w:after="0" w:afterAutospacing="0"/>
              <w:ind w:left="0" w:leftChars="0" w:right="0" w:firstLine="0" w:firstLineChars="0"/>
              <w:rPr>
                <w:rFonts w:hint="default"/>
              </w:rPr>
            </w:pPr>
            <w:bookmarkStart w:id="62" w:name="_17.1"/>
            <w:bookmarkEnd w:id="62"/>
            <w:r>
              <w:rPr>
                <w:rFonts w:hint="eastAsia"/>
              </w:rPr>
              <w:t>17.</w:t>
            </w:r>
            <w:r>
              <w:rPr>
                <w:rFonts w:hint="default"/>
              </w:rPr>
              <w:t>2</w:t>
            </w:r>
          </w:p>
        </w:tc>
        <w:tc>
          <w:tcPr>
            <w:tcW w:w="7654" w:type="dxa"/>
            <w:tcBorders>
              <w:top w:val="single" w:color="auto" w:sz="4" w:space="0"/>
              <w:left w:val="single" w:color="auto" w:sz="4" w:space="0"/>
              <w:bottom w:val="single" w:color="auto" w:sz="4" w:space="0"/>
              <w:right w:val="single" w:color="auto" w:sz="4" w:space="0"/>
            </w:tcBorders>
            <w:vAlign w:val="center"/>
          </w:tcPr>
          <w:p w14:paraId="12AC1DC0">
            <w:pPr>
              <w:keepNext w:val="0"/>
              <w:keepLines w:val="0"/>
              <w:suppressLineNumbers w:val="0"/>
              <w:spacing w:before="0" w:beforeAutospacing="0" w:after="0" w:afterAutospacing="0"/>
              <w:ind w:left="0" w:right="0"/>
              <w:rPr>
                <w:rFonts w:hint="default"/>
              </w:rPr>
            </w:pPr>
            <w:r>
              <w:rPr>
                <w:rFonts w:hint="eastAsia"/>
              </w:rPr>
              <w:t>投标有效期：自投标截止之日起</w:t>
            </w:r>
            <w:r>
              <w:rPr>
                <w:rFonts w:hint="eastAsia"/>
                <w:u w:val="single"/>
              </w:rPr>
              <w:t>120</w:t>
            </w:r>
            <w:r>
              <w:rPr>
                <w:rFonts w:hint="eastAsia"/>
              </w:rPr>
              <w:t>日。</w:t>
            </w:r>
          </w:p>
        </w:tc>
      </w:tr>
      <w:tr w14:paraId="39F5D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E83230B">
            <w:pPr>
              <w:keepNext w:val="0"/>
              <w:keepLines w:val="0"/>
              <w:suppressLineNumbers w:val="0"/>
              <w:spacing w:before="0" w:beforeAutospacing="0" w:after="0" w:afterAutospacing="0"/>
              <w:ind w:left="0" w:leftChars="0" w:right="0" w:firstLine="0" w:firstLineChars="0"/>
              <w:rPr>
                <w:rFonts w:hint="default"/>
              </w:rPr>
            </w:pPr>
            <w:bookmarkStart w:id="63" w:name="_18"/>
            <w:bookmarkEnd w:id="63"/>
            <w:r>
              <w:rPr>
                <w:rFonts w:hint="eastAsia"/>
              </w:rPr>
              <w:t>18</w:t>
            </w:r>
            <w:r>
              <w:rPr>
                <w:rFonts w:hint="default"/>
              </w:rPr>
              <w:t>.1</w:t>
            </w:r>
          </w:p>
        </w:tc>
        <w:tc>
          <w:tcPr>
            <w:tcW w:w="7654" w:type="dxa"/>
            <w:tcBorders>
              <w:top w:val="single" w:color="auto" w:sz="4" w:space="0"/>
              <w:left w:val="single" w:color="auto" w:sz="4" w:space="0"/>
              <w:bottom w:val="single" w:color="auto" w:sz="4" w:space="0"/>
              <w:right w:val="single" w:color="auto" w:sz="4" w:space="0"/>
            </w:tcBorders>
            <w:vAlign w:val="center"/>
          </w:tcPr>
          <w:p w14:paraId="43607B05">
            <w:pPr>
              <w:keepNext w:val="0"/>
              <w:keepLines w:val="0"/>
              <w:suppressLineNumbers w:val="0"/>
              <w:spacing w:before="0" w:beforeAutospacing="0" w:after="0" w:afterAutospacing="0"/>
              <w:ind w:left="0" w:right="0"/>
              <w:rPr>
                <w:rFonts w:hint="default"/>
              </w:rPr>
            </w:pPr>
            <w:r>
              <w:rPr>
                <w:rFonts w:hint="eastAsia"/>
              </w:rPr>
              <w:t>□本项目不收取投标保证金。</w:t>
            </w:r>
          </w:p>
          <w:p w14:paraId="31AED13A">
            <w:pPr>
              <w:keepNext w:val="0"/>
              <w:keepLines w:val="0"/>
              <w:suppressLineNumbers w:val="0"/>
              <w:spacing w:before="0" w:beforeAutospacing="0" w:after="0" w:afterAutospacing="0"/>
              <w:ind w:left="0" w:right="0"/>
              <w:rPr>
                <w:rFonts w:hint="default"/>
              </w:rPr>
            </w:pPr>
            <w:r>
              <w:rPr>
                <w:rFonts w:hint="default" w:hAnsi="Segoe UI Symbol" w:cs="Segoe UI Symbol"/>
              </w:rPr>
              <w:t>☑</w:t>
            </w:r>
            <w:r>
              <w:rPr>
                <w:rFonts w:hint="eastAsia"/>
              </w:rPr>
              <w:t>本项目收取投标保证金，具体规定如下：</w:t>
            </w:r>
          </w:p>
          <w:p w14:paraId="4609F9FA">
            <w:pPr>
              <w:keepNext w:val="0"/>
              <w:keepLines w:val="0"/>
              <w:suppressLineNumbers w:val="0"/>
              <w:spacing w:before="0" w:beforeAutospacing="0" w:after="0" w:afterAutospacing="0"/>
              <w:ind w:left="0" w:right="0"/>
              <w:rPr>
                <w:rFonts w:hint="default"/>
                <w:kern w:val="0"/>
              </w:rPr>
            </w:pPr>
            <w:r>
              <w:rPr>
                <w:rFonts w:hint="eastAsia"/>
                <w:kern w:val="0"/>
              </w:rPr>
              <w:t>投标保证金：1分标：1.1万元；2分标：1万元；3分标：1.4万元；4分标：3万元；5分标：5万元；6分标：40万元；7分标：2万元；8分标：0.1万元；9分标：0.07万元</w:t>
            </w:r>
          </w:p>
          <w:p w14:paraId="4606278F">
            <w:pPr>
              <w:keepNext w:val="0"/>
              <w:keepLines w:val="0"/>
              <w:suppressLineNumbers w:val="0"/>
              <w:spacing w:before="0" w:beforeAutospacing="0" w:after="0" w:afterAutospacing="0"/>
              <w:ind w:left="0" w:right="0"/>
              <w:rPr>
                <w:rFonts w:hint="default" w:cs="Times New Roman"/>
                <w:b/>
                <w:bCs/>
              </w:rPr>
            </w:pPr>
            <w:r>
              <w:rPr>
                <w:rFonts w:hint="eastAsia"/>
                <w:kern w:val="0"/>
              </w:rPr>
              <w:t>投标保证金的交纳方式：</w:t>
            </w:r>
            <w:r>
              <w:rPr>
                <w:rFonts w:hint="eastAsia"/>
                <w:szCs w:val="24"/>
              </w:rPr>
              <w:t>支票、汇票、本票、银行转账或者金融机构、担保机构出具的保函（含电子保函）</w:t>
            </w:r>
            <w:r>
              <w:rPr>
                <w:rFonts w:hint="eastAsia"/>
                <w:kern w:val="0"/>
              </w:rPr>
              <w:t>，禁止采用现钞方式。采用银行转账方式的，在投标截止时间前交至指定账户并且到账【开户名称：广西正海招标有限公司，开户银行：广西北部湾银行南宁市兴宁支行，银行账号：800105504300012，行号：313611014014】；采用支票、汇票、本票</w:t>
            </w:r>
            <w:r>
              <w:rPr>
                <w:rFonts w:hint="eastAsia"/>
                <w:szCs w:val="24"/>
              </w:rPr>
              <w:t>或者金融机构、担保机构出具的保函（含电子保函）</w:t>
            </w:r>
            <w:r>
              <w:rPr>
                <w:rFonts w:hint="eastAsia"/>
                <w:kern w:val="0"/>
              </w:rPr>
              <w:t>，在投标截止时间前，投标人必须递交单独密封的支票、汇票、本票</w:t>
            </w:r>
            <w:r>
              <w:rPr>
                <w:rFonts w:hint="eastAsia"/>
                <w:szCs w:val="24"/>
              </w:rPr>
              <w:t>或者金融机构、担保机构出具的保函（含电子保函）</w:t>
            </w:r>
            <w:r>
              <w:rPr>
                <w:rFonts w:hint="eastAsia"/>
                <w:kern w:val="0"/>
              </w:rPr>
              <w:t>原件。否则视为无效投标保证金。</w:t>
            </w:r>
            <w:r>
              <w:rPr>
                <w:rFonts w:hint="eastAsia"/>
                <w:b/>
                <w:bCs/>
                <w:kern w:val="0"/>
              </w:rPr>
              <w:t>注：投标保证金转账时请备注“项目编号+分标号”等字样。</w:t>
            </w:r>
          </w:p>
          <w:p w14:paraId="0E318441">
            <w:pPr>
              <w:keepNext w:val="0"/>
              <w:keepLines w:val="0"/>
              <w:suppressLineNumbers w:val="0"/>
              <w:spacing w:before="0" w:beforeAutospacing="0" w:after="0" w:afterAutospacing="0"/>
              <w:ind w:left="0" w:right="0"/>
              <w:rPr>
                <w:rFonts w:hint="default"/>
              </w:rPr>
            </w:pPr>
            <w:r>
              <w:rPr>
                <w:rFonts w:hint="eastAsia"/>
              </w:rPr>
              <w:t>相关要求：</w:t>
            </w:r>
          </w:p>
          <w:p w14:paraId="140B1624">
            <w:pPr>
              <w:keepNext w:val="0"/>
              <w:keepLines w:val="0"/>
              <w:suppressLineNumbers w:val="0"/>
              <w:spacing w:before="0" w:beforeAutospacing="0" w:after="0" w:afterAutospacing="0"/>
              <w:ind w:left="0" w:right="0"/>
              <w:rPr>
                <w:rFonts w:hint="default"/>
              </w:rPr>
            </w:pPr>
            <w:r>
              <w:rPr>
                <w:rFonts w:hint="eastAsia"/>
              </w:rPr>
              <w:t>1.投标保证金采用银行转账交纳方式的，在投标截止时间前交至指定账户并且到账，投标人应将银行转账底单的复印件作为投标保证金提交凭证，</w:t>
            </w:r>
            <w:r>
              <w:rPr>
                <w:rFonts w:hint="default"/>
              </w:rPr>
              <w:t>放置于</w:t>
            </w:r>
            <w:r>
              <w:rPr>
                <w:rFonts w:hint="eastAsia"/>
              </w:rPr>
              <w:t>商务文件</w:t>
            </w:r>
            <w:r>
              <w:rPr>
                <w:rFonts w:hint="default"/>
              </w:rPr>
              <w:t>中</w:t>
            </w:r>
            <w:r>
              <w:rPr>
                <w:rFonts w:hint="eastAsia"/>
              </w:rPr>
              <w:t>，</w:t>
            </w:r>
            <w:r>
              <w:rPr>
                <w:rFonts w:hint="eastAsia"/>
                <w:b/>
              </w:rPr>
              <w:t>否则投标无效</w:t>
            </w:r>
            <w:r>
              <w:rPr>
                <w:rFonts w:hint="eastAsia"/>
              </w:rPr>
              <w:t>。</w:t>
            </w:r>
          </w:p>
          <w:p w14:paraId="2B9DEAB2">
            <w:pPr>
              <w:keepNext w:val="0"/>
              <w:keepLines w:val="0"/>
              <w:suppressLineNumbers w:val="0"/>
              <w:spacing w:before="0" w:beforeAutospacing="0" w:after="0" w:afterAutospacing="0"/>
              <w:ind w:left="0" w:right="0"/>
              <w:rPr>
                <w:rFonts w:hint="default"/>
              </w:rPr>
            </w:pPr>
            <w:r>
              <w:rPr>
                <w:rFonts w:hint="eastAsia"/>
              </w:rPr>
              <w:t>2.投标保证金采用支票、汇票、本票或者</w:t>
            </w:r>
            <w:r>
              <w:rPr>
                <w:rFonts w:hint="eastAsia"/>
                <w:szCs w:val="24"/>
              </w:rPr>
              <w:t>金融机构、担保机构出具</w:t>
            </w:r>
            <w:r>
              <w:rPr>
                <w:rFonts w:hint="eastAsia"/>
              </w:rPr>
              <w:t>的保函（含电子保函）交纳方式的，投标人应在投标截止时间前采用现场或邮寄方式（现场提交地址：广西正海招标有限公司（广西南宁市青秀区茅桥路2号习艺基地A栋1号电梯3楼）；邮寄地址：广西南宁市青秀区茅桥路2号习艺基地A栋1号电梯3楼，收件人：潘霞，联系方式：0771-2865989）将单独密封的支票、汇票、本票或者金融机构、担保机构出具的保函（含电子保函）原件提交给采购人或者采购代理机构，由采购人或者采购代理机构向投标人出具回执（邮寄方式的除外），并妥善保管。</w:t>
            </w:r>
          </w:p>
          <w:p w14:paraId="56BC095E">
            <w:pPr>
              <w:keepNext w:val="0"/>
              <w:keepLines w:val="0"/>
              <w:suppressLineNumbers w:val="0"/>
              <w:spacing w:before="0" w:beforeAutospacing="0" w:after="0" w:afterAutospacing="0"/>
              <w:ind w:left="0" w:right="0"/>
              <w:rPr>
                <w:rFonts w:hint="default"/>
              </w:rPr>
            </w:pPr>
            <w:r>
              <w:rPr>
                <w:rFonts w:hint="eastAsia"/>
              </w:rPr>
              <w:t xml:space="preserve">备注： </w:t>
            </w:r>
          </w:p>
          <w:p w14:paraId="33BFDDB8">
            <w:pPr>
              <w:keepNext w:val="0"/>
              <w:keepLines w:val="0"/>
              <w:suppressLineNumbers w:val="0"/>
              <w:spacing w:before="0" w:beforeAutospacing="0" w:after="0" w:afterAutospacing="0"/>
              <w:ind w:left="0" w:right="0"/>
              <w:rPr>
                <w:rFonts w:hint="default"/>
              </w:rPr>
            </w:pPr>
            <w:r>
              <w:rPr>
                <w:rFonts w:hint="eastAsia"/>
              </w:rPr>
              <w:t>1.投标保证金在投标截止时间后提交的，或者不按规定交纳方式交纳的，或者未足额交纳的（包含保函额度不足的），视为无效投标保证金。</w:t>
            </w:r>
          </w:p>
          <w:p w14:paraId="47D2A7DB">
            <w:pPr>
              <w:keepNext w:val="0"/>
              <w:keepLines w:val="0"/>
              <w:suppressLineNumbers w:val="0"/>
              <w:spacing w:before="0" w:beforeAutospacing="0" w:after="0" w:afterAutospacing="0"/>
              <w:ind w:left="0" w:right="0"/>
              <w:rPr>
                <w:rFonts w:hint="default"/>
              </w:rPr>
            </w:pPr>
            <w:r>
              <w:rPr>
                <w:rFonts w:hint="eastAsia"/>
              </w:rPr>
              <w:t>2.投标人采用现钞方式或者从个人账户（自然人投标除外）转出的投标保证金，视为无效投标保证金。</w:t>
            </w:r>
          </w:p>
          <w:p w14:paraId="0F318695">
            <w:pPr>
              <w:keepNext w:val="0"/>
              <w:keepLines w:val="0"/>
              <w:suppressLineNumbers w:val="0"/>
              <w:spacing w:before="0" w:beforeAutospacing="0" w:after="0" w:afterAutospacing="0"/>
              <w:ind w:left="0" w:right="0"/>
              <w:rPr>
                <w:rFonts w:hint="default"/>
              </w:rPr>
            </w:pPr>
            <w:r>
              <w:rPr>
                <w:rFonts w:hint="eastAsia"/>
              </w:rPr>
              <w:t>3.支票、汇票或者本票出现无效或者背书情形的，视为无效投标保证金。</w:t>
            </w:r>
          </w:p>
          <w:p w14:paraId="58607845">
            <w:pPr>
              <w:keepNext w:val="0"/>
              <w:keepLines w:val="0"/>
              <w:suppressLineNumbers w:val="0"/>
              <w:spacing w:before="0" w:beforeAutospacing="0" w:after="0" w:afterAutospacing="0"/>
              <w:ind w:left="0" w:right="0"/>
              <w:rPr>
                <w:rFonts w:hint="default"/>
              </w:rPr>
            </w:pPr>
            <w:r>
              <w:rPr>
                <w:rFonts w:hint="eastAsia"/>
              </w:rPr>
              <w:t>4.保函（含电子包含）有效期低于投标有效期的，视为无效投标保证金。</w:t>
            </w:r>
          </w:p>
          <w:p w14:paraId="6B82459B">
            <w:pPr>
              <w:keepNext w:val="0"/>
              <w:keepLines w:val="0"/>
              <w:suppressLineNumbers w:val="0"/>
              <w:spacing w:before="0" w:beforeAutospacing="0" w:after="0" w:afterAutospacing="0"/>
              <w:ind w:left="0" w:right="0"/>
              <w:rPr>
                <w:rFonts w:hint="default"/>
                <w:szCs w:val="24"/>
              </w:rPr>
            </w:pPr>
            <w:r>
              <w:rPr>
                <w:rFonts w:hint="eastAsia"/>
              </w:rPr>
              <w:t>5.采用银行、保险机构出具保函（含电子保函）的，必须为无条件保函，否则视为无效投标保证金。</w:t>
            </w:r>
          </w:p>
        </w:tc>
      </w:tr>
      <w:tr w14:paraId="26F24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61DB279">
            <w:pPr>
              <w:keepNext w:val="0"/>
              <w:keepLines w:val="0"/>
              <w:suppressLineNumbers w:val="0"/>
              <w:spacing w:before="0" w:beforeAutospacing="0" w:after="0" w:afterAutospacing="0"/>
              <w:ind w:left="0" w:leftChars="0" w:right="0" w:firstLine="0" w:firstLineChars="0"/>
              <w:rPr>
                <w:rFonts w:hint="default"/>
              </w:rPr>
            </w:pPr>
            <w:bookmarkStart w:id="64" w:name="_19.2"/>
            <w:bookmarkEnd w:id="64"/>
            <w:r>
              <w:rPr>
                <w:rFonts w:hint="eastAsia"/>
              </w:rPr>
              <w:t>20</w:t>
            </w:r>
          </w:p>
        </w:tc>
        <w:tc>
          <w:tcPr>
            <w:tcW w:w="7654" w:type="dxa"/>
            <w:tcBorders>
              <w:top w:val="single" w:color="auto" w:sz="4" w:space="0"/>
              <w:left w:val="single" w:color="auto" w:sz="4" w:space="0"/>
              <w:bottom w:val="single" w:color="auto" w:sz="4" w:space="0"/>
              <w:right w:val="single" w:color="auto" w:sz="4" w:space="0"/>
            </w:tcBorders>
            <w:vAlign w:val="center"/>
          </w:tcPr>
          <w:p w14:paraId="389306D8">
            <w:pPr>
              <w:keepNext w:val="0"/>
              <w:keepLines w:val="0"/>
              <w:suppressLineNumbers w:val="0"/>
              <w:spacing w:before="0" w:beforeAutospacing="0" w:after="0" w:afterAutospacing="0"/>
              <w:ind w:left="0" w:right="0"/>
              <w:rPr>
                <w:rFonts w:hint="default"/>
              </w:rPr>
            </w:pPr>
            <w:r>
              <w:rPr>
                <w:rFonts w:hint="eastAsia"/>
                <w:bdr w:val="single" w:color="auto" w:sz="4" w:space="0"/>
              </w:rPr>
              <w:t>√</w:t>
            </w:r>
            <w:r>
              <w:rPr>
                <w:rFonts w:hint="eastAsia"/>
              </w:rPr>
              <w:t>本项目不接受电子备份投标文件；</w:t>
            </w:r>
          </w:p>
          <w:p w14:paraId="6D21A3D9">
            <w:pPr>
              <w:keepNext w:val="0"/>
              <w:keepLines w:val="0"/>
              <w:suppressLineNumbers w:val="0"/>
              <w:spacing w:before="0" w:beforeAutospacing="0" w:after="0" w:afterAutospacing="0"/>
              <w:ind w:left="0" w:right="0"/>
              <w:rPr>
                <w:rFonts w:hint="default"/>
              </w:rPr>
            </w:pPr>
            <w:r>
              <w:rPr>
                <w:rFonts w:hint="eastAsia"/>
              </w:rPr>
              <w:t>□本项目接受电子备份投标文件。</w:t>
            </w:r>
          </w:p>
        </w:tc>
      </w:tr>
      <w:tr w14:paraId="5D3B5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59" w:type="dxa"/>
            <w:tcBorders>
              <w:top w:val="single" w:color="auto" w:sz="4" w:space="0"/>
              <w:left w:val="single" w:color="auto" w:sz="4" w:space="0"/>
              <w:bottom w:val="single" w:color="auto" w:sz="4" w:space="0"/>
              <w:right w:val="single" w:color="auto" w:sz="4" w:space="0"/>
            </w:tcBorders>
            <w:vAlign w:val="center"/>
          </w:tcPr>
          <w:p w14:paraId="547C97A5">
            <w:pPr>
              <w:keepNext w:val="0"/>
              <w:keepLines w:val="0"/>
              <w:suppressLineNumbers w:val="0"/>
              <w:spacing w:before="0" w:beforeAutospacing="0" w:after="0" w:afterAutospacing="0"/>
              <w:ind w:left="0" w:leftChars="0" w:right="0" w:firstLine="0" w:firstLineChars="0"/>
              <w:rPr>
                <w:rFonts w:hint="default"/>
              </w:rPr>
            </w:pPr>
            <w:bookmarkStart w:id="65" w:name="_21.1"/>
            <w:bookmarkEnd w:id="65"/>
            <w:r>
              <w:rPr>
                <w:rFonts w:hint="eastAsia"/>
              </w:rPr>
              <w:t>21.1</w:t>
            </w:r>
          </w:p>
        </w:tc>
        <w:tc>
          <w:tcPr>
            <w:tcW w:w="7654" w:type="dxa"/>
            <w:tcBorders>
              <w:top w:val="single" w:color="auto" w:sz="4" w:space="0"/>
              <w:left w:val="single" w:color="auto" w:sz="4" w:space="0"/>
              <w:bottom w:val="single" w:color="auto" w:sz="4" w:space="0"/>
              <w:right w:val="single" w:color="auto" w:sz="4" w:space="0"/>
            </w:tcBorders>
            <w:vAlign w:val="center"/>
          </w:tcPr>
          <w:p w14:paraId="7F05DC4E">
            <w:pPr>
              <w:keepNext w:val="0"/>
              <w:keepLines w:val="0"/>
              <w:suppressLineNumbers w:val="0"/>
              <w:spacing w:before="0" w:beforeAutospacing="0" w:after="0" w:afterAutospacing="0"/>
              <w:ind w:left="0" w:right="0"/>
              <w:rPr>
                <w:rFonts w:hint="default"/>
                <w:u w:val="single"/>
              </w:rPr>
            </w:pPr>
            <w:r>
              <w:rPr>
                <w:rFonts w:hint="eastAsia"/>
              </w:rPr>
              <w:t>1.投标文件提交截止时间：详见招标公告</w:t>
            </w:r>
          </w:p>
          <w:p w14:paraId="6C621065">
            <w:pPr>
              <w:keepNext w:val="0"/>
              <w:keepLines w:val="0"/>
              <w:suppressLineNumbers w:val="0"/>
              <w:spacing w:before="0" w:beforeAutospacing="0" w:after="0" w:afterAutospacing="0"/>
              <w:ind w:left="0" w:right="0"/>
              <w:rPr>
                <w:rFonts w:hint="default"/>
              </w:rPr>
            </w:pPr>
            <w:r>
              <w:rPr>
                <w:rFonts w:hint="eastAsia"/>
              </w:rPr>
              <w:t>2.投标地点：详见招标公告</w:t>
            </w:r>
          </w:p>
        </w:tc>
      </w:tr>
      <w:tr w14:paraId="2C542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9DE6E0D">
            <w:pPr>
              <w:keepNext w:val="0"/>
              <w:keepLines w:val="0"/>
              <w:suppressLineNumbers w:val="0"/>
              <w:spacing w:before="0" w:beforeAutospacing="0" w:after="0" w:afterAutospacing="0"/>
              <w:ind w:left="0" w:leftChars="0" w:right="0" w:firstLine="0" w:firstLineChars="0"/>
              <w:rPr>
                <w:rFonts w:hint="default"/>
              </w:rPr>
            </w:pPr>
            <w:bookmarkStart w:id="66" w:name="_23"/>
            <w:bookmarkEnd w:id="66"/>
            <w:r>
              <w:rPr>
                <w:rFonts w:hint="eastAsia"/>
              </w:rPr>
              <w:t>23</w:t>
            </w:r>
          </w:p>
        </w:tc>
        <w:tc>
          <w:tcPr>
            <w:tcW w:w="7654" w:type="dxa"/>
            <w:tcBorders>
              <w:top w:val="single" w:color="auto" w:sz="4" w:space="0"/>
              <w:left w:val="single" w:color="auto" w:sz="4" w:space="0"/>
              <w:bottom w:val="single" w:color="auto" w:sz="4" w:space="0"/>
              <w:right w:val="single" w:color="auto" w:sz="4" w:space="0"/>
            </w:tcBorders>
            <w:vAlign w:val="center"/>
          </w:tcPr>
          <w:p w14:paraId="242FD2AF">
            <w:pPr>
              <w:keepNext w:val="0"/>
              <w:keepLines w:val="0"/>
              <w:suppressLineNumbers w:val="0"/>
              <w:spacing w:before="0" w:beforeAutospacing="0" w:after="0" w:afterAutospacing="0"/>
              <w:ind w:left="0" w:right="0"/>
              <w:rPr>
                <w:rFonts w:hint="default"/>
              </w:rPr>
            </w:pPr>
            <w:r>
              <w:rPr>
                <w:rFonts w:hint="eastAsia"/>
              </w:rPr>
              <w:t>1.开标时间：详见招标公告</w:t>
            </w:r>
          </w:p>
          <w:p w14:paraId="13B0D723">
            <w:pPr>
              <w:keepNext w:val="0"/>
              <w:keepLines w:val="0"/>
              <w:suppressLineNumbers w:val="0"/>
              <w:spacing w:before="0" w:beforeAutospacing="0" w:after="0" w:afterAutospacing="0"/>
              <w:ind w:left="0" w:right="0"/>
              <w:rPr>
                <w:rFonts w:hint="default"/>
              </w:rPr>
            </w:pPr>
            <w:r>
              <w:rPr>
                <w:rFonts w:hint="eastAsia"/>
              </w:rPr>
              <w:t>2.开标地点：详见招标公告</w:t>
            </w:r>
          </w:p>
        </w:tc>
      </w:tr>
      <w:tr w14:paraId="53ED0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FFE9ECD">
            <w:pPr>
              <w:keepNext w:val="0"/>
              <w:keepLines w:val="0"/>
              <w:suppressLineNumbers w:val="0"/>
              <w:spacing w:before="0" w:beforeAutospacing="0" w:after="0" w:afterAutospacing="0"/>
              <w:ind w:left="0" w:leftChars="0" w:right="0" w:firstLine="0" w:firstLineChars="0"/>
              <w:rPr>
                <w:rFonts w:hint="default"/>
              </w:rPr>
            </w:pPr>
            <w:r>
              <w:rPr>
                <w:rFonts w:hint="eastAsia"/>
              </w:rPr>
              <w:t>24.3（1）</w:t>
            </w:r>
          </w:p>
        </w:tc>
        <w:tc>
          <w:tcPr>
            <w:tcW w:w="7654" w:type="dxa"/>
            <w:tcBorders>
              <w:top w:val="single" w:color="auto" w:sz="4" w:space="0"/>
              <w:left w:val="single" w:color="auto" w:sz="4" w:space="0"/>
              <w:bottom w:val="single" w:color="auto" w:sz="4" w:space="0"/>
              <w:right w:val="single" w:color="auto" w:sz="4" w:space="0"/>
            </w:tcBorders>
            <w:vAlign w:val="center"/>
          </w:tcPr>
          <w:p w14:paraId="202FEB08">
            <w:pPr>
              <w:keepNext w:val="0"/>
              <w:keepLines w:val="0"/>
              <w:suppressLineNumbers w:val="0"/>
              <w:spacing w:before="0" w:beforeAutospacing="0" w:after="0" w:afterAutospacing="0"/>
              <w:ind w:left="0" w:right="0"/>
              <w:rPr>
                <w:rFonts w:hint="default"/>
                <w:u w:val="single"/>
              </w:rPr>
            </w:pPr>
            <w:r>
              <w:rPr>
                <w:rFonts w:hint="eastAsia"/>
              </w:rPr>
              <w:t>电子投标文件解密时间：</w:t>
            </w:r>
            <w:r>
              <w:rPr>
                <w:rFonts w:hint="eastAsia"/>
                <w:u w:val="single"/>
              </w:rPr>
              <w:t>30</w:t>
            </w:r>
            <w:r>
              <w:rPr>
                <w:rFonts w:hint="eastAsia"/>
              </w:rPr>
              <w:t>分钟</w:t>
            </w:r>
          </w:p>
        </w:tc>
      </w:tr>
      <w:tr w14:paraId="19512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2178985">
            <w:pPr>
              <w:keepNext w:val="0"/>
              <w:keepLines w:val="0"/>
              <w:suppressLineNumbers w:val="0"/>
              <w:spacing w:before="0" w:beforeAutospacing="0" w:after="0" w:afterAutospacing="0"/>
              <w:ind w:left="0" w:leftChars="0" w:right="0" w:firstLine="0" w:firstLineChars="0"/>
              <w:rPr>
                <w:rFonts w:hint="default"/>
              </w:rPr>
            </w:pPr>
            <w:r>
              <w:rPr>
                <w:rFonts w:hint="eastAsia"/>
              </w:rPr>
              <w:t>24</w:t>
            </w:r>
            <w:r>
              <w:rPr>
                <w:rFonts w:hint="default"/>
              </w:rPr>
              <w:t>.3</w:t>
            </w:r>
            <w:r>
              <w:rPr>
                <w:rFonts w:hint="eastAsia"/>
              </w:rPr>
              <w:t>（</w:t>
            </w:r>
            <w:r>
              <w:rPr>
                <w:rFonts w:hint="default"/>
              </w:rPr>
              <w:t>2</w:t>
            </w:r>
            <w:r>
              <w:rPr>
                <w:rFonts w:hint="eastAsia"/>
              </w:rPr>
              <w:t>）</w:t>
            </w:r>
          </w:p>
        </w:tc>
        <w:tc>
          <w:tcPr>
            <w:tcW w:w="7654" w:type="dxa"/>
            <w:tcBorders>
              <w:top w:val="single" w:color="auto" w:sz="4" w:space="0"/>
              <w:left w:val="single" w:color="auto" w:sz="4" w:space="0"/>
              <w:bottom w:val="single" w:color="auto" w:sz="4" w:space="0"/>
              <w:right w:val="single" w:color="auto" w:sz="4" w:space="0"/>
            </w:tcBorders>
            <w:vAlign w:val="center"/>
          </w:tcPr>
          <w:p w14:paraId="7D02EEFD">
            <w:pPr>
              <w:keepNext w:val="0"/>
              <w:keepLines w:val="0"/>
              <w:suppressLineNumbers w:val="0"/>
              <w:spacing w:before="0" w:beforeAutospacing="0" w:after="0" w:afterAutospacing="0"/>
              <w:ind w:left="0" w:right="0"/>
              <w:rPr>
                <w:rFonts w:hint="default"/>
              </w:rPr>
            </w:pPr>
            <w:r>
              <w:rPr>
                <w:rFonts w:hint="eastAsia"/>
              </w:rPr>
              <w:t>公布的内容：投标人名称、投标价格</w:t>
            </w:r>
            <w:r>
              <w:rPr>
                <w:rFonts w:hint="default"/>
              </w:rPr>
              <w:t xml:space="preserve"> </w:t>
            </w:r>
          </w:p>
        </w:tc>
      </w:tr>
      <w:tr w14:paraId="5250F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A29BEB5">
            <w:pPr>
              <w:keepNext w:val="0"/>
              <w:keepLines w:val="0"/>
              <w:suppressLineNumbers w:val="0"/>
              <w:spacing w:before="0" w:beforeAutospacing="0" w:after="0" w:afterAutospacing="0"/>
              <w:ind w:left="0" w:leftChars="0" w:right="0" w:firstLine="0" w:firstLineChars="0"/>
              <w:rPr>
                <w:rFonts w:hint="default"/>
              </w:rPr>
            </w:pPr>
            <w:bookmarkStart w:id="67" w:name="_25.3"/>
            <w:bookmarkEnd w:id="67"/>
            <w:r>
              <w:rPr>
                <w:rFonts w:hint="eastAsia"/>
              </w:rPr>
              <w:t>25.3（</w:t>
            </w:r>
            <w:r>
              <w:rPr>
                <w:rFonts w:hint="default"/>
              </w:rPr>
              <w:t>2</w:t>
            </w:r>
            <w:r>
              <w:rPr>
                <w:rFonts w:hint="eastAsia"/>
              </w:rPr>
              <w:t>）</w:t>
            </w:r>
          </w:p>
        </w:tc>
        <w:tc>
          <w:tcPr>
            <w:tcW w:w="7654" w:type="dxa"/>
            <w:tcBorders>
              <w:top w:val="single" w:color="auto" w:sz="4" w:space="0"/>
              <w:left w:val="single" w:color="auto" w:sz="4" w:space="0"/>
              <w:bottom w:val="single" w:color="auto" w:sz="4" w:space="0"/>
              <w:right w:val="single" w:color="auto" w:sz="4" w:space="0"/>
            </w:tcBorders>
            <w:vAlign w:val="center"/>
          </w:tcPr>
          <w:p w14:paraId="61E64AE3">
            <w:pPr>
              <w:keepNext w:val="0"/>
              <w:keepLines w:val="0"/>
              <w:suppressLineNumbers w:val="0"/>
              <w:spacing w:before="0" w:beforeAutospacing="0" w:after="0" w:afterAutospacing="0"/>
              <w:ind w:left="0" w:right="0"/>
              <w:rPr>
                <w:rFonts w:hint="default"/>
              </w:rPr>
            </w:pPr>
            <w:r>
              <w:rPr>
                <w:rFonts w:hint="eastAsia"/>
              </w:rPr>
              <w:t>采购人或者采购代理机构在资格审查结束前，对投标人进行信用查询。</w:t>
            </w:r>
          </w:p>
          <w:p w14:paraId="499DBC34">
            <w:pPr>
              <w:keepNext w:val="0"/>
              <w:keepLines w:val="0"/>
              <w:suppressLineNumbers w:val="0"/>
              <w:spacing w:before="0" w:beforeAutospacing="0" w:after="0" w:afterAutospacing="0"/>
              <w:ind w:left="0" w:right="0"/>
              <w:rPr>
                <w:rFonts w:hint="default"/>
              </w:rPr>
            </w:pPr>
            <w:r>
              <w:rPr>
                <w:rFonts w:hint="eastAsia"/>
              </w:rPr>
              <w:t>查询渠道：“信用中国”网站（www.creditchina.gov.cn） 、中国政府采购网（www.ccgp.gov.cn）。</w:t>
            </w:r>
          </w:p>
          <w:p w14:paraId="776B2543">
            <w:pPr>
              <w:keepNext w:val="0"/>
              <w:keepLines w:val="0"/>
              <w:suppressLineNumbers w:val="0"/>
              <w:spacing w:before="0" w:beforeAutospacing="0" w:after="0" w:afterAutospacing="0"/>
              <w:ind w:left="0" w:right="0"/>
              <w:rPr>
                <w:rFonts w:hint="default"/>
              </w:rPr>
            </w:pPr>
            <w:r>
              <w:rPr>
                <w:rFonts w:hint="eastAsia"/>
              </w:rPr>
              <w:t>信用查询截止时点：资格审查结束前</w:t>
            </w:r>
          </w:p>
          <w:p w14:paraId="42D5C333">
            <w:pPr>
              <w:keepNext w:val="0"/>
              <w:keepLines w:val="0"/>
              <w:suppressLineNumbers w:val="0"/>
              <w:spacing w:before="0" w:beforeAutospacing="0" w:after="0" w:afterAutospacing="0"/>
              <w:ind w:left="0" w:right="0"/>
              <w:rPr>
                <w:rFonts w:hint="default"/>
              </w:rPr>
            </w:pPr>
            <w:r>
              <w:rPr>
                <w:rFonts w:hint="eastAsia"/>
              </w:rPr>
              <w:t>查询记录和证据留存方式：在查询网站中直接截图查询记录，截图作为在广西政府采购云平台作为附件上传保存。</w:t>
            </w:r>
          </w:p>
          <w:p w14:paraId="1689912D">
            <w:pPr>
              <w:keepNext w:val="0"/>
              <w:keepLines w:val="0"/>
              <w:suppressLineNumbers w:val="0"/>
              <w:spacing w:before="0" w:beforeAutospacing="0" w:after="0" w:afterAutospacing="0"/>
              <w:ind w:left="0" w:right="0"/>
              <w:rPr>
                <w:rFonts w:hint="default"/>
                <w:b/>
              </w:rPr>
            </w:pPr>
            <w:r>
              <w:rPr>
                <w:rFonts w:hint="eastAsia"/>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tc>
      </w:tr>
      <w:tr w14:paraId="20DAF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F6FCB24">
            <w:pPr>
              <w:keepNext w:val="0"/>
              <w:keepLines w:val="0"/>
              <w:suppressLineNumbers w:val="0"/>
              <w:spacing w:before="0" w:beforeAutospacing="0" w:after="0" w:afterAutospacing="0"/>
              <w:ind w:left="0" w:leftChars="0" w:right="0" w:firstLine="0" w:firstLineChars="0"/>
              <w:rPr>
                <w:rFonts w:hint="default"/>
              </w:rPr>
            </w:pPr>
            <w:bookmarkStart w:id="68" w:name="_26"/>
            <w:bookmarkEnd w:id="68"/>
            <w:r>
              <w:rPr>
                <w:rFonts w:hint="eastAsia"/>
              </w:rPr>
              <w:t>26</w:t>
            </w:r>
            <w:r>
              <w:rPr>
                <w:rFonts w:hint="default"/>
              </w:rPr>
              <w:t>.1</w:t>
            </w:r>
          </w:p>
        </w:tc>
        <w:tc>
          <w:tcPr>
            <w:tcW w:w="7654" w:type="dxa"/>
            <w:tcBorders>
              <w:top w:val="single" w:color="auto" w:sz="4" w:space="0"/>
              <w:left w:val="single" w:color="auto" w:sz="4" w:space="0"/>
              <w:bottom w:val="single" w:color="auto" w:sz="4" w:space="0"/>
              <w:right w:val="single" w:color="auto" w:sz="4" w:space="0"/>
            </w:tcBorders>
            <w:vAlign w:val="center"/>
          </w:tcPr>
          <w:p w14:paraId="6627C45C">
            <w:pPr>
              <w:keepNext w:val="0"/>
              <w:keepLines w:val="0"/>
              <w:suppressLineNumbers w:val="0"/>
              <w:spacing w:before="0" w:beforeAutospacing="0" w:after="0" w:afterAutospacing="0"/>
              <w:ind w:left="0" w:right="0"/>
              <w:rPr>
                <w:rFonts w:hint="default"/>
              </w:rPr>
            </w:pPr>
            <w:r>
              <w:rPr>
                <w:rFonts w:hint="eastAsia"/>
              </w:rPr>
              <w:t>评标委员会的人数：</w:t>
            </w:r>
            <w:r>
              <w:rPr>
                <w:rFonts w:hint="eastAsia"/>
                <w:u w:val="single"/>
              </w:rPr>
              <w:t>7</w:t>
            </w:r>
            <w:r>
              <w:rPr>
                <w:rFonts w:hint="eastAsia"/>
              </w:rPr>
              <w:t>人及以上</w:t>
            </w:r>
          </w:p>
        </w:tc>
      </w:tr>
      <w:tr w14:paraId="1F190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D8E82F4">
            <w:pPr>
              <w:keepNext w:val="0"/>
              <w:keepLines w:val="0"/>
              <w:suppressLineNumbers w:val="0"/>
              <w:spacing w:before="0" w:beforeAutospacing="0" w:after="0" w:afterAutospacing="0"/>
              <w:ind w:left="0" w:leftChars="0" w:right="0" w:firstLine="0" w:firstLineChars="0"/>
              <w:rPr>
                <w:rFonts w:hint="default"/>
              </w:rPr>
            </w:pPr>
            <w:bookmarkStart w:id="69" w:name="_28.3"/>
            <w:bookmarkEnd w:id="69"/>
            <w:r>
              <w:rPr>
                <w:rFonts w:hint="default"/>
              </w:rPr>
              <w:t>29.1</w:t>
            </w:r>
          </w:p>
        </w:tc>
        <w:tc>
          <w:tcPr>
            <w:tcW w:w="7654" w:type="dxa"/>
            <w:tcBorders>
              <w:top w:val="single" w:color="auto" w:sz="4" w:space="0"/>
              <w:left w:val="single" w:color="auto" w:sz="4" w:space="0"/>
              <w:bottom w:val="single" w:color="auto" w:sz="4" w:space="0"/>
              <w:right w:val="single" w:color="auto" w:sz="4" w:space="0"/>
            </w:tcBorders>
            <w:vAlign w:val="center"/>
          </w:tcPr>
          <w:p w14:paraId="22C61C85">
            <w:pPr>
              <w:keepNext w:val="0"/>
              <w:keepLines w:val="0"/>
              <w:suppressLineNumbers w:val="0"/>
              <w:spacing w:before="0" w:beforeAutospacing="0" w:after="0" w:afterAutospacing="0"/>
              <w:ind w:left="0" w:right="0"/>
              <w:rPr>
                <w:rFonts w:hint="default"/>
              </w:rPr>
            </w:pPr>
            <w:r>
              <w:rPr>
                <w:rFonts w:hint="eastAsia"/>
              </w:rPr>
              <w:t>评标方法：</w:t>
            </w:r>
          </w:p>
          <w:p w14:paraId="72A8B7AF">
            <w:pPr>
              <w:keepNext w:val="0"/>
              <w:keepLines w:val="0"/>
              <w:suppressLineNumbers w:val="0"/>
              <w:spacing w:before="0" w:beforeAutospacing="0" w:after="0" w:afterAutospacing="0"/>
              <w:ind w:left="0" w:right="0"/>
              <w:rPr>
                <w:rFonts w:hint="default"/>
              </w:rPr>
            </w:pPr>
            <w:r>
              <w:rPr>
                <w:rFonts w:hint="eastAsia"/>
                <w:bdr w:val="single" w:color="auto" w:sz="4" w:space="0"/>
              </w:rPr>
              <w:t>√</w:t>
            </w:r>
            <w:r>
              <w:rPr>
                <w:rFonts w:hint="eastAsia"/>
              </w:rPr>
              <w:t>综合评分法</w:t>
            </w:r>
          </w:p>
          <w:p w14:paraId="3D6ACBFB">
            <w:pPr>
              <w:keepNext w:val="0"/>
              <w:keepLines w:val="0"/>
              <w:suppressLineNumbers w:val="0"/>
              <w:spacing w:before="0" w:beforeAutospacing="0" w:after="0" w:afterAutospacing="0"/>
              <w:ind w:left="0" w:right="0"/>
              <w:rPr>
                <w:rFonts w:hint="default"/>
              </w:rPr>
            </w:pPr>
            <w:r>
              <w:rPr>
                <w:rFonts w:hint="eastAsia"/>
              </w:rPr>
              <w:t>□最低评标价法</w:t>
            </w:r>
          </w:p>
        </w:tc>
      </w:tr>
      <w:tr w14:paraId="73978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9" w:type="dxa"/>
            <w:tcBorders>
              <w:top w:val="single" w:color="auto" w:sz="4" w:space="0"/>
              <w:left w:val="single" w:color="auto" w:sz="4" w:space="0"/>
              <w:bottom w:val="single" w:color="auto" w:sz="4" w:space="0"/>
              <w:right w:val="single" w:color="auto" w:sz="4" w:space="0"/>
            </w:tcBorders>
            <w:vAlign w:val="center"/>
          </w:tcPr>
          <w:p w14:paraId="6A0FB912">
            <w:pPr>
              <w:keepNext w:val="0"/>
              <w:keepLines w:val="0"/>
              <w:suppressLineNumbers w:val="0"/>
              <w:spacing w:before="0" w:beforeAutospacing="0" w:after="0" w:afterAutospacing="0"/>
              <w:ind w:left="0" w:leftChars="0" w:right="0" w:firstLine="0" w:firstLineChars="0"/>
              <w:rPr>
                <w:rFonts w:hint="default"/>
              </w:rPr>
            </w:pPr>
            <w:bookmarkStart w:id="70" w:name="_29.2.2（2）"/>
            <w:bookmarkEnd w:id="70"/>
            <w:r>
              <w:rPr>
                <w:rFonts w:hint="eastAsia"/>
              </w:rPr>
              <w:t>2</w:t>
            </w:r>
            <w:r>
              <w:rPr>
                <w:rFonts w:hint="default"/>
              </w:rPr>
              <w:t>9.3</w:t>
            </w:r>
          </w:p>
        </w:tc>
        <w:tc>
          <w:tcPr>
            <w:tcW w:w="7654" w:type="dxa"/>
            <w:tcBorders>
              <w:top w:val="single" w:color="auto" w:sz="4" w:space="0"/>
              <w:left w:val="single" w:color="auto" w:sz="4" w:space="0"/>
              <w:right w:val="single" w:color="auto" w:sz="4" w:space="0"/>
            </w:tcBorders>
            <w:vAlign w:val="center"/>
          </w:tcPr>
          <w:p w14:paraId="66A5665A">
            <w:pPr>
              <w:keepNext w:val="0"/>
              <w:keepLines w:val="0"/>
              <w:suppressLineNumbers w:val="0"/>
              <w:spacing w:before="0" w:beforeAutospacing="0" w:after="0" w:afterAutospacing="0"/>
              <w:ind w:left="0" w:right="0"/>
              <w:rPr>
                <w:rFonts w:hint="default"/>
              </w:rPr>
            </w:pPr>
            <w:r>
              <w:rPr>
                <w:rFonts w:hint="default"/>
              </w:rPr>
              <w:t>中标候选人推荐数量</w:t>
            </w:r>
            <w:r>
              <w:rPr>
                <w:rFonts w:hint="eastAsia"/>
              </w:rPr>
              <w:t>：</w:t>
            </w:r>
          </w:p>
          <w:p w14:paraId="12E0F135">
            <w:pPr>
              <w:keepNext w:val="0"/>
              <w:keepLines w:val="0"/>
              <w:suppressLineNumbers w:val="0"/>
              <w:spacing w:before="0" w:beforeAutospacing="0" w:after="0" w:afterAutospacing="0"/>
              <w:ind w:left="0" w:right="0"/>
              <w:rPr>
                <w:rFonts w:hint="default"/>
              </w:rPr>
            </w:pPr>
            <w:r>
              <w:rPr>
                <w:rFonts w:hint="eastAsia"/>
                <w:bdr w:val="single" w:color="auto" w:sz="4" w:space="0"/>
              </w:rPr>
              <w:t>√</w:t>
            </w:r>
            <w:r>
              <w:rPr>
                <w:rFonts w:hint="eastAsia"/>
                <w:u w:val="single"/>
              </w:rPr>
              <w:t>3</w:t>
            </w:r>
            <w:r>
              <w:rPr>
                <w:rFonts w:hint="default"/>
              </w:rPr>
              <w:t>名</w:t>
            </w:r>
          </w:p>
          <w:p w14:paraId="0BE1B1BB">
            <w:pPr>
              <w:keepNext w:val="0"/>
              <w:keepLines w:val="0"/>
              <w:suppressLineNumbers w:val="0"/>
              <w:spacing w:before="0" w:beforeAutospacing="0" w:after="0" w:afterAutospacing="0"/>
              <w:ind w:left="0" w:right="0"/>
              <w:rPr>
                <w:rFonts w:hint="default"/>
                <w:u w:val="single"/>
              </w:rPr>
            </w:pPr>
            <w:r>
              <w:rPr>
                <w:rFonts w:hint="eastAsia"/>
              </w:rPr>
              <w:t>根据总得分由高到低排列次序并全部推荐为中标候选人</w:t>
            </w:r>
          </w:p>
        </w:tc>
      </w:tr>
      <w:tr w14:paraId="4BD04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9DB4489">
            <w:pPr>
              <w:keepNext w:val="0"/>
              <w:keepLines w:val="0"/>
              <w:suppressLineNumbers w:val="0"/>
              <w:spacing w:before="0" w:beforeAutospacing="0" w:after="0" w:afterAutospacing="0"/>
              <w:ind w:left="0" w:leftChars="0" w:right="0" w:firstLine="0" w:firstLineChars="0"/>
              <w:rPr>
                <w:rFonts w:hint="default"/>
              </w:rPr>
            </w:pPr>
            <w:r>
              <w:rPr>
                <w:rFonts w:hint="eastAsia"/>
              </w:rPr>
              <w:t>30</w:t>
            </w:r>
            <w:r>
              <w:rPr>
                <w:rFonts w:hint="default"/>
              </w:rPr>
              <w:t>.1</w:t>
            </w:r>
          </w:p>
        </w:tc>
        <w:tc>
          <w:tcPr>
            <w:tcW w:w="7654" w:type="dxa"/>
            <w:tcBorders>
              <w:top w:val="single" w:color="auto" w:sz="4" w:space="0"/>
              <w:left w:val="single" w:color="auto" w:sz="4" w:space="0"/>
              <w:bottom w:val="single" w:color="auto" w:sz="4" w:space="0"/>
              <w:right w:val="single" w:color="auto" w:sz="4" w:space="0"/>
            </w:tcBorders>
            <w:vAlign w:val="center"/>
          </w:tcPr>
          <w:p w14:paraId="407E6C76">
            <w:pPr>
              <w:keepNext w:val="0"/>
              <w:keepLines w:val="0"/>
              <w:suppressLineNumbers w:val="0"/>
              <w:spacing w:before="0" w:beforeAutospacing="0" w:after="0" w:afterAutospacing="0"/>
              <w:ind w:left="0" w:right="0"/>
              <w:rPr>
                <w:rFonts w:hint="default"/>
              </w:rPr>
            </w:pPr>
            <w:r>
              <w:rPr>
                <w:rFonts w:hint="eastAsia"/>
              </w:rPr>
              <w:t>采用综合评分法的采购项目，采购人确定中标人时，出现中标候选人并列的情形，采购人按以下的方式确定中标人：</w:t>
            </w:r>
          </w:p>
          <w:p w14:paraId="2C38D181">
            <w:pPr>
              <w:keepNext w:val="0"/>
              <w:keepLines w:val="0"/>
              <w:suppressLineNumbers w:val="0"/>
              <w:spacing w:before="0" w:beforeAutospacing="0" w:after="0" w:afterAutospacing="0"/>
              <w:ind w:left="0" w:right="0"/>
              <w:rPr>
                <w:rFonts w:hint="default"/>
              </w:rPr>
            </w:pPr>
            <w:r>
              <w:rPr>
                <w:rFonts w:hint="eastAsia"/>
                <w:bdr w:val="single" w:color="auto" w:sz="4" w:space="0"/>
              </w:rPr>
              <w:t>√</w:t>
            </w:r>
            <w:r>
              <w:rPr>
                <w:rFonts w:hint="eastAsia"/>
              </w:rPr>
              <w:t>依次按投标报价低的优先、政策分得分高的优先、技术评分高的优先、商务评分高的优先、保修期长优先、交货期短优先、故障响应时间短优先的顺序确定；</w:t>
            </w:r>
          </w:p>
          <w:p w14:paraId="1DE1F672">
            <w:pPr>
              <w:keepNext w:val="0"/>
              <w:keepLines w:val="0"/>
              <w:suppressLineNumbers w:val="0"/>
              <w:spacing w:before="0" w:beforeAutospacing="0" w:after="0" w:afterAutospacing="0"/>
              <w:ind w:left="0" w:right="0"/>
              <w:rPr>
                <w:rFonts w:hint="default"/>
              </w:rPr>
            </w:pPr>
            <w:r>
              <w:rPr>
                <w:rFonts w:hint="eastAsia"/>
              </w:rPr>
              <w:t>□随机抽取；</w:t>
            </w:r>
          </w:p>
        </w:tc>
      </w:tr>
      <w:tr w14:paraId="50353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auto" w:sz="4" w:space="0"/>
              <w:left w:val="single" w:color="auto" w:sz="4" w:space="0"/>
              <w:bottom w:val="single" w:color="auto" w:sz="4" w:space="0"/>
              <w:right w:val="single" w:color="auto" w:sz="4" w:space="0"/>
            </w:tcBorders>
            <w:vAlign w:val="center"/>
          </w:tcPr>
          <w:p w14:paraId="006057B6">
            <w:pPr>
              <w:keepNext w:val="0"/>
              <w:keepLines w:val="0"/>
              <w:suppressLineNumbers w:val="0"/>
              <w:spacing w:before="0" w:beforeAutospacing="0" w:after="0" w:afterAutospacing="0"/>
              <w:ind w:left="0" w:leftChars="0" w:right="0" w:firstLine="0" w:firstLineChars="0"/>
              <w:rPr>
                <w:rFonts w:hint="default"/>
              </w:rPr>
            </w:pPr>
            <w:bookmarkStart w:id="71" w:name="_39.1"/>
            <w:bookmarkEnd w:id="71"/>
            <w:r>
              <w:rPr>
                <w:rFonts w:hint="eastAsia"/>
              </w:rPr>
              <w:t>35</w:t>
            </w:r>
            <w:r>
              <w:rPr>
                <w:rFonts w:hint="default"/>
              </w:rPr>
              <w:t>.1</w:t>
            </w:r>
          </w:p>
        </w:tc>
        <w:tc>
          <w:tcPr>
            <w:tcW w:w="7654" w:type="dxa"/>
            <w:tcBorders>
              <w:top w:val="single" w:color="auto" w:sz="4" w:space="0"/>
              <w:left w:val="single" w:color="auto" w:sz="4" w:space="0"/>
              <w:bottom w:val="single" w:color="auto" w:sz="4" w:space="0"/>
              <w:right w:val="single" w:color="auto" w:sz="4" w:space="0"/>
            </w:tcBorders>
            <w:vAlign w:val="center"/>
          </w:tcPr>
          <w:p w14:paraId="17D623B8">
            <w:pPr>
              <w:keepNext w:val="0"/>
              <w:keepLines w:val="0"/>
              <w:suppressLineNumbers w:val="0"/>
              <w:spacing w:before="0" w:beforeAutospacing="0" w:after="0" w:afterAutospacing="0"/>
              <w:ind w:left="0" w:right="0"/>
              <w:rPr>
                <w:rFonts w:hint="default"/>
              </w:rPr>
            </w:pPr>
            <w:r>
              <w:rPr>
                <w:rFonts w:hint="eastAsia"/>
              </w:rPr>
              <w:t>□本项目不收取履约保证金。</w:t>
            </w:r>
          </w:p>
          <w:p w14:paraId="00815BDE">
            <w:pPr>
              <w:keepNext w:val="0"/>
              <w:keepLines w:val="0"/>
              <w:suppressLineNumbers w:val="0"/>
              <w:spacing w:before="0" w:beforeAutospacing="0" w:after="0" w:afterAutospacing="0"/>
              <w:ind w:left="0" w:right="0"/>
              <w:rPr>
                <w:rFonts w:hint="default"/>
              </w:rPr>
            </w:pPr>
            <w:r>
              <w:rPr>
                <w:rFonts w:hint="eastAsia"/>
                <w:bdr w:val="single" w:color="auto" w:sz="4" w:space="0"/>
              </w:rPr>
              <w:t>√</w:t>
            </w:r>
            <w:r>
              <w:rPr>
                <w:rFonts w:hint="eastAsia"/>
              </w:rPr>
              <w:t>本项目收取履约保证金，具体规定如下：</w:t>
            </w:r>
          </w:p>
          <w:p w14:paraId="3AF140CB">
            <w:pPr>
              <w:keepNext w:val="0"/>
              <w:keepLines w:val="0"/>
              <w:suppressLineNumbers w:val="0"/>
              <w:spacing w:before="0" w:beforeAutospacing="0" w:after="0" w:afterAutospacing="0"/>
              <w:ind w:left="0" w:right="0"/>
              <w:rPr>
                <w:rFonts w:hint="default"/>
              </w:rPr>
            </w:pPr>
            <w:r>
              <w:rPr>
                <w:rFonts w:hint="eastAsia"/>
              </w:rPr>
              <w:t>1.履约保证金：按每个分标中标金额的5 %（若中标人被认定为中小企业的，履约保证金数额将按中标金额的2%收取）。</w:t>
            </w:r>
          </w:p>
          <w:p w14:paraId="7B52203F">
            <w:pPr>
              <w:keepNext w:val="0"/>
              <w:keepLines w:val="0"/>
              <w:suppressLineNumbers w:val="0"/>
              <w:spacing w:before="0" w:beforeAutospacing="0" w:after="0" w:afterAutospacing="0"/>
              <w:ind w:left="0" w:right="0"/>
              <w:rPr>
                <w:rFonts w:hint="default"/>
              </w:rPr>
            </w:pPr>
            <w:r>
              <w:rPr>
                <w:rFonts w:hint="eastAsia"/>
              </w:rPr>
              <w:t>2.履约保证金递交方式：支票、汇票、本票、银行转账或者金融机构、担保机构出具的保函（含电子保函）等非现金形式。</w:t>
            </w:r>
          </w:p>
          <w:p w14:paraId="478C76CC">
            <w:pPr>
              <w:keepNext w:val="0"/>
              <w:keepLines w:val="0"/>
              <w:suppressLineNumbers w:val="0"/>
              <w:spacing w:before="0" w:beforeAutospacing="0" w:after="0" w:afterAutospacing="0"/>
              <w:ind w:left="0" w:right="0"/>
              <w:rPr>
                <w:rFonts w:hint="default"/>
              </w:rPr>
            </w:pPr>
            <w:r>
              <w:rPr>
                <w:rFonts w:hint="eastAsia"/>
              </w:rPr>
              <w:t>3.履约保证金递交时间：签订合同前3个工作日内由中标人转入采购人指定保证金账户。</w:t>
            </w:r>
          </w:p>
          <w:p w14:paraId="7694CC58">
            <w:pPr>
              <w:keepNext w:val="0"/>
              <w:keepLines w:val="0"/>
              <w:suppressLineNumbers w:val="0"/>
              <w:spacing w:before="0" w:beforeAutospacing="0" w:after="0" w:afterAutospacing="0"/>
              <w:ind w:left="0" w:right="0"/>
              <w:rPr>
                <w:rFonts w:hint="default"/>
              </w:rPr>
            </w:pPr>
            <w:r>
              <w:rPr>
                <w:rFonts w:hint="eastAsia"/>
              </w:rPr>
              <w:t>4.履约保证金退还：履约保证期满一年后无质量问题，中标人提供《政府采购项目履约保证金退付意见书》及《政府采购项目合同验收报告》，向采购人提出书面申请退还，采购人在收到申请后十五个工作日内以银行转账方式无息退还。</w:t>
            </w:r>
          </w:p>
          <w:p w14:paraId="02E1061B">
            <w:pPr>
              <w:keepNext w:val="0"/>
              <w:keepLines w:val="0"/>
              <w:suppressLineNumbers w:val="0"/>
              <w:spacing w:before="0" w:beforeAutospacing="0" w:after="0" w:afterAutospacing="0"/>
              <w:ind w:left="0" w:right="0"/>
              <w:rPr>
                <w:rFonts w:hint="default"/>
              </w:rPr>
            </w:pPr>
            <w:r>
              <w:rPr>
                <w:rFonts w:hint="eastAsia"/>
              </w:rPr>
              <w:t>备注：</w:t>
            </w:r>
          </w:p>
          <w:p w14:paraId="56E15EE4">
            <w:pPr>
              <w:keepNext w:val="0"/>
              <w:keepLines w:val="0"/>
              <w:suppressLineNumbers w:val="0"/>
              <w:spacing w:before="0" w:beforeAutospacing="0" w:after="0" w:afterAutospacing="0"/>
              <w:ind w:left="0" w:right="0"/>
              <w:rPr>
                <w:rFonts w:hint="default"/>
              </w:rPr>
            </w:pPr>
            <w:r>
              <w:rPr>
                <w:rFonts w:hint="eastAsia"/>
              </w:rPr>
              <w:t>1.</w:t>
            </w:r>
            <w:bookmarkStart w:id="72" w:name="_Hlk54170335"/>
            <w:r>
              <w:rPr>
                <w:rFonts w:hint="eastAsia"/>
              </w:rPr>
              <w:t>根据《广西壮族自治区财政厅关于持续优化政府采购营商环境推动高质量发展的通知》（桂财采〔2024〕55号）规定，采购人在采购文件中要求提交履约保证金的，履约保证金数额不得超过政府采购合同金额的5%；政府采购要加大对中小企业发展的扶持力度，对中小企业收取的履约保证金数额不得超过政府采购合同金额的2%。</w:t>
            </w:r>
            <w:bookmarkEnd w:id="72"/>
          </w:p>
          <w:p w14:paraId="4C60F450">
            <w:pPr>
              <w:keepNext w:val="0"/>
              <w:keepLines w:val="0"/>
              <w:suppressLineNumbers w:val="0"/>
              <w:spacing w:before="0" w:beforeAutospacing="0" w:after="0" w:afterAutospacing="0"/>
              <w:ind w:left="0" w:right="0"/>
              <w:rPr>
                <w:rFonts w:hint="default"/>
              </w:rPr>
            </w:pPr>
            <w:r>
              <w:rPr>
                <w:rFonts w:hint="eastAsia"/>
              </w:rPr>
              <w:t>2</w:t>
            </w:r>
            <w:r>
              <w:rPr>
                <w:rFonts w:hint="default"/>
              </w:rPr>
              <w:t>.</w:t>
            </w:r>
            <w:r>
              <w:rPr>
                <w:rFonts w:hint="eastAsia"/>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1B7EE79D">
            <w:pPr>
              <w:keepNext w:val="0"/>
              <w:keepLines w:val="0"/>
              <w:suppressLineNumbers w:val="0"/>
              <w:spacing w:before="0" w:beforeAutospacing="0" w:after="0" w:afterAutospacing="0"/>
              <w:ind w:left="0" w:right="0"/>
              <w:rPr>
                <w:rFonts w:hint="default"/>
              </w:rPr>
            </w:pPr>
            <w:r>
              <w:rPr>
                <w:rFonts w:hint="eastAsia"/>
              </w:rPr>
              <w:t>3</w:t>
            </w:r>
            <w:r>
              <w:rPr>
                <w:rFonts w:hint="default"/>
              </w:rPr>
              <w:t>.采用银行、保险机构出具的保函的，必须为无条件保函，否则不予签订合同。</w:t>
            </w:r>
          </w:p>
          <w:p w14:paraId="4BE67BE3">
            <w:pPr>
              <w:keepNext w:val="0"/>
              <w:keepLines w:val="0"/>
              <w:suppressLineNumbers w:val="0"/>
              <w:spacing w:before="0" w:beforeAutospacing="0" w:after="0" w:afterAutospacing="0"/>
              <w:ind w:left="0" w:right="0"/>
              <w:rPr>
                <w:rFonts w:hint="default"/>
                <w:kern w:val="0"/>
              </w:rPr>
            </w:pPr>
            <w:r>
              <w:rPr>
                <w:rFonts w:hint="eastAsia"/>
              </w:rPr>
              <w:t>4</w:t>
            </w:r>
            <w:r>
              <w:rPr>
                <w:rFonts w:hint="default"/>
              </w:rPr>
              <w:t>.</w:t>
            </w:r>
            <w:r>
              <w:rPr>
                <w:rFonts w:hint="eastAsia"/>
              </w:rPr>
              <w:t>投标人为联合体的，由联合体其中一方按规定提交的履约保证金，视为有效履约保证金。</w:t>
            </w:r>
          </w:p>
        </w:tc>
      </w:tr>
      <w:tr w14:paraId="43EB0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E3879B1">
            <w:pPr>
              <w:keepNext w:val="0"/>
              <w:keepLines w:val="0"/>
              <w:suppressLineNumbers w:val="0"/>
              <w:spacing w:before="0" w:beforeAutospacing="0" w:after="0" w:afterAutospacing="0"/>
              <w:ind w:left="0" w:leftChars="0" w:right="0" w:firstLine="0" w:firstLineChars="0"/>
              <w:rPr>
                <w:rFonts w:hint="default"/>
              </w:rPr>
            </w:pPr>
            <w:bookmarkStart w:id="73" w:name="_40.1"/>
            <w:bookmarkEnd w:id="73"/>
            <w:r>
              <w:rPr>
                <w:rFonts w:hint="eastAsia"/>
              </w:rPr>
              <w:t>36.1</w:t>
            </w:r>
          </w:p>
        </w:tc>
        <w:tc>
          <w:tcPr>
            <w:tcW w:w="7654" w:type="dxa"/>
            <w:tcBorders>
              <w:top w:val="single" w:color="auto" w:sz="4" w:space="0"/>
              <w:left w:val="single" w:color="auto" w:sz="4" w:space="0"/>
              <w:bottom w:val="single" w:color="auto" w:sz="4" w:space="0"/>
              <w:right w:val="single" w:color="auto" w:sz="4" w:space="0"/>
            </w:tcBorders>
            <w:vAlign w:val="center"/>
          </w:tcPr>
          <w:p w14:paraId="376F68BF">
            <w:pPr>
              <w:keepNext w:val="0"/>
              <w:keepLines w:val="0"/>
              <w:suppressLineNumbers w:val="0"/>
              <w:spacing w:before="0" w:beforeAutospacing="0" w:after="0" w:afterAutospacing="0"/>
              <w:ind w:left="0" w:right="0"/>
              <w:rPr>
                <w:rFonts w:hint="default"/>
              </w:rPr>
            </w:pPr>
            <w:r>
              <w:rPr>
                <w:rFonts w:hint="eastAsia"/>
              </w:rPr>
              <w:t xml:space="preserve">签订合同携带的证明材料： </w:t>
            </w:r>
          </w:p>
          <w:p w14:paraId="54926BAC">
            <w:pPr>
              <w:keepNext w:val="0"/>
              <w:keepLines w:val="0"/>
              <w:suppressLineNumbers w:val="0"/>
              <w:spacing w:before="0" w:beforeAutospacing="0" w:after="0" w:afterAutospacing="0"/>
              <w:ind w:left="0" w:right="0"/>
              <w:rPr>
                <w:rFonts w:hint="default"/>
              </w:rPr>
            </w:pPr>
            <w:r>
              <w:rPr>
                <w:rFonts w:hint="eastAsia"/>
              </w:rPr>
              <w:t>委托代理人负责签订合同的，须携带授权委托书及委托代理人身份证原件等其他资格证件。</w:t>
            </w:r>
          </w:p>
          <w:p w14:paraId="1B849FD4">
            <w:pPr>
              <w:keepNext w:val="0"/>
              <w:keepLines w:val="0"/>
              <w:suppressLineNumbers w:val="0"/>
              <w:spacing w:before="0" w:beforeAutospacing="0" w:after="0" w:afterAutospacing="0"/>
              <w:ind w:left="0" w:right="0"/>
              <w:rPr>
                <w:rFonts w:hint="default"/>
              </w:rPr>
            </w:pPr>
            <w:r>
              <w:rPr>
                <w:rFonts w:hint="eastAsia"/>
              </w:rPr>
              <w:t>法定代表人（或负责人）负责签订合同的，须携带法定代表人（或负责人）</w:t>
            </w:r>
            <w:r>
              <w:rPr>
                <w:rFonts w:hint="default"/>
              </w:rPr>
              <w:t>身份证明原件</w:t>
            </w:r>
            <w:r>
              <w:rPr>
                <w:rFonts w:hint="eastAsia"/>
              </w:rPr>
              <w:t>及</w:t>
            </w:r>
            <w:r>
              <w:rPr>
                <w:rFonts w:hint="default"/>
              </w:rPr>
              <w:t>身份证原件</w:t>
            </w:r>
            <w:r>
              <w:rPr>
                <w:rFonts w:hint="eastAsia"/>
              </w:rPr>
              <w:t>等其他证明材料。</w:t>
            </w:r>
          </w:p>
        </w:tc>
      </w:tr>
      <w:tr w14:paraId="338CF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C0C7C2A">
            <w:pPr>
              <w:keepNext w:val="0"/>
              <w:keepLines w:val="0"/>
              <w:suppressLineNumbers w:val="0"/>
              <w:spacing w:before="0" w:beforeAutospacing="0" w:after="0" w:afterAutospacing="0"/>
              <w:ind w:left="0" w:leftChars="0" w:right="0" w:firstLine="0" w:firstLineChars="0"/>
              <w:rPr>
                <w:rFonts w:hint="default"/>
              </w:rPr>
            </w:pPr>
            <w:r>
              <w:rPr>
                <w:rFonts w:hint="eastAsia"/>
              </w:rPr>
              <w:t>3</w:t>
            </w:r>
            <w:r>
              <w:rPr>
                <w:rFonts w:hint="default"/>
              </w:rPr>
              <w:t>8.2</w:t>
            </w:r>
          </w:p>
        </w:tc>
        <w:tc>
          <w:tcPr>
            <w:tcW w:w="7654" w:type="dxa"/>
            <w:tcBorders>
              <w:top w:val="single" w:color="auto" w:sz="4" w:space="0"/>
              <w:left w:val="single" w:color="auto" w:sz="4" w:space="0"/>
              <w:bottom w:val="single" w:color="auto" w:sz="4" w:space="0"/>
              <w:right w:val="single" w:color="auto" w:sz="4" w:space="0"/>
            </w:tcBorders>
            <w:vAlign w:val="center"/>
          </w:tcPr>
          <w:p w14:paraId="578F8842">
            <w:pPr>
              <w:keepNext w:val="0"/>
              <w:keepLines w:val="0"/>
              <w:suppressLineNumbers w:val="0"/>
              <w:spacing w:before="0" w:beforeAutospacing="0" w:after="0" w:afterAutospacing="0"/>
              <w:ind w:left="0" w:right="0"/>
              <w:rPr>
                <w:rFonts w:hint="default"/>
              </w:rPr>
            </w:pPr>
            <w:r>
              <w:rPr>
                <w:rFonts w:hint="eastAsia"/>
              </w:rPr>
              <w:t>接收质疑函方式：以书面形式</w:t>
            </w:r>
          </w:p>
          <w:p w14:paraId="1439B1B9">
            <w:pPr>
              <w:keepNext w:val="0"/>
              <w:keepLines w:val="0"/>
              <w:suppressLineNumbers w:val="0"/>
              <w:spacing w:before="0" w:beforeAutospacing="0" w:after="0" w:afterAutospacing="0"/>
              <w:ind w:left="0" w:right="0"/>
              <w:rPr>
                <w:rFonts w:hint="default"/>
              </w:rPr>
            </w:pPr>
            <w:r>
              <w:rPr>
                <w:rFonts w:hint="eastAsia"/>
              </w:rPr>
              <w:t>质疑联系部门及联系方式：广西正海招标有限公司，</w:t>
            </w:r>
            <w:r>
              <w:rPr>
                <w:rFonts w:hint="default"/>
              </w:rPr>
              <w:t>联系电话</w:t>
            </w:r>
            <w:r>
              <w:rPr>
                <w:rFonts w:hint="eastAsia"/>
              </w:rPr>
              <w:t>：0771-2865989，</w:t>
            </w:r>
            <w:r>
              <w:rPr>
                <w:rFonts w:hint="default"/>
              </w:rPr>
              <w:t>通讯地址</w:t>
            </w:r>
            <w:r>
              <w:rPr>
                <w:rFonts w:hint="eastAsia" w:cs="Helvetica"/>
              </w:rPr>
              <w:t>：</w:t>
            </w:r>
            <w:r>
              <w:rPr>
                <w:rFonts w:hint="eastAsia"/>
              </w:rPr>
              <w:t>广西正海招标有限公司（广西南宁市青秀区茅桥路2号习艺基地A栋1号电梯3楼）</w:t>
            </w:r>
          </w:p>
          <w:p w14:paraId="5ACCD94F">
            <w:pPr>
              <w:keepNext w:val="0"/>
              <w:keepLines w:val="0"/>
              <w:suppressLineNumbers w:val="0"/>
              <w:spacing w:before="0" w:beforeAutospacing="0" w:after="0" w:afterAutospacing="0"/>
              <w:ind w:left="0" w:right="0"/>
              <w:rPr>
                <w:rFonts w:hint="default"/>
              </w:rPr>
            </w:pPr>
            <w:r>
              <w:rPr>
                <w:rFonts w:hint="eastAsia"/>
              </w:rPr>
              <w:t>现场提交质疑办理业务时间：每天8时00分到12时00分，15时00分到18时00分，业务时间以外、双休日和法定节假日不办理业务。</w:t>
            </w:r>
          </w:p>
        </w:tc>
      </w:tr>
      <w:tr w14:paraId="7AB4C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DEABE20">
            <w:pPr>
              <w:keepNext w:val="0"/>
              <w:keepLines w:val="0"/>
              <w:suppressLineNumbers w:val="0"/>
              <w:spacing w:before="0" w:beforeAutospacing="0" w:after="0" w:afterAutospacing="0"/>
              <w:ind w:left="0" w:leftChars="0" w:right="0" w:firstLine="0" w:firstLineChars="0"/>
              <w:rPr>
                <w:rFonts w:hint="default"/>
              </w:rPr>
            </w:pPr>
            <w:bookmarkStart w:id="74" w:name="_41"/>
            <w:bookmarkEnd w:id="74"/>
            <w:bookmarkStart w:id="75" w:name="_42"/>
            <w:bookmarkEnd w:id="75"/>
            <w:bookmarkStart w:id="76" w:name="_Hlt17709148"/>
            <w:r>
              <w:rPr>
                <w:rFonts w:hint="eastAsia"/>
              </w:rPr>
              <w:t>3</w:t>
            </w:r>
            <w:bookmarkEnd w:id="76"/>
            <w:r>
              <w:rPr>
                <w:rFonts w:hint="default"/>
              </w:rPr>
              <w:t>9.1</w:t>
            </w:r>
          </w:p>
        </w:tc>
        <w:tc>
          <w:tcPr>
            <w:tcW w:w="7654" w:type="dxa"/>
            <w:tcBorders>
              <w:top w:val="single" w:color="auto" w:sz="4" w:space="0"/>
              <w:left w:val="single" w:color="auto" w:sz="4" w:space="0"/>
              <w:bottom w:val="single" w:color="auto" w:sz="4" w:space="0"/>
              <w:right w:val="single" w:color="auto" w:sz="4" w:space="0"/>
            </w:tcBorders>
            <w:vAlign w:val="center"/>
          </w:tcPr>
          <w:p w14:paraId="09474E8F">
            <w:pPr>
              <w:keepNext w:val="0"/>
              <w:keepLines w:val="0"/>
              <w:suppressLineNumbers w:val="0"/>
              <w:spacing w:before="0" w:beforeAutospacing="0" w:after="0" w:afterAutospacing="0"/>
              <w:ind w:left="0" w:right="0"/>
              <w:rPr>
                <w:rFonts w:hint="default"/>
                <w:kern w:val="0"/>
              </w:rPr>
            </w:pPr>
            <w:r>
              <w:rPr>
                <w:rFonts w:hint="eastAsia"/>
                <w:kern w:val="0"/>
              </w:rPr>
              <w:t>1.采购代理费支付方式：</w:t>
            </w:r>
          </w:p>
          <w:p w14:paraId="7A651ED5">
            <w:pPr>
              <w:keepNext w:val="0"/>
              <w:keepLines w:val="0"/>
              <w:suppressLineNumbers w:val="0"/>
              <w:spacing w:before="0" w:beforeAutospacing="0" w:after="0" w:afterAutospacing="0"/>
              <w:ind w:left="0" w:right="0" w:firstLine="400"/>
              <w:rPr>
                <w:rFonts w:hint="default"/>
                <w:kern w:val="0"/>
              </w:rPr>
            </w:pPr>
            <w:r>
              <w:rPr>
                <w:rFonts w:hint="eastAsia" w:cs="Times New Roman"/>
                <w:kern w:val="0"/>
                <w:sz w:val="20"/>
                <w:bdr w:val="single" w:color="auto" w:sz="4" w:space="0"/>
              </w:rPr>
              <w:t>√</w:t>
            </w:r>
            <w:r>
              <w:rPr>
                <w:rFonts w:hint="eastAsia"/>
                <w:kern w:val="0"/>
              </w:rPr>
              <w:t>本项目代理服务费由</w:t>
            </w:r>
            <w:r>
              <w:rPr>
                <w:rFonts w:hint="eastAsia"/>
                <w:kern w:val="0"/>
                <w:u w:val="single"/>
              </w:rPr>
              <w:t>中标人</w:t>
            </w:r>
            <w:r>
              <w:rPr>
                <w:rFonts w:hint="eastAsia"/>
                <w:kern w:val="0"/>
              </w:rPr>
              <w:t>在领取中标通知书前，一次性向采购代理机构支付。</w:t>
            </w:r>
          </w:p>
          <w:p w14:paraId="7B20591B">
            <w:pPr>
              <w:keepNext w:val="0"/>
              <w:keepLines w:val="0"/>
              <w:suppressLineNumbers w:val="0"/>
              <w:spacing w:before="0" w:beforeAutospacing="0" w:after="0" w:afterAutospacing="0"/>
              <w:ind w:left="0" w:right="0"/>
              <w:rPr>
                <w:rFonts w:hint="default"/>
                <w:kern w:val="0"/>
              </w:rPr>
            </w:pPr>
            <w:r>
              <w:rPr>
                <w:rFonts w:hint="eastAsia"/>
                <w:kern w:val="0"/>
              </w:rPr>
              <w:t>□采购人支付。</w:t>
            </w:r>
          </w:p>
          <w:p w14:paraId="50F6BACD">
            <w:pPr>
              <w:keepNext w:val="0"/>
              <w:keepLines w:val="0"/>
              <w:suppressLineNumbers w:val="0"/>
              <w:spacing w:before="0" w:beforeAutospacing="0" w:after="0" w:afterAutospacing="0"/>
              <w:ind w:left="0" w:right="0"/>
              <w:rPr>
                <w:rFonts w:hint="default"/>
                <w:kern w:val="0"/>
              </w:rPr>
            </w:pPr>
            <w:r>
              <w:rPr>
                <w:rFonts w:hint="eastAsia"/>
                <w:kern w:val="0"/>
              </w:rPr>
              <w:t>2.采购代理费收取标准：</w:t>
            </w:r>
          </w:p>
          <w:p w14:paraId="4C5419F4">
            <w:pPr>
              <w:keepNext w:val="0"/>
              <w:keepLines w:val="0"/>
              <w:suppressLineNumbers w:val="0"/>
              <w:spacing w:before="0" w:beforeAutospacing="0" w:after="0" w:afterAutospacing="0"/>
              <w:ind w:left="0" w:right="0" w:firstLine="400"/>
              <w:rPr>
                <w:rFonts w:hint="default"/>
                <w:kern w:val="0"/>
              </w:rPr>
            </w:pPr>
            <w:r>
              <w:rPr>
                <w:rFonts w:hint="eastAsia" w:cs="Times New Roman"/>
                <w:kern w:val="0"/>
                <w:sz w:val="20"/>
                <w:bdr w:val="single" w:color="auto" w:sz="4" w:space="0"/>
              </w:rPr>
              <w:t>√</w:t>
            </w:r>
            <w:r>
              <w:rPr>
                <w:rFonts w:hint="eastAsia"/>
                <w:kern w:val="0"/>
              </w:rPr>
              <w:t>以分标（</w:t>
            </w:r>
            <w:r>
              <w:rPr>
                <w:rFonts w:hint="eastAsia" w:cs="Times New Roman"/>
                <w:kern w:val="0"/>
                <w:sz w:val="20"/>
                <w:bdr w:val="single" w:color="auto" w:sz="4" w:space="0"/>
              </w:rPr>
              <w:t>√</w:t>
            </w:r>
            <w:r>
              <w:rPr>
                <w:rFonts w:hint="eastAsia"/>
                <w:kern w:val="0"/>
              </w:rPr>
              <w:t>中标金额/□采购预算/□暂定中标金额/□其他</w:t>
            </w:r>
            <w:r>
              <w:rPr>
                <w:rFonts w:hint="eastAsia"/>
                <w:kern w:val="0"/>
                <w:u w:val="single"/>
              </w:rPr>
              <w:t xml:space="preserve"> </w:t>
            </w:r>
            <w:r>
              <w:rPr>
                <w:rFonts w:hint="default"/>
                <w:kern w:val="0"/>
                <w:u w:val="single"/>
              </w:rPr>
              <w:t xml:space="preserve">  </w:t>
            </w:r>
            <w:r>
              <w:rPr>
                <w:rFonts w:hint="eastAsia"/>
                <w:kern w:val="0"/>
              </w:rPr>
              <w:t>）为计费额，按本须知正文第</w:t>
            </w:r>
            <w:r>
              <w:rPr>
                <w:rFonts w:hint="default"/>
                <w:kern w:val="0"/>
              </w:rPr>
              <w:t>39</w:t>
            </w:r>
            <w:r>
              <w:rPr>
                <w:rFonts w:hint="eastAsia"/>
                <w:kern w:val="0"/>
              </w:rPr>
              <w:t>.</w:t>
            </w:r>
            <w:r>
              <w:rPr>
                <w:rFonts w:hint="default"/>
                <w:kern w:val="0"/>
              </w:rPr>
              <w:t>2</w:t>
            </w:r>
            <w:r>
              <w:rPr>
                <w:rFonts w:hint="eastAsia"/>
                <w:kern w:val="0"/>
              </w:rPr>
              <w:t>条规定的收费计算标准（</w:t>
            </w:r>
            <w:r>
              <w:rPr>
                <w:rFonts w:hint="eastAsia" w:cs="Times New Roman"/>
                <w:kern w:val="0"/>
                <w:sz w:val="20"/>
                <w:bdr w:val="single" w:color="auto" w:sz="4" w:space="0"/>
              </w:rPr>
              <w:t>√</w:t>
            </w:r>
            <w:r>
              <w:rPr>
                <w:rFonts w:hint="eastAsia"/>
                <w:kern w:val="0"/>
              </w:rPr>
              <w:t>货物招标/□服务招标/□工程招标）采用差额定率累进法计算出收费基准价格，采购代理收费以（</w:t>
            </w:r>
            <w:r>
              <w:rPr>
                <w:rFonts w:hint="eastAsia" w:cs="Times New Roman"/>
                <w:kern w:val="0"/>
                <w:sz w:val="20"/>
              </w:rPr>
              <w:t>□</w:t>
            </w:r>
            <w:r>
              <w:rPr>
                <w:rFonts w:hint="eastAsia"/>
                <w:kern w:val="0"/>
              </w:rPr>
              <w:t>收费基准价格/</w:t>
            </w:r>
            <w:r>
              <w:rPr>
                <w:rFonts w:hint="eastAsia" w:cs="Times New Roman"/>
                <w:kern w:val="0"/>
                <w:sz w:val="20"/>
                <w:bdr w:val="single" w:color="auto" w:sz="4" w:space="0"/>
              </w:rPr>
              <w:t>√</w:t>
            </w:r>
            <w:r>
              <w:rPr>
                <w:rFonts w:hint="eastAsia"/>
                <w:kern w:val="0"/>
              </w:rPr>
              <w:t>收费基准价格下浮</w:t>
            </w:r>
            <w:r>
              <w:rPr>
                <w:rFonts w:hint="eastAsia"/>
                <w:kern w:val="0"/>
                <w:u w:val="single"/>
              </w:rPr>
              <w:t xml:space="preserve"> 20 %</w:t>
            </w:r>
            <w:r>
              <w:rPr>
                <w:rFonts w:hint="default"/>
                <w:kern w:val="0"/>
              </w:rPr>
              <w:t>/</w:t>
            </w:r>
            <w:r>
              <w:rPr>
                <w:rFonts w:hint="eastAsia" w:cs="Times New Roman"/>
                <w:kern w:val="0"/>
                <w:sz w:val="20"/>
              </w:rPr>
              <w:t>□</w:t>
            </w:r>
            <w:r>
              <w:rPr>
                <w:rFonts w:hint="eastAsia"/>
                <w:kern w:val="0"/>
              </w:rPr>
              <w:t>收费基准价格上浮</w:t>
            </w:r>
            <w:r>
              <w:rPr>
                <w:rFonts w:hint="eastAsia"/>
                <w:kern w:val="0"/>
                <w:u w:val="single"/>
              </w:rPr>
              <w:t xml:space="preserve"> </w:t>
            </w:r>
            <w:r>
              <w:rPr>
                <w:rFonts w:hint="default"/>
                <w:kern w:val="0"/>
                <w:u w:val="single"/>
              </w:rPr>
              <w:t xml:space="preserve">  </w:t>
            </w:r>
            <w:r>
              <w:rPr>
                <w:rFonts w:hint="eastAsia"/>
                <w:kern w:val="0"/>
                <w:u w:val="single"/>
              </w:rPr>
              <w:t>%</w:t>
            </w:r>
            <w:r>
              <w:rPr>
                <w:rFonts w:hint="eastAsia"/>
                <w:kern w:val="0"/>
              </w:rPr>
              <w:t>）收取，招标采购金额小于40万元以下的项目，每个分标按叁仟元(￥3000.00)收取招标代理服务费。</w:t>
            </w:r>
          </w:p>
          <w:p w14:paraId="13CB6D58">
            <w:pPr>
              <w:keepNext w:val="0"/>
              <w:keepLines w:val="0"/>
              <w:suppressLineNumbers w:val="0"/>
              <w:spacing w:before="0" w:beforeAutospacing="0" w:after="0" w:afterAutospacing="0"/>
              <w:ind w:left="0" w:right="0"/>
              <w:rPr>
                <w:rFonts w:hint="default"/>
                <w:kern w:val="0"/>
              </w:rPr>
            </w:pPr>
            <w:r>
              <w:rPr>
                <w:rFonts w:hint="eastAsia"/>
                <w:kern w:val="0"/>
              </w:rPr>
              <w:t>□固定采购代理收费              。</w:t>
            </w:r>
          </w:p>
          <w:p w14:paraId="638668C1">
            <w:pPr>
              <w:keepNext w:val="0"/>
              <w:keepLines w:val="0"/>
              <w:suppressLineNumbers w:val="0"/>
              <w:spacing w:before="0" w:beforeAutospacing="0" w:after="0" w:afterAutospacing="0"/>
              <w:ind w:left="0" w:right="0"/>
              <w:rPr>
                <w:rFonts w:hint="default"/>
                <w:kern w:val="0"/>
              </w:rPr>
            </w:pPr>
            <w:r>
              <w:rPr>
                <w:rFonts w:hint="eastAsia"/>
                <w:kern w:val="0"/>
              </w:rPr>
              <w:t>3.账户名称：广西正海招标有限公司</w:t>
            </w:r>
          </w:p>
          <w:p w14:paraId="390B91E9">
            <w:pPr>
              <w:keepNext w:val="0"/>
              <w:keepLines w:val="0"/>
              <w:suppressLineNumbers w:val="0"/>
              <w:spacing w:before="0" w:beforeAutospacing="0" w:after="0" w:afterAutospacing="0"/>
              <w:ind w:left="0" w:right="0"/>
              <w:rPr>
                <w:rFonts w:hint="default"/>
                <w:kern w:val="0"/>
              </w:rPr>
            </w:pPr>
            <w:r>
              <w:rPr>
                <w:rFonts w:hint="eastAsia"/>
                <w:kern w:val="0"/>
              </w:rPr>
              <w:t>开户银行：中国光大银行南宁长湖支行</w:t>
            </w:r>
          </w:p>
          <w:p w14:paraId="58E2B034">
            <w:pPr>
              <w:keepNext w:val="0"/>
              <w:keepLines w:val="0"/>
              <w:suppressLineNumbers w:val="0"/>
              <w:spacing w:before="0" w:beforeAutospacing="0" w:after="0" w:afterAutospacing="0"/>
              <w:ind w:left="0" w:right="0"/>
              <w:rPr>
                <w:rFonts w:hint="default"/>
                <w:kern w:val="0"/>
              </w:rPr>
            </w:pPr>
            <w:r>
              <w:rPr>
                <w:rFonts w:hint="eastAsia"/>
                <w:kern w:val="0"/>
              </w:rPr>
              <w:t>银行账号：79080188000035937</w:t>
            </w:r>
          </w:p>
        </w:tc>
      </w:tr>
      <w:tr w14:paraId="0A43A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4C30363A">
            <w:pPr>
              <w:keepNext w:val="0"/>
              <w:keepLines w:val="0"/>
              <w:suppressLineNumbers w:val="0"/>
              <w:spacing w:before="0" w:beforeAutospacing="0" w:after="0" w:afterAutospacing="0"/>
              <w:ind w:left="0" w:leftChars="0" w:right="0" w:firstLine="0" w:firstLineChars="0"/>
              <w:rPr>
                <w:rFonts w:hint="default"/>
              </w:rPr>
            </w:pPr>
            <w:r>
              <w:rPr>
                <w:rFonts w:hint="default"/>
              </w:rPr>
              <w:t>40.1</w:t>
            </w:r>
          </w:p>
        </w:tc>
        <w:tc>
          <w:tcPr>
            <w:tcW w:w="7654" w:type="dxa"/>
            <w:tcBorders>
              <w:top w:val="single" w:color="auto" w:sz="4" w:space="0"/>
              <w:left w:val="single" w:color="auto" w:sz="4" w:space="0"/>
              <w:bottom w:val="single" w:color="auto" w:sz="4" w:space="0"/>
              <w:right w:val="single" w:color="auto" w:sz="4" w:space="0"/>
            </w:tcBorders>
            <w:vAlign w:val="center"/>
          </w:tcPr>
          <w:p w14:paraId="33F221C5">
            <w:pPr>
              <w:keepNext w:val="0"/>
              <w:keepLines w:val="0"/>
              <w:suppressLineNumbers w:val="0"/>
              <w:spacing w:before="0" w:beforeAutospacing="0" w:after="0" w:afterAutospacing="0"/>
              <w:ind w:left="0" w:right="0"/>
              <w:rPr>
                <w:rFonts w:hint="default"/>
              </w:rPr>
            </w:pPr>
            <w:r>
              <w:rPr>
                <w:rFonts w:hint="eastAsia"/>
              </w:rPr>
              <w:t>解释：</w:t>
            </w:r>
            <w:r>
              <w:rPr>
                <w:rFonts w:hint="default"/>
              </w:rPr>
              <w:t>构成本招标文件的各个组成文件应互为解释，互为说明；除招标文件中有特别规定外，仅适用于招标投标阶段的规定，按</w:t>
            </w:r>
            <w:r>
              <w:rPr>
                <w:rFonts w:hint="eastAsia"/>
              </w:rPr>
              <w:t>更正公告（澄清公告）</w:t>
            </w:r>
            <w:r>
              <w:rPr>
                <w:rFonts w:hint="default"/>
              </w:rPr>
              <w:t>、招标公告、</w:t>
            </w:r>
            <w:r>
              <w:rPr>
                <w:rFonts w:hint="eastAsia"/>
              </w:rPr>
              <w:t>采购需求、</w:t>
            </w:r>
            <w:r>
              <w:rPr>
                <w:rFonts w:hint="default"/>
              </w:rPr>
              <w:t>投标人须知、</w:t>
            </w:r>
            <w:r>
              <w:rPr>
                <w:rFonts w:hint="eastAsia"/>
              </w:rPr>
              <w:t>评标方法及评标标准</w:t>
            </w:r>
            <w:r>
              <w:rPr>
                <w:rFonts w:hint="default"/>
              </w:rPr>
              <w:t>、</w:t>
            </w:r>
            <w:r>
              <w:rPr>
                <w:rFonts w:hint="eastAsia"/>
              </w:rPr>
              <w:t>拟签订的合同文本、</w:t>
            </w:r>
            <w:r>
              <w:rPr>
                <w:rFonts w:hint="default"/>
              </w:rPr>
              <w:t>投标文件格式的先后顺序解释；同一组成文件中就同一事项的规定或者约定不一致的，以编排顺序在后者为准；同一组成文件不同版本之间有不一致的，以形成时间在后者为准；</w:t>
            </w:r>
            <w:r>
              <w:rPr>
                <w:rFonts w:hint="eastAsia"/>
              </w:rPr>
              <w:t>更正公告（澄清公告）</w:t>
            </w:r>
            <w:r>
              <w:rPr>
                <w:rFonts w:hint="default"/>
              </w:rPr>
              <w:t>与同步更新的招标文件不一致时以</w:t>
            </w:r>
            <w:r>
              <w:rPr>
                <w:rFonts w:hint="eastAsia"/>
              </w:rPr>
              <w:t>更正公告（澄清公告）</w:t>
            </w:r>
            <w:r>
              <w:rPr>
                <w:rFonts w:hint="default"/>
              </w:rPr>
              <w:t>为准。按本款前述规定仍不能形成结论的，由</w:t>
            </w:r>
            <w:r>
              <w:rPr>
                <w:rFonts w:hint="eastAsia"/>
              </w:rPr>
              <w:t>采购</w:t>
            </w:r>
            <w:r>
              <w:rPr>
                <w:rFonts w:hint="default"/>
              </w:rPr>
              <w:t>人</w:t>
            </w:r>
            <w:r>
              <w:rPr>
                <w:rFonts w:hint="eastAsia"/>
              </w:rPr>
              <w:t>或者采购代理机构</w:t>
            </w:r>
            <w:r>
              <w:rPr>
                <w:rFonts w:hint="default"/>
              </w:rPr>
              <w:t>负责解释。</w:t>
            </w:r>
          </w:p>
        </w:tc>
      </w:tr>
      <w:tr w14:paraId="3A150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5A53BDB">
            <w:pPr>
              <w:keepNext w:val="0"/>
              <w:keepLines w:val="0"/>
              <w:suppressLineNumbers w:val="0"/>
              <w:spacing w:before="0" w:beforeAutospacing="0" w:after="0" w:afterAutospacing="0"/>
              <w:ind w:left="0" w:leftChars="0" w:right="0" w:firstLine="0" w:firstLineChars="0"/>
              <w:rPr>
                <w:rFonts w:hint="default"/>
              </w:rPr>
            </w:pPr>
            <w:r>
              <w:rPr>
                <w:rFonts w:hint="default"/>
              </w:rPr>
              <w:t>40.2</w:t>
            </w:r>
          </w:p>
        </w:tc>
        <w:tc>
          <w:tcPr>
            <w:tcW w:w="7654" w:type="dxa"/>
            <w:tcBorders>
              <w:top w:val="single" w:color="auto" w:sz="4" w:space="0"/>
              <w:left w:val="single" w:color="auto" w:sz="4" w:space="0"/>
              <w:bottom w:val="single" w:color="auto" w:sz="4" w:space="0"/>
              <w:right w:val="single" w:color="auto" w:sz="4" w:space="0"/>
            </w:tcBorders>
            <w:vAlign w:val="center"/>
          </w:tcPr>
          <w:p w14:paraId="56579444">
            <w:pPr>
              <w:keepNext w:val="0"/>
              <w:keepLines w:val="0"/>
              <w:suppressLineNumbers w:val="0"/>
              <w:spacing w:before="0" w:beforeAutospacing="0" w:after="0" w:afterAutospacing="0"/>
              <w:ind w:left="0" w:right="0"/>
              <w:rPr>
                <w:rFonts w:hint="default"/>
                <w:kern w:val="0"/>
              </w:rPr>
            </w:pPr>
            <w:r>
              <w:rPr>
                <w:rFonts w:hint="eastAsia"/>
                <w:kern w:val="0"/>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7D97B64">
            <w:pPr>
              <w:keepNext w:val="0"/>
              <w:keepLines w:val="0"/>
              <w:suppressLineNumbers w:val="0"/>
              <w:spacing w:before="0" w:beforeAutospacing="0" w:after="0" w:afterAutospacing="0"/>
              <w:ind w:left="0" w:right="0"/>
              <w:rPr>
                <w:rFonts w:hint="default"/>
                <w:bCs/>
                <w:kern w:val="0"/>
              </w:rPr>
            </w:pPr>
            <w:r>
              <w:rPr>
                <w:rFonts w:hint="eastAsia"/>
                <w:bCs/>
                <w:kern w:val="0"/>
              </w:rPr>
              <w:t>2.本招标文件所称的“</w:t>
            </w:r>
            <w:r>
              <w:rPr>
                <w:rFonts w:hint="eastAsia"/>
                <w:kern w:val="0"/>
              </w:rPr>
              <w:t>电子签章</w:t>
            </w:r>
            <w:r>
              <w:rPr>
                <w:rFonts w:hint="eastAsia"/>
                <w:bCs/>
                <w:kern w:val="0"/>
              </w:rPr>
              <w:t>”“电子签名”</w:t>
            </w:r>
            <w:r>
              <w:rPr>
                <w:rFonts w:hint="eastAsia"/>
                <w:kern w:val="0"/>
              </w:rPr>
              <w:t>，是指经广西政府采购云平台认可的CA认证的电子签名数据为表现形式的印章，可用于签署电子投标文件，电子印章与实物印章具有同等法律效力，不因其采用电子化表现形式而否定其法律效力。</w:t>
            </w:r>
          </w:p>
          <w:p w14:paraId="3DBCA74A">
            <w:pPr>
              <w:keepNext w:val="0"/>
              <w:keepLines w:val="0"/>
              <w:suppressLineNumbers w:val="0"/>
              <w:spacing w:before="0" w:beforeAutospacing="0" w:after="0" w:afterAutospacing="0"/>
              <w:ind w:left="0" w:right="0"/>
              <w:rPr>
                <w:rFonts w:hint="default"/>
                <w:kern w:val="0"/>
              </w:rPr>
            </w:pPr>
            <w:r>
              <w:rPr>
                <w:rFonts w:hint="eastAsia"/>
                <w:kern w:val="0"/>
              </w:rPr>
              <w:t>3.投标人为其他组织或者自然人时，本招标文件规定的法定代表人（或负责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C25A449">
            <w:pPr>
              <w:keepNext w:val="0"/>
              <w:keepLines w:val="0"/>
              <w:suppressLineNumbers w:val="0"/>
              <w:spacing w:before="0" w:beforeAutospacing="0" w:after="0" w:afterAutospacing="0"/>
              <w:ind w:left="0" w:right="0"/>
              <w:rPr>
                <w:rFonts w:hint="default"/>
                <w:kern w:val="0"/>
              </w:rPr>
            </w:pPr>
            <w:r>
              <w:rPr>
                <w:rFonts w:hint="eastAsia"/>
                <w:kern w:val="0"/>
              </w:rPr>
              <w:t>4.本招标文件中描述投标人的“签字”是指投标人的法定代表人（或负责人）或者委托代理人亲自在文件规定签字处亲笔写上个人的名字的行为，私章、签字章、印鉴、影印等其他形式均不能代替亲笔签字。</w:t>
            </w:r>
          </w:p>
          <w:p w14:paraId="6F6EEE1A">
            <w:pPr>
              <w:keepNext w:val="0"/>
              <w:keepLines w:val="0"/>
              <w:suppressLineNumbers w:val="0"/>
              <w:spacing w:before="0" w:beforeAutospacing="0" w:after="0" w:afterAutospacing="0"/>
              <w:ind w:left="0" w:right="0"/>
              <w:rPr>
                <w:rFonts w:hint="default" w:cs="Times New Roman"/>
                <w:kern w:val="0"/>
              </w:rPr>
            </w:pPr>
            <w:r>
              <w:rPr>
                <w:rFonts w:hint="eastAsia"/>
                <w:kern w:val="0"/>
              </w:rPr>
              <w:t>5.本招标文件所称的“以上”“以下”“以内”“届满”，包括本数；所称的“不满”“超过”“以外”，不包括本数。</w:t>
            </w:r>
          </w:p>
        </w:tc>
      </w:tr>
    </w:tbl>
    <w:p w14:paraId="49DA14BB"/>
    <w:p w14:paraId="04113CB7">
      <w:pPr>
        <w:pStyle w:val="4"/>
        <w:bidi w:val="0"/>
        <w:jc w:val="center"/>
      </w:pPr>
      <w:r>
        <w:rPr>
          <w:rFonts w:hint="eastAsia"/>
        </w:rPr>
        <w:t>投标人须知正文</w:t>
      </w:r>
    </w:p>
    <w:p w14:paraId="4CA7C71B">
      <w:pPr>
        <w:jc w:val="center"/>
        <w:rPr>
          <w:kern w:val="0"/>
          <w:sz w:val="28"/>
          <w:szCs w:val="28"/>
        </w:rPr>
      </w:pPr>
      <w:r>
        <w:rPr>
          <w:rFonts w:hint="eastAsia"/>
          <w:kern w:val="0"/>
          <w:sz w:val="28"/>
          <w:szCs w:val="28"/>
        </w:rPr>
        <w:t>一、总  则</w:t>
      </w:r>
    </w:p>
    <w:p w14:paraId="39800D78">
      <w:bookmarkStart w:id="77" w:name="_Toc254970668"/>
      <w:bookmarkStart w:id="78" w:name="_Toc254970527"/>
      <w:r>
        <w:rPr>
          <w:rFonts w:hint="eastAsia"/>
        </w:rPr>
        <w:t>1.适用范围</w:t>
      </w:r>
      <w:bookmarkEnd w:id="77"/>
      <w:bookmarkEnd w:id="78"/>
    </w:p>
    <w:p w14:paraId="6099EB9A">
      <w:r>
        <w:rPr>
          <w:rFonts w:hint="eastAsia"/>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B747728">
      <w:r>
        <w:rPr>
          <w:rFonts w:hint="eastAsia" w:cs="Times New Roman"/>
        </w:rPr>
        <w:t>1.2本招标文件</w:t>
      </w:r>
      <w:r>
        <w:rPr>
          <w:rFonts w:hint="eastAsia"/>
        </w:rPr>
        <w:t>适用于本项目的所有采购程序和环节（法律、法规另有规定的，从其规定）。</w:t>
      </w:r>
    </w:p>
    <w:p w14:paraId="26349DFC">
      <w:bookmarkStart w:id="79" w:name="_Toc254970669"/>
      <w:bookmarkStart w:id="80" w:name="_Toc254970528"/>
      <w:r>
        <w:rPr>
          <w:rFonts w:hint="eastAsia"/>
        </w:rPr>
        <w:t>2.定义</w:t>
      </w:r>
      <w:bookmarkEnd w:id="79"/>
      <w:bookmarkEnd w:id="80"/>
    </w:p>
    <w:p w14:paraId="5F0D30A2">
      <w:r>
        <w:rPr>
          <w:rFonts w:hint="eastAsia"/>
        </w:rPr>
        <w:t>2.1“采购人”是指依法进行政府采购的国家机关、事业单位、团体组织。</w:t>
      </w:r>
    </w:p>
    <w:p w14:paraId="29C3977C">
      <w:r>
        <w:rPr>
          <w:rFonts w:hint="eastAsia"/>
        </w:rPr>
        <w:t>2.2“采购代理机构”是指政府采购集中采购机构和集中采购机构以外的采购代理机构。</w:t>
      </w:r>
    </w:p>
    <w:p w14:paraId="7DFA86BA">
      <w:r>
        <w:rPr>
          <w:rFonts w:hint="eastAsia"/>
        </w:rPr>
        <w:t>2.3“供应商”是指向采购人提供货物、工程或者服务的法人、其他组织或者自然人。</w:t>
      </w:r>
    </w:p>
    <w:p w14:paraId="29BD1D50">
      <w:r>
        <w:rPr>
          <w:rFonts w:hint="eastAsia"/>
        </w:rPr>
        <w:t>2.4“投标人”是指响应招标、参加投标竞争的法人、其他组织或者自然人。</w:t>
      </w:r>
    </w:p>
    <w:p w14:paraId="26D49805">
      <w:r>
        <w:rPr>
          <w:rFonts w:hint="eastAsia"/>
        </w:rPr>
        <w:t>2.5“货物”是指各种形态和种类的物品，包括原材料、燃料、设备、产品等。</w:t>
      </w:r>
    </w:p>
    <w:p w14:paraId="0D48E5F4">
      <w:r>
        <w:rPr>
          <w:rFonts w:hint="eastAsia"/>
        </w:rPr>
        <w:t>2.6“售后服务” 是指商品出售以后所提供的各种服务，包含但不限于投标人须承担的备品备件、包装、运输、装卸、保险、货到就位以及安装、调试、培训、保修以及其他各种服务。</w:t>
      </w:r>
    </w:p>
    <w:p w14:paraId="5518B144">
      <w:r>
        <w:rPr>
          <w:rFonts w:hint="eastAsia"/>
        </w:rPr>
        <w:t>2.7“书面形式”是指合同书、信件和数据电文（包括电报、电传、传真、电子数据交换和电子邮件）等可以有形地表现所载内容的形式。</w:t>
      </w:r>
    </w:p>
    <w:p w14:paraId="1E52699E">
      <w:r>
        <w:rPr>
          <w:rFonts w:hint="eastAsia"/>
        </w:rPr>
        <w:t>2.8“实质性要求”是指招标文件中已经指明不满足则投标无效的条款，或者不能负偏离的条款，或者采购需求中带“▲”的条款。</w:t>
      </w:r>
    </w:p>
    <w:p w14:paraId="637A594B">
      <w:r>
        <w:rPr>
          <w:rFonts w:hint="eastAsia" w:cs="Times New Roman"/>
        </w:rPr>
        <w:t xml:space="preserve">2.9 </w:t>
      </w:r>
      <w:r>
        <w:rPr>
          <w:rFonts w:hint="eastAsia"/>
        </w:rPr>
        <w:t>“正偏离”，是指投标文件对招标文件“采购需求”中有关条款作出的响应优于条款要求并有利于采购人的情形。</w:t>
      </w:r>
    </w:p>
    <w:p w14:paraId="1A074495">
      <w:r>
        <w:t>2.10</w:t>
      </w:r>
      <w:r>
        <w:rPr>
          <w:rFonts w:hint="eastAsia"/>
        </w:rPr>
        <w:t>“负偏离”，是指投标文件对招标文件“采购需求”中有关条款作出的响应不满足条款要求，导致采购人要求不能得到满足的情形。</w:t>
      </w:r>
    </w:p>
    <w:p w14:paraId="16BA6125">
      <w:r>
        <w:rPr>
          <w:rFonts w:hint="eastAsia" w:cs="Times New Roman"/>
        </w:rPr>
        <w:t>2.1</w:t>
      </w:r>
      <w:r>
        <w:rPr>
          <w:rFonts w:cs="Times New Roman"/>
        </w:rPr>
        <w:t>1</w:t>
      </w:r>
      <w:r>
        <w:rPr>
          <w:rFonts w:hint="eastAsia"/>
        </w:rPr>
        <w:t>“允许负偏离的条款”是指采购需求中的不属于“实质性要求”的条款。</w:t>
      </w:r>
      <w:bookmarkStart w:id="81" w:name="_Toc254970670"/>
      <w:bookmarkStart w:id="82" w:name="_Toc254970529"/>
    </w:p>
    <w:p w14:paraId="4C4ADCF4">
      <w:r>
        <w:rPr>
          <w:rFonts w:hint="eastAsia"/>
        </w:rPr>
        <w:t>3.</w:t>
      </w:r>
      <w:bookmarkEnd w:id="81"/>
      <w:bookmarkEnd w:id="82"/>
      <w:r>
        <w:rPr>
          <w:rFonts w:hint="eastAsia"/>
        </w:rPr>
        <w:t>投标人的资格要求</w:t>
      </w:r>
    </w:p>
    <w:p w14:paraId="708955BA">
      <w:r>
        <w:rPr>
          <w:rFonts w:hint="eastAsia"/>
        </w:rPr>
        <w:t>投标人的资格要求详见“投标人须知前附表”。</w:t>
      </w:r>
    </w:p>
    <w:p w14:paraId="3A7E768A">
      <w:bookmarkStart w:id="83" w:name="_Toc254970530"/>
      <w:bookmarkStart w:id="84" w:name="_Toc254970671"/>
      <w:r>
        <w:rPr>
          <w:rFonts w:hint="eastAsia"/>
        </w:rPr>
        <w:t>4.投标委托</w:t>
      </w:r>
      <w:bookmarkEnd w:id="83"/>
      <w:bookmarkEnd w:id="84"/>
    </w:p>
    <w:p w14:paraId="680DECE4">
      <w:r>
        <w:rPr>
          <w:rFonts w:hint="eastAsia"/>
        </w:rPr>
        <w:t>投标人代表参加投标活动过程中必须携带个人有效身份证件。如投标人代表不是法定代表人（或负责人），须持有授权委托书（按第六章要求格式填写）。</w:t>
      </w:r>
    </w:p>
    <w:p w14:paraId="545457C0">
      <w:bookmarkStart w:id="85" w:name="_5.投标费用"/>
      <w:bookmarkEnd w:id="85"/>
      <w:bookmarkStart w:id="86" w:name="_Toc254970672"/>
      <w:bookmarkStart w:id="87" w:name="_Toc254970531"/>
      <w:r>
        <w:rPr>
          <w:rFonts w:hint="eastAsia"/>
        </w:rPr>
        <w:t>5.投标费用</w:t>
      </w:r>
      <w:bookmarkEnd w:id="86"/>
      <w:bookmarkEnd w:id="87"/>
    </w:p>
    <w:p w14:paraId="6AD62E81">
      <w:pPr>
        <w:rPr>
          <w:rFonts w:cs="Times New Roman"/>
        </w:rPr>
      </w:pPr>
      <w:r>
        <w:rPr>
          <w:rFonts w:hint="eastAsia"/>
        </w:rPr>
        <w:t>投标费用：投标人应承担参与本次采购活动有关的所有费用，包括但不限于获取招标文件、勘查现场、编制和提交投标文件、参加澄清说明、签订合同等，不论投标结果如何，均应自行承担。</w:t>
      </w:r>
    </w:p>
    <w:p w14:paraId="0E8A86A0">
      <w:r>
        <w:rPr>
          <w:rFonts w:hint="eastAsia"/>
        </w:rPr>
        <w:t>6.联合体投标</w:t>
      </w:r>
    </w:p>
    <w:p w14:paraId="7E06FA1A">
      <w:r>
        <w:rPr>
          <w:rFonts w:hint="eastAsia"/>
        </w:rPr>
        <w:t>6.1本项目是否接受联合体投标，详见“投标人须知前附表”。</w:t>
      </w:r>
    </w:p>
    <w:p w14:paraId="07A15046">
      <w:r>
        <w:rPr>
          <w:rFonts w:hint="eastAsia"/>
        </w:rPr>
        <w:t>6.2如接受联合体投标，联合体投标要求详见“投标人须知前附表”。</w:t>
      </w:r>
    </w:p>
    <w:p w14:paraId="56051F18">
      <w:r>
        <w:rPr>
          <w:rFonts w:hint="eastAsia"/>
        </w:rPr>
        <w:t xml:space="preserve">6.3 </w:t>
      </w:r>
      <w:bookmarkStart w:id="88" w:name="_Hlk65857072"/>
      <w:r>
        <w:rPr>
          <w:rFonts w:hint="eastAsia"/>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cs="Times New Roman"/>
          <w:bCs/>
        </w:rPr>
        <w:t>4%-6%</w:t>
      </w:r>
      <w:r>
        <w:rPr>
          <w:rFonts w:hint="eastAsia"/>
        </w:rPr>
        <w:t>的扣除，用扣除后的价格参加评审，具体详见《评标方法及评标标准》。</w:t>
      </w:r>
      <w:bookmarkEnd w:id="88"/>
    </w:p>
    <w:p w14:paraId="45F8E5B6">
      <w:r>
        <w:rPr>
          <w:rFonts w:hint="eastAsia"/>
        </w:rPr>
        <w:t xml:space="preserve">7.转包与分包             </w:t>
      </w:r>
    </w:p>
    <w:p w14:paraId="3CD1A207">
      <w:r>
        <w:rPr>
          <w:rFonts w:hint="eastAsia"/>
        </w:rPr>
        <w:t>7.1本项目不允许转包。</w:t>
      </w:r>
    </w:p>
    <w:p w14:paraId="746534CF">
      <w:r>
        <w:rPr>
          <w:rFonts w:hint="eastAsia"/>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5F790D2E">
      <w:r>
        <w:rPr>
          <w:rFonts w:hint="eastAsia"/>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CA31A75">
      <w:bookmarkStart w:id="89" w:name="_Toc254970532"/>
      <w:bookmarkStart w:id="90" w:name="_Toc254970673"/>
      <w:r>
        <w:rPr>
          <w:rFonts w:hint="eastAsia"/>
        </w:rPr>
        <w:t>8.特别说明</w:t>
      </w:r>
      <w:bookmarkEnd w:id="89"/>
      <w:bookmarkEnd w:id="90"/>
    </w:p>
    <w:p w14:paraId="6949FDC1">
      <w:bookmarkStart w:id="91" w:name="_8.1提供相同品牌产品且通过资格审查、符合性审查的不同投标人参加同一合"/>
      <w:bookmarkEnd w:id="91"/>
      <w:r>
        <w:rPr>
          <w:rFonts w:hint="eastAsia"/>
        </w:rPr>
        <w:t xml:space="preserve"> </w:t>
      </w:r>
      <w:r>
        <w:fldChar w:fldCharType="begin"/>
      </w:r>
      <w:r>
        <w:instrText xml:space="preserve"> HYPERLINK \l "_8.1" </w:instrText>
      </w:r>
      <w:r>
        <w:fldChar w:fldCharType="separate"/>
      </w:r>
      <w:r>
        <w:rPr>
          <w:rFonts w:hint="eastAsia"/>
        </w:rPr>
        <w:t>8.1</w:t>
      </w:r>
      <w:r>
        <w:rPr>
          <w:rFonts w:hint="eastAsia"/>
        </w:rPr>
        <w:fldChar w:fldCharType="end"/>
      </w:r>
      <w:r>
        <w:rPr>
          <w:rFonts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ACC29B6">
      <w:r>
        <w:rPr>
          <w:rFonts w:hint="eastAsia"/>
        </w:rPr>
        <w:t xml:space="preserve"> 8.2如果本招标文件要求提供投标人或制造商的资格、信誉、荣誉、业绩与企业认证等材料的，资格、信誉、荣誉、业绩与企业认证等必须为投标人或者制造商所拥有或自身获得 。</w:t>
      </w:r>
    </w:p>
    <w:p w14:paraId="6C9526FD">
      <w:r>
        <w:rPr>
          <w:rFonts w:hint="eastAsia"/>
        </w:rPr>
        <w:t xml:space="preserve"> 8.3投标人应仔细阅读招标文件的所有内容，按照招标文件的要求提交投标文件，并对所提供的全部资料的真实性承担法律责任。</w:t>
      </w:r>
    </w:p>
    <w:p w14:paraId="032145C5">
      <w:r>
        <w:rPr>
          <w:rFonts w:hint="eastAsia"/>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74FC1DD3">
      <w:r>
        <w:t>9.</w:t>
      </w:r>
      <w:r>
        <w:rPr>
          <w:rFonts w:hint="eastAsia"/>
        </w:rPr>
        <w:t>回避与串通投标</w:t>
      </w:r>
    </w:p>
    <w:p w14:paraId="6655D02F">
      <w:r>
        <w:rPr>
          <w:rFonts w:hint="eastAsia"/>
        </w:rPr>
        <w:t>9</w:t>
      </w:r>
      <w:r>
        <w:t>.1在政府采购活动中，采购人员及相关人员与</w:t>
      </w:r>
      <w:r>
        <w:rPr>
          <w:rFonts w:hint="eastAsia"/>
        </w:rPr>
        <w:t>供应商</w:t>
      </w:r>
      <w:r>
        <w:t>有下列利害关系之一的，应当回避：</w:t>
      </w:r>
    </w:p>
    <w:p w14:paraId="00826B38">
      <w:r>
        <w:t>（</w:t>
      </w:r>
      <w:r>
        <w:rPr>
          <w:rFonts w:hint="eastAsia"/>
        </w:rPr>
        <w:t>1</w:t>
      </w:r>
      <w:r>
        <w:t>）参加采购活动前3年内与</w:t>
      </w:r>
      <w:r>
        <w:rPr>
          <w:rFonts w:hint="eastAsia"/>
        </w:rPr>
        <w:t>供应商</w:t>
      </w:r>
      <w:r>
        <w:t>存在劳动关系；</w:t>
      </w:r>
    </w:p>
    <w:p w14:paraId="28557420">
      <w:r>
        <w:t>（</w:t>
      </w:r>
      <w:r>
        <w:rPr>
          <w:rFonts w:hint="eastAsia"/>
        </w:rPr>
        <w:t>2</w:t>
      </w:r>
      <w:r>
        <w:t>）参加采购活动前3年内担任</w:t>
      </w:r>
      <w:r>
        <w:rPr>
          <w:rFonts w:hint="eastAsia"/>
        </w:rPr>
        <w:t>供应商</w:t>
      </w:r>
      <w:r>
        <w:t>的董事、监事；</w:t>
      </w:r>
    </w:p>
    <w:p w14:paraId="5479E146">
      <w:r>
        <w:t>（</w:t>
      </w:r>
      <w:r>
        <w:rPr>
          <w:rFonts w:hint="eastAsia"/>
        </w:rPr>
        <w:t>3</w:t>
      </w:r>
      <w:r>
        <w:t>）参加采购活动前3年内是</w:t>
      </w:r>
      <w:r>
        <w:rPr>
          <w:rFonts w:hint="eastAsia"/>
        </w:rPr>
        <w:t>供应商</w:t>
      </w:r>
      <w:r>
        <w:t>的控股股东或者实际控制人；</w:t>
      </w:r>
    </w:p>
    <w:p w14:paraId="5682D24E">
      <w:r>
        <w:t>（</w:t>
      </w:r>
      <w:r>
        <w:rPr>
          <w:rFonts w:hint="eastAsia"/>
        </w:rPr>
        <w:t>4</w:t>
      </w:r>
      <w:r>
        <w:t>）与</w:t>
      </w:r>
      <w:r>
        <w:rPr>
          <w:rFonts w:hint="eastAsia"/>
        </w:rPr>
        <w:t>供应商</w:t>
      </w:r>
      <w:r>
        <w:t>的</w:t>
      </w:r>
      <w:r>
        <w:rPr>
          <w:rFonts w:hint="eastAsia"/>
        </w:rPr>
        <w:t>法定代表人（或负责人）</w:t>
      </w:r>
      <w:r>
        <w:t>或者负责人有夫妻、直系血亲、三代以内旁系血亲或者近姻亲关系；</w:t>
      </w:r>
    </w:p>
    <w:p w14:paraId="208DBA68">
      <w:r>
        <w:t>（</w:t>
      </w:r>
      <w:r>
        <w:rPr>
          <w:rFonts w:hint="eastAsia"/>
        </w:rPr>
        <w:t>5</w:t>
      </w:r>
      <w:r>
        <w:t>）与</w:t>
      </w:r>
      <w:r>
        <w:rPr>
          <w:rFonts w:hint="eastAsia"/>
        </w:rPr>
        <w:t>供应商</w:t>
      </w:r>
      <w:r>
        <w:t>有其他可能影响政府采购活动公平、公正进行的关系。</w:t>
      </w:r>
    </w:p>
    <w:p w14:paraId="46BD27AA">
      <w:r>
        <w:rPr>
          <w:rFonts w:hint="eastAsia"/>
        </w:rPr>
        <w:t>供应商</w:t>
      </w:r>
      <w:r>
        <w:t>认为采购人员及相关人员与其他</w:t>
      </w:r>
      <w:r>
        <w:rPr>
          <w:rFonts w:hint="eastAsia"/>
        </w:rPr>
        <w:t>供应商</w:t>
      </w:r>
      <w:r>
        <w:t>有利害关系的，可以向采购人或者采购代理机构书面提出回避申请，并说明理由。采购人或者采购代理机构应当及时询问被申请回避人员，有利害关系的被申请回避人员应当回避。</w:t>
      </w:r>
    </w:p>
    <w:p w14:paraId="47B8DA0C">
      <w:r>
        <w:t>9.2</w:t>
      </w:r>
      <w:r>
        <w:rPr>
          <w:rFonts w:hint="eastAsia"/>
        </w:rPr>
        <w:t>有下列情形之一的视为投标人相互串通投标，投标文件将被视为无效：</w:t>
      </w:r>
    </w:p>
    <w:p w14:paraId="7791C85E">
      <w:r>
        <w:rPr>
          <w:rFonts w:hint="eastAsia"/>
        </w:rPr>
        <w:t xml:space="preserve">（1）不同投标人的投标文件由同一单位或者个人编制； </w:t>
      </w:r>
    </w:p>
    <w:p w14:paraId="4D64B71B">
      <w:r>
        <w:rPr>
          <w:rFonts w:hint="eastAsia"/>
        </w:rPr>
        <w:t>（2）不同投标人委托同一单位或者个人办理投标事宜；</w:t>
      </w:r>
    </w:p>
    <w:p w14:paraId="7F6CA0B1">
      <w:r>
        <w:rPr>
          <w:rFonts w:hint="eastAsia"/>
        </w:rPr>
        <w:t>（3）不同的投标人的投标文件载明的项目管理员为同一个人；</w:t>
      </w:r>
    </w:p>
    <w:p w14:paraId="456EE897">
      <w:r>
        <w:rPr>
          <w:rFonts w:hint="eastAsia"/>
        </w:rPr>
        <w:t>（4）不同投标人的投标文件异常一致或者投标报价呈规律性差异；</w:t>
      </w:r>
    </w:p>
    <w:p w14:paraId="342A9BB4">
      <w:r>
        <w:rPr>
          <w:rFonts w:hint="eastAsia"/>
        </w:rPr>
        <w:t>（5）不同投标人的投标文件相互混装；</w:t>
      </w:r>
    </w:p>
    <w:p w14:paraId="471199E2">
      <w:r>
        <w:rPr>
          <w:rFonts w:hint="eastAsia"/>
        </w:rPr>
        <w:t>（6）不同投标人的投标保证金从同一单位或者个人账户转出。</w:t>
      </w:r>
    </w:p>
    <w:p w14:paraId="287EF69F">
      <w:r>
        <w:t>9.3</w:t>
      </w:r>
      <w:r>
        <w:rPr>
          <w:rFonts w:hint="eastAsia"/>
        </w:rPr>
        <w:t>供应商有下列情形之一的，属于恶意串通行为，将报同级监督管理部门：</w:t>
      </w:r>
    </w:p>
    <w:p w14:paraId="74EB2643">
      <w:r>
        <w:rPr>
          <w:rFonts w:hint="eastAsia"/>
        </w:rPr>
        <w:t>（1）供应商直接或者间接从采购人或者采购代理机构处获得其他供应商的相关信息并修改其投标文件或者响应文件；</w:t>
      </w:r>
    </w:p>
    <w:p w14:paraId="4B7BAC46">
      <w:r>
        <w:rPr>
          <w:rFonts w:hint="eastAsia"/>
        </w:rPr>
        <w:t>（2）供应商按照采购人或者采购代理机构的授意撤换、修改投标文件或者响应文件；</w:t>
      </w:r>
    </w:p>
    <w:p w14:paraId="101932A9">
      <w:r>
        <w:rPr>
          <w:rFonts w:hint="eastAsia"/>
        </w:rPr>
        <w:t>（3）供应商之间协商报价、技术方案等投标文件或者响应文件的实质性内容；</w:t>
      </w:r>
    </w:p>
    <w:p w14:paraId="268C22B3">
      <w:r>
        <w:rPr>
          <w:rFonts w:hint="eastAsia"/>
        </w:rPr>
        <w:t>（4）属于同一集团、协会、商会等组织成员的供应商按照该组织要求协同参加政府采购活动；</w:t>
      </w:r>
    </w:p>
    <w:p w14:paraId="6471FF35">
      <w:r>
        <w:rPr>
          <w:rFonts w:hint="eastAsia"/>
        </w:rPr>
        <w:t>（5）供应商之间事先约定一致抬高或者压低投标报价，或者在招标项目中事先约定轮流以高价位或者低价位中标，或者事先约定由某一特定供应商中标，然后再参加投标；</w:t>
      </w:r>
    </w:p>
    <w:p w14:paraId="6756A604">
      <w:r>
        <w:rPr>
          <w:rFonts w:hint="eastAsia"/>
        </w:rPr>
        <w:t>（6）供应商之间商定部分供应商放弃参加政府采购活动或者放弃中标；</w:t>
      </w:r>
    </w:p>
    <w:p w14:paraId="26940319">
      <w:r>
        <w:rPr>
          <w:rFonts w:hint="eastAsia"/>
        </w:rPr>
        <w:t>（7）供应商与采购人或者采购代理机构之间、供应商相互之间，为谋求特定供应商中标或者排斥其他供应商的其他串通行为。</w:t>
      </w:r>
    </w:p>
    <w:p w14:paraId="2625B466"/>
    <w:p w14:paraId="7D29147A">
      <w:pPr>
        <w:jc w:val="center"/>
        <w:rPr>
          <w:kern w:val="0"/>
          <w:sz w:val="28"/>
          <w:szCs w:val="28"/>
        </w:rPr>
      </w:pPr>
      <w:bookmarkStart w:id="92" w:name="_Toc254970675"/>
      <w:bookmarkStart w:id="93" w:name="_Toc254970534"/>
      <w:r>
        <w:rPr>
          <w:rFonts w:hint="eastAsia"/>
          <w:kern w:val="0"/>
          <w:sz w:val="28"/>
          <w:szCs w:val="28"/>
        </w:rPr>
        <w:t>二、招标文件</w:t>
      </w:r>
      <w:bookmarkEnd w:id="92"/>
      <w:bookmarkEnd w:id="93"/>
    </w:p>
    <w:p w14:paraId="423E50CE">
      <w:r>
        <w:rPr>
          <w:rFonts w:hint="eastAsia"/>
        </w:rPr>
        <w:t>10.招标文件的组成</w:t>
      </w:r>
    </w:p>
    <w:p w14:paraId="013651E1">
      <w:r>
        <w:rPr>
          <w:rFonts w:hint="eastAsia"/>
        </w:rPr>
        <w:t>（1）招标公告；</w:t>
      </w:r>
    </w:p>
    <w:p w14:paraId="1DE66D0A">
      <w:r>
        <w:rPr>
          <w:rFonts w:hint="eastAsia"/>
        </w:rPr>
        <w:t xml:space="preserve">（2）采购需求； </w:t>
      </w:r>
    </w:p>
    <w:p w14:paraId="1DC17189">
      <w:r>
        <w:rPr>
          <w:rFonts w:hint="eastAsia"/>
        </w:rPr>
        <w:t>（3）投标人须知；</w:t>
      </w:r>
    </w:p>
    <w:p w14:paraId="2A670115">
      <w:r>
        <w:rPr>
          <w:rFonts w:hint="eastAsia"/>
        </w:rPr>
        <w:t>（4）评标方法及评标标准；</w:t>
      </w:r>
    </w:p>
    <w:p w14:paraId="266C3456">
      <w:r>
        <w:rPr>
          <w:rFonts w:hint="eastAsia"/>
        </w:rPr>
        <w:t>（5）拟签订的合同文本；</w:t>
      </w:r>
    </w:p>
    <w:p w14:paraId="219DD52A">
      <w:r>
        <w:rPr>
          <w:rFonts w:hint="eastAsia"/>
        </w:rPr>
        <w:t>（6）投标文件格式。</w:t>
      </w:r>
    </w:p>
    <w:p w14:paraId="13077DD9">
      <w:r>
        <w:rPr>
          <w:rFonts w:hint="eastAsia"/>
        </w:rPr>
        <w:t>11.招标文件的澄清、修改 、现场考察和答疑会</w:t>
      </w:r>
    </w:p>
    <w:p w14:paraId="189A1BAF">
      <w:r>
        <w:rPr>
          <w:rFonts w:hint="eastAsia"/>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D99EA9B">
      <w:pPr>
        <w:rPr>
          <w:kern w:val="0"/>
        </w:rPr>
      </w:pPr>
      <w:r>
        <w:rPr>
          <w:rFonts w:hint="eastAsia"/>
          <w:kern w:val="0"/>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74ADFA6">
      <w:pPr>
        <w:rPr>
          <w:kern w:val="0"/>
        </w:rPr>
      </w:pPr>
      <w:r>
        <w:rPr>
          <w:rFonts w:hint="eastAsia"/>
          <w:kern w:val="0"/>
        </w:rPr>
        <w:t>1</w:t>
      </w:r>
      <w:r>
        <w:rPr>
          <w:kern w:val="0"/>
        </w:rPr>
        <w:t>1.2</w:t>
      </w:r>
      <w:bookmarkStart w:id="94" w:name="_Hlk53134511"/>
      <w:r>
        <w:rPr>
          <w:rFonts w:hint="eastAsia"/>
          <w:kern w:val="0"/>
        </w:rPr>
        <w:t>采购人或者采购代理机构可以在招标文件提供期限截止后，组织已获取招标文件的潜在投标人现场考察或者召开开标前答疑会，具体详见“投标人须知前附表”。</w:t>
      </w:r>
    </w:p>
    <w:bookmarkEnd w:id="94"/>
    <w:p w14:paraId="4A44DA2A">
      <w:pPr>
        <w:jc w:val="center"/>
        <w:rPr>
          <w:kern w:val="0"/>
          <w:sz w:val="28"/>
          <w:szCs w:val="28"/>
        </w:rPr>
      </w:pPr>
      <w:bookmarkStart w:id="95" w:name="_Toc254970535"/>
      <w:bookmarkStart w:id="96" w:name="_Toc254970676"/>
      <w:r>
        <w:rPr>
          <w:rFonts w:hint="eastAsia"/>
          <w:kern w:val="0"/>
          <w:sz w:val="28"/>
          <w:szCs w:val="28"/>
        </w:rPr>
        <w:t>三、投标文件的编制</w:t>
      </w:r>
      <w:bookmarkEnd w:id="95"/>
      <w:bookmarkEnd w:id="96"/>
    </w:p>
    <w:p w14:paraId="1C176234">
      <w:bookmarkStart w:id="97" w:name="_Toc254970536"/>
      <w:bookmarkStart w:id="98" w:name="_Toc254970677"/>
      <w:r>
        <w:rPr>
          <w:rFonts w:hint="eastAsia"/>
        </w:rPr>
        <w:t>12.投标文件的编制原则</w:t>
      </w:r>
    </w:p>
    <w:p w14:paraId="59FBC2E1">
      <w:pPr>
        <w:rPr>
          <w:rFonts w:cs="Courier New"/>
        </w:rPr>
      </w:pPr>
      <w:r>
        <w:t>投标人必须按照招标文件的要求编制投标文件。投标文件必须对招标文件提出的要求和条件作出明确响应。</w:t>
      </w:r>
    </w:p>
    <w:p w14:paraId="7CC969F6">
      <w:r>
        <w:rPr>
          <w:rFonts w:hint="eastAsia"/>
        </w:rPr>
        <w:t>13.投标文件的组成</w:t>
      </w:r>
      <w:bookmarkEnd w:id="97"/>
      <w:bookmarkEnd w:id="98"/>
    </w:p>
    <w:p w14:paraId="02E10356">
      <w:r>
        <w:rPr>
          <w:rFonts w:hint="eastAsia"/>
        </w:rPr>
        <w:t>投标文件由报价文件、资格证明文件、商务文件、技术文件四部分组成。</w:t>
      </w:r>
    </w:p>
    <w:p w14:paraId="4584080D">
      <w:bookmarkStart w:id="99" w:name="_13.1报价文件:_具体材料见“投标人须知前附表”。"/>
      <w:bookmarkEnd w:id="99"/>
      <w:r>
        <w:rPr>
          <w:rFonts w:hint="eastAsia"/>
        </w:rPr>
        <w:t>（1）报价文件：</w:t>
      </w:r>
      <w:r>
        <w:t>具体材料见“投标人须知前附表”</w:t>
      </w:r>
      <w:r>
        <w:rPr>
          <w:rFonts w:hint="eastAsia"/>
        </w:rPr>
        <w:t>。</w:t>
      </w:r>
    </w:p>
    <w:p w14:paraId="166E6D48">
      <w:bookmarkStart w:id="100" w:name="_13.2资格证明文件：具体材料见“投标人须知前附表”。"/>
      <w:bookmarkEnd w:id="100"/>
      <w:r>
        <w:rPr>
          <w:rFonts w:hint="eastAsia"/>
        </w:rPr>
        <w:t>（</w:t>
      </w:r>
      <w:r>
        <w:t>2</w:t>
      </w:r>
      <w:r>
        <w:rPr>
          <w:rFonts w:hint="eastAsia"/>
        </w:rPr>
        <w:t>）资格证明文件：</w:t>
      </w:r>
      <w:r>
        <w:t>具体材料见“投标人须知前附表”</w:t>
      </w:r>
      <w:r>
        <w:rPr>
          <w:rFonts w:hint="eastAsia"/>
        </w:rPr>
        <w:t>。</w:t>
      </w:r>
    </w:p>
    <w:p w14:paraId="717F275F">
      <w:bookmarkStart w:id="101" w:name="_13.3商务文件:_具体材料见“投标人须知前附表”。"/>
      <w:bookmarkEnd w:id="101"/>
      <w:r>
        <w:rPr>
          <w:rFonts w:hint="eastAsia"/>
        </w:rPr>
        <w:t>（</w:t>
      </w:r>
      <w:r>
        <w:t>3</w:t>
      </w:r>
      <w:r>
        <w:rPr>
          <w:rFonts w:hint="eastAsia"/>
        </w:rPr>
        <w:t>）商务文件：</w:t>
      </w:r>
      <w:r>
        <w:t>具体材料见“投标人须知前附表”</w:t>
      </w:r>
      <w:r>
        <w:rPr>
          <w:rFonts w:hint="eastAsia"/>
        </w:rPr>
        <w:t>。</w:t>
      </w:r>
    </w:p>
    <w:p w14:paraId="3724073F">
      <w:bookmarkStart w:id="102" w:name="_13.4技术文件：具体材料见“投标人须知前附表”。"/>
      <w:bookmarkEnd w:id="102"/>
      <w:r>
        <w:rPr>
          <w:rFonts w:hint="eastAsia"/>
        </w:rPr>
        <w:t>（</w:t>
      </w:r>
      <w:r>
        <w:t>4</w:t>
      </w:r>
      <w:r>
        <w:rPr>
          <w:rFonts w:hint="eastAsia"/>
        </w:rPr>
        <w:t>）技术文件：</w:t>
      </w:r>
      <w:r>
        <w:t>具体材料见“投标人须知前附表”</w:t>
      </w:r>
      <w:r>
        <w:rPr>
          <w:rFonts w:hint="eastAsia"/>
        </w:rPr>
        <w:t>。</w:t>
      </w:r>
    </w:p>
    <w:p w14:paraId="47741F9D">
      <w:bookmarkStart w:id="103" w:name="_13.5投标文件电子版：具体材料见“投标人须知前附表”。"/>
      <w:bookmarkEnd w:id="103"/>
      <w:bookmarkStart w:id="104" w:name="_Toc254970678"/>
      <w:bookmarkStart w:id="105" w:name="_Toc254970537"/>
      <w:r>
        <w:rPr>
          <w:rFonts w:hint="eastAsia"/>
        </w:rPr>
        <w:t>14.投标文件的语言及计量</w:t>
      </w:r>
      <w:bookmarkEnd w:id="104"/>
      <w:bookmarkEnd w:id="105"/>
    </w:p>
    <w:p w14:paraId="68DE04E4">
      <w:r>
        <w:rPr>
          <w:rFonts w:hint="eastAsia"/>
        </w:rPr>
        <w:t>14.1语言文字</w:t>
      </w:r>
    </w:p>
    <w:p w14:paraId="2F40E3FE">
      <w:r>
        <w:rPr>
          <w:rFonts w:hint="eastAsia"/>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647F53C">
      <w:r>
        <w:rPr>
          <w:rFonts w:hint="eastAsia"/>
        </w:rPr>
        <w:t>14.2投标计量单位</w:t>
      </w:r>
    </w:p>
    <w:p w14:paraId="5F0FD295">
      <w:r>
        <w:rPr>
          <w:rFonts w:hint="eastAsia"/>
        </w:rPr>
        <w:t>招标文件已有明确规定的，使用招标文件规定的计量单位；招标文件没有规定的，应采用中华人民共和国法定计量单位，货币种类为人民币，</w:t>
      </w:r>
      <w:r>
        <w:rPr>
          <w:rFonts w:hint="eastAsia"/>
          <w:b/>
        </w:rPr>
        <w:t>否则视同未响应。</w:t>
      </w:r>
    </w:p>
    <w:p w14:paraId="52238081">
      <w:r>
        <w:rPr>
          <w:rFonts w:hint="eastAsia"/>
        </w:rPr>
        <w:t>15.投标的风险</w:t>
      </w:r>
    </w:p>
    <w:p w14:paraId="46EFF30F">
      <w:pPr>
        <w:rPr>
          <w:kern w:val="0"/>
        </w:rPr>
      </w:pPr>
      <w:r>
        <w:rPr>
          <w:rFonts w:hint="eastAsia"/>
          <w:kern w:val="0"/>
        </w:rPr>
        <w:t>投标人没有按照招标文件要求提供全部资料，或者投标人没有对招标文件作出实质性响应是投标人的风险，并可能导致其投标被拒绝。</w:t>
      </w:r>
    </w:p>
    <w:p w14:paraId="46CD5FEF">
      <w:bookmarkStart w:id="106" w:name="_Toc254970679"/>
      <w:bookmarkStart w:id="107" w:name="_Toc254970538"/>
      <w:r>
        <w:rPr>
          <w:rFonts w:hint="eastAsia"/>
        </w:rPr>
        <w:t>16.投标报价</w:t>
      </w:r>
      <w:bookmarkEnd w:id="106"/>
      <w:bookmarkEnd w:id="107"/>
    </w:p>
    <w:p w14:paraId="2FB2DDB5">
      <w:r>
        <w:rPr>
          <w:rFonts w:hint="eastAsia"/>
        </w:rPr>
        <w:t>16.1投标报价应按“第六章　投标文件格式”中“开标一览表”格式填写。</w:t>
      </w:r>
    </w:p>
    <w:p w14:paraId="531338BC">
      <w:bookmarkStart w:id="108" w:name="_16.2投标报价具体定义见投标人须知前附表。"/>
      <w:bookmarkEnd w:id="108"/>
      <w:r>
        <w:rPr>
          <w:rFonts w:hint="eastAsia"/>
        </w:rPr>
        <w:t>16.2投标报价具体包括内容详见“投标人须知前附表”。</w:t>
      </w:r>
    </w:p>
    <w:p w14:paraId="200E95CC">
      <w:r>
        <w:rPr>
          <w:rFonts w:hint="eastAsia"/>
        </w:rPr>
        <w:t>16.3投标人必须就所投的全部内容分别作完整唯一总价报价，不得存在漏项报价；投标人必须就所投的单项内容作唯一报价。</w:t>
      </w:r>
    </w:p>
    <w:p w14:paraId="485DADBE">
      <w:r>
        <w:rPr>
          <w:rFonts w:hint="eastAsia"/>
        </w:rPr>
        <w:t>17.投标有效期</w:t>
      </w:r>
    </w:p>
    <w:p w14:paraId="678C3AA3">
      <w:bookmarkStart w:id="109" w:name="_17.1投标有效期应按“投标人须知中的前附表”规定的期限。"/>
      <w:bookmarkEnd w:id="109"/>
      <w:r>
        <w:rPr>
          <w:rFonts w:hint="eastAsia"/>
        </w:rPr>
        <w:t>17.1投标有效期是指为保证采购人有足够的时间在开标后完成评标、定标、合同签订等工作而要求投标人提交的投标文件在一定时间内保持有效的期限。</w:t>
      </w:r>
    </w:p>
    <w:p w14:paraId="73165DBD">
      <w:r>
        <w:rPr>
          <w:rFonts w:hint="eastAsia"/>
        </w:rPr>
        <w:t>17.2</w:t>
      </w:r>
      <w:bookmarkStart w:id="110" w:name="_Toc254970540"/>
      <w:bookmarkStart w:id="111" w:name="_Toc254970681"/>
      <w:r>
        <w:rPr>
          <w:rFonts w:hint="eastAsia"/>
        </w:rPr>
        <w:t xml:space="preserve"> 投标有效期应按规定的期限作出承诺，具体详见“投标人须知前附表”。</w:t>
      </w:r>
    </w:p>
    <w:p w14:paraId="037B802A">
      <w:r>
        <w:rPr>
          <w:rFonts w:hint="eastAsia"/>
        </w:rPr>
        <w:t>17.3投标人的投标文件在投标有效期内均保持有效。</w:t>
      </w:r>
      <w:bookmarkEnd w:id="110"/>
      <w:bookmarkEnd w:id="111"/>
    </w:p>
    <w:p w14:paraId="11D14B89">
      <w:bookmarkStart w:id="112" w:name="_18.投标保证金"/>
      <w:bookmarkEnd w:id="112"/>
      <w:bookmarkStart w:id="113" w:name="_Toc254970682"/>
      <w:bookmarkStart w:id="114" w:name="_Toc254970541"/>
      <w:r>
        <w:rPr>
          <w:rFonts w:hint="eastAsia"/>
        </w:rPr>
        <w:t>18.投标保证金</w:t>
      </w:r>
      <w:bookmarkEnd w:id="113"/>
      <w:bookmarkEnd w:id="114"/>
    </w:p>
    <w:p w14:paraId="1AB2314E">
      <w:r>
        <w:rPr>
          <w:rFonts w:hint="eastAsia"/>
        </w:rPr>
        <w:t>18.1投标人须按“投标人须知前附表” 的规定提交投标保证金。</w:t>
      </w:r>
    </w:p>
    <w:p w14:paraId="4712EADF">
      <w:r>
        <w:rPr>
          <w:rFonts w:hint="eastAsia"/>
        </w:rPr>
        <w:t>18.2投标保证金的退还</w:t>
      </w:r>
    </w:p>
    <w:p w14:paraId="515A4B31">
      <w:r>
        <w:rPr>
          <w:rFonts w:hint="eastAsia"/>
        </w:rPr>
        <w:t xml:space="preserve">未中标人的投标保证金自中标通知书发出之日起5个工作日内退还；中标人的投标保证金自政府采购合同签订之日起5个工作日内退还。 </w:t>
      </w:r>
    </w:p>
    <w:p w14:paraId="4B0256B2">
      <w:r>
        <w:rPr>
          <w:rFonts w:hint="eastAsia"/>
        </w:rPr>
        <w:t>18.3除逾期退还投标保证金和终止招标的情形以外，投标保证金不计息。</w:t>
      </w:r>
    </w:p>
    <w:p w14:paraId="651A22A6">
      <w:r>
        <w:rPr>
          <w:rFonts w:hint="eastAsia"/>
        </w:rPr>
        <w:t xml:space="preserve">18.4投标人有下列情形之一的，投标保证金将不予退还： </w:t>
      </w:r>
    </w:p>
    <w:p w14:paraId="780D09FA">
      <w:r>
        <w:rPr>
          <w:rFonts w:hint="eastAsia"/>
        </w:rPr>
        <w:t>（1）投标人在投标有效期内撤销投标文件的；</w:t>
      </w:r>
    </w:p>
    <w:p w14:paraId="048BE19D">
      <w:r>
        <w:rPr>
          <w:rFonts w:hint="eastAsia"/>
        </w:rPr>
        <w:t>（2）未按规定提交履约保证金的；</w:t>
      </w:r>
    </w:p>
    <w:p w14:paraId="235C37AB">
      <w:r>
        <w:rPr>
          <w:rFonts w:hint="eastAsia"/>
        </w:rPr>
        <w:t>（3）投标人在投标过程中弄虚作假，提供虚假材料的；</w:t>
      </w:r>
    </w:p>
    <w:p w14:paraId="5B4D8638">
      <w:r>
        <w:rPr>
          <w:rFonts w:hint="eastAsia"/>
        </w:rPr>
        <w:t>（4）中标人无正当理由不与采购人签订合同的；</w:t>
      </w:r>
    </w:p>
    <w:p w14:paraId="6BAA31A6">
      <w:r>
        <w:rPr>
          <w:rFonts w:hint="eastAsia"/>
        </w:rPr>
        <w:t>（5）投标人出现本章第9.2、9.3情形的；</w:t>
      </w:r>
    </w:p>
    <w:p w14:paraId="411A299C">
      <w:pPr>
        <w:rPr>
          <w:rFonts w:cs="Times New Roman"/>
        </w:rPr>
      </w:pPr>
      <w:r>
        <w:rPr>
          <w:rFonts w:hint="eastAsia" w:cs="Times New Roman"/>
        </w:rPr>
        <w:t>（6）</w:t>
      </w:r>
      <w:r>
        <w:rPr>
          <w:rFonts w:hint="eastAsia"/>
        </w:rPr>
        <w:t>法律法规规定的其他情形</w:t>
      </w:r>
      <w:r>
        <w:rPr>
          <w:rFonts w:hint="eastAsia" w:cs="Times New Roman"/>
        </w:rPr>
        <w:t>。</w:t>
      </w:r>
    </w:p>
    <w:p w14:paraId="3EC1169A">
      <w:bookmarkStart w:id="115" w:name="_Toc254970683"/>
      <w:bookmarkStart w:id="116" w:name="_Toc254970542"/>
      <w:r>
        <w:rPr>
          <w:rFonts w:hint="eastAsia"/>
        </w:rPr>
        <w:t>19.投标文件的</w:t>
      </w:r>
      <w:bookmarkEnd w:id="115"/>
      <w:bookmarkEnd w:id="116"/>
      <w:r>
        <w:rPr>
          <w:rFonts w:hint="eastAsia"/>
        </w:rPr>
        <w:t>编制</w:t>
      </w:r>
    </w:p>
    <w:p w14:paraId="75AC9240">
      <w:r>
        <w:rPr>
          <w:rFonts w:hint="eastAsia"/>
          <w:color w:val="000000"/>
        </w:rPr>
        <w:t xml:space="preserve"> </w:t>
      </w:r>
      <w:r>
        <w:rPr>
          <w:rFonts w:hint="eastAsia"/>
        </w:rPr>
        <w:t>19.1投标人应先安装“广西政府采购客户端”（请自行前往“广西政府采购网”，依次进入“办事服务-下载专区”），并按照本项目招标文件规定的格式和顺序和广西政府采购云平台的要求编制并加密。投标文件内容不完整、编排混乱导致投标文件被误读、漏读或者查找不到相关内容的，由此引发的后果由投标人承担。</w:t>
      </w:r>
    </w:p>
    <w:p w14:paraId="75B7B515">
      <w:bookmarkStart w:id="117" w:name="_19.2投标文件应按报价文件、资格证明文件、商务文件、技术文件分别编制"/>
      <w:bookmarkEnd w:id="117"/>
      <w:r>
        <w:rPr>
          <w:rFonts w:hint="eastAsia"/>
        </w:rPr>
        <w:t xml:space="preserve"> 19.2为确保网上操作合法、有效和安全，投标人应当在投标截止时间前完成在广西政府采购云平台的身份认证，确保在电子投标过程中能够对相关数据电文进行加密和使用电子签章。</w:t>
      </w:r>
    </w:p>
    <w:p w14:paraId="0EC7EFCB">
      <w:r>
        <w:rPr>
          <w:rFonts w:hint="eastAsia"/>
        </w:rPr>
        <w:t>19.3投标文件须由投标人在规定位置签字（或者电子签名）、盖章（具体以投标人须知前附表或投标文件格式规定为准），</w:t>
      </w:r>
      <w:r>
        <w:rPr>
          <w:rFonts w:hint="eastAsia"/>
          <w:b/>
          <w:bCs/>
        </w:rPr>
        <w:t>否则按无效投标处理</w:t>
      </w:r>
      <w:r>
        <w:rPr>
          <w:rFonts w:hint="eastAsia"/>
        </w:rPr>
        <w:t>。</w:t>
      </w:r>
    </w:p>
    <w:p w14:paraId="74F0D8C9">
      <w:r>
        <w:rPr>
          <w:rFonts w:hint="eastAsia"/>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b/>
        </w:rPr>
        <w:t>否则按无效投标处理</w:t>
      </w:r>
      <w:r>
        <w:rPr>
          <w:rFonts w:hint="eastAsia"/>
        </w:rPr>
        <w:t>。</w:t>
      </w:r>
    </w:p>
    <w:p w14:paraId="70C7AC47">
      <w:pPr>
        <w:rPr>
          <w:color w:val="000000"/>
        </w:rPr>
      </w:pPr>
      <w:r>
        <w:rPr>
          <w:rFonts w:hint="eastAsia"/>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67258BB0">
      <w:r>
        <w:rPr>
          <w:rFonts w:hint="eastAsia"/>
        </w:rPr>
        <w:t>20.电子备份投标文件</w:t>
      </w:r>
    </w:p>
    <w:p w14:paraId="44F4B831">
      <w:pPr>
        <w:rPr>
          <w:sz w:val="24"/>
        </w:rPr>
      </w:pPr>
      <w:r>
        <w:rPr>
          <w:rFonts w:hint="eastAsia"/>
        </w:rPr>
        <w:t>电子备份投标文件是指通过“广西政府采购客户端”在线编制生成且后缀名为“</w:t>
      </w:r>
      <w:r>
        <w:t>bfbs</w:t>
      </w:r>
      <w:r>
        <w:rPr>
          <w:rFonts w:hint="eastAsia"/>
        </w:rPr>
        <w:t>”的文件，提交要求</w:t>
      </w:r>
      <w:r>
        <w:rPr>
          <w:rFonts w:hint="eastAsia"/>
          <w:bCs/>
        </w:rPr>
        <w:t>详见在“投标人须知前附表”。</w:t>
      </w:r>
    </w:p>
    <w:p w14:paraId="5071EE95">
      <w:r>
        <w:rPr>
          <w:rFonts w:hint="eastAsia"/>
        </w:rPr>
        <w:t>21.投标文件的提交</w:t>
      </w:r>
    </w:p>
    <w:p w14:paraId="7F9030F2">
      <w:pPr>
        <w:rPr>
          <w:b/>
          <w:szCs w:val="24"/>
        </w:rPr>
      </w:pPr>
      <w:bookmarkStart w:id="118" w:name="_21.1投标人必须在“投标人须知中的前附表”规定的投标文件接收时间和投"/>
      <w:bookmarkEnd w:id="118"/>
      <w:r>
        <w:rPr>
          <w:rFonts w:hint="eastAsia"/>
        </w:rPr>
        <w:t>21.1投标人必须在“投标人须知前附表”规定的投标文件提交截止时间前将电子投标文件提交至投标地点。电子投标文件应在制作完成后，</w:t>
      </w:r>
      <w:r>
        <w:t>在投标截止时间前</w:t>
      </w:r>
      <w:r>
        <w:rPr>
          <w:rFonts w:hint="eastAsia"/>
        </w:rPr>
        <w:t xml:space="preserve">通过有效数字证书（CA认证锁）进行电子签章、加密，然后通过网络将加密的电子投标文件递交至广西政府采购云平台。 </w:t>
      </w:r>
      <w:r>
        <w:rPr>
          <w:rFonts w:hint="eastAsia"/>
          <w:b/>
          <w:szCs w:val="24"/>
        </w:rPr>
        <w:t xml:space="preserve"> </w:t>
      </w:r>
    </w:p>
    <w:p w14:paraId="16D2A78B">
      <w:pPr>
        <w:rPr>
          <w:szCs w:val="20"/>
        </w:rPr>
      </w:pPr>
      <w:r>
        <w:rPr>
          <w:rFonts w:hint="eastAsia"/>
        </w:rPr>
        <w:t>21.</w:t>
      </w:r>
      <w:r>
        <w:t>2</w:t>
      </w:r>
      <w:r>
        <w:rPr>
          <w:rFonts w:hint="eastAsia"/>
        </w:rPr>
        <w:t>未在规定时间内提交或者未按照招标文件要求加密的电子投标文件，广西政府采购云平台将拒收。</w:t>
      </w:r>
    </w:p>
    <w:p w14:paraId="224D0BE6">
      <w:r>
        <w:rPr>
          <w:rFonts w:hint="eastAsia"/>
        </w:rPr>
        <w:t>22. 投标文件的补充、修改、撤回与退回</w:t>
      </w:r>
    </w:p>
    <w:p w14:paraId="7600AD83">
      <w:bookmarkStart w:id="119" w:name="_Toc254970684"/>
      <w:bookmarkStart w:id="120" w:name="_Toc254970543"/>
      <w:r>
        <w:t>22</w:t>
      </w:r>
      <w:r>
        <w:rPr>
          <w:rFonts w:hint="eastAsia"/>
        </w:rPr>
        <w:t>.1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bookmarkEnd w:id="119"/>
    <w:bookmarkEnd w:id="120"/>
    <w:p w14:paraId="79C688A6">
      <w:r>
        <w:t>22.</w:t>
      </w:r>
      <w:r>
        <w:rPr>
          <w:rFonts w:hint="eastAsia"/>
        </w:rPr>
        <w:t>2广西政府采购云平台收到投标文件后向供应商发出确认回执通知。在投标截止时间前，除供应商补充、修改或者撤回投标文件外，任何单位和个人不得解密或提取投标文件。</w:t>
      </w:r>
    </w:p>
    <w:p w14:paraId="7B70A72C">
      <w:r>
        <w:rPr>
          <w:rFonts w:hint="eastAsia"/>
        </w:rPr>
        <w:t>22.</w:t>
      </w:r>
      <w:r>
        <w:t>3</w:t>
      </w:r>
      <w:r>
        <w:rPr>
          <w:rFonts w:hint="eastAsia"/>
        </w:rPr>
        <w:t>在投标截止时间后，采购人和采购代理机构对已提交的投标文件概不退回。</w:t>
      </w:r>
    </w:p>
    <w:p w14:paraId="0077C3CD"/>
    <w:p w14:paraId="25CD278C">
      <w:pPr>
        <w:jc w:val="center"/>
        <w:rPr>
          <w:kern w:val="0"/>
          <w:sz w:val="28"/>
          <w:szCs w:val="28"/>
        </w:rPr>
      </w:pPr>
      <w:bookmarkStart w:id="121" w:name="_Toc254970685"/>
      <w:bookmarkStart w:id="122" w:name="_Toc254970544"/>
      <w:r>
        <w:rPr>
          <w:rFonts w:hint="eastAsia"/>
          <w:kern w:val="0"/>
          <w:sz w:val="28"/>
          <w:szCs w:val="28"/>
        </w:rPr>
        <w:t>四、开    标</w:t>
      </w:r>
      <w:bookmarkEnd w:id="121"/>
      <w:bookmarkEnd w:id="122"/>
    </w:p>
    <w:p w14:paraId="1665C84F">
      <w:bookmarkStart w:id="123" w:name="_23.开标时间和地点"/>
      <w:bookmarkEnd w:id="123"/>
      <w:r>
        <w:rPr>
          <w:rFonts w:hint="eastAsia"/>
        </w:rPr>
        <w:t>23.开标时间和地点</w:t>
      </w:r>
    </w:p>
    <w:p w14:paraId="4C5E8D25">
      <w:r>
        <w:rPr>
          <w:rFonts w:hint="eastAsia"/>
        </w:rPr>
        <w:t>开标时间及地点详见“投标人须知前附表”</w:t>
      </w:r>
    </w:p>
    <w:p w14:paraId="3D14AEAC">
      <w:r>
        <w:rPr>
          <w:rFonts w:hint="eastAsia"/>
        </w:rPr>
        <w:t>24.开标程序</w:t>
      </w:r>
    </w:p>
    <w:p w14:paraId="0D360587">
      <w:r>
        <w:rPr>
          <w:rFonts w:hint="eastAsia"/>
        </w:rPr>
        <w:t>24.1提交投标文件截止时间止，投标人不足3家的，不得开标。</w:t>
      </w:r>
    </w:p>
    <w:p w14:paraId="63385042">
      <w:r>
        <w:rPr>
          <w:rFonts w:hint="eastAsia"/>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25E94751">
      <w:r>
        <w:rPr>
          <w:rFonts w:hint="eastAsia"/>
        </w:rPr>
        <w:t>24.3开标程序</w:t>
      </w:r>
    </w:p>
    <w:p w14:paraId="2CE17F87">
      <w:r>
        <w:rPr>
          <w:rFonts w:hint="eastAsia"/>
        </w:rPr>
        <w:t>（1）解密电子投标文件。广西政府采购云平台按开标时间自动提取所有投标文件。采购代理机构依托广西政府采购云平台向各投标人发出电子加密投标文件【开始解密】通知，由投标人按</w:t>
      </w:r>
      <w:r>
        <w:rPr>
          <w:rFonts w:hint="eastAsia"/>
          <w:bCs/>
        </w:rPr>
        <w:t>“投标人须知前附表”</w:t>
      </w:r>
      <w:r>
        <w:rPr>
          <w:rFonts w:hint="eastAsia"/>
        </w:rPr>
        <w:t>规定的时间内自行进行投标文件解密。投标人的法定代表人或其委托代理人须凭加密时所用的CA锁准时登录到广西政府采购云平台电子开标大厅签到并对电子投标文件解密。</w:t>
      </w:r>
      <w:r>
        <w:rPr>
          <w:rFonts w:hint="eastAsia"/>
          <w:b/>
        </w:rPr>
        <w:t>投标人未在规定的时间内解密投标文件或者解密失败的，投标人的投标文件作无效处理。</w:t>
      </w:r>
    </w:p>
    <w:p w14:paraId="0838D4F4">
      <w:r>
        <w:rPr>
          <w:rFonts w:hint="eastAsia"/>
        </w:rPr>
        <w:t>（2）电子唱标。投标文件解密结束，宣布的内容均在广西政府采购云平台远程开标大厅展示，具体详见</w:t>
      </w:r>
      <w:r>
        <w:rPr>
          <w:rFonts w:hint="eastAsia"/>
          <w:bCs/>
        </w:rPr>
        <w:t>“投标人须知前附表”</w:t>
      </w:r>
      <w:r>
        <w:rPr>
          <w:rFonts w:hint="eastAsia"/>
        </w:rPr>
        <w:t>；</w:t>
      </w:r>
    </w:p>
    <w:p w14:paraId="03F89935">
      <w:r>
        <w:rPr>
          <w:rFonts w:hint="eastAsia"/>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2E8FAB06">
      <w:r>
        <w:rPr>
          <w:rFonts w:hint="eastAsia"/>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2778DA3">
      <w:r>
        <w:rPr>
          <w:rFonts w:hint="eastAsia"/>
        </w:rPr>
        <w:t>（5）开标结束。</w:t>
      </w:r>
    </w:p>
    <w:p w14:paraId="2752998B">
      <w:pPr>
        <w:rPr>
          <w:kern w:val="0"/>
        </w:rPr>
      </w:pPr>
      <w:r>
        <w:rPr>
          <w:rFonts w:hint="eastAsia"/>
          <w:kern w:val="0"/>
        </w:rPr>
        <w:t>特别说明：如遇广西政府采购云平台电子化开标或评审程序调整的，按调整后执行。</w:t>
      </w:r>
    </w:p>
    <w:p w14:paraId="5E3920D1">
      <w:pPr>
        <w:jc w:val="center"/>
        <w:rPr>
          <w:kern w:val="0"/>
        </w:rPr>
      </w:pPr>
      <w:r>
        <w:rPr>
          <w:rFonts w:hint="eastAsia"/>
          <w:kern w:val="0"/>
          <w:sz w:val="28"/>
          <w:szCs w:val="28"/>
        </w:rPr>
        <w:t>五、资格审查</w:t>
      </w:r>
    </w:p>
    <w:p w14:paraId="6076D972">
      <w:r>
        <w:rPr>
          <w:rFonts w:hint="eastAsia"/>
        </w:rPr>
        <w:t>25.资格审查</w:t>
      </w:r>
    </w:p>
    <w:p w14:paraId="077851F5">
      <w:r>
        <w:rPr>
          <w:rFonts w:hint="eastAsia"/>
        </w:rPr>
        <w:t xml:space="preserve"> 25.1</w:t>
      </w:r>
      <w:r>
        <w:t>开标结束后，</w:t>
      </w:r>
      <w:r>
        <w:rPr>
          <w:rFonts w:hint="eastAsia"/>
        </w:rPr>
        <w:t>采购人或者采购代理机构通过电子开评标系统依据招标文件对电子投标文件进行线上资格审查</w:t>
      </w:r>
      <w:r>
        <w:t>。</w:t>
      </w:r>
    </w:p>
    <w:p w14:paraId="697E02A7">
      <w:r>
        <w:rPr>
          <w:rFonts w:hint="eastAsia"/>
        </w:rPr>
        <w:t xml:space="preserve"> 25.2资格审查标准为本招标文件中载明对投标人资格要求的条件。本项目资格审查采用合格制，凡符合招标文件规定的投标人资格要求的投标人均通过资格审查。</w:t>
      </w:r>
    </w:p>
    <w:p w14:paraId="7D062242">
      <w:bookmarkStart w:id="124" w:name="_25.3_投标人有下列情形之一的，资格审查不通过而导致其投标无效："/>
      <w:bookmarkEnd w:id="124"/>
      <w:r>
        <w:rPr>
          <w:rFonts w:hint="eastAsia"/>
        </w:rPr>
        <w:t>25.3 投标人有下列情形之一的，资格审查不通过，作无效投标处理：</w:t>
      </w:r>
    </w:p>
    <w:p w14:paraId="33AB8676">
      <w:pPr>
        <w:rPr>
          <w:kern w:val="0"/>
        </w:rPr>
      </w:pPr>
      <w:r>
        <w:rPr>
          <w:rFonts w:hint="eastAsia"/>
          <w:kern w:val="0"/>
        </w:rPr>
        <w:t>（1）不具备招标文件中规定的资格要求的；</w:t>
      </w:r>
    </w:p>
    <w:p w14:paraId="78E95EF3">
      <w:pPr>
        <w:rPr>
          <w:kern w:val="0"/>
        </w:rPr>
      </w:pPr>
      <w:r>
        <w:rPr>
          <w:rFonts w:hint="eastAsia"/>
          <w:kern w:val="0"/>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018F8DD5">
      <w:pPr>
        <w:rPr>
          <w:kern w:val="0"/>
        </w:rPr>
      </w:pPr>
      <w:r>
        <w:rPr>
          <w:rFonts w:hint="eastAsia"/>
          <w:kern w:val="0"/>
        </w:rPr>
        <w:t>（3）同一合同项下的不同投标人，单位负责人为同一人或者存在直接控股、管理关系的；为本项目提供过整体设计、规范编制或者项目管理、监理、检测等服务的供应商，再参加该采购项目的其他采购活动的；</w:t>
      </w:r>
    </w:p>
    <w:p w14:paraId="0D121553">
      <w:pPr>
        <w:rPr>
          <w:kern w:val="0"/>
        </w:rPr>
      </w:pPr>
      <w:r>
        <w:rPr>
          <w:rFonts w:hint="eastAsia"/>
          <w:kern w:val="0"/>
        </w:rPr>
        <w:t>（4）投标文件中的资格证明文件缺少任一项“投标人须知前附表”资格证明文件规定“必须提供”的文件资料的；</w:t>
      </w:r>
    </w:p>
    <w:p w14:paraId="5BE579DB">
      <w:pPr>
        <w:rPr>
          <w:kern w:val="0"/>
        </w:rPr>
      </w:pPr>
      <w:r>
        <w:rPr>
          <w:rFonts w:hint="eastAsia"/>
          <w:kern w:val="0"/>
        </w:rPr>
        <w:t>（5）投标文件中的资格证明文件出现任一项不符合“投标人须知前附表”资格证明文件规定“必须提供”的文件资料要求或者无效的。</w:t>
      </w:r>
    </w:p>
    <w:p w14:paraId="2A456E2C">
      <w:r>
        <w:rPr>
          <w:rFonts w:hint="eastAsia"/>
        </w:rPr>
        <w:t>25.4</w:t>
      </w:r>
      <w:r>
        <w:t>合格投标人不足3家的，不得评标。</w:t>
      </w:r>
    </w:p>
    <w:p w14:paraId="4615E003">
      <w:pPr>
        <w:rPr>
          <w:kern w:val="0"/>
        </w:rPr>
      </w:pPr>
    </w:p>
    <w:p w14:paraId="6CFADB58">
      <w:pPr>
        <w:jc w:val="center"/>
        <w:rPr>
          <w:kern w:val="0"/>
          <w:sz w:val="28"/>
          <w:szCs w:val="28"/>
        </w:rPr>
      </w:pPr>
      <w:r>
        <w:rPr>
          <w:rFonts w:hint="eastAsia"/>
          <w:kern w:val="0"/>
          <w:sz w:val="28"/>
          <w:szCs w:val="28"/>
        </w:rPr>
        <w:t>六、评   标</w:t>
      </w:r>
    </w:p>
    <w:p w14:paraId="6A6C7BFC">
      <w:bookmarkStart w:id="125" w:name="_26.组建评标委员会"/>
      <w:bookmarkEnd w:id="125"/>
      <w:r>
        <w:rPr>
          <w:rFonts w:hint="eastAsia"/>
        </w:rPr>
        <w:t>26.组建评标委员会</w:t>
      </w:r>
    </w:p>
    <w:p w14:paraId="4EDB5748">
      <w:pPr>
        <w:rPr>
          <w:kern w:val="0"/>
        </w:rPr>
      </w:pPr>
      <w:r>
        <w:rPr>
          <w:rFonts w:hint="eastAsia"/>
          <w:kern w:val="0"/>
        </w:rPr>
        <w:t>26.1评标委员会由采购人代表和评审专家组成，具体人数详见“投标人须知前附表”，其中评审专家不得少于成员总数的三分之二。</w:t>
      </w:r>
    </w:p>
    <w:p w14:paraId="7DEC870C">
      <w:pPr>
        <w:rPr>
          <w:kern w:val="0"/>
        </w:rPr>
      </w:pPr>
      <w:r>
        <w:rPr>
          <w:rFonts w:hint="eastAsia"/>
          <w:kern w:val="0"/>
        </w:rPr>
        <w:t>26.2参加过采购项目前期咨询论证的专家，不得参加该采购项目的评审活动。</w:t>
      </w:r>
    </w:p>
    <w:p w14:paraId="51F68F8D">
      <w:pPr>
        <w:rPr>
          <w:kern w:val="0"/>
        </w:rPr>
      </w:pPr>
      <w:r>
        <w:rPr>
          <w:rFonts w:hint="eastAsia"/>
          <w:kern w:val="0"/>
        </w:rPr>
        <w:t>26.3采购代理机构必须基于广西政府采购云平台选取评审专家，如采购代理机构未按规定选取专家的，视为本次开评标无效，应当重新采购。</w:t>
      </w:r>
    </w:p>
    <w:p w14:paraId="1E874915">
      <w:r>
        <w:rPr>
          <w:rFonts w:hint="eastAsia"/>
        </w:rPr>
        <w:t>27.评标的依据</w:t>
      </w:r>
    </w:p>
    <w:p w14:paraId="3D2C2B47">
      <w:pPr>
        <w:rPr>
          <w:kern w:val="0"/>
        </w:rPr>
      </w:pPr>
      <w:r>
        <w:rPr>
          <w:rFonts w:hint="eastAsia"/>
          <w:kern w:val="0"/>
        </w:rPr>
        <w:t>评标委员会以“第四章 评标方法和评标标准”为依据对投标文件进行评审，</w:t>
      </w:r>
      <w:r>
        <w:rPr>
          <w:kern w:val="0"/>
        </w:rPr>
        <w:t>没有规定的方法、评审因素和标准，不作为评标依据。</w:t>
      </w:r>
    </w:p>
    <w:p w14:paraId="27D1E33C">
      <w:r>
        <w:rPr>
          <w:rFonts w:hint="eastAsia"/>
        </w:rPr>
        <w:t>28.评标原则</w:t>
      </w:r>
    </w:p>
    <w:p w14:paraId="08879722">
      <w:pPr>
        <w:rPr>
          <w:kern w:val="0"/>
        </w:rPr>
      </w:pPr>
      <w:r>
        <w:rPr>
          <w:rFonts w:hint="eastAsia"/>
          <w:kern w:val="0"/>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36E6CC6">
      <w:pPr>
        <w:rPr>
          <w:kern w:val="0"/>
        </w:rPr>
      </w:pPr>
      <w:r>
        <w:rPr>
          <w:rFonts w:hint="eastAsia"/>
          <w:kern w:val="0"/>
        </w:rPr>
        <w:t>28.2</w:t>
      </w:r>
      <w:bookmarkStart w:id="126" w:name="_28.3评标方法。本项目将按须知前附表规定的评标办法进行评标，具体评标"/>
      <w:bookmarkEnd w:id="126"/>
      <w:r>
        <w:rPr>
          <w:rFonts w:hint="eastAsia"/>
          <w:kern w:val="0"/>
        </w:rPr>
        <w:t>评委表决。评标委员会成员对需要共同认定的事项存在争议的，应当按照少数服从多数的原则作出结论。</w:t>
      </w:r>
    </w:p>
    <w:p w14:paraId="45D1DFEE">
      <w:pPr>
        <w:rPr>
          <w:kern w:val="0"/>
        </w:rPr>
      </w:pPr>
      <w:r>
        <w:rPr>
          <w:rFonts w:hint="eastAsia"/>
          <w:kern w:val="0"/>
        </w:rPr>
        <w:t>28.</w:t>
      </w:r>
      <w:r>
        <w:rPr>
          <w:kern w:val="0"/>
        </w:rPr>
        <w:t>3</w:t>
      </w:r>
      <w:r>
        <w:rPr>
          <w:rFonts w:hint="eastAsia"/>
          <w:kern w:val="0"/>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E988655">
      <w:pPr>
        <w:rPr>
          <w:kern w:val="0"/>
        </w:rPr>
      </w:pPr>
      <w:r>
        <w:rPr>
          <w:rFonts w:hint="eastAsia"/>
          <w:kern w:val="0"/>
        </w:rPr>
        <w:t>2</w:t>
      </w:r>
      <w:r>
        <w:rPr>
          <w:kern w:val="0"/>
        </w:rPr>
        <w:t>8.4</w:t>
      </w:r>
      <w:r>
        <w:rPr>
          <w:rFonts w:hint="eastAsia"/>
          <w:kern w:val="0"/>
        </w:rPr>
        <w:t>评标过程的监控。本项目电子评标过程实行网上留痕、全程录音、录像监控，投标人在评标过程中所进行的试图影响评标结果的不公正活动，可能导致其投标按无效处理。</w:t>
      </w:r>
    </w:p>
    <w:p w14:paraId="627DB214">
      <w:r>
        <w:rPr>
          <w:rFonts w:hint="eastAsia"/>
        </w:rPr>
        <w:t>29.评标方法及中标候选人推荐</w:t>
      </w:r>
    </w:p>
    <w:p w14:paraId="2C3F92C1">
      <w:pPr>
        <w:rPr>
          <w:kern w:val="0"/>
        </w:rPr>
      </w:pPr>
      <w:r>
        <w:rPr>
          <w:rFonts w:hint="eastAsia"/>
          <w:kern w:val="0"/>
        </w:rPr>
        <w:t>2</w:t>
      </w:r>
      <w:r>
        <w:rPr>
          <w:kern w:val="0"/>
        </w:rPr>
        <w:t>9.1</w:t>
      </w:r>
      <w:r>
        <w:rPr>
          <w:rFonts w:hint="eastAsia"/>
          <w:kern w:val="0"/>
        </w:rPr>
        <w:t>本项目的评标方法详见“投标人须知前附表”。</w:t>
      </w:r>
    </w:p>
    <w:p w14:paraId="35F889CC">
      <w:pPr>
        <w:rPr>
          <w:kern w:val="0"/>
        </w:rPr>
      </w:pPr>
      <w:r>
        <w:rPr>
          <w:rFonts w:hint="eastAsia"/>
          <w:kern w:val="0"/>
        </w:rPr>
        <w:t>2</w:t>
      </w:r>
      <w:r>
        <w:rPr>
          <w:kern w:val="0"/>
        </w:rPr>
        <w:t xml:space="preserve">9.2 </w:t>
      </w:r>
      <w:r>
        <w:rPr>
          <w:rFonts w:hint="eastAsia"/>
          <w:kern w:val="0"/>
          <w:sz w:val="20"/>
        </w:rPr>
        <w:t>商务/技术要求允许负偏离的条款数</w:t>
      </w:r>
      <w:r>
        <w:rPr>
          <w:kern w:val="0"/>
        </w:rPr>
        <w:t>详见</w:t>
      </w:r>
      <w:r>
        <w:rPr>
          <w:rFonts w:hint="eastAsia"/>
          <w:kern w:val="0"/>
        </w:rPr>
        <w:t>“投标人须知前附表”。</w:t>
      </w:r>
    </w:p>
    <w:p w14:paraId="4A66BCE3">
      <w:pPr>
        <w:rPr>
          <w:kern w:val="0"/>
        </w:rPr>
      </w:pPr>
      <w:r>
        <w:rPr>
          <w:rFonts w:hint="eastAsia"/>
          <w:kern w:val="0"/>
        </w:rPr>
        <w:t>2</w:t>
      </w:r>
      <w:r>
        <w:rPr>
          <w:kern w:val="0"/>
        </w:rPr>
        <w:t>9.3 中标候选人推荐数量详见</w:t>
      </w:r>
      <w:r>
        <w:rPr>
          <w:rFonts w:hint="eastAsia"/>
          <w:kern w:val="0"/>
        </w:rPr>
        <w:t>“投标人须知前附表”。</w:t>
      </w:r>
    </w:p>
    <w:p w14:paraId="1AA345AC">
      <w:r>
        <w:rPr>
          <w:rFonts w:hint="eastAsia"/>
        </w:rPr>
        <w:t>29.</w:t>
      </w:r>
      <w:r>
        <w:t>4</w:t>
      </w:r>
      <w:r>
        <w:rPr>
          <w:rFonts w:hint="eastAsia"/>
        </w:rPr>
        <w:t xml:space="preserve"> 电子交易活动的中止。采购过程中出现以下情形，导致电子交易平台无法正常运行，或者无法保证电子交易的公平、公正和安全时，采购代理机构可以中止电子交易活动：</w:t>
      </w:r>
    </w:p>
    <w:p w14:paraId="5B52FD33">
      <w:r>
        <w:rPr>
          <w:rFonts w:hint="eastAsia"/>
        </w:rPr>
        <w:t xml:space="preserve">（1）电子交易平台发生故障而无法登录访问的； </w:t>
      </w:r>
    </w:p>
    <w:p w14:paraId="387B9BEF">
      <w:r>
        <w:rPr>
          <w:rFonts w:hint="eastAsia"/>
        </w:rPr>
        <w:t>（2）电子交易平台应用或数据库出现错误，不能进行正常操作的；</w:t>
      </w:r>
    </w:p>
    <w:p w14:paraId="15A351CC">
      <w:r>
        <w:rPr>
          <w:rFonts w:hint="eastAsia"/>
        </w:rPr>
        <w:t>（3）电子交易平台发现严重安全漏洞，有潜在泄密危险的；</w:t>
      </w:r>
    </w:p>
    <w:p w14:paraId="43704662">
      <w:r>
        <w:rPr>
          <w:rFonts w:hint="eastAsia"/>
        </w:rPr>
        <w:t xml:space="preserve">（4）病毒发作导致不能进行正常操作的； </w:t>
      </w:r>
    </w:p>
    <w:p w14:paraId="0FDF4373">
      <w:r>
        <w:rPr>
          <w:rFonts w:hint="eastAsia"/>
        </w:rPr>
        <w:t>（5）其他无法保证电子交易的公平、公正和安全的情况。</w:t>
      </w:r>
    </w:p>
    <w:p w14:paraId="06C4CDD4">
      <w:r>
        <w:rPr>
          <w:rFonts w:hint="eastAsia"/>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2E099053">
      <w:pPr>
        <w:rPr>
          <w:kern w:val="0"/>
        </w:rPr>
      </w:pPr>
    </w:p>
    <w:p w14:paraId="5A76400D">
      <w:pPr>
        <w:jc w:val="center"/>
        <w:rPr>
          <w:kern w:val="0"/>
          <w:sz w:val="28"/>
          <w:szCs w:val="28"/>
        </w:rPr>
      </w:pPr>
      <w:bookmarkStart w:id="127" w:name="_Toc254970687"/>
      <w:bookmarkStart w:id="128" w:name="_Toc254970546"/>
      <w:r>
        <w:rPr>
          <w:rFonts w:hint="eastAsia"/>
          <w:kern w:val="0"/>
          <w:sz w:val="28"/>
          <w:szCs w:val="28"/>
        </w:rPr>
        <w:t>七、</w:t>
      </w:r>
      <w:bookmarkEnd w:id="127"/>
      <w:bookmarkEnd w:id="128"/>
      <w:r>
        <w:rPr>
          <w:rFonts w:hint="eastAsia"/>
          <w:kern w:val="0"/>
          <w:sz w:val="28"/>
          <w:szCs w:val="28"/>
        </w:rPr>
        <w:t>中标和合同</w:t>
      </w:r>
    </w:p>
    <w:p w14:paraId="2CCCCF2B">
      <w:r>
        <w:rPr>
          <w:rFonts w:hint="eastAsia"/>
        </w:rPr>
        <w:t>30</w:t>
      </w:r>
      <w:r>
        <w:t xml:space="preserve"> </w:t>
      </w:r>
      <w:r>
        <w:rPr>
          <w:rFonts w:hint="eastAsia"/>
        </w:rPr>
        <w:t>确定中标人</w:t>
      </w:r>
    </w:p>
    <w:p w14:paraId="14BC049D">
      <w:r>
        <w:t>30.1</w:t>
      </w:r>
      <w:r>
        <w:rPr>
          <w:rFonts w:hint="eastAsia"/>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8A8DEE8">
      <w:r>
        <w:t>30.2</w:t>
      </w:r>
      <w:r>
        <w:rPr>
          <w:rFonts w:hint="eastAsia"/>
        </w:rPr>
        <w:t>采购人在收到评标报告5个工作日内未按评标报告推荐的中标候选人顺序确定中标人，又不能说明合法理由的，视同按评标报告推荐的顺序确定排名第一的中标候选人为中标人。</w:t>
      </w:r>
    </w:p>
    <w:p w14:paraId="55E791FC">
      <w:r>
        <w:rPr>
          <w:rFonts w:hint="eastAsia"/>
        </w:rPr>
        <w:t>30.3出现下列情形之一的，应予废标：</w:t>
      </w:r>
    </w:p>
    <w:p w14:paraId="25F60C18">
      <w:r>
        <w:rPr>
          <w:rFonts w:hint="eastAsia"/>
        </w:rPr>
        <w:t>（1）符合专业条件的供应商或者对招标文件作实质响应的供应商不足三家的；</w:t>
      </w:r>
    </w:p>
    <w:p w14:paraId="3F35187B">
      <w:r>
        <w:rPr>
          <w:rFonts w:hint="eastAsia"/>
        </w:rPr>
        <w:t>（2）出现影响采购公正的违法、违规行为的；</w:t>
      </w:r>
    </w:p>
    <w:p w14:paraId="786A18A1">
      <w:r>
        <w:rPr>
          <w:rFonts w:hint="eastAsia"/>
        </w:rPr>
        <w:t>（3）投标人的报价均超过了采购预算，采购人不能支付的；</w:t>
      </w:r>
    </w:p>
    <w:p w14:paraId="51818C96">
      <w:r>
        <w:rPr>
          <w:rFonts w:hint="eastAsia"/>
        </w:rPr>
        <w:t>（4）因重大变故，采购任务取消的。</w:t>
      </w:r>
    </w:p>
    <w:p w14:paraId="1CB4A692">
      <w:r>
        <w:rPr>
          <w:rFonts w:hint="eastAsia"/>
        </w:rPr>
        <w:t>废标后，采购人应当将废标理由通知所有投标人。</w:t>
      </w:r>
    </w:p>
    <w:p w14:paraId="6A905D20">
      <w:r>
        <w:rPr>
          <w:rFonts w:hint="eastAsia"/>
        </w:rPr>
        <w:t>31. 结果公告</w:t>
      </w:r>
    </w:p>
    <w:p w14:paraId="1F8F383C">
      <w:r>
        <w:rPr>
          <w:rFonts w:hint="eastAsia"/>
        </w:rPr>
        <w:t>3</w:t>
      </w:r>
      <w:r>
        <w:t>1.1</w:t>
      </w:r>
      <w:r>
        <w:rPr>
          <w:rFonts w:hint="eastAsia"/>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34866422">
      <w:r>
        <w:rPr>
          <w:rFonts w:hint="eastAsia"/>
        </w:rPr>
        <w:t>以上信息查询记录及相关证据与招标文件一并保存。</w:t>
      </w:r>
    </w:p>
    <w:p w14:paraId="4A908640">
      <w:r>
        <w:rPr>
          <w:rFonts w:hint="eastAsia"/>
        </w:rPr>
        <w:t>31.2中标人享受《政府采购促进中小企业发展管理办法》（财库〔2020〕46号）规定的中小企业扶持政策的，采购人、采购代理机构应当随中标结果公开中标人的《中小企业声明函》。</w:t>
      </w:r>
    </w:p>
    <w:p w14:paraId="534B03B2">
      <w:r>
        <w:rPr>
          <w:rFonts w:hint="eastAsia"/>
        </w:rPr>
        <w:t>32.发出中标通知书</w:t>
      </w:r>
    </w:p>
    <w:p w14:paraId="5BD8FD72">
      <w:r>
        <w:rPr>
          <w:rFonts w:hint="eastAsia"/>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3E9A92A1">
      <w:r>
        <w:rPr>
          <w:rFonts w:hint="eastAsia"/>
        </w:rPr>
        <w:t>33. 无义务解释未中标原因</w:t>
      </w:r>
    </w:p>
    <w:p w14:paraId="2A7B14BF">
      <w:r>
        <w:rPr>
          <w:rFonts w:hint="eastAsia"/>
        </w:rPr>
        <w:t>采购代理机构无义务向未中标的投标人解释未中标原因。</w:t>
      </w:r>
    </w:p>
    <w:p w14:paraId="49499711">
      <w:r>
        <w:rPr>
          <w:rFonts w:hint="eastAsia"/>
        </w:rPr>
        <w:t>34.合同授予标准</w:t>
      </w:r>
    </w:p>
    <w:p w14:paraId="6725B858">
      <w:pPr>
        <w:rPr>
          <w:rFonts w:cs="Times New Roman"/>
        </w:rPr>
      </w:pPr>
      <w:r>
        <w:rPr>
          <w:rFonts w:hint="eastAsia"/>
        </w:rPr>
        <w:t>合同将授予被确定实质上响应招标文件要求，具备履行合同能力的中标人。</w:t>
      </w:r>
    </w:p>
    <w:p w14:paraId="31F79097">
      <w:r>
        <w:rPr>
          <w:rFonts w:hint="eastAsia"/>
        </w:rPr>
        <w:t>35.履约保证金</w:t>
      </w:r>
    </w:p>
    <w:p w14:paraId="4F020D75">
      <w:bookmarkStart w:id="129" w:name="_39.1中标人须于签订合同前按本须知前附表规定的金额转账或电汇到指定账"/>
      <w:bookmarkEnd w:id="129"/>
      <w:r>
        <w:rPr>
          <w:rFonts w:hint="eastAsia"/>
        </w:rPr>
        <w:t>3</w:t>
      </w:r>
      <w:r>
        <w:t>5</w:t>
      </w:r>
      <w:r>
        <w:rPr>
          <w:rFonts w:hint="eastAsia"/>
        </w:rPr>
        <w:t>.1 履约保证金的金额、提交方式、退付的时间和条件详见 “投标人须知前附表”。中标人未按规定提交履约保证金的，视为拒绝与采购人签订合同。</w:t>
      </w:r>
    </w:p>
    <w:p w14:paraId="0466BC36">
      <w:pPr>
        <w:ind w:firstLine="422"/>
        <w:rPr>
          <w:b/>
        </w:rPr>
      </w:pPr>
      <w:r>
        <w:rPr>
          <w:rFonts w:hint="eastAsia"/>
        </w:rPr>
        <w:t>35.2在履约保证金退还日期前，若中标人的开户名称、开户银行、帐号有变动的，请以书面形式通知履约保证金收取单位，否则由此产生的后果由中标人自行承担。</w:t>
      </w:r>
    </w:p>
    <w:p w14:paraId="08F64C90">
      <w:r>
        <w:rPr>
          <w:rFonts w:hint="eastAsia"/>
        </w:rPr>
        <w:t>36.签订合同</w:t>
      </w:r>
    </w:p>
    <w:p w14:paraId="27083C2F">
      <w:bookmarkStart w:id="130" w:name="_40.1投标人接到中标通知书后，按须知前附表规定向采购人出示相关资格证"/>
      <w:bookmarkEnd w:id="130"/>
      <w:r>
        <w:rPr>
          <w:rFonts w:hint="eastAsia"/>
        </w:rPr>
        <w:t>36.1签订电子采购合同：中标人领取电子中标通知书后，</w:t>
      </w:r>
      <w:r>
        <w:rPr>
          <w:rFonts w:hint="eastAsia"/>
          <w:kern w:val="0"/>
        </w:rPr>
        <w:t>在</w:t>
      </w:r>
      <w:r>
        <w:rPr>
          <w:rFonts w:hint="eastAsia"/>
          <w:kern w:val="0"/>
          <w:lang w:val="zh-CN"/>
        </w:rPr>
        <w:t>规定的日期、时间、地点，由法定代表人（或负责人）或其授权代表与采购人代表签订电子采购合同。如中标人为联合体的，由联合体成员各方法定代表人（或负责人）或其授权代表与采购人代表签订合同。</w:t>
      </w:r>
    </w:p>
    <w:p w14:paraId="166325B6">
      <w:r>
        <w:rPr>
          <w:rFonts w:hint="eastAsia"/>
        </w:rPr>
        <w:t xml:space="preserve"> 线下签订纸质合同：投标人领取中标通知书后，按“投标人须知前附表”规定向采购人出示相关证明材料，经采购人核验合格后方可签订合同。</w:t>
      </w:r>
    </w:p>
    <w:p w14:paraId="58210CA8">
      <w:r>
        <w:rPr>
          <w:rFonts w:hint="eastAsia"/>
        </w:rPr>
        <w:t>36.2签订合同时间：按中标通知书规定的时间与采购人签订合同。</w:t>
      </w:r>
    </w:p>
    <w:p w14:paraId="29B95ECE">
      <w:r>
        <w:rPr>
          <w:rFonts w:hint="eastAsia"/>
        </w:rPr>
        <w:t>36.</w:t>
      </w:r>
      <w:r>
        <w:t>3</w:t>
      </w:r>
      <w:r>
        <w:rPr>
          <w:rFonts w:hint="eastAsia"/>
        </w:rPr>
        <w:t>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610C7AF5">
      <w:r>
        <w:rPr>
          <w:rFonts w:hint="eastAsia"/>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9F6B2CF">
      <w:r>
        <w:rPr>
          <w:rFonts w:hint="eastAsia"/>
        </w:rPr>
        <w:t>36.5采购人或中标人不得单方面向合同另一方提出任何招标文件没有约定的条件或不合理的要求，作为签订合同的条件；也不得协商另行订立背离招标文件和合同实质性内容的协议。</w:t>
      </w:r>
    </w:p>
    <w:p w14:paraId="156536CB">
      <w:pPr>
        <w:rPr>
          <w:rFonts w:cs="Times New Roman"/>
        </w:rPr>
      </w:pPr>
      <w:r>
        <w:rPr>
          <w:rFonts w:hint="eastAsia" w:cs="Times New Roman"/>
        </w:rPr>
        <w:t>36.6</w:t>
      </w:r>
      <w:r>
        <w:rPr>
          <w:rFonts w:hint="eastAsia"/>
        </w:rPr>
        <w:t>如签订合同并生效后，供应商无故拒绝或延期，除按照合同条款处理外，将承担相应的法律责任。</w:t>
      </w:r>
    </w:p>
    <w:p w14:paraId="3FBC32AD">
      <w:pPr>
        <w:rPr>
          <w:rFonts w:cs="Times New Roman"/>
        </w:rPr>
      </w:pPr>
      <w:r>
        <w:rPr>
          <w:rFonts w:hint="eastAsia" w:cs="Times New Roman"/>
        </w:rPr>
        <w:t>36.7</w:t>
      </w:r>
      <w:r>
        <w:rPr>
          <w:rFonts w:hint="eastAsia"/>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302AC9F6">
      <w:bookmarkStart w:id="131" w:name="_41.政府采购合同公告"/>
      <w:bookmarkEnd w:id="131"/>
      <w:r>
        <w:rPr>
          <w:rFonts w:hint="eastAsia"/>
        </w:rPr>
        <w:t>37.政府采购合同公告</w:t>
      </w:r>
    </w:p>
    <w:p w14:paraId="0E25B4C5">
      <w:pPr>
        <w:rPr>
          <w:kern w:val="0"/>
        </w:rPr>
      </w:pPr>
      <w:r>
        <w:rPr>
          <w:rFonts w:hint="eastAsia"/>
          <w:kern w:val="0"/>
        </w:rPr>
        <w:t>采购人或者受托采购代理机构应当自政府采购合同签订之日起2个工作日内，将政府采购合同在省级以上人民政府财政部门指定的媒体上公告，</w:t>
      </w:r>
      <w:r>
        <w:rPr>
          <w:kern w:val="0"/>
        </w:rPr>
        <w:t>但政府采购合同中涉及国家秘密、商业秘密的内容除外。</w:t>
      </w:r>
    </w:p>
    <w:p w14:paraId="27A06BA8">
      <w:r>
        <w:rPr>
          <w:rFonts w:hint="eastAsia"/>
        </w:rPr>
        <w:t>3</w:t>
      </w:r>
      <w:r>
        <w:t>8.</w:t>
      </w:r>
      <w:r>
        <w:rPr>
          <w:rFonts w:hint="eastAsia"/>
        </w:rPr>
        <w:t xml:space="preserve"> 询问、质疑和投诉</w:t>
      </w:r>
    </w:p>
    <w:p w14:paraId="31AE8D8F">
      <w:r>
        <w:t>38.1</w:t>
      </w:r>
      <w:r>
        <w:rPr>
          <w:rFonts w:hint="eastAsia"/>
        </w:rPr>
        <w:t>供应商对政府采购活动事项有疑问的，可以向采购人提出询问，采购人或者采购代理机构应当在3个工作日内对供应商依法提出的询问作出答复，但答复的内容不得涉及商业秘密。</w:t>
      </w:r>
    </w:p>
    <w:p w14:paraId="34CE4893">
      <w:r>
        <w:rPr>
          <w:rFonts w:hint="eastAsia"/>
        </w:rPr>
        <w:t xml:space="preserve"> </w:t>
      </w:r>
      <w:r>
        <w:t>38</w:t>
      </w:r>
      <w:r>
        <w:rPr>
          <w:rFonts w:hint="eastAsia"/>
        </w:rPr>
        <w:t>.</w:t>
      </w:r>
      <w:r>
        <w:t>2</w:t>
      </w:r>
      <w:r>
        <w:rPr>
          <w:rFonts w:hint="eastAsia"/>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6A367EA7">
      <w:pPr>
        <w:rPr>
          <w:kern w:val="0"/>
        </w:rPr>
      </w:pPr>
      <w:r>
        <w:rPr>
          <w:kern w:val="0"/>
        </w:rPr>
        <w:t>（</w:t>
      </w:r>
      <w:r>
        <w:rPr>
          <w:rFonts w:hint="eastAsia"/>
          <w:kern w:val="0"/>
        </w:rPr>
        <w:t>1</w:t>
      </w:r>
      <w:r>
        <w:rPr>
          <w:kern w:val="0"/>
        </w:rPr>
        <w:t>）对可以质疑的</w:t>
      </w:r>
      <w:r>
        <w:rPr>
          <w:rFonts w:hint="eastAsia"/>
          <w:kern w:val="0"/>
        </w:rPr>
        <w:t>招标</w:t>
      </w:r>
      <w:r>
        <w:rPr>
          <w:kern w:val="0"/>
        </w:rPr>
        <w:t>文件提出质疑的，为</w:t>
      </w:r>
      <w:r>
        <w:rPr>
          <w:rFonts w:hint="eastAsia"/>
          <w:kern w:val="0"/>
        </w:rPr>
        <w:t>获取招标</w:t>
      </w:r>
      <w:r>
        <w:rPr>
          <w:kern w:val="0"/>
        </w:rPr>
        <w:t>文件之日</w:t>
      </w:r>
      <w:r>
        <w:rPr>
          <w:rFonts w:hint="eastAsia"/>
          <w:kern w:val="0"/>
        </w:rPr>
        <w:t>或者招标文件公告期限届满之日</w:t>
      </w:r>
      <w:r>
        <w:rPr>
          <w:kern w:val="0"/>
        </w:rPr>
        <w:t>；</w:t>
      </w:r>
    </w:p>
    <w:p w14:paraId="7331DFD8">
      <w:pPr>
        <w:rPr>
          <w:kern w:val="0"/>
        </w:rPr>
      </w:pPr>
      <w:r>
        <w:rPr>
          <w:kern w:val="0"/>
        </w:rPr>
        <w:t>（</w:t>
      </w:r>
      <w:r>
        <w:rPr>
          <w:rFonts w:hint="eastAsia"/>
          <w:kern w:val="0"/>
        </w:rPr>
        <w:t>2</w:t>
      </w:r>
      <w:r>
        <w:rPr>
          <w:kern w:val="0"/>
        </w:rPr>
        <w:t>）对</w:t>
      </w:r>
      <w:r>
        <w:rPr>
          <w:rFonts w:hint="eastAsia"/>
          <w:kern w:val="0"/>
        </w:rPr>
        <w:t>采购</w:t>
      </w:r>
      <w:r>
        <w:rPr>
          <w:kern w:val="0"/>
        </w:rPr>
        <w:t>过程提出质疑的，为各采购程序环节结束之日；</w:t>
      </w:r>
    </w:p>
    <w:p w14:paraId="2DB2AB66">
      <w:pPr>
        <w:rPr>
          <w:bCs/>
          <w:kern w:val="0"/>
        </w:rPr>
      </w:pPr>
      <w:r>
        <w:rPr>
          <w:kern w:val="0"/>
        </w:rPr>
        <w:t>（</w:t>
      </w:r>
      <w:r>
        <w:rPr>
          <w:rFonts w:hint="eastAsia"/>
          <w:kern w:val="0"/>
        </w:rPr>
        <w:t>3</w:t>
      </w:r>
      <w:r>
        <w:rPr>
          <w:kern w:val="0"/>
        </w:rPr>
        <w:t>）对中标结果提出质疑的，为中标结果公告期限届满之日。</w:t>
      </w:r>
    </w:p>
    <w:p w14:paraId="149A7324">
      <w:r>
        <w:t>38</w:t>
      </w:r>
      <w:r>
        <w:rPr>
          <w:rFonts w:hint="eastAsia"/>
        </w:rPr>
        <w:t>.</w:t>
      </w:r>
      <w:r>
        <w:t>3</w:t>
      </w:r>
      <w:r>
        <w:rPr>
          <w:rFonts w:hint="eastAsia"/>
        </w:rPr>
        <w:t xml:space="preserve"> </w:t>
      </w:r>
      <w:r>
        <w:t>供应商提出质疑应当提交质疑函和必要的证明材料</w:t>
      </w:r>
      <w:r>
        <w:rPr>
          <w:rFonts w:hint="eastAsia"/>
        </w:rPr>
        <w:t>，</w:t>
      </w:r>
      <w:r>
        <w:t>针对同一采购程序环节的质疑</w:t>
      </w:r>
      <w:r>
        <w:rPr>
          <w:rFonts w:hint="eastAsia"/>
        </w:rPr>
        <w:t>必须</w:t>
      </w:r>
      <w:r>
        <w:t>在法定质疑期内一次性提出。质疑函应当包括下列内容</w:t>
      </w:r>
      <w:r>
        <w:rPr>
          <w:rFonts w:hint="eastAsia"/>
        </w:rPr>
        <w:t>（质疑函格式后附）</w:t>
      </w:r>
      <w:r>
        <w:t>：</w:t>
      </w:r>
    </w:p>
    <w:p w14:paraId="2A0ACD34">
      <w:pPr>
        <w:rPr>
          <w:kern w:val="0"/>
        </w:rPr>
      </w:pPr>
      <w:r>
        <w:rPr>
          <w:kern w:val="0"/>
        </w:rPr>
        <w:t>（</w:t>
      </w:r>
      <w:r>
        <w:rPr>
          <w:rFonts w:hint="eastAsia"/>
          <w:kern w:val="0"/>
        </w:rPr>
        <w:t>1</w:t>
      </w:r>
      <w:r>
        <w:rPr>
          <w:kern w:val="0"/>
        </w:rPr>
        <w:t>）供应商的姓名或者名称、地址、邮编、联系人及联系电话；</w:t>
      </w:r>
    </w:p>
    <w:p w14:paraId="64D1C684">
      <w:pPr>
        <w:rPr>
          <w:kern w:val="0"/>
        </w:rPr>
      </w:pPr>
      <w:r>
        <w:rPr>
          <w:kern w:val="0"/>
        </w:rPr>
        <w:t>（</w:t>
      </w:r>
      <w:r>
        <w:rPr>
          <w:rFonts w:hint="eastAsia"/>
          <w:kern w:val="0"/>
        </w:rPr>
        <w:t>2</w:t>
      </w:r>
      <w:r>
        <w:rPr>
          <w:kern w:val="0"/>
        </w:rPr>
        <w:t>）质疑项目的名称、编号；</w:t>
      </w:r>
    </w:p>
    <w:p w14:paraId="45837DF1">
      <w:pPr>
        <w:rPr>
          <w:kern w:val="0"/>
        </w:rPr>
      </w:pPr>
      <w:r>
        <w:rPr>
          <w:kern w:val="0"/>
        </w:rPr>
        <w:t>（</w:t>
      </w:r>
      <w:r>
        <w:rPr>
          <w:rFonts w:hint="eastAsia"/>
          <w:kern w:val="0"/>
        </w:rPr>
        <w:t>3</w:t>
      </w:r>
      <w:r>
        <w:rPr>
          <w:kern w:val="0"/>
        </w:rPr>
        <w:t>）具体、明确的质疑事项和与质疑事项相关的请求；</w:t>
      </w:r>
    </w:p>
    <w:p w14:paraId="4FD051ED">
      <w:pPr>
        <w:rPr>
          <w:kern w:val="0"/>
        </w:rPr>
      </w:pPr>
      <w:r>
        <w:rPr>
          <w:kern w:val="0"/>
        </w:rPr>
        <w:t>（</w:t>
      </w:r>
      <w:r>
        <w:rPr>
          <w:rFonts w:hint="eastAsia"/>
          <w:kern w:val="0"/>
        </w:rPr>
        <w:t>4</w:t>
      </w:r>
      <w:r>
        <w:rPr>
          <w:kern w:val="0"/>
        </w:rPr>
        <w:t>）事实依据；</w:t>
      </w:r>
    </w:p>
    <w:p w14:paraId="06C38392">
      <w:pPr>
        <w:rPr>
          <w:kern w:val="0"/>
        </w:rPr>
      </w:pPr>
      <w:r>
        <w:rPr>
          <w:kern w:val="0"/>
        </w:rPr>
        <w:t>（</w:t>
      </w:r>
      <w:r>
        <w:rPr>
          <w:rFonts w:hint="eastAsia"/>
          <w:kern w:val="0"/>
        </w:rPr>
        <w:t>5</w:t>
      </w:r>
      <w:r>
        <w:rPr>
          <w:kern w:val="0"/>
        </w:rPr>
        <w:t>）必要的法律依据；</w:t>
      </w:r>
    </w:p>
    <w:p w14:paraId="0A646547">
      <w:pPr>
        <w:rPr>
          <w:kern w:val="0"/>
        </w:rPr>
      </w:pPr>
      <w:r>
        <w:rPr>
          <w:kern w:val="0"/>
        </w:rPr>
        <w:t>（</w:t>
      </w:r>
      <w:r>
        <w:rPr>
          <w:rFonts w:hint="eastAsia"/>
          <w:kern w:val="0"/>
        </w:rPr>
        <w:t>6</w:t>
      </w:r>
      <w:r>
        <w:rPr>
          <w:kern w:val="0"/>
        </w:rPr>
        <w:t>）提出质疑的日期。</w:t>
      </w:r>
    </w:p>
    <w:p w14:paraId="3C06EC4A">
      <w:pPr>
        <w:rPr>
          <w:kern w:val="0"/>
        </w:rPr>
      </w:pPr>
      <w:r>
        <w:rPr>
          <w:kern w:val="0"/>
        </w:rPr>
        <w:t>供应商为自然人的，应当由本人签字；供应商为法人或者其他组织的，应当由</w:t>
      </w:r>
      <w:r>
        <w:rPr>
          <w:rFonts w:hint="eastAsia"/>
          <w:kern w:val="0"/>
        </w:rPr>
        <w:t>法定代表人（或负责人）</w:t>
      </w:r>
      <w:r>
        <w:rPr>
          <w:kern w:val="0"/>
        </w:rPr>
        <w:t>、主要负责人，或者其委托代理人签字或者盖章，并加盖公章</w:t>
      </w:r>
      <w:r>
        <w:rPr>
          <w:rFonts w:hint="eastAsia"/>
          <w:kern w:val="0"/>
        </w:rPr>
        <w:t>。</w:t>
      </w:r>
    </w:p>
    <w:p w14:paraId="4F3EF250">
      <w:r>
        <w:t>38.4</w:t>
      </w:r>
      <w:r>
        <w:rPr>
          <w:rFonts w:hint="eastAsia"/>
        </w:rPr>
        <w:t>采购人、采购代理机构认为供应商质疑不成立，或者成立但未对中标结果构成影响的，继续开展采购活动；认为供应商质疑成立且影响或者可能影响中标结果的，按照下列情况处理：</w:t>
      </w:r>
    </w:p>
    <w:p w14:paraId="5C6D2EC5">
      <w:pPr>
        <w:rPr>
          <w:kern w:val="0"/>
        </w:rPr>
      </w:pPr>
      <w:r>
        <w:rPr>
          <w:rFonts w:hint="eastAsia"/>
          <w:kern w:val="0"/>
        </w:rPr>
        <w:t>（一）对招标文件提出的质疑，依法通过澄清或者修改可以继续开展采购活动的，澄清或者修改招标文件后继续开展采购活动；否则应当修改招标文件后重新开展采购活动。</w:t>
      </w:r>
    </w:p>
    <w:p w14:paraId="26F444C0">
      <w:pPr>
        <w:rPr>
          <w:kern w:val="0"/>
        </w:rPr>
      </w:pPr>
      <w:r>
        <w:rPr>
          <w:rFonts w:hint="eastAsia"/>
          <w:kern w:val="0"/>
        </w:rPr>
        <w:t>（二）对采购过程、中标结果提出的质疑，合格供应商符合法定数量时，可以从合格的中标候选人中另行确定中标供应商的，应当依法另行确定中标供应商；否则应当重新开展采购活动。</w:t>
      </w:r>
    </w:p>
    <w:p w14:paraId="381D76A5">
      <w:pPr>
        <w:rPr>
          <w:kern w:val="0"/>
        </w:rPr>
      </w:pPr>
      <w:r>
        <w:rPr>
          <w:rFonts w:hint="eastAsia"/>
          <w:kern w:val="0"/>
        </w:rPr>
        <w:t>质疑答复导致中标结果改变的，采购人或者采购代理机构应当将有关情况书面报告本级财政部门。</w:t>
      </w:r>
    </w:p>
    <w:p w14:paraId="3499D7AF">
      <w:pPr>
        <w:rPr>
          <w:kern w:val="0"/>
        </w:rPr>
      </w:pPr>
      <w:r>
        <w:rPr>
          <w:kern w:val="0"/>
        </w:rPr>
        <w:t>38</w:t>
      </w:r>
      <w:r>
        <w:rPr>
          <w:rFonts w:hint="eastAsia"/>
          <w:kern w:val="0"/>
        </w:rPr>
        <w:t>.</w:t>
      </w:r>
      <w:r>
        <w:rPr>
          <w:kern w:val="0"/>
        </w:rPr>
        <w:t>5</w:t>
      </w:r>
      <w:r>
        <w:rPr>
          <w:rFonts w:hint="eastAsia"/>
          <w:kern w:val="0"/>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A7D4C95">
      <w:pPr>
        <w:jc w:val="center"/>
        <w:rPr>
          <w:kern w:val="0"/>
          <w:sz w:val="28"/>
          <w:szCs w:val="28"/>
        </w:rPr>
      </w:pPr>
      <w:r>
        <w:rPr>
          <w:rFonts w:hint="eastAsia"/>
          <w:kern w:val="0"/>
          <w:sz w:val="28"/>
          <w:szCs w:val="28"/>
        </w:rPr>
        <w:t>八、其他事项</w:t>
      </w:r>
    </w:p>
    <w:p w14:paraId="71FB2A3E">
      <w:bookmarkStart w:id="132" w:name="_42.代理服务费"/>
      <w:bookmarkEnd w:id="132"/>
      <w:r>
        <w:rPr>
          <w:rFonts w:hint="eastAsia"/>
        </w:rPr>
        <w:t>3</w:t>
      </w:r>
      <w:r>
        <w:t>9</w:t>
      </w:r>
      <w:r>
        <w:rPr>
          <w:rFonts w:hint="eastAsia"/>
        </w:rPr>
        <w:t>.代理服务费</w:t>
      </w:r>
    </w:p>
    <w:p w14:paraId="593C7474">
      <w:r>
        <w:rPr>
          <w:rFonts w:hint="eastAsia"/>
        </w:rPr>
        <w:t>3</w:t>
      </w:r>
      <w:r>
        <w:t>9</w:t>
      </w:r>
      <w:r>
        <w:rPr>
          <w:rFonts w:hint="eastAsia"/>
        </w:rPr>
        <w:t>.1代理服务收取标准及缴费账户详见“投标人须知前附表”，投标人为联合体的，可以由联合体中的一方或者多方共同交纳代理服务费。</w:t>
      </w:r>
    </w:p>
    <w:p w14:paraId="3B753B48">
      <w:r>
        <w:rPr>
          <w:rFonts w:hint="eastAsia"/>
        </w:rPr>
        <w:t>3</w:t>
      </w:r>
      <w:r>
        <w:t>9</w:t>
      </w:r>
      <w:r>
        <w:rPr>
          <w:rFonts w:hint="eastAsia"/>
        </w:rPr>
        <w:t>.2代理服务收费标准：</w:t>
      </w:r>
    </w:p>
    <w:tbl>
      <w:tblPr>
        <w:tblStyle w:val="4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3BCB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9C74990">
            <w:pPr>
              <w:keepNext w:val="0"/>
              <w:keepLines w:val="0"/>
              <w:suppressLineNumbers w:val="0"/>
              <w:spacing w:before="0" w:beforeAutospacing="0" w:after="0" w:afterAutospacing="0"/>
              <w:ind w:left="0" w:right="0"/>
              <w:rPr>
                <w:rFonts w:hint="default"/>
              </w:rPr>
            </w:pPr>
            <w:r>
              <w:rPr>
                <w:rFonts w:hint="eastAsia"/>
              </w:rPr>
              <w:t xml:space="preserve">               费率</w:t>
            </w:r>
          </w:p>
          <w:p w14:paraId="22422F8F">
            <w:pPr>
              <w:keepNext w:val="0"/>
              <w:keepLines w:val="0"/>
              <w:suppressLineNumbers w:val="0"/>
              <w:spacing w:before="0" w:beforeAutospacing="0" w:after="0" w:afterAutospacing="0"/>
              <w:ind w:left="0" w:right="0"/>
              <w:rPr>
                <w:rFonts w:hint="default"/>
              </w:rPr>
            </w:pPr>
            <w:r>
              <w:rPr>
                <w:rFonts w:hint="eastAsia"/>
              </w:rPr>
              <w:t>中标金额</w:t>
            </w:r>
          </w:p>
        </w:tc>
        <w:tc>
          <w:tcPr>
            <w:tcW w:w="1659" w:type="dxa"/>
            <w:vAlign w:val="center"/>
          </w:tcPr>
          <w:p w14:paraId="740FECE0">
            <w:pPr>
              <w:keepNext w:val="0"/>
              <w:keepLines w:val="0"/>
              <w:suppressLineNumbers w:val="0"/>
              <w:spacing w:before="0" w:beforeAutospacing="0" w:after="0" w:afterAutospacing="0"/>
              <w:ind w:left="0" w:right="0"/>
              <w:rPr>
                <w:rFonts w:hint="default"/>
              </w:rPr>
            </w:pPr>
            <w:r>
              <w:rPr>
                <w:rFonts w:hint="eastAsia"/>
              </w:rPr>
              <w:t>货物招标</w:t>
            </w:r>
          </w:p>
        </w:tc>
        <w:tc>
          <w:tcPr>
            <w:tcW w:w="1687" w:type="dxa"/>
            <w:vAlign w:val="center"/>
          </w:tcPr>
          <w:p w14:paraId="684209CD">
            <w:pPr>
              <w:keepNext w:val="0"/>
              <w:keepLines w:val="0"/>
              <w:suppressLineNumbers w:val="0"/>
              <w:spacing w:before="0" w:beforeAutospacing="0" w:after="0" w:afterAutospacing="0"/>
              <w:ind w:left="0" w:right="0"/>
              <w:rPr>
                <w:rFonts w:hint="default"/>
              </w:rPr>
            </w:pPr>
            <w:r>
              <w:rPr>
                <w:rFonts w:hint="eastAsia"/>
              </w:rPr>
              <w:t>服务招标</w:t>
            </w:r>
          </w:p>
        </w:tc>
        <w:tc>
          <w:tcPr>
            <w:tcW w:w="1659" w:type="dxa"/>
            <w:vAlign w:val="center"/>
          </w:tcPr>
          <w:p w14:paraId="4D36ADD9">
            <w:pPr>
              <w:keepNext w:val="0"/>
              <w:keepLines w:val="0"/>
              <w:suppressLineNumbers w:val="0"/>
              <w:spacing w:before="0" w:beforeAutospacing="0" w:after="0" w:afterAutospacing="0"/>
              <w:ind w:left="0" w:right="0"/>
              <w:rPr>
                <w:rFonts w:hint="default"/>
              </w:rPr>
            </w:pPr>
            <w:r>
              <w:rPr>
                <w:rFonts w:hint="eastAsia"/>
              </w:rPr>
              <w:t>工程招标</w:t>
            </w:r>
          </w:p>
        </w:tc>
      </w:tr>
      <w:tr w14:paraId="2E2D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0B357B5">
            <w:pPr>
              <w:keepNext w:val="0"/>
              <w:keepLines w:val="0"/>
              <w:suppressLineNumbers w:val="0"/>
              <w:spacing w:before="0" w:beforeAutospacing="0" w:after="0" w:afterAutospacing="0"/>
              <w:ind w:left="0" w:right="0"/>
              <w:rPr>
                <w:rFonts w:hint="default"/>
              </w:rPr>
            </w:pPr>
            <w:r>
              <w:rPr>
                <w:rFonts w:hint="eastAsia"/>
              </w:rPr>
              <w:t>100万元以下</w:t>
            </w:r>
          </w:p>
        </w:tc>
        <w:tc>
          <w:tcPr>
            <w:tcW w:w="1659" w:type="dxa"/>
          </w:tcPr>
          <w:p w14:paraId="58F977BA">
            <w:pPr>
              <w:keepNext w:val="0"/>
              <w:keepLines w:val="0"/>
              <w:suppressLineNumbers w:val="0"/>
              <w:spacing w:before="0" w:beforeAutospacing="0" w:after="0" w:afterAutospacing="0"/>
              <w:ind w:left="0" w:right="0"/>
              <w:rPr>
                <w:rFonts w:hint="default" w:cs="Times New Roman"/>
              </w:rPr>
            </w:pPr>
            <w:r>
              <w:rPr>
                <w:rFonts w:hint="default"/>
                <w:kern w:val="0"/>
              </w:rPr>
              <w:t xml:space="preserve">1.5% </w:t>
            </w:r>
            <w:r>
              <w:rPr>
                <w:rFonts w:hint="eastAsia"/>
                <w:kern w:val="0"/>
              </w:rPr>
              <w:t xml:space="preserve">          </w:t>
            </w:r>
            <w:r>
              <w:rPr>
                <w:rFonts w:hint="default"/>
                <w:kern w:val="0"/>
              </w:rPr>
              <w:t xml:space="preserve"> </w:t>
            </w:r>
            <w:r>
              <w:rPr>
                <w:rFonts w:hint="eastAsia"/>
                <w:kern w:val="0"/>
              </w:rPr>
              <w:t xml:space="preserve">    </w:t>
            </w:r>
          </w:p>
        </w:tc>
        <w:tc>
          <w:tcPr>
            <w:tcW w:w="1687" w:type="dxa"/>
          </w:tcPr>
          <w:p w14:paraId="26B15EF0">
            <w:pPr>
              <w:keepNext w:val="0"/>
              <w:keepLines w:val="0"/>
              <w:suppressLineNumbers w:val="0"/>
              <w:spacing w:before="0" w:beforeAutospacing="0" w:after="0" w:afterAutospacing="0"/>
              <w:ind w:left="0" w:right="0"/>
              <w:rPr>
                <w:rFonts w:hint="default" w:cs="Times New Roman"/>
              </w:rPr>
            </w:pPr>
            <w:r>
              <w:rPr>
                <w:rFonts w:hint="default"/>
                <w:kern w:val="0"/>
              </w:rPr>
              <w:t>1.5%</w:t>
            </w:r>
          </w:p>
        </w:tc>
        <w:tc>
          <w:tcPr>
            <w:tcW w:w="1659" w:type="dxa"/>
          </w:tcPr>
          <w:p w14:paraId="0C016D23">
            <w:pPr>
              <w:keepNext w:val="0"/>
              <w:keepLines w:val="0"/>
              <w:suppressLineNumbers w:val="0"/>
              <w:spacing w:before="0" w:beforeAutospacing="0" w:after="0" w:afterAutospacing="0"/>
              <w:ind w:left="0" w:right="0"/>
              <w:rPr>
                <w:rFonts w:hint="default" w:cs="Times New Roman"/>
              </w:rPr>
            </w:pPr>
            <w:r>
              <w:rPr>
                <w:rFonts w:hint="default"/>
                <w:kern w:val="0"/>
              </w:rPr>
              <w:t xml:space="preserve">1.0% </w:t>
            </w:r>
          </w:p>
        </w:tc>
      </w:tr>
      <w:tr w14:paraId="084F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C68B8EE">
            <w:pPr>
              <w:keepNext w:val="0"/>
              <w:keepLines w:val="0"/>
              <w:suppressLineNumbers w:val="0"/>
              <w:spacing w:before="0" w:beforeAutospacing="0" w:after="0" w:afterAutospacing="0"/>
              <w:ind w:left="0" w:right="0"/>
              <w:rPr>
                <w:rFonts w:hint="default"/>
              </w:rPr>
            </w:pPr>
            <w:r>
              <w:rPr>
                <w:rFonts w:hint="eastAsia"/>
              </w:rPr>
              <w:t>100～500万元</w:t>
            </w:r>
          </w:p>
        </w:tc>
        <w:tc>
          <w:tcPr>
            <w:tcW w:w="1659" w:type="dxa"/>
          </w:tcPr>
          <w:p w14:paraId="682B3E50">
            <w:pPr>
              <w:keepNext w:val="0"/>
              <w:keepLines w:val="0"/>
              <w:suppressLineNumbers w:val="0"/>
              <w:spacing w:before="0" w:beforeAutospacing="0" w:after="0" w:afterAutospacing="0"/>
              <w:ind w:left="0" w:right="0"/>
              <w:rPr>
                <w:rFonts w:hint="default" w:cs="Times New Roman"/>
              </w:rPr>
            </w:pPr>
            <w:r>
              <w:rPr>
                <w:rFonts w:hint="default"/>
                <w:kern w:val="0"/>
              </w:rPr>
              <w:t xml:space="preserve">1.1% </w:t>
            </w:r>
            <w:r>
              <w:rPr>
                <w:rFonts w:hint="eastAsia"/>
                <w:kern w:val="0"/>
              </w:rPr>
              <w:t xml:space="preserve">                </w:t>
            </w:r>
          </w:p>
        </w:tc>
        <w:tc>
          <w:tcPr>
            <w:tcW w:w="1687" w:type="dxa"/>
          </w:tcPr>
          <w:p w14:paraId="27CE8AA6">
            <w:pPr>
              <w:keepNext w:val="0"/>
              <w:keepLines w:val="0"/>
              <w:suppressLineNumbers w:val="0"/>
              <w:spacing w:before="0" w:beforeAutospacing="0" w:after="0" w:afterAutospacing="0"/>
              <w:ind w:left="0" w:right="0"/>
              <w:rPr>
                <w:rFonts w:hint="default" w:cs="Times New Roman"/>
              </w:rPr>
            </w:pPr>
            <w:r>
              <w:rPr>
                <w:rFonts w:hint="default"/>
                <w:kern w:val="0"/>
              </w:rPr>
              <w:t>0.8%</w:t>
            </w:r>
          </w:p>
        </w:tc>
        <w:tc>
          <w:tcPr>
            <w:tcW w:w="1659" w:type="dxa"/>
          </w:tcPr>
          <w:p w14:paraId="735B2553">
            <w:pPr>
              <w:keepNext w:val="0"/>
              <w:keepLines w:val="0"/>
              <w:suppressLineNumbers w:val="0"/>
              <w:spacing w:before="0" w:beforeAutospacing="0" w:after="0" w:afterAutospacing="0"/>
              <w:ind w:left="0" w:right="0"/>
              <w:rPr>
                <w:rFonts w:hint="default" w:cs="Times New Roman"/>
              </w:rPr>
            </w:pPr>
            <w:r>
              <w:rPr>
                <w:rFonts w:hint="default"/>
                <w:kern w:val="0"/>
              </w:rPr>
              <w:t xml:space="preserve">0.7% </w:t>
            </w:r>
          </w:p>
        </w:tc>
      </w:tr>
      <w:tr w14:paraId="341D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5CDDBBF">
            <w:pPr>
              <w:keepNext w:val="0"/>
              <w:keepLines w:val="0"/>
              <w:suppressLineNumbers w:val="0"/>
              <w:spacing w:before="0" w:beforeAutospacing="0" w:after="0" w:afterAutospacing="0"/>
              <w:ind w:left="0" w:right="0"/>
              <w:rPr>
                <w:rFonts w:hint="default"/>
              </w:rPr>
            </w:pPr>
            <w:r>
              <w:rPr>
                <w:rFonts w:hint="eastAsia"/>
              </w:rPr>
              <w:t>500～1000万元</w:t>
            </w:r>
          </w:p>
        </w:tc>
        <w:tc>
          <w:tcPr>
            <w:tcW w:w="1659" w:type="dxa"/>
          </w:tcPr>
          <w:p w14:paraId="544BCD31">
            <w:pPr>
              <w:keepNext w:val="0"/>
              <w:keepLines w:val="0"/>
              <w:suppressLineNumbers w:val="0"/>
              <w:spacing w:before="0" w:beforeAutospacing="0" w:after="0" w:afterAutospacing="0"/>
              <w:ind w:left="0" w:right="0"/>
              <w:rPr>
                <w:rFonts w:hint="default" w:cs="Times New Roman"/>
              </w:rPr>
            </w:pPr>
            <w:r>
              <w:rPr>
                <w:rFonts w:hint="default"/>
                <w:kern w:val="0"/>
              </w:rPr>
              <w:t xml:space="preserve">0.8% </w:t>
            </w:r>
            <w:r>
              <w:rPr>
                <w:rFonts w:hint="eastAsia"/>
                <w:kern w:val="0"/>
              </w:rPr>
              <w:t xml:space="preserve">               </w:t>
            </w:r>
          </w:p>
        </w:tc>
        <w:tc>
          <w:tcPr>
            <w:tcW w:w="1687" w:type="dxa"/>
          </w:tcPr>
          <w:p w14:paraId="494F3CD3">
            <w:pPr>
              <w:keepNext w:val="0"/>
              <w:keepLines w:val="0"/>
              <w:suppressLineNumbers w:val="0"/>
              <w:spacing w:before="0" w:beforeAutospacing="0" w:after="0" w:afterAutospacing="0"/>
              <w:ind w:left="0" w:right="0"/>
              <w:rPr>
                <w:rFonts w:hint="default" w:cs="Times New Roman"/>
              </w:rPr>
            </w:pPr>
            <w:r>
              <w:rPr>
                <w:rFonts w:hint="default"/>
                <w:kern w:val="0"/>
              </w:rPr>
              <w:t>0.45%</w:t>
            </w:r>
          </w:p>
        </w:tc>
        <w:tc>
          <w:tcPr>
            <w:tcW w:w="1659" w:type="dxa"/>
          </w:tcPr>
          <w:p w14:paraId="19B017AF">
            <w:pPr>
              <w:keepNext w:val="0"/>
              <w:keepLines w:val="0"/>
              <w:suppressLineNumbers w:val="0"/>
              <w:spacing w:before="0" w:beforeAutospacing="0" w:after="0" w:afterAutospacing="0"/>
              <w:ind w:left="0" w:right="0"/>
              <w:rPr>
                <w:rFonts w:hint="default" w:cs="Times New Roman"/>
              </w:rPr>
            </w:pPr>
            <w:r>
              <w:rPr>
                <w:rFonts w:hint="default"/>
                <w:kern w:val="0"/>
              </w:rPr>
              <w:t>0.55%</w:t>
            </w:r>
          </w:p>
        </w:tc>
      </w:tr>
      <w:tr w14:paraId="5872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42826F1">
            <w:pPr>
              <w:keepNext w:val="0"/>
              <w:keepLines w:val="0"/>
              <w:suppressLineNumbers w:val="0"/>
              <w:spacing w:before="0" w:beforeAutospacing="0" w:after="0" w:afterAutospacing="0"/>
              <w:ind w:left="0" w:right="0"/>
              <w:rPr>
                <w:rFonts w:hint="default"/>
              </w:rPr>
            </w:pPr>
            <w:r>
              <w:rPr>
                <w:rFonts w:hint="eastAsia"/>
              </w:rPr>
              <w:t>1000～5000万元</w:t>
            </w:r>
          </w:p>
        </w:tc>
        <w:tc>
          <w:tcPr>
            <w:tcW w:w="1659" w:type="dxa"/>
          </w:tcPr>
          <w:p w14:paraId="17B7F465">
            <w:pPr>
              <w:keepNext w:val="0"/>
              <w:keepLines w:val="0"/>
              <w:suppressLineNumbers w:val="0"/>
              <w:spacing w:before="0" w:beforeAutospacing="0" w:after="0" w:afterAutospacing="0"/>
              <w:ind w:left="0" w:right="0"/>
              <w:rPr>
                <w:rFonts w:hint="default" w:cs="Times New Roman"/>
              </w:rPr>
            </w:pPr>
            <w:r>
              <w:rPr>
                <w:rFonts w:hint="default"/>
                <w:kern w:val="0"/>
              </w:rPr>
              <w:t xml:space="preserve">0.5% </w:t>
            </w:r>
            <w:r>
              <w:rPr>
                <w:rFonts w:hint="eastAsia"/>
                <w:kern w:val="0"/>
              </w:rPr>
              <w:t xml:space="preserve">               </w:t>
            </w:r>
          </w:p>
        </w:tc>
        <w:tc>
          <w:tcPr>
            <w:tcW w:w="1687" w:type="dxa"/>
          </w:tcPr>
          <w:p w14:paraId="69AE22E0">
            <w:pPr>
              <w:keepNext w:val="0"/>
              <w:keepLines w:val="0"/>
              <w:suppressLineNumbers w:val="0"/>
              <w:spacing w:before="0" w:beforeAutospacing="0" w:after="0" w:afterAutospacing="0"/>
              <w:ind w:left="0" w:right="0"/>
              <w:rPr>
                <w:rFonts w:hint="default" w:cs="Times New Roman"/>
              </w:rPr>
            </w:pPr>
            <w:r>
              <w:rPr>
                <w:rFonts w:hint="default"/>
                <w:kern w:val="0"/>
              </w:rPr>
              <w:t>0.25%</w:t>
            </w:r>
          </w:p>
        </w:tc>
        <w:tc>
          <w:tcPr>
            <w:tcW w:w="1659" w:type="dxa"/>
          </w:tcPr>
          <w:p w14:paraId="74398482">
            <w:pPr>
              <w:keepNext w:val="0"/>
              <w:keepLines w:val="0"/>
              <w:suppressLineNumbers w:val="0"/>
              <w:spacing w:before="0" w:beforeAutospacing="0" w:after="0" w:afterAutospacing="0"/>
              <w:ind w:left="0" w:right="0"/>
              <w:rPr>
                <w:rFonts w:hint="default" w:cs="Times New Roman"/>
              </w:rPr>
            </w:pPr>
            <w:r>
              <w:rPr>
                <w:rFonts w:hint="default"/>
                <w:kern w:val="0"/>
              </w:rPr>
              <w:t xml:space="preserve">0.35% </w:t>
            </w:r>
          </w:p>
        </w:tc>
      </w:tr>
      <w:tr w14:paraId="10D1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348F38B">
            <w:pPr>
              <w:keepNext w:val="0"/>
              <w:keepLines w:val="0"/>
              <w:suppressLineNumbers w:val="0"/>
              <w:spacing w:before="0" w:beforeAutospacing="0" w:after="0" w:afterAutospacing="0"/>
              <w:ind w:left="0" w:right="0"/>
              <w:rPr>
                <w:rFonts w:hint="default"/>
              </w:rPr>
            </w:pPr>
            <w:r>
              <w:rPr>
                <w:rFonts w:hint="eastAsia"/>
              </w:rPr>
              <w:t>5000万元～1亿元</w:t>
            </w:r>
          </w:p>
        </w:tc>
        <w:tc>
          <w:tcPr>
            <w:tcW w:w="1659" w:type="dxa"/>
          </w:tcPr>
          <w:p w14:paraId="1F97692B">
            <w:pPr>
              <w:keepNext w:val="0"/>
              <w:keepLines w:val="0"/>
              <w:suppressLineNumbers w:val="0"/>
              <w:spacing w:before="0" w:beforeAutospacing="0" w:after="0" w:afterAutospacing="0"/>
              <w:ind w:left="0" w:right="0"/>
              <w:rPr>
                <w:rFonts w:hint="default" w:cs="Times New Roman"/>
              </w:rPr>
            </w:pPr>
            <w:r>
              <w:rPr>
                <w:rFonts w:hint="default"/>
                <w:kern w:val="0"/>
              </w:rPr>
              <w:t xml:space="preserve">0.25% </w:t>
            </w:r>
            <w:r>
              <w:rPr>
                <w:rFonts w:hint="eastAsia"/>
                <w:kern w:val="0"/>
              </w:rPr>
              <w:t xml:space="preserve">      </w:t>
            </w:r>
            <w:r>
              <w:rPr>
                <w:rFonts w:hint="default"/>
                <w:kern w:val="0"/>
              </w:rPr>
              <w:t xml:space="preserve"> </w:t>
            </w:r>
            <w:r>
              <w:rPr>
                <w:rFonts w:hint="eastAsia"/>
                <w:kern w:val="0"/>
              </w:rPr>
              <w:t xml:space="preserve">         </w:t>
            </w:r>
          </w:p>
        </w:tc>
        <w:tc>
          <w:tcPr>
            <w:tcW w:w="1687" w:type="dxa"/>
          </w:tcPr>
          <w:p w14:paraId="26853866">
            <w:pPr>
              <w:keepNext w:val="0"/>
              <w:keepLines w:val="0"/>
              <w:suppressLineNumbers w:val="0"/>
              <w:spacing w:before="0" w:beforeAutospacing="0" w:after="0" w:afterAutospacing="0"/>
              <w:ind w:left="0" w:right="0"/>
              <w:rPr>
                <w:rFonts w:hint="default" w:cs="Times New Roman"/>
              </w:rPr>
            </w:pPr>
            <w:r>
              <w:rPr>
                <w:rFonts w:hint="default"/>
                <w:kern w:val="0"/>
              </w:rPr>
              <w:t>0.1%</w:t>
            </w:r>
          </w:p>
        </w:tc>
        <w:tc>
          <w:tcPr>
            <w:tcW w:w="1659" w:type="dxa"/>
          </w:tcPr>
          <w:p w14:paraId="35372744">
            <w:pPr>
              <w:keepNext w:val="0"/>
              <w:keepLines w:val="0"/>
              <w:suppressLineNumbers w:val="0"/>
              <w:spacing w:before="0" w:beforeAutospacing="0" w:after="0" w:afterAutospacing="0"/>
              <w:ind w:left="0" w:right="0"/>
              <w:rPr>
                <w:rFonts w:hint="default" w:cs="Times New Roman"/>
              </w:rPr>
            </w:pPr>
            <w:r>
              <w:rPr>
                <w:rFonts w:hint="default"/>
                <w:kern w:val="0"/>
              </w:rPr>
              <w:t>0.2%</w:t>
            </w:r>
          </w:p>
        </w:tc>
      </w:tr>
      <w:tr w14:paraId="458B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B66FD43">
            <w:pPr>
              <w:keepNext w:val="0"/>
              <w:keepLines w:val="0"/>
              <w:suppressLineNumbers w:val="0"/>
              <w:spacing w:before="0" w:beforeAutospacing="0" w:after="0" w:afterAutospacing="0"/>
              <w:ind w:left="0" w:right="0"/>
              <w:rPr>
                <w:rFonts w:hint="default"/>
              </w:rPr>
            </w:pPr>
            <w:r>
              <w:rPr>
                <w:rFonts w:hint="eastAsia"/>
              </w:rPr>
              <w:t>1～5亿元</w:t>
            </w:r>
          </w:p>
        </w:tc>
        <w:tc>
          <w:tcPr>
            <w:tcW w:w="1659" w:type="dxa"/>
          </w:tcPr>
          <w:p w14:paraId="61D4C744">
            <w:pPr>
              <w:keepNext w:val="0"/>
              <w:keepLines w:val="0"/>
              <w:suppressLineNumbers w:val="0"/>
              <w:spacing w:before="0" w:beforeAutospacing="0" w:after="0" w:afterAutospacing="0"/>
              <w:ind w:left="0" w:right="0"/>
              <w:rPr>
                <w:rFonts w:hint="default"/>
              </w:rPr>
            </w:pPr>
            <w:r>
              <w:rPr>
                <w:rFonts w:hint="eastAsia"/>
              </w:rPr>
              <w:t>0.05%</w:t>
            </w:r>
          </w:p>
        </w:tc>
        <w:tc>
          <w:tcPr>
            <w:tcW w:w="1687" w:type="dxa"/>
          </w:tcPr>
          <w:p w14:paraId="4B06BE06">
            <w:pPr>
              <w:keepNext w:val="0"/>
              <w:keepLines w:val="0"/>
              <w:suppressLineNumbers w:val="0"/>
              <w:spacing w:before="0" w:beforeAutospacing="0" w:after="0" w:afterAutospacing="0"/>
              <w:ind w:left="0" w:right="0"/>
              <w:rPr>
                <w:rFonts w:hint="default"/>
              </w:rPr>
            </w:pPr>
            <w:r>
              <w:rPr>
                <w:rFonts w:hint="eastAsia"/>
              </w:rPr>
              <w:t>0.05%</w:t>
            </w:r>
          </w:p>
        </w:tc>
        <w:tc>
          <w:tcPr>
            <w:tcW w:w="1659" w:type="dxa"/>
          </w:tcPr>
          <w:p w14:paraId="3B8729B6">
            <w:pPr>
              <w:keepNext w:val="0"/>
              <w:keepLines w:val="0"/>
              <w:suppressLineNumbers w:val="0"/>
              <w:spacing w:before="0" w:beforeAutospacing="0" w:after="0" w:afterAutospacing="0"/>
              <w:ind w:left="0" w:right="0"/>
              <w:rPr>
                <w:rFonts w:hint="default"/>
              </w:rPr>
            </w:pPr>
            <w:r>
              <w:rPr>
                <w:rFonts w:hint="eastAsia"/>
              </w:rPr>
              <w:t>0.05%</w:t>
            </w:r>
          </w:p>
        </w:tc>
      </w:tr>
      <w:tr w14:paraId="4D53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5A52544">
            <w:pPr>
              <w:keepNext w:val="0"/>
              <w:keepLines w:val="0"/>
              <w:suppressLineNumbers w:val="0"/>
              <w:spacing w:before="0" w:beforeAutospacing="0" w:after="0" w:afterAutospacing="0"/>
              <w:ind w:left="0" w:right="0"/>
              <w:rPr>
                <w:rFonts w:hint="default"/>
              </w:rPr>
            </w:pPr>
            <w:r>
              <w:rPr>
                <w:rFonts w:hint="eastAsia"/>
              </w:rPr>
              <w:t>5～10亿元</w:t>
            </w:r>
          </w:p>
        </w:tc>
        <w:tc>
          <w:tcPr>
            <w:tcW w:w="1659" w:type="dxa"/>
          </w:tcPr>
          <w:p w14:paraId="70FA2092">
            <w:pPr>
              <w:keepNext w:val="0"/>
              <w:keepLines w:val="0"/>
              <w:suppressLineNumbers w:val="0"/>
              <w:spacing w:before="0" w:beforeAutospacing="0" w:after="0" w:afterAutospacing="0"/>
              <w:ind w:left="0" w:right="0"/>
              <w:rPr>
                <w:rFonts w:hint="default"/>
              </w:rPr>
            </w:pPr>
            <w:r>
              <w:rPr>
                <w:rFonts w:hint="eastAsia"/>
              </w:rPr>
              <w:t>0.035%</w:t>
            </w:r>
          </w:p>
        </w:tc>
        <w:tc>
          <w:tcPr>
            <w:tcW w:w="1687" w:type="dxa"/>
          </w:tcPr>
          <w:p w14:paraId="137C8A0B">
            <w:pPr>
              <w:keepNext w:val="0"/>
              <w:keepLines w:val="0"/>
              <w:suppressLineNumbers w:val="0"/>
              <w:spacing w:before="0" w:beforeAutospacing="0" w:after="0" w:afterAutospacing="0"/>
              <w:ind w:left="0" w:right="0"/>
              <w:rPr>
                <w:rFonts w:hint="default"/>
              </w:rPr>
            </w:pPr>
            <w:r>
              <w:rPr>
                <w:rFonts w:hint="eastAsia"/>
              </w:rPr>
              <w:t>0.035%</w:t>
            </w:r>
          </w:p>
        </w:tc>
        <w:tc>
          <w:tcPr>
            <w:tcW w:w="1659" w:type="dxa"/>
          </w:tcPr>
          <w:p w14:paraId="301BA977">
            <w:pPr>
              <w:keepNext w:val="0"/>
              <w:keepLines w:val="0"/>
              <w:suppressLineNumbers w:val="0"/>
              <w:spacing w:before="0" w:beforeAutospacing="0" w:after="0" w:afterAutospacing="0"/>
              <w:ind w:left="0" w:right="0"/>
              <w:rPr>
                <w:rFonts w:hint="default"/>
              </w:rPr>
            </w:pPr>
            <w:r>
              <w:rPr>
                <w:rFonts w:hint="eastAsia"/>
              </w:rPr>
              <w:t>0.035%</w:t>
            </w:r>
          </w:p>
        </w:tc>
      </w:tr>
      <w:tr w14:paraId="2C3D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97F07E6">
            <w:pPr>
              <w:keepNext w:val="0"/>
              <w:keepLines w:val="0"/>
              <w:suppressLineNumbers w:val="0"/>
              <w:spacing w:before="0" w:beforeAutospacing="0" w:after="0" w:afterAutospacing="0"/>
              <w:ind w:left="0" w:right="0"/>
              <w:rPr>
                <w:rFonts w:hint="default"/>
              </w:rPr>
            </w:pPr>
            <w:r>
              <w:rPr>
                <w:rFonts w:hint="eastAsia"/>
              </w:rPr>
              <w:t>10～50亿元</w:t>
            </w:r>
          </w:p>
        </w:tc>
        <w:tc>
          <w:tcPr>
            <w:tcW w:w="1659" w:type="dxa"/>
          </w:tcPr>
          <w:p w14:paraId="3DA97CCA">
            <w:pPr>
              <w:keepNext w:val="0"/>
              <w:keepLines w:val="0"/>
              <w:suppressLineNumbers w:val="0"/>
              <w:spacing w:before="0" w:beforeAutospacing="0" w:after="0" w:afterAutospacing="0"/>
              <w:ind w:left="0" w:right="0"/>
              <w:rPr>
                <w:rFonts w:hint="default"/>
              </w:rPr>
            </w:pPr>
            <w:r>
              <w:rPr>
                <w:rFonts w:hint="eastAsia"/>
              </w:rPr>
              <w:t>0.008%</w:t>
            </w:r>
          </w:p>
        </w:tc>
        <w:tc>
          <w:tcPr>
            <w:tcW w:w="1687" w:type="dxa"/>
          </w:tcPr>
          <w:p w14:paraId="61B064E2">
            <w:pPr>
              <w:keepNext w:val="0"/>
              <w:keepLines w:val="0"/>
              <w:suppressLineNumbers w:val="0"/>
              <w:spacing w:before="0" w:beforeAutospacing="0" w:after="0" w:afterAutospacing="0"/>
              <w:ind w:left="0" w:right="0"/>
              <w:rPr>
                <w:rFonts w:hint="default"/>
              </w:rPr>
            </w:pPr>
            <w:r>
              <w:rPr>
                <w:rFonts w:hint="eastAsia"/>
              </w:rPr>
              <w:t>0.008%</w:t>
            </w:r>
          </w:p>
        </w:tc>
        <w:tc>
          <w:tcPr>
            <w:tcW w:w="1659" w:type="dxa"/>
          </w:tcPr>
          <w:p w14:paraId="3F11875A">
            <w:pPr>
              <w:keepNext w:val="0"/>
              <w:keepLines w:val="0"/>
              <w:suppressLineNumbers w:val="0"/>
              <w:spacing w:before="0" w:beforeAutospacing="0" w:after="0" w:afterAutospacing="0"/>
              <w:ind w:left="0" w:right="0"/>
              <w:rPr>
                <w:rFonts w:hint="default"/>
              </w:rPr>
            </w:pPr>
            <w:r>
              <w:rPr>
                <w:rFonts w:hint="eastAsia"/>
              </w:rPr>
              <w:t>0.008%</w:t>
            </w:r>
          </w:p>
        </w:tc>
      </w:tr>
      <w:tr w14:paraId="6025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79407D0">
            <w:pPr>
              <w:keepNext w:val="0"/>
              <w:keepLines w:val="0"/>
              <w:suppressLineNumbers w:val="0"/>
              <w:spacing w:before="0" w:beforeAutospacing="0" w:after="0" w:afterAutospacing="0"/>
              <w:ind w:left="0" w:right="0"/>
              <w:rPr>
                <w:rFonts w:hint="default"/>
              </w:rPr>
            </w:pPr>
            <w:r>
              <w:rPr>
                <w:rFonts w:hint="eastAsia"/>
              </w:rPr>
              <w:t>50～100亿元</w:t>
            </w:r>
          </w:p>
        </w:tc>
        <w:tc>
          <w:tcPr>
            <w:tcW w:w="1659" w:type="dxa"/>
          </w:tcPr>
          <w:p w14:paraId="2FF872D5">
            <w:pPr>
              <w:keepNext w:val="0"/>
              <w:keepLines w:val="0"/>
              <w:suppressLineNumbers w:val="0"/>
              <w:spacing w:before="0" w:beforeAutospacing="0" w:after="0" w:afterAutospacing="0"/>
              <w:ind w:left="0" w:right="0"/>
              <w:rPr>
                <w:rFonts w:hint="default"/>
              </w:rPr>
            </w:pPr>
            <w:r>
              <w:rPr>
                <w:rFonts w:hint="eastAsia"/>
              </w:rPr>
              <w:t>0.006%</w:t>
            </w:r>
          </w:p>
        </w:tc>
        <w:tc>
          <w:tcPr>
            <w:tcW w:w="1687" w:type="dxa"/>
          </w:tcPr>
          <w:p w14:paraId="6A0B1B4B">
            <w:pPr>
              <w:keepNext w:val="0"/>
              <w:keepLines w:val="0"/>
              <w:suppressLineNumbers w:val="0"/>
              <w:spacing w:before="0" w:beforeAutospacing="0" w:after="0" w:afterAutospacing="0"/>
              <w:ind w:left="0" w:right="0"/>
              <w:rPr>
                <w:rFonts w:hint="default"/>
              </w:rPr>
            </w:pPr>
            <w:r>
              <w:rPr>
                <w:rFonts w:hint="eastAsia"/>
              </w:rPr>
              <w:t>0.006%</w:t>
            </w:r>
          </w:p>
        </w:tc>
        <w:tc>
          <w:tcPr>
            <w:tcW w:w="1659" w:type="dxa"/>
          </w:tcPr>
          <w:p w14:paraId="30A223C6">
            <w:pPr>
              <w:keepNext w:val="0"/>
              <w:keepLines w:val="0"/>
              <w:suppressLineNumbers w:val="0"/>
              <w:spacing w:before="0" w:beforeAutospacing="0" w:after="0" w:afterAutospacing="0"/>
              <w:ind w:left="0" w:right="0"/>
              <w:rPr>
                <w:rFonts w:hint="default"/>
              </w:rPr>
            </w:pPr>
            <w:r>
              <w:rPr>
                <w:rFonts w:hint="eastAsia"/>
              </w:rPr>
              <w:t>0.006%</w:t>
            </w:r>
          </w:p>
        </w:tc>
      </w:tr>
      <w:tr w14:paraId="0FA0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30AAA6B">
            <w:pPr>
              <w:keepNext w:val="0"/>
              <w:keepLines w:val="0"/>
              <w:suppressLineNumbers w:val="0"/>
              <w:spacing w:before="0" w:beforeAutospacing="0" w:after="0" w:afterAutospacing="0"/>
              <w:ind w:left="0" w:right="0"/>
              <w:rPr>
                <w:rFonts w:hint="default"/>
              </w:rPr>
            </w:pPr>
            <w:r>
              <w:rPr>
                <w:rFonts w:hint="eastAsia"/>
              </w:rPr>
              <w:t>100亿以上</w:t>
            </w:r>
          </w:p>
        </w:tc>
        <w:tc>
          <w:tcPr>
            <w:tcW w:w="1659" w:type="dxa"/>
          </w:tcPr>
          <w:p w14:paraId="31788937">
            <w:pPr>
              <w:keepNext w:val="0"/>
              <w:keepLines w:val="0"/>
              <w:suppressLineNumbers w:val="0"/>
              <w:spacing w:before="0" w:beforeAutospacing="0" w:after="0" w:afterAutospacing="0"/>
              <w:ind w:left="0" w:right="0"/>
              <w:rPr>
                <w:rFonts w:hint="default"/>
              </w:rPr>
            </w:pPr>
            <w:r>
              <w:rPr>
                <w:rFonts w:hint="eastAsia"/>
              </w:rPr>
              <w:t>0.004%</w:t>
            </w:r>
          </w:p>
        </w:tc>
        <w:tc>
          <w:tcPr>
            <w:tcW w:w="1687" w:type="dxa"/>
          </w:tcPr>
          <w:p w14:paraId="3696318D">
            <w:pPr>
              <w:keepNext w:val="0"/>
              <w:keepLines w:val="0"/>
              <w:suppressLineNumbers w:val="0"/>
              <w:spacing w:before="0" w:beforeAutospacing="0" w:after="0" w:afterAutospacing="0"/>
              <w:ind w:left="0" w:right="0"/>
              <w:rPr>
                <w:rFonts w:hint="default"/>
              </w:rPr>
            </w:pPr>
            <w:r>
              <w:rPr>
                <w:rFonts w:hint="eastAsia"/>
              </w:rPr>
              <w:t>0.004%</w:t>
            </w:r>
          </w:p>
        </w:tc>
        <w:tc>
          <w:tcPr>
            <w:tcW w:w="1659" w:type="dxa"/>
          </w:tcPr>
          <w:p w14:paraId="02DB3DC1">
            <w:pPr>
              <w:keepNext w:val="0"/>
              <w:keepLines w:val="0"/>
              <w:suppressLineNumbers w:val="0"/>
              <w:spacing w:before="0" w:beforeAutospacing="0" w:after="0" w:afterAutospacing="0"/>
              <w:ind w:left="0" w:right="0"/>
              <w:rPr>
                <w:rFonts w:hint="default"/>
              </w:rPr>
            </w:pPr>
            <w:r>
              <w:rPr>
                <w:rFonts w:hint="eastAsia"/>
              </w:rPr>
              <w:t>0.004%</w:t>
            </w:r>
          </w:p>
        </w:tc>
      </w:tr>
    </w:tbl>
    <w:p w14:paraId="31B7A96C">
      <w:r>
        <w:rPr>
          <w:rFonts w:hint="eastAsia"/>
        </w:rPr>
        <w:t>注:</w:t>
      </w:r>
      <w:r>
        <w:t xml:space="preserve"> </w:t>
      </w:r>
    </w:p>
    <w:p w14:paraId="03E332C8">
      <w:r>
        <w:rPr>
          <w:rFonts w:hint="eastAsia"/>
        </w:rPr>
        <w:t>（1）</w:t>
      </w:r>
      <w:r>
        <w:t>按本表费率计算的收费为</w:t>
      </w:r>
      <w:r>
        <w:rPr>
          <w:rFonts w:hint="eastAsia"/>
        </w:rPr>
        <w:t>采购</w:t>
      </w:r>
      <w:r>
        <w:t>代理的收费基准价格</w:t>
      </w:r>
      <w:r>
        <w:rPr>
          <w:rFonts w:hint="eastAsia"/>
        </w:rPr>
        <w:t>；</w:t>
      </w:r>
    </w:p>
    <w:p w14:paraId="4F45BF9F">
      <w:r>
        <w:rPr>
          <w:rFonts w:hint="eastAsia"/>
        </w:rPr>
        <w:t>（2）采购</w:t>
      </w:r>
      <w:r>
        <w:t>代理收费按差额定率累进法计算。</w:t>
      </w:r>
    </w:p>
    <w:p w14:paraId="54FE5DB0">
      <w:r>
        <w:t>例如：某</w:t>
      </w:r>
      <w:r>
        <w:rPr>
          <w:rFonts w:hint="eastAsia"/>
        </w:rPr>
        <w:t>货物采购</w:t>
      </w:r>
      <w:r>
        <w:t>代理业务</w:t>
      </w:r>
      <w:r>
        <w:rPr>
          <w:rFonts w:hint="eastAsia"/>
        </w:rPr>
        <w:t>中标</w:t>
      </w:r>
      <w:r>
        <w:t>金额</w:t>
      </w:r>
      <w:r>
        <w:rPr>
          <w:rFonts w:hint="eastAsia"/>
        </w:rPr>
        <w:t>或者暂定价</w:t>
      </w:r>
      <w:r>
        <w:t>为200万元，计算</w:t>
      </w:r>
      <w:r>
        <w:rPr>
          <w:rFonts w:hint="eastAsia"/>
        </w:rPr>
        <w:t>采购</w:t>
      </w:r>
      <w:r>
        <w:t>代理收费额如下：</w:t>
      </w:r>
    </w:p>
    <w:p w14:paraId="2333F567">
      <w:r>
        <w:t>100 万元×l.5 ％＝ 1.5 万元</w:t>
      </w:r>
    </w:p>
    <w:p w14:paraId="765DA95C">
      <w:r>
        <w:t>（ 200 － 100 ）万元 ×1.1％＝1.1万元</w:t>
      </w:r>
    </w:p>
    <w:p w14:paraId="06C6B079">
      <w:pPr>
        <w:rPr>
          <w:kern w:val="0"/>
        </w:rPr>
      </w:pPr>
      <w:r>
        <w:rPr>
          <w:kern w:val="0"/>
        </w:rPr>
        <w:t>合计收费＝ 1.5</w:t>
      </w:r>
      <w:r>
        <w:rPr>
          <w:rFonts w:hint="eastAsia"/>
          <w:kern w:val="0"/>
        </w:rPr>
        <w:t>+</w:t>
      </w:r>
      <w:r>
        <w:rPr>
          <w:kern w:val="0"/>
        </w:rPr>
        <w:t>1.1＝ 2.6 （万元）</w:t>
      </w:r>
    </w:p>
    <w:p w14:paraId="030D6711">
      <w:r>
        <w:t>40. 需要补充的其他内容</w:t>
      </w:r>
    </w:p>
    <w:p w14:paraId="33D421B0">
      <w:pPr>
        <w:rPr>
          <w:kern w:val="0"/>
        </w:rPr>
      </w:pPr>
      <w:r>
        <w:rPr>
          <w:rFonts w:hint="eastAsia"/>
          <w:kern w:val="0"/>
        </w:rPr>
        <w:t>40.1本招标文件解释规则详见“投标人须知前附表”。</w:t>
      </w:r>
    </w:p>
    <w:p w14:paraId="5C294D0B">
      <w:pPr>
        <w:rPr>
          <w:kern w:val="0"/>
        </w:rPr>
      </w:pPr>
      <w:r>
        <w:rPr>
          <w:rFonts w:hint="eastAsia"/>
          <w:kern w:val="0"/>
        </w:rPr>
        <w:t>40.2 其他事项详见“投标人须知前附表”。</w:t>
      </w:r>
    </w:p>
    <w:p w14:paraId="672A1D40">
      <w:pPr>
        <w:rPr>
          <w:kern w:val="0"/>
        </w:rPr>
      </w:pPr>
      <w:r>
        <w:rPr>
          <w:rFonts w:hint="eastAsia"/>
          <w:kern w:val="0"/>
        </w:rPr>
        <w:t>40.3</w:t>
      </w:r>
      <w:bookmarkStart w:id="133" w:name="_Hlk65857140"/>
      <w:r>
        <w:rPr>
          <w:rFonts w:hint="eastAsia"/>
          <w:kern w:val="0"/>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EFD19B1">
      <w:pPr>
        <w:rPr>
          <w:kern w:val="0"/>
        </w:rPr>
      </w:pPr>
      <w:r>
        <w:rPr>
          <w:rFonts w:hint="eastAsia"/>
          <w:kern w:val="0"/>
        </w:rPr>
        <w:t>（1）在货物采购项目中，货物由中小企业制造，即货物由中小企业生产且使用该中小企业商号或者注册商标，不对其中涉及的工程承建商和服务的承接商作出要求；</w:t>
      </w:r>
    </w:p>
    <w:p w14:paraId="18BAF750">
      <w:pPr>
        <w:rPr>
          <w:kern w:val="0"/>
        </w:rPr>
      </w:pPr>
      <w:r>
        <w:rPr>
          <w:rFonts w:hint="eastAsia"/>
          <w:kern w:val="0"/>
        </w:rPr>
        <w:t>（2）在工程采购项目中，工程由中小企业承建，即工程施工单位为中小企业，不对其中涉及的货物的制造商和服务的承接商作出要求；</w:t>
      </w:r>
    </w:p>
    <w:p w14:paraId="4F09CC74">
      <w:pPr>
        <w:rPr>
          <w:kern w:val="0"/>
        </w:rPr>
      </w:pPr>
      <w:r>
        <w:rPr>
          <w:rFonts w:hint="eastAsia"/>
          <w:kern w:val="0"/>
        </w:rPr>
        <w:t>（3）在服务采购项目中，服务由中小企业承接，即提供服务的人员为中小企业依照《中华人民共和国劳动合同法》订立劳动合同的从业人员，不对其中涉及的货物的制造商和工程承建商作出要求。</w:t>
      </w:r>
    </w:p>
    <w:p w14:paraId="35620EC1">
      <w:pPr>
        <w:rPr>
          <w:kern w:val="0"/>
        </w:rPr>
      </w:pPr>
      <w:r>
        <w:rPr>
          <w:rFonts w:hint="eastAsia"/>
          <w:kern w:val="0"/>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A5D55BC">
      <w:pPr>
        <w:rPr>
          <w:kern w:val="0"/>
        </w:rPr>
        <w:sectPr>
          <w:pgSz w:w="11906" w:h="16838"/>
          <w:pgMar w:top="1701" w:right="1701" w:bottom="1701" w:left="1701" w:header="851" w:footer="992" w:gutter="0"/>
          <w:cols w:space="720" w:num="1"/>
          <w:titlePg/>
          <w:docGrid w:linePitch="312" w:charSpace="0"/>
        </w:sectPr>
      </w:pPr>
      <w:r>
        <w:rPr>
          <w:rFonts w:hint="eastAsia"/>
          <w:kern w:val="0"/>
        </w:rPr>
        <w:t>依据本招标文件规定享受扶持政策获得政府采购合同的，小微企业不得将合同分包给大中型企业，中型企业不得将合同分包给大型企业。</w:t>
      </w:r>
      <w:bookmarkEnd w:id="133"/>
    </w:p>
    <w:p w14:paraId="31F81021">
      <w:pPr>
        <w:rPr>
          <w:kern w:val="0"/>
        </w:rPr>
      </w:pPr>
      <w:r>
        <w:rPr>
          <w:rFonts w:hint="eastAsia"/>
          <w:kern w:val="0"/>
        </w:rPr>
        <w:t>附件1：</w:t>
      </w:r>
    </w:p>
    <w:p w14:paraId="5A6FB940">
      <w:pPr>
        <w:jc w:val="center"/>
        <w:rPr>
          <w:kern w:val="0"/>
          <w:sz w:val="28"/>
          <w:szCs w:val="28"/>
        </w:rPr>
      </w:pPr>
      <w:r>
        <w:rPr>
          <w:rFonts w:hint="eastAsia"/>
          <w:kern w:val="0"/>
          <w:sz w:val="28"/>
          <w:szCs w:val="28"/>
        </w:rPr>
        <w:t>采购项目合同验收书（格式）</w:t>
      </w:r>
    </w:p>
    <w:p w14:paraId="3DB35859">
      <w:pPr>
        <w:rPr>
          <w:kern w:val="0"/>
        </w:rPr>
      </w:pPr>
      <w:r>
        <w:rPr>
          <w:rFonts w:hint="eastAsia"/>
          <w:kern w:val="0"/>
        </w:rPr>
        <w:t>根据采购项目（</w:t>
      </w:r>
      <w:r>
        <w:rPr>
          <w:rFonts w:hint="eastAsia"/>
          <w:kern w:val="0"/>
          <w:u w:val="single"/>
        </w:rPr>
        <w:t>采购合同编号：</w:t>
      </w:r>
      <w:r>
        <w:rPr>
          <w:rFonts w:hint="eastAsia"/>
          <w:kern w:val="0"/>
          <w:u w:val="single"/>
        </w:rPr>
        <w:softHyphen/>
      </w:r>
      <w:r>
        <w:rPr>
          <w:rFonts w:hint="eastAsia"/>
          <w:kern w:val="0"/>
          <w:u w:val="single"/>
        </w:rPr>
        <w:t>   </w:t>
      </w:r>
      <w:r>
        <w:rPr>
          <w:rFonts w:hint="eastAsia"/>
          <w:kern w:val="0"/>
        </w:rPr>
        <w:t>）的约定，我单位对（</w:t>
      </w:r>
      <w:r>
        <w:rPr>
          <w:rFonts w:hint="eastAsia"/>
          <w:kern w:val="0"/>
          <w:u w:val="single"/>
        </w:rPr>
        <w:t xml:space="preserve"> 项目名称   </w:t>
      </w:r>
      <w:r>
        <w:rPr>
          <w:rFonts w:hint="eastAsia"/>
          <w:kern w:val="0"/>
        </w:rPr>
        <w:t>）采购项目中标（或成交）供应商（</w:t>
      </w:r>
      <w:r>
        <w:rPr>
          <w:rFonts w:hint="eastAsia"/>
          <w:kern w:val="0"/>
          <w:u w:val="single"/>
        </w:rPr>
        <w:t xml:space="preserve">            公司名称              </w:t>
      </w:r>
      <w:r>
        <w:rPr>
          <w:rFonts w:hint="eastAsia"/>
          <w:kern w:val="0"/>
        </w:rPr>
        <w:t>）提供的货物（或工程、服务）进行了验收，验收情况如下：</w:t>
      </w:r>
    </w:p>
    <w:tbl>
      <w:tblPr>
        <w:tblStyle w:val="47"/>
        <w:tblW w:w="0" w:type="auto"/>
        <w:jc w:val="center"/>
        <w:tblLayout w:type="fixed"/>
        <w:tblCellMar>
          <w:top w:w="0" w:type="dxa"/>
          <w:left w:w="0" w:type="dxa"/>
          <w:bottom w:w="0" w:type="dxa"/>
          <w:right w:w="0" w:type="dxa"/>
        </w:tblCellMar>
      </w:tblPr>
      <w:tblGrid>
        <w:gridCol w:w="1578"/>
        <w:gridCol w:w="1681"/>
        <w:gridCol w:w="664"/>
        <w:gridCol w:w="2017"/>
        <w:gridCol w:w="186"/>
        <w:gridCol w:w="720"/>
        <w:gridCol w:w="1796"/>
      </w:tblGrid>
      <w:tr w14:paraId="3E2DED01">
        <w:tblPrEx>
          <w:tblCellMar>
            <w:top w:w="0" w:type="dxa"/>
            <w:left w:w="0" w:type="dxa"/>
            <w:bottom w:w="0" w:type="dxa"/>
            <w:right w:w="0" w:type="dxa"/>
          </w:tblCellMar>
        </w:tblPrEx>
        <w:trPr>
          <w:trHeight w:val="497" w:hRule="atLeast"/>
          <w:jc w:val="center"/>
        </w:trPr>
        <w:tc>
          <w:tcPr>
            <w:tcW w:w="3259" w:type="dxa"/>
            <w:gridSpan w:val="2"/>
            <w:tcBorders>
              <w:top w:val="single" w:color="auto" w:sz="8" w:space="0"/>
              <w:left w:val="single" w:color="auto" w:sz="8" w:space="0"/>
              <w:bottom w:val="single" w:color="auto" w:sz="8" w:space="0"/>
              <w:right w:val="single" w:color="auto" w:sz="8" w:space="0"/>
            </w:tcBorders>
            <w:vAlign w:val="center"/>
          </w:tcPr>
          <w:p w14:paraId="78F4BC98">
            <w:pPr>
              <w:keepNext w:val="0"/>
              <w:keepLines w:val="0"/>
              <w:suppressLineNumbers w:val="0"/>
              <w:spacing w:before="0" w:beforeAutospacing="0" w:after="0" w:afterAutospacing="0"/>
              <w:ind w:left="0" w:right="0"/>
              <w:rPr>
                <w:rFonts w:hint="default"/>
                <w:kern w:val="0"/>
              </w:rPr>
            </w:pPr>
            <w:r>
              <w:rPr>
                <w:rFonts w:hint="eastAsia"/>
                <w:kern w:val="0"/>
              </w:rPr>
              <w:t>验收方式：</w:t>
            </w:r>
          </w:p>
        </w:tc>
        <w:tc>
          <w:tcPr>
            <w:tcW w:w="5383" w:type="dxa"/>
            <w:gridSpan w:val="5"/>
            <w:tcBorders>
              <w:top w:val="single" w:color="auto" w:sz="8" w:space="0"/>
              <w:left w:val="nil"/>
              <w:bottom w:val="single" w:color="auto" w:sz="8" w:space="0"/>
              <w:right w:val="single" w:color="auto" w:sz="8" w:space="0"/>
            </w:tcBorders>
            <w:vAlign w:val="center"/>
          </w:tcPr>
          <w:p w14:paraId="0FA75241">
            <w:pPr>
              <w:keepNext w:val="0"/>
              <w:keepLines w:val="0"/>
              <w:suppressLineNumbers w:val="0"/>
              <w:spacing w:before="0" w:beforeAutospacing="0" w:after="0" w:afterAutospacing="0"/>
              <w:ind w:left="0" w:right="0"/>
              <w:rPr>
                <w:rFonts w:hint="default"/>
                <w:kern w:val="0"/>
              </w:rPr>
            </w:pPr>
            <w:r>
              <w:rPr>
                <w:rFonts w:hint="eastAsia"/>
                <w:kern w:val="0"/>
              </w:rPr>
              <w:t>□自行验收        □委托验收</w:t>
            </w:r>
          </w:p>
        </w:tc>
      </w:tr>
      <w:tr w14:paraId="07967286">
        <w:tblPrEx>
          <w:tblCellMar>
            <w:top w:w="0" w:type="dxa"/>
            <w:left w:w="0" w:type="dxa"/>
            <w:bottom w:w="0" w:type="dxa"/>
            <w:right w:w="0" w:type="dxa"/>
          </w:tblCellMar>
        </w:tblPrEx>
        <w:trPr>
          <w:trHeight w:val="622" w:hRule="atLeast"/>
          <w:jc w:val="center"/>
        </w:trPr>
        <w:tc>
          <w:tcPr>
            <w:tcW w:w="1578" w:type="dxa"/>
            <w:tcBorders>
              <w:top w:val="nil"/>
              <w:left w:val="single" w:color="auto" w:sz="8" w:space="0"/>
              <w:bottom w:val="single" w:color="auto" w:sz="8" w:space="0"/>
              <w:right w:val="single" w:color="auto" w:sz="8" w:space="0"/>
            </w:tcBorders>
            <w:vAlign w:val="center"/>
          </w:tcPr>
          <w:p w14:paraId="4EAA1024">
            <w:pPr>
              <w:keepNext w:val="0"/>
              <w:keepLines w:val="0"/>
              <w:suppressLineNumbers w:val="0"/>
              <w:spacing w:before="0" w:beforeAutospacing="0" w:after="0" w:afterAutospacing="0"/>
              <w:ind w:left="0" w:right="0"/>
              <w:rPr>
                <w:rFonts w:hint="default"/>
                <w:kern w:val="0"/>
              </w:rPr>
            </w:pPr>
            <w:r>
              <w:rPr>
                <w:rFonts w:hint="eastAsia"/>
                <w:kern w:val="0"/>
              </w:rPr>
              <w:t>序号</w:t>
            </w:r>
          </w:p>
        </w:tc>
        <w:tc>
          <w:tcPr>
            <w:tcW w:w="1681" w:type="dxa"/>
            <w:tcBorders>
              <w:top w:val="nil"/>
              <w:left w:val="nil"/>
              <w:bottom w:val="single" w:color="auto" w:sz="8" w:space="0"/>
              <w:right w:val="single" w:color="auto" w:sz="8" w:space="0"/>
            </w:tcBorders>
            <w:vAlign w:val="center"/>
          </w:tcPr>
          <w:p w14:paraId="55099235">
            <w:pPr>
              <w:keepNext w:val="0"/>
              <w:keepLines w:val="0"/>
              <w:suppressLineNumbers w:val="0"/>
              <w:spacing w:before="0" w:beforeAutospacing="0" w:after="0" w:afterAutospacing="0"/>
              <w:ind w:left="0" w:right="0"/>
              <w:rPr>
                <w:rFonts w:hint="default"/>
                <w:kern w:val="0"/>
              </w:rPr>
            </w:pPr>
            <w:r>
              <w:rPr>
                <w:rFonts w:hint="eastAsia"/>
                <w:kern w:val="0"/>
              </w:rPr>
              <w:t>名 称</w:t>
            </w:r>
          </w:p>
        </w:tc>
        <w:tc>
          <w:tcPr>
            <w:tcW w:w="2681" w:type="dxa"/>
            <w:gridSpan w:val="2"/>
            <w:tcBorders>
              <w:top w:val="nil"/>
              <w:left w:val="nil"/>
              <w:bottom w:val="single" w:color="auto" w:sz="8" w:space="0"/>
              <w:right w:val="single" w:color="auto" w:sz="8" w:space="0"/>
            </w:tcBorders>
            <w:vAlign w:val="center"/>
          </w:tcPr>
          <w:p w14:paraId="7A0963F8">
            <w:pPr>
              <w:keepNext w:val="0"/>
              <w:keepLines w:val="0"/>
              <w:suppressLineNumbers w:val="0"/>
              <w:spacing w:before="0" w:beforeAutospacing="0" w:after="0" w:afterAutospacing="0"/>
              <w:ind w:left="0" w:right="0"/>
              <w:rPr>
                <w:rFonts w:hint="default"/>
                <w:kern w:val="0"/>
              </w:rPr>
            </w:pPr>
            <w:r>
              <w:rPr>
                <w:rFonts w:hint="eastAsia"/>
                <w:kern w:val="0"/>
              </w:rPr>
              <w:t>货物型号规格、标准及配置等（或服务内容、标准）</w:t>
            </w:r>
          </w:p>
        </w:tc>
        <w:tc>
          <w:tcPr>
            <w:tcW w:w="906" w:type="dxa"/>
            <w:gridSpan w:val="2"/>
            <w:tcBorders>
              <w:top w:val="nil"/>
              <w:left w:val="nil"/>
              <w:bottom w:val="single" w:color="auto" w:sz="8" w:space="0"/>
              <w:right w:val="single" w:color="auto" w:sz="8" w:space="0"/>
            </w:tcBorders>
            <w:vAlign w:val="center"/>
          </w:tcPr>
          <w:p w14:paraId="662E03E1">
            <w:pPr>
              <w:keepNext w:val="0"/>
              <w:keepLines w:val="0"/>
              <w:suppressLineNumbers w:val="0"/>
              <w:spacing w:before="0" w:beforeAutospacing="0" w:after="0" w:afterAutospacing="0"/>
              <w:ind w:left="0" w:right="0"/>
              <w:rPr>
                <w:rFonts w:hint="default"/>
                <w:kern w:val="0"/>
              </w:rPr>
            </w:pPr>
            <w:r>
              <w:rPr>
                <w:rFonts w:hint="eastAsia"/>
                <w:kern w:val="0"/>
              </w:rPr>
              <w:t>数量</w:t>
            </w:r>
          </w:p>
        </w:tc>
        <w:tc>
          <w:tcPr>
            <w:tcW w:w="1796" w:type="dxa"/>
            <w:tcBorders>
              <w:top w:val="nil"/>
              <w:left w:val="nil"/>
              <w:bottom w:val="single" w:color="auto" w:sz="8" w:space="0"/>
              <w:right w:val="single" w:color="auto" w:sz="8" w:space="0"/>
            </w:tcBorders>
            <w:vAlign w:val="center"/>
          </w:tcPr>
          <w:p w14:paraId="03DCB522">
            <w:pPr>
              <w:keepNext w:val="0"/>
              <w:keepLines w:val="0"/>
              <w:suppressLineNumbers w:val="0"/>
              <w:spacing w:before="0" w:beforeAutospacing="0" w:after="0" w:afterAutospacing="0"/>
              <w:ind w:left="0" w:right="0"/>
              <w:rPr>
                <w:rFonts w:hint="default"/>
                <w:kern w:val="0"/>
              </w:rPr>
            </w:pPr>
            <w:r>
              <w:rPr>
                <w:rFonts w:hint="eastAsia"/>
                <w:kern w:val="0"/>
              </w:rPr>
              <w:t>金 额</w:t>
            </w:r>
          </w:p>
        </w:tc>
      </w:tr>
      <w:tr w14:paraId="6B2559C0">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2DD68CD5">
            <w:pPr>
              <w:keepNext w:val="0"/>
              <w:keepLines w:val="0"/>
              <w:suppressLineNumbers w:val="0"/>
              <w:spacing w:before="0" w:beforeAutospacing="0" w:after="0" w:afterAutospacing="0"/>
              <w:ind w:left="0" w:right="0"/>
              <w:rPr>
                <w:rFonts w:hint="default"/>
                <w:kern w:val="0"/>
              </w:rPr>
            </w:pPr>
            <w:r>
              <w:rPr>
                <w:rFonts w:hint="eastAsia"/>
                <w:kern w:val="0"/>
              </w:rPr>
              <w:t> </w:t>
            </w:r>
          </w:p>
        </w:tc>
        <w:tc>
          <w:tcPr>
            <w:tcW w:w="1681" w:type="dxa"/>
            <w:tcBorders>
              <w:top w:val="nil"/>
              <w:left w:val="nil"/>
              <w:bottom w:val="single" w:color="auto" w:sz="8" w:space="0"/>
              <w:right w:val="single" w:color="auto" w:sz="8" w:space="0"/>
            </w:tcBorders>
            <w:vAlign w:val="center"/>
          </w:tcPr>
          <w:p w14:paraId="2D396428">
            <w:pPr>
              <w:keepNext w:val="0"/>
              <w:keepLines w:val="0"/>
              <w:suppressLineNumbers w:val="0"/>
              <w:spacing w:before="0" w:beforeAutospacing="0" w:after="0" w:afterAutospacing="0"/>
              <w:ind w:left="0" w:right="0"/>
              <w:rPr>
                <w:rFonts w:hint="default"/>
                <w:kern w:val="0"/>
              </w:rPr>
            </w:pPr>
            <w:r>
              <w:rPr>
                <w:rFonts w:hint="eastAsia"/>
                <w:kern w:val="0"/>
              </w:rPr>
              <w:t> </w:t>
            </w:r>
          </w:p>
        </w:tc>
        <w:tc>
          <w:tcPr>
            <w:tcW w:w="2681" w:type="dxa"/>
            <w:gridSpan w:val="2"/>
            <w:tcBorders>
              <w:top w:val="nil"/>
              <w:left w:val="nil"/>
              <w:bottom w:val="single" w:color="auto" w:sz="8" w:space="0"/>
              <w:right w:val="single" w:color="auto" w:sz="8" w:space="0"/>
            </w:tcBorders>
            <w:vAlign w:val="center"/>
          </w:tcPr>
          <w:p w14:paraId="7428197E">
            <w:pPr>
              <w:keepNext w:val="0"/>
              <w:keepLines w:val="0"/>
              <w:suppressLineNumbers w:val="0"/>
              <w:spacing w:before="0" w:beforeAutospacing="0" w:after="0" w:afterAutospacing="0"/>
              <w:ind w:left="0" w:right="0"/>
              <w:rPr>
                <w:rFonts w:hint="default"/>
                <w:kern w:val="0"/>
              </w:rPr>
            </w:pPr>
            <w:r>
              <w:rPr>
                <w:rFonts w:hint="eastAsia"/>
                <w:kern w:val="0"/>
              </w:rPr>
              <w:t> </w:t>
            </w:r>
          </w:p>
        </w:tc>
        <w:tc>
          <w:tcPr>
            <w:tcW w:w="906" w:type="dxa"/>
            <w:gridSpan w:val="2"/>
            <w:tcBorders>
              <w:top w:val="nil"/>
              <w:left w:val="nil"/>
              <w:bottom w:val="single" w:color="auto" w:sz="8" w:space="0"/>
              <w:right w:val="single" w:color="auto" w:sz="8" w:space="0"/>
            </w:tcBorders>
            <w:vAlign w:val="center"/>
          </w:tcPr>
          <w:p w14:paraId="093D9F0A">
            <w:pPr>
              <w:keepNext w:val="0"/>
              <w:keepLines w:val="0"/>
              <w:suppressLineNumbers w:val="0"/>
              <w:spacing w:before="0" w:beforeAutospacing="0" w:after="0" w:afterAutospacing="0"/>
              <w:ind w:left="0" w:right="0"/>
              <w:rPr>
                <w:rFonts w:hint="default"/>
                <w:kern w:val="0"/>
              </w:rPr>
            </w:pPr>
            <w:r>
              <w:rPr>
                <w:rFonts w:hint="eastAsia"/>
                <w:kern w:val="0"/>
              </w:rPr>
              <w:t> </w:t>
            </w:r>
          </w:p>
        </w:tc>
        <w:tc>
          <w:tcPr>
            <w:tcW w:w="1796" w:type="dxa"/>
            <w:tcBorders>
              <w:top w:val="nil"/>
              <w:left w:val="nil"/>
              <w:bottom w:val="single" w:color="auto" w:sz="8" w:space="0"/>
              <w:right w:val="single" w:color="auto" w:sz="8" w:space="0"/>
            </w:tcBorders>
            <w:vAlign w:val="center"/>
          </w:tcPr>
          <w:p w14:paraId="0CF8E863">
            <w:pPr>
              <w:keepNext w:val="0"/>
              <w:keepLines w:val="0"/>
              <w:suppressLineNumbers w:val="0"/>
              <w:spacing w:before="0" w:beforeAutospacing="0" w:after="0" w:afterAutospacing="0"/>
              <w:ind w:left="0" w:right="0"/>
              <w:rPr>
                <w:rFonts w:hint="default"/>
                <w:kern w:val="0"/>
              </w:rPr>
            </w:pPr>
            <w:r>
              <w:rPr>
                <w:rFonts w:hint="eastAsia"/>
                <w:kern w:val="0"/>
              </w:rPr>
              <w:t> </w:t>
            </w:r>
          </w:p>
        </w:tc>
      </w:tr>
      <w:tr w14:paraId="65FBB585">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7900CE42">
            <w:pPr>
              <w:keepNext w:val="0"/>
              <w:keepLines w:val="0"/>
              <w:suppressLineNumbers w:val="0"/>
              <w:spacing w:before="0" w:beforeAutospacing="0" w:after="0" w:afterAutospacing="0"/>
              <w:ind w:left="0" w:right="0"/>
              <w:rPr>
                <w:rFonts w:hint="default"/>
                <w:kern w:val="0"/>
              </w:rPr>
            </w:pPr>
            <w:r>
              <w:rPr>
                <w:rFonts w:hint="eastAsia"/>
                <w:kern w:val="0"/>
              </w:rPr>
              <w:t> </w:t>
            </w:r>
          </w:p>
        </w:tc>
        <w:tc>
          <w:tcPr>
            <w:tcW w:w="1681" w:type="dxa"/>
            <w:tcBorders>
              <w:top w:val="nil"/>
              <w:left w:val="nil"/>
              <w:bottom w:val="single" w:color="auto" w:sz="8" w:space="0"/>
              <w:right w:val="single" w:color="auto" w:sz="8" w:space="0"/>
            </w:tcBorders>
            <w:vAlign w:val="center"/>
          </w:tcPr>
          <w:p w14:paraId="31B18DEB">
            <w:pPr>
              <w:keepNext w:val="0"/>
              <w:keepLines w:val="0"/>
              <w:suppressLineNumbers w:val="0"/>
              <w:spacing w:before="0" w:beforeAutospacing="0" w:after="0" w:afterAutospacing="0"/>
              <w:ind w:left="0" w:right="0"/>
              <w:rPr>
                <w:rFonts w:hint="default"/>
                <w:kern w:val="0"/>
              </w:rPr>
            </w:pPr>
            <w:r>
              <w:rPr>
                <w:rFonts w:hint="eastAsia"/>
                <w:kern w:val="0"/>
              </w:rPr>
              <w:t> </w:t>
            </w:r>
          </w:p>
        </w:tc>
        <w:tc>
          <w:tcPr>
            <w:tcW w:w="2681" w:type="dxa"/>
            <w:gridSpan w:val="2"/>
            <w:tcBorders>
              <w:top w:val="nil"/>
              <w:left w:val="nil"/>
              <w:bottom w:val="single" w:color="auto" w:sz="8" w:space="0"/>
              <w:right w:val="single" w:color="auto" w:sz="8" w:space="0"/>
            </w:tcBorders>
            <w:vAlign w:val="center"/>
          </w:tcPr>
          <w:p w14:paraId="4148552C">
            <w:pPr>
              <w:keepNext w:val="0"/>
              <w:keepLines w:val="0"/>
              <w:suppressLineNumbers w:val="0"/>
              <w:spacing w:before="0" w:beforeAutospacing="0" w:after="0" w:afterAutospacing="0"/>
              <w:ind w:left="0" w:right="0"/>
              <w:rPr>
                <w:rFonts w:hint="default"/>
                <w:kern w:val="0"/>
              </w:rPr>
            </w:pPr>
            <w:r>
              <w:rPr>
                <w:rFonts w:hint="eastAsia"/>
                <w:kern w:val="0"/>
              </w:rPr>
              <w:t> </w:t>
            </w:r>
          </w:p>
        </w:tc>
        <w:tc>
          <w:tcPr>
            <w:tcW w:w="906" w:type="dxa"/>
            <w:gridSpan w:val="2"/>
            <w:tcBorders>
              <w:top w:val="nil"/>
              <w:left w:val="nil"/>
              <w:bottom w:val="single" w:color="auto" w:sz="8" w:space="0"/>
              <w:right w:val="single" w:color="auto" w:sz="8" w:space="0"/>
            </w:tcBorders>
            <w:vAlign w:val="center"/>
          </w:tcPr>
          <w:p w14:paraId="3ABB45F4">
            <w:pPr>
              <w:keepNext w:val="0"/>
              <w:keepLines w:val="0"/>
              <w:suppressLineNumbers w:val="0"/>
              <w:spacing w:before="0" w:beforeAutospacing="0" w:after="0" w:afterAutospacing="0"/>
              <w:ind w:left="0" w:right="0"/>
              <w:rPr>
                <w:rFonts w:hint="default"/>
                <w:kern w:val="0"/>
              </w:rPr>
            </w:pPr>
            <w:r>
              <w:rPr>
                <w:rFonts w:hint="eastAsia"/>
                <w:kern w:val="0"/>
              </w:rPr>
              <w:t> </w:t>
            </w:r>
          </w:p>
        </w:tc>
        <w:tc>
          <w:tcPr>
            <w:tcW w:w="1796" w:type="dxa"/>
            <w:tcBorders>
              <w:top w:val="nil"/>
              <w:left w:val="nil"/>
              <w:bottom w:val="single" w:color="auto" w:sz="8" w:space="0"/>
              <w:right w:val="single" w:color="auto" w:sz="8" w:space="0"/>
            </w:tcBorders>
            <w:vAlign w:val="center"/>
          </w:tcPr>
          <w:p w14:paraId="295B3793">
            <w:pPr>
              <w:keepNext w:val="0"/>
              <w:keepLines w:val="0"/>
              <w:suppressLineNumbers w:val="0"/>
              <w:spacing w:before="0" w:beforeAutospacing="0" w:after="0" w:afterAutospacing="0"/>
              <w:ind w:left="0" w:right="0"/>
              <w:rPr>
                <w:rFonts w:hint="default"/>
                <w:kern w:val="0"/>
              </w:rPr>
            </w:pPr>
            <w:r>
              <w:rPr>
                <w:rFonts w:hint="eastAsia"/>
                <w:kern w:val="0"/>
              </w:rPr>
              <w:t> </w:t>
            </w:r>
          </w:p>
        </w:tc>
      </w:tr>
      <w:tr w14:paraId="028BA906">
        <w:tblPrEx>
          <w:tblCellMar>
            <w:top w:w="0" w:type="dxa"/>
            <w:left w:w="0" w:type="dxa"/>
            <w:bottom w:w="0" w:type="dxa"/>
            <w:right w:w="0" w:type="dxa"/>
          </w:tblCellMar>
        </w:tblPrEx>
        <w:trPr>
          <w:trHeight w:val="487" w:hRule="atLeast"/>
          <w:jc w:val="center"/>
        </w:trPr>
        <w:tc>
          <w:tcPr>
            <w:tcW w:w="1578" w:type="dxa"/>
            <w:tcBorders>
              <w:top w:val="nil"/>
              <w:left w:val="single" w:color="auto" w:sz="8" w:space="0"/>
              <w:bottom w:val="single" w:color="auto" w:sz="8" w:space="0"/>
              <w:right w:val="single" w:color="auto" w:sz="8" w:space="0"/>
            </w:tcBorders>
            <w:vAlign w:val="center"/>
          </w:tcPr>
          <w:p w14:paraId="3412D204">
            <w:pPr>
              <w:keepNext w:val="0"/>
              <w:keepLines w:val="0"/>
              <w:suppressLineNumbers w:val="0"/>
              <w:spacing w:before="0" w:beforeAutospacing="0" w:after="0" w:afterAutospacing="0"/>
              <w:ind w:left="0" w:right="0"/>
              <w:rPr>
                <w:rFonts w:hint="default"/>
                <w:kern w:val="0"/>
              </w:rPr>
            </w:pPr>
            <w:r>
              <w:rPr>
                <w:rFonts w:hint="eastAsia"/>
                <w:kern w:val="0"/>
              </w:rPr>
              <w:t> </w:t>
            </w:r>
          </w:p>
        </w:tc>
        <w:tc>
          <w:tcPr>
            <w:tcW w:w="1681" w:type="dxa"/>
            <w:tcBorders>
              <w:top w:val="nil"/>
              <w:left w:val="nil"/>
              <w:bottom w:val="single" w:color="auto" w:sz="8" w:space="0"/>
              <w:right w:val="single" w:color="auto" w:sz="8" w:space="0"/>
            </w:tcBorders>
            <w:vAlign w:val="center"/>
          </w:tcPr>
          <w:p w14:paraId="3AC95C30">
            <w:pPr>
              <w:keepNext w:val="0"/>
              <w:keepLines w:val="0"/>
              <w:suppressLineNumbers w:val="0"/>
              <w:spacing w:before="0" w:beforeAutospacing="0" w:after="0" w:afterAutospacing="0"/>
              <w:ind w:left="0" w:right="0"/>
              <w:rPr>
                <w:rFonts w:hint="default"/>
                <w:kern w:val="0"/>
              </w:rPr>
            </w:pPr>
            <w:r>
              <w:rPr>
                <w:rFonts w:hint="eastAsia"/>
                <w:kern w:val="0"/>
              </w:rPr>
              <w:t> </w:t>
            </w:r>
          </w:p>
        </w:tc>
        <w:tc>
          <w:tcPr>
            <w:tcW w:w="2681" w:type="dxa"/>
            <w:gridSpan w:val="2"/>
            <w:tcBorders>
              <w:top w:val="nil"/>
              <w:left w:val="nil"/>
              <w:bottom w:val="single" w:color="auto" w:sz="8" w:space="0"/>
              <w:right w:val="single" w:color="auto" w:sz="8" w:space="0"/>
            </w:tcBorders>
            <w:vAlign w:val="center"/>
          </w:tcPr>
          <w:p w14:paraId="04E76150">
            <w:pPr>
              <w:keepNext w:val="0"/>
              <w:keepLines w:val="0"/>
              <w:suppressLineNumbers w:val="0"/>
              <w:spacing w:before="0" w:beforeAutospacing="0" w:after="0" w:afterAutospacing="0"/>
              <w:ind w:left="0" w:right="0"/>
              <w:rPr>
                <w:rFonts w:hint="default"/>
                <w:kern w:val="0"/>
              </w:rPr>
            </w:pPr>
            <w:r>
              <w:rPr>
                <w:rFonts w:hint="eastAsia"/>
                <w:kern w:val="0"/>
              </w:rPr>
              <w:t> </w:t>
            </w:r>
          </w:p>
        </w:tc>
        <w:tc>
          <w:tcPr>
            <w:tcW w:w="906" w:type="dxa"/>
            <w:gridSpan w:val="2"/>
            <w:tcBorders>
              <w:top w:val="nil"/>
              <w:left w:val="nil"/>
              <w:bottom w:val="single" w:color="auto" w:sz="8" w:space="0"/>
              <w:right w:val="single" w:color="auto" w:sz="8" w:space="0"/>
            </w:tcBorders>
            <w:vAlign w:val="center"/>
          </w:tcPr>
          <w:p w14:paraId="6AFD8B54">
            <w:pPr>
              <w:keepNext w:val="0"/>
              <w:keepLines w:val="0"/>
              <w:suppressLineNumbers w:val="0"/>
              <w:spacing w:before="0" w:beforeAutospacing="0" w:after="0" w:afterAutospacing="0"/>
              <w:ind w:left="0" w:right="0"/>
              <w:rPr>
                <w:rFonts w:hint="default"/>
                <w:kern w:val="0"/>
              </w:rPr>
            </w:pPr>
            <w:r>
              <w:rPr>
                <w:rFonts w:hint="eastAsia"/>
                <w:kern w:val="0"/>
              </w:rPr>
              <w:t> </w:t>
            </w:r>
          </w:p>
        </w:tc>
        <w:tc>
          <w:tcPr>
            <w:tcW w:w="1796" w:type="dxa"/>
            <w:tcBorders>
              <w:top w:val="nil"/>
              <w:left w:val="nil"/>
              <w:bottom w:val="single" w:color="auto" w:sz="8" w:space="0"/>
              <w:right w:val="single" w:color="auto" w:sz="8" w:space="0"/>
            </w:tcBorders>
            <w:vAlign w:val="center"/>
          </w:tcPr>
          <w:p w14:paraId="7F6A6B2F">
            <w:pPr>
              <w:keepNext w:val="0"/>
              <w:keepLines w:val="0"/>
              <w:suppressLineNumbers w:val="0"/>
              <w:spacing w:before="0" w:beforeAutospacing="0" w:after="0" w:afterAutospacing="0"/>
              <w:ind w:left="0" w:right="0"/>
              <w:rPr>
                <w:rFonts w:hint="default"/>
                <w:kern w:val="0"/>
              </w:rPr>
            </w:pPr>
            <w:r>
              <w:rPr>
                <w:rFonts w:hint="eastAsia"/>
                <w:kern w:val="0"/>
              </w:rPr>
              <w:t> </w:t>
            </w:r>
          </w:p>
        </w:tc>
      </w:tr>
      <w:tr w14:paraId="0485DE7A">
        <w:tblPrEx>
          <w:tblCellMar>
            <w:top w:w="0" w:type="dxa"/>
            <w:left w:w="0" w:type="dxa"/>
            <w:bottom w:w="0" w:type="dxa"/>
            <w:right w:w="0" w:type="dxa"/>
          </w:tblCellMar>
        </w:tblPrEx>
        <w:trPr>
          <w:trHeight w:val="487" w:hRule="atLeast"/>
          <w:jc w:val="center"/>
        </w:trPr>
        <w:tc>
          <w:tcPr>
            <w:tcW w:w="5940" w:type="dxa"/>
            <w:gridSpan w:val="4"/>
            <w:tcBorders>
              <w:top w:val="nil"/>
              <w:left w:val="single" w:color="auto" w:sz="8" w:space="0"/>
              <w:bottom w:val="single" w:color="auto" w:sz="8" w:space="0"/>
              <w:right w:val="single" w:color="auto" w:sz="8" w:space="0"/>
            </w:tcBorders>
            <w:vAlign w:val="center"/>
          </w:tcPr>
          <w:p w14:paraId="5CACC0D8">
            <w:pPr>
              <w:keepNext w:val="0"/>
              <w:keepLines w:val="0"/>
              <w:suppressLineNumbers w:val="0"/>
              <w:spacing w:before="0" w:beforeAutospacing="0" w:after="0" w:afterAutospacing="0"/>
              <w:ind w:left="0" w:right="0"/>
              <w:rPr>
                <w:rFonts w:hint="default"/>
                <w:kern w:val="0"/>
              </w:rPr>
            </w:pPr>
            <w:r>
              <w:rPr>
                <w:rFonts w:hint="eastAsia"/>
                <w:kern w:val="0"/>
              </w:rPr>
              <w:t>合       计</w:t>
            </w:r>
          </w:p>
        </w:tc>
        <w:tc>
          <w:tcPr>
            <w:tcW w:w="906" w:type="dxa"/>
            <w:gridSpan w:val="2"/>
            <w:tcBorders>
              <w:top w:val="nil"/>
              <w:left w:val="nil"/>
              <w:bottom w:val="single" w:color="auto" w:sz="8" w:space="0"/>
              <w:right w:val="single" w:color="auto" w:sz="8" w:space="0"/>
            </w:tcBorders>
            <w:vAlign w:val="center"/>
          </w:tcPr>
          <w:p w14:paraId="7E6C517D">
            <w:pPr>
              <w:keepNext w:val="0"/>
              <w:keepLines w:val="0"/>
              <w:suppressLineNumbers w:val="0"/>
              <w:spacing w:before="0" w:beforeAutospacing="0" w:after="0" w:afterAutospacing="0"/>
              <w:ind w:left="0" w:right="0"/>
              <w:rPr>
                <w:rFonts w:hint="default"/>
                <w:kern w:val="0"/>
              </w:rPr>
            </w:pPr>
            <w:r>
              <w:rPr>
                <w:rFonts w:hint="eastAsia"/>
                <w:kern w:val="0"/>
              </w:rPr>
              <w:t> </w:t>
            </w:r>
          </w:p>
        </w:tc>
        <w:tc>
          <w:tcPr>
            <w:tcW w:w="1796" w:type="dxa"/>
            <w:tcBorders>
              <w:top w:val="nil"/>
              <w:left w:val="nil"/>
              <w:bottom w:val="single" w:color="auto" w:sz="8" w:space="0"/>
              <w:right w:val="single" w:color="auto" w:sz="8" w:space="0"/>
            </w:tcBorders>
            <w:vAlign w:val="center"/>
          </w:tcPr>
          <w:p w14:paraId="52E2BFD1">
            <w:pPr>
              <w:keepNext w:val="0"/>
              <w:keepLines w:val="0"/>
              <w:suppressLineNumbers w:val="0"/>
              <w:spacing w:before="0" w:beforeAutospacing="0" w:after="0" w:afterAutospacing="0"/>
              <w:ind w:left="0" w:right="0"/>
              <w:rPr>
                <w:rFonts w:hint="default"/>
                <w:kern w:val="0"/>
              </w:rPr>
            </w:pPr>
            <w:r>
              <w:rPr>
                <w:rFonts w:hint="eastAsia"/>
                <w:kern w:val="0"/>
              </w:rPr>
              <w:t> </w:t>
            </w:r>
          </w:p>
        </w:tc>
      </w:tr>
      <w:tr w14:paraId="2F26C0CE">
        <w:tblPrEx>
          <w:tblCellMar>
            <w:top w:w="0" w:type="dxa"/>
            <w:left w:w="0" w:type="dxa"/>
            <w:bottom w:w="0" w:type="dxa"/>
            <w:right w:w="0" w:type="dxa"/>
          </w:tblCellMar>
        </w:tblPrEx>
        <w:trPr>
          <w:trHeight w:val="641" w:hRule="atLeast"/>
          <w:jc w:val="center"/>
        </w:trPr>
        <w:tc>
          <w:tcPr>
            <w:tcW w:w="8642" w:type="dxa"/>
            <w:gridSpan w:val="7"/>
            <w:tcBorders>
              <w:top w:val="nil"/>
              <w:left w:val="single" w:color="auto" w:sz="8" w:space="0"/>
              <w:bottom w:val="single" w:color="auto" w:sz="8" w:space="0"/>
              <w:right w:val="single" w:color="auto" w:sz="8" w:space="0"/>
            </w:tcBorders>
            <w:vAlign w:val="center"/>
          </w:tcPr>
          <w:p w14:paraId="170F64F0">
            <w:pPr>
              <w:keepNext w:val="0"/>
              <w:keepLines w:val="0"/>
              <w:suppressLineNumbers w:val="0"/>
              <w:spacing w:before="0" w:beforeAutospacing="0" w:after="0" w:afterAutospacing="0"/>
              <w:ind w:left="0" w:right="0"/>
              <w:rPr>
                <w:rFonts w:hint="default"/>
                <w:kern w:val="0"/>
              </w:rPr>
            </w:pPr>
            <w:r>
              <w:rPr>
                <w:rFonts w:hint="eastAsia"/>
                <w:kern w:val="0"/>
              </w:rPr>
              <w:t>合计大写金额：  仟   佰   拾   万   仟   佰   拾   元</w:t>
            </w:r>
          </w:p>
        </w:tc>
      </w:tr>
      <w:tr w14:paraId="2B53D74F">
        <w:tblPrEx>
          <w:tblCellMar>
            <w:top w:w="0" w:type="dxa"/>
            <w:left w:w="0" w:type="dxa"/>
            <w:bottom w:w="0" w:type="dxa"/>
            <w:right w:w="0" w:type="dxa"/>
          </w:tblCellMar>
        </w:tblPrEx>
        <w:trPr>
          <w:trHeight w:val="641" w:hRule="atLeast"/>
          <w:jc w:val="center"/>
        </w:trPr>
        <w:tc>
          <w:tcPr>
            <w:tcW w:w="1578" w:type="dxa"/>
            <w:tcBorders>
              <w:top w:val="nil"/>
              <w:left w:val="single" w:color="auto" w:sz="8" w:space="0"/>
              <w:bottom w:val="single" w:color="auto" w:sz="8" w:space="0"/>
              <w:right w:val="single" w:color="auto" w:sz="8" w:space="0"/>
            </w:tcBorders>
            <w:vAlign w:val="center"/>
          </w:tcPr>
          <w:p w14:paraId="07921DDD">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实际供货日期</w:t>
            </w:r>
          </w:p>
        </w:tc>
        <w:tc>
          <w:tcPr>
            <w:tcW w:w="2345" w:type="dxa"/>
            <w:gridSpan w:val="2"/>
            <w:tcBorders>
              <w:top w:val="nil"/>
              <w:left w:val="nil"/>
              <w:bottom w:val="single" w:color="auto" w:sz="8" w:space="0"/>
              <w:right w:val="single" w:color="auto" w:sz="8" w:space="0"/>
            </w:tcBorders>
            <w:vAlign w:val="center"/>
          </w:tcPr>
          <w:p w14:paraId="1E9B3EF0">
            <w:pPr>
              <w:keepNext w:val="0"/>
              <w:keepLines w:val="0"/>
              <w:suppressLineNumbers w:val="0"/>
              <w:spacing w:before="0" w:beforeAutospacing="0" w:after="0" w:afterAutospacing="0"/>
              <w:ind w:left="0" w:right="0"/>
              <w:rPr>
                <w:rFonts w:hint="default"/>
                <w:kern w:val="0"/>
              </w:rPr>
            </w:pPr>
            <w:r>
              <w:rPr>
                <w:rFonts w:hint="eastAsia"/>
                <w:kern w:val="0"/>
              </w:rPr>
              <w:t> </w:t>
            </w:r>
          </w:p>
        </w:tc>
        <w:tc>
          <w:tcPr>
            <w:tcW w:w="2203" w:type="dxa"/>
            <w:gridSpan w:val="2"/>
            <w:tcBorders>
              <w:top w:val="nil"/>
              <w:left w:val="nil"/>
              <w:bottom w:val="single" w:color="auto" w:sz="8" w:space="0"/>
              <w:right w:val="single" w:color="auto" w:sz="8" w:space="0"/>
            </w:tcBorders>
            <w:vAlign w:val="center"/>
          </w:tcPr>
          <w:p w14:paraId="340ACEE8">
            <w:pPr>
              <w:keepNext w:val="0"/>
              <w:keepLines w:val="0"/>
              <w:suppressLineNumbers w:val="0"/>
              <w:spacing w:before="0" w:beforeAutospacing="0" w:after="0" w:afterAutospacing="0"/>
              <w:ind w:left="0" w:right="0"/>
              <w:rPr>
                <w:rFonts w:hint="default"/>
                <w:kern w:val="0"/>
              </w:rPr>
            </w:pPr>
            <w:r>
              <w:rPr>
                <w:rFonts w:hint="eastAsia"/>
                <w:kern w:val="0"/>
              </w:rPr>
              <w:t>合同交货验收日期</w:t>
            </w:r>
          </w:p>
        </w:tc>
        <w:tc>
          <w:tcPr>
            <w:tcW w:w="2516" w:type="dxa"/>
            <w:gridSpan w:val="2"/>
            <w:tcBorders>
              <w:top w:val="nil"/>
              <w:left w:val="nil"/>
              <w:bottom w:val="single" w:color="auto" w:sz="8" w:space="0"/>
              <w:right w:val="single" w:color="auto" w:sz="8" w:space="0"/>
            </w:tcBorders>
            <w:vAlign w:val="center"/>
          </w:tcPr>
          <w:p w14:paraId="4FDC80B8">
            <w:pPr>
              <w:keepNext w:val="0"/>
              <w:keepLines w:val="0"/>
              <w:suppressLineNumbers w:val="0"/>
              <w:spacing w:before="0" w:beforeAutospacing="0" w:after="0" w:afterAutospacing="0"/>
              <w:ind w:left="0" w:right="0"/>
              <w:rPr>
                <w:rFonts w:hint="default"/>
                <w:kern w:val="0"/>
              </w:rPr>
            </w:pPr>
            <w:r>
              <w:rPr>
                <w:rFonts w:hint="eastAsia"/>
                <w:kern w:val="0"/>
              </w:rPr>
              <w:t> </w:t>
            </w:r>
          </w:p>
        </w:tc>
      </w:tr>
      <w:tr w14:paraId="68EF2C9D">
        <w:tblPrEx>
          <w:tblCellMar>
            <w:top w:w="0" w:type="dxa"/>
            <w:left w:w="0" w:type="dxa"/>
            <w:bottom w:w="0" w:type="dxa"/>
            <w:right w:w="0" w:type="dxa"/>
          </w:tblCellMar>
        </w:tblPrEx>
        <w:trPr>
          <w:trHeight w:val="394" w:hRule="atLeast"/>
          <w:jc w:val="center"/>
        </w:trPr>
        <w:tc>
          <w:tcPr>
            <w:tcW w:w="1578" w:type="dxa"/>
            <w:tcBorders>
              <w:top w:val="nil"/>
              <w:left w:val="single" w:color="auto" w:sz="8" w:space="0"/>
              <w:bottom w:val="single" w:color="auto" w:sz="8" w:space="0"/>
              <w:right w:val="single" w:color="auto" w:sz="8" w:space="0"/>
            </w:tcBorders>
            <w:vAlign w:val="center"/>
          </w:tcPr>
          <w:p w14:paraId="67AB9F6F">
            <w:pPr>
              <w:keepNext w:val="0"/>
              <w:keepLines w:val="0"/>
              <w:suppressLineNumbers w:val="0"/>
              <w:spacing w:before="0" w:beforeAutospacing="0" w:after="0" w:afterAutospacing="0"/>
              <w:ind w:left="0" w:right="0"/>
              <w:rPr>
                <w:rFonts w:hint="default"/>
                <w:kern w:val="0"/>
              </w:rPr>
            </w:pPr>
            <w:r>
              <w:rPr>
                <w:rFonts w:hint="eastAsia"/>
                <w:kern w:val="0"/>
              </w:rPr>
              <w:t> </w:t>
            </w:r>
          </w:p>
        </w:tc>
        <w:tc>
          <w:tcPr>
            <w:tcW w:w="2345" w:type="dxa"/>
            <w:gridSpan w:val="2"/>
            <w:tcBorders>
              <w:top w:val="nil"/>
              <w:left w:val="nil"/>
              <w:bottom w:val="single" w:color="auto" w:sz="8" w:space="0"/>
              <w:right w:val="single" w:color="auto" w:sz="8" w:space="0"/>
            </w:tcBorders>
            <w:vAlign w:val="center"/>
          </w:tcPr>
          <w:p w14:paraId="7E07FE93">
            <w:pPr>
              <w:keepNext w:val="0"/>
              <w:keepLines w:val="0"/>
              <w:suppressLineNumbers w:val="0"/>
              <w:spacing w:before="0" w:beforeAutospacing="0" w:after="0" w:afterAutospacing="0"/>
              <w:ind w:left="0" w:right="0"/>
              <w:rPr>
                <w:rFonts w:hint="default"/>
                <w:kern w:val="0"/>
              </w:rPr>
            </w:pPr>
            <w:r>
              <w:rPr>
                <w:rFonts w:hint="eastAsia"/>
                <w:kern w:val="0"/>
              </w:rPr>
              <w:t> </w:t>
            </w:r>
          </w:p>
        </w:tc>
        <w:tc>
          <w:tcPr>
            <w:tcW w:w="2203" w:type="dxa"/>
            <w:gridSpan w:val="2"/>
            <w:tcBorders>
              <w:top w:val="nil"/>
              <w:left w:val="nil"/>
              <w:bottom w:val="single" w:color="auto" w:sz="8" w:space="0"/>
              <w:right w:val="single" w:color="auto" w:sz="8" w:space="0"/>
            </w:tcBorders>
            <w:vAlign w:val="center"/>
          </w:tcPr>
          <w:p w14:paraId="4684B014">
            <w:pPr>
              <w:keepNext w:val="0"/>
              <w:keepLines w:val="0"/>
              <w:suppressLineNumbers w:val="0"/>
              <w:spacing w:before="0" w:beforeAutospacing="0" w:after="0" w:afterAutospacing="0"/>
              <w:ind w:left="0" w:right="0"/>
              <w:rPr>
                <w:rFonts w:hint="default"/>
                <w:kern w:val="0"/>
              </w:rPr>
            </w:pPr>
            <w:r>
              <w:rPr>
                <w:rFonts w:hint="eastAsia"/>
                <w:kern w:val="0"/>
              </w:rPr>
              <w:t> </w:t>
            </w:r>
          </w:p>
        </w:tc>
        <w:tc>
          <w:tcPr>
            <w:tcW w:w="2516" w:type="dxa"/>
            <w:gridSpan w:val="2"/>
            <w:tcBorders>
              <w:top w:val="nil"/>
              <w:left w:val="nil"/>
              <w:bottom w:val="single" w:color="auto" w:sz="8" w:space="0"/>
              <w:right w:val="single" w:color="auto" w:sz="8" w:space="0"/>
            </w:tcBorders>
            <w:vAlign w:val="center"/>
          </w:tcPr>
          <w:p w14:paraId="5AD01FE8">
            <w:pPr>
              <w:keepNext w:val="0"/>
              <w:keepLines w:val="0"/>
              <w:suppressLineNumbers w:val="0"/>
              <w:spacing w:before="0" w:beforeAutospacing="0" w:after="0" w:afterAutospacing="0"/>
              <w:ind w:left="0" w:right="0"/>
              <w:rPr>
                <w:rFonts w:hint="default"/>
                <w:kern w:val="0"/>
              </w:rPr>
            </w:pPr>
            <w:r>
              <w:rPr>
                <w:rFonts w:hint="eastAsia"/>
                <w:kern w:val="0"/>
              </w:rPr>
              <w:t> </w:t>
            </w:r>
          </w:p>
        </w:tc>
      </w:tr>
      <w:tr w14:paraId="277EAA36">
        <w:tblPrEx>
          <w:tblCellMar>
            <w:top w:w="0" w:type="dxa"/>
            <w:left w:w="0" w:type="dxa"/>
            <w:bottom w:w="0" w:type="dxa"/>
            <w:right w:w="0" w:type="dxa"/>
          </w:tblCellMar>
        </w:tblPrEx>
        <w:trPr>
          <w:trHeight w:val="693" w:hRule="atLeast"/>
          <w:jc w:val="center"/>
        </w:trPr>
        <w:tc>
          <w:tcPr>
            <w:tcW w:w="15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117F32">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验收具体内容</w:t>
            </w:r>
          </w:p>
        </w:tc>
        <w:tc>
          <w:tcPr>
            <w:tcW w:w="706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662FF50B">
            <w:pPr>
              <w:keepNext w:val="0"/>
              <w:keepLines w:val="0"/>
              <w:suppressLineNumbers w:val="0"/>
              <w:spacing w:before="0" w:beforeAutospacing="0" w:after="0" w:afterAutospacing="0"/>
              <w:ind w:left="0" w:right="0"/>
              <w:rPr>
                <w:rFonts w:hint="default"/>
                <w:kern w:val="0"/>
              </w:rPr>
            </w:pPr>
            <w:r>
              <w:rPr>
                <w:rFonts w:hint="eastAsia"/>
                <w:kern w:val="0"/>
              </w:rPr>
              <w:t>（应按采购合同、采购文件、投标文件及验收方案等进行验收；并核对中标或者成交供应商在安装调试等方面是否违反合同约定或服务规范要求、提供的质量保证证明材料是否齐全、应有的配件及附件是否达到合同约定等。可附件)</w:t>
            </w:r>
          </w:p>
        </w:tc>
      </w:tr>
      <w:tr w14:paraId="45983F50">
        <w:tblPrEx>
          <w:tblCellMar>
            <w:top w:w="0" w:type="dxa"/>
            <w:left w:w="0" w:type="dxa"/>
            <w:bottom w:w="0" w:type="dxa"/>
            <w:right w:w="0" w:type="dxa"/>
          </w:tblCellMar>
        </w:tblPrEx>
        <w:trPr>
          <w:trHeight w:val="1281" w:hRule="atLeast"/>
          <w:jc w:val="center"/>
        </w:trPr>
        <w:tc>
          <w:tcPr>
            <w:tcW w:w="157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871C41">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验收小组意见</w:t>
            </w:r>
          </w:p>
        </w:tc>
        <w:tc>
          <w:tcPr>
            <w:tcW w:w="7064" w:type="dxa"/>
            <w:gridSpan w:val="6"/>
            <w:tcBorders>
              <w:top w:val="nil"/>
              <w:left w:val="nil"/>
              <w:bottom w:val="single" w:color="auto" w:sz="8" w:space="0"/>
              <w:right w:val="single" w:color="auto" w:sz="8" w:space="0"/>
            </w:tcBorders>
            <w:vAlign w:val="center"/>
          </w:tcPr>
          <w:p w14:paraId="3772EC1B">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验收结论性意见：</w:t>
            </w:r>
          </w:p>
        </w:tc>
      </w:tr>
      <w:tr w14:paraId="33C44557">
        <w:tblPrEx>
          <w:tblCellMar>
            <w:top w:w="0" w:type="dxa"/>
            <w:left w:w="0" w:type="dxa"/>
            <w:bottom w:w="0" w:type="dxa"/>
            <w:right w:w="0" w:type="dxa"/>
          </w:tblCellMar>
        </w:tblPrEx>
        <w:trPr>
          <w:trHeight w:val="607" w:hRule="atLeast"/>
          <w:jc w:val="center"/>
        </w:trPr>
        <w:tc>
          <w:tcPr>
            <w:tcW w:w="1578" w:type="dxa"/>
            <w:vMerge w:val="continue"/>
            <w:tcBorders>
              <w:top w:val="nil"/>
              <w:left w:val="single" w:color="auto" w:sz="8" w:space="0"/>
              <w:bottom w:val="single" w:color="auto" w:sz="8" w:space="0"/>
              <w:right w:val="single" w:color="auto" w:sz="8" w:space="0"/>
            </w:tcBorders>
            <w:vAlign w:val="center"/>
          </w:tcPr>
          <w:p w14:paraId="0383E590">
            <w:pPr>
              <w:keepNext w:val="0"/>
              <w:keepLines w:val="0"/>
              <w:suppressLineNumbers w:val="0"/>
              <w:spacing w:before="0" w:beforeAutospacing="0" w:after="0" w:afterAutospacing="0"/>
              <w:ind w:left="0" w:right="0"/>
              <w:rPr>
                <w:rFonts w:hint="default"/>
                <w:kern w:val="0"/>
              </w:rPr>
            </w:pPr>
          </w:p>
        </w:tc>
        <w:tc>
          <w:tcPr>
            <w:tcW w:w="7064" w:type="dxa"/>
            <w:gridSpan w:val="6"/>
            <w:tcBorders>
              <w:top w:val="nil"/>
              <w:left w:val="nil"/>
              <w:bottom w:val="single" w:color="auto" w:sz="8" w:space="0"/>
              <w:right w:val="single" w:color="auto" w:sz="8" w:space="0"/>
            </w:tcBorders>
            <w:vAlign w:val="center"/>
          </w:tcPr>
          <w:p w14:paraId="5E07F9AC">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有异议的意见和说明理由：</w:t>
            </w:r>
          </w:p>
          <w:p w14:paraId="574E4984">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                                    签字：</w:t>
            </w:r>
          </w:p>
        </w:tc>
      </w:tr>
      <w:tr w14:paraId="7FFEDA96">
        <w:tblPrEx>
          <w:tblCellMar>
            <w:top w:w="0" w:type="dxa"/>
            <w:left w:w="0" w:type="dxa"/>
            <w:bottom w:w="0" w:type="dxa"/>
            <w:right w:w="0" w:type="dxa"/>
          </w:tblCellMar>
        </w:tblPrEx>
        <w:trPr>
          <w:trHeight w:val="507"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CD3EBA">
            <w:pPr>
              <w:keepNext w:val="0"/>
              <w:keepLines w:val="0"/>
              <w:suppressLineNumbers w:val="0"/>
              <w:spacing w:before="0" w:beforeAutospacing="0" w:after="0" w:afterAutospacing="0"/>
              <w:ind w:left="0" w:right="0"/>
              <w:rPr>
                <w:rFonts w:hint="default"/>
                <w:kern w:val="0"/>
              </w:rPr>
            </w:pPr>
            <w:r>
              <w:rPr>
                <w:rFonts w:hint="eastAsia"/>
                <w:kern w:val="0"/>
              </w:rPr>
              <w:t>验收小组成员签字：</w:t>
            </w:r>
          </w:p>
        </w:tc>
      </w:tr>
      <w:tr w14:paraId="4D5C90BE">
        <w:tblPrEx>
          <w:tblCellMar>
            <w:top w:w="0" w:type="dxa"/>
            <w:left w:w="0" w:type="dxa"/>
            <w:bottom w:w="0" w:type="dxa"/>
            <w:right w:w="0" w:type="dxa"/>
          </w:tblCellMar>
        </w:tblPrEx>
        <w:trPr>
          <w:trHeight w:val="736" w:hRule="atLeast"/>
          <w:jc w:val="center"/>
        </w:trPr>
        <w:tc>
          <w:tcPr>
            <w:tcW w:w="8642"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760CCE">
            <w:pPr>
              <w:keepNext w:val="0"/>
              <w:keepLines w:val="0"/>
              <w:suppressLineNumbers w:val="0"/>
              <w:spacing w:before="0" w:beforeAutospacing="0" w:after="0" w:afterAutospacing="0"/>
              <w:ind w:left="0" w:right="0"/>
              <w:rPr>
                <w:rFonts w:hint="default"/>
                <w:kern w:val="0"/>
              </w:rPr>
            </w:pPr>
            <w:r>
              <w:rPr>
                <w:rFonts w:hint="eastAsia"/>
                <w:kern w:val="0"/>
              </w:rPr>
              <w:t>监督人员或其他相关人员签字：</w:t>
            </w:r>
          </w:p>
          <w:p w14:paraId="3ACDA1E3">
            <w:pPr>
              <w:keepNext w:val="0"/>
              <w:keepLines w:val="0"/>
              <w:suppressLineNumbers w:val="0"/>
              <w:spacing w:before="0" w:beforeAutospacing="0" w:after="0" w:afterAutospacing="0"/>
              <w:ind w:left="0" w:right="0"/>
              <w:rPr>
                <w:rFonts w:hint="default"/>
                <w:kern w:val="0"/>
              </w:rPr>
            </w:pPr>
            <w:r>
              <w:rPr>
                <w:rFonts w:hint="eastAsia"/>
                <w:kern w:val="0"/>
              </w:rPr>
              <w:t>或受邀机构的意见（盖章）：</w:t>
            </w:r>
          </w:p>
        </w:tc>
      </w:tr>
      <w:tr w14:paraId="46BBBEB8">
        <w:tblPrEx>
          <w:tblCellMar>
            <w:top w:w="0" w:type="dxa"/>
            <w:left w:w="0" w:type="dxa"/>
            <w:bottom w:w="0" w:type="dxa"/>
            <w:right w:w="0" w:type="dxa"/>
          </w:tblCellMar>
        </w:tblPrEx>
        <w:trPr>
          <w:trHeight w:val="758" w:hRule="atLeast"/>
          <w:jc w:val="center"/>
        </w:trPr>
        <w:tc>
          <w:tcPr>
            <w:tcW w:w="3923" w:type="dxa"/>
            <w:gridSpan w:val="3"/>
            <w:tcBorders>
              <w:top w:val="nil"/>
              <w:left w:val="single" w:color="auto" w:sz="8" w:space="0"/>
              <w:bottom w:val="single" w:color="auto" w:sz="8" w:space="0"/>
              <w:right w:val="nil"/>
            </w:tcBorders>
            <w:tcMar>
              <w:top w:w="0" w:type="dxa"/>
              <w:left w:w="108" w:type="dxa"/>
              <w:bottom w:w="0" w:type="dxa"/>
              <w:right w:w="108" w:type="dxa"/>
            </w:tcMar>
            <w:vAlign w:val="center"/>
          </w:tcPr>
          <w:p w14:paraId="4280F0AA">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中标或者成交供应商负责人签字或盖章：</w:t>
            </w:r>
          </w:p>
          <w:p w14:paraId="7CB0A5AA">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联系电话：        年 月 日</w:t>
            </w:r>
          </w:p>
        </w:tc>
        <w:tc>
          <w:tcPr>
            <w:tcW w:w="4719" w:type="dxa"/>
            <w:gridSpan w:val="4"/>
            <w:tcBorders>
              <w:top w:val="nil"/>
              <w:left w:val="nil"/>
              <w:bottom w:val="single" w:color="auto" w:sz="8" w:space="0"/>
              <w:right w:val="single" w:color="auto" w:sz="8" w:space="0"/>
            </w:tcBorders>
            <w:vAlign w:val="center"/>
          </w:tcPr>
          <w:p w14:paraId="2608545B">
            <w:pPr>
              <w:keepNext w:val="0"/>
              <w:keepLines w:val="0"/>
              <w:suppressLineNumbers w:val="0"/>
              <w:spacing w:before="0" w:beforeAutospacing="0" w:after="0" w:afterAutospacing="0"/>
              <w:ind w:left="0" w:right="0"/>
              <w:rPr>
                <w:rFonts w:hint="default"/>
                <w:kern w:val="0"/>
              </w:rPr>
            </w:pPr>
            <w:r>
              <w:rPr>
                <w:rFonts w:hint="eastAsia"/>
                <w:kern w:val="0"/>
              </w:rPr>
              <w:t>采购人或受托机构的意见（盖章）：</w:t>
            </w:r>
          </w:p>
          <w:p w14:paraId="54421932">
            <w:pPr>
              <w:keepNext w:val="0"/>
              <w:keepLines w:val="0"/>
              <w:suppressLineNumbers w:val="0"/>
              <w:spacing w:before="0" w:beforeAutospacing="0" w:after="0" w:afterAutospacing="0"/>
              <w:ind w:left="0" w:right="0"/>
              <w:rPr>
                <w:rFonts w:hint="default"/>
                <w:kern w:val="0"/>
              </w:rPr>
            </w:pPr>
            <w:r>
              <w:rPr>
                <w:rFonts w:hint="eastAsia"/>
                <w:kern w:val="0"/>
              </w:rPr>
              <w:t>联系电话：        年  月  日</w:t>
            </w:r>
          </w:p>
        </w:tc>
      </w:tr>
    </w:tbl>
    <w:p w14:paraId="35EE1BA5">
      <w:pPr>
        <w:sectPr>
          <w:pgSz w:w="11906" w:h="16838"/>
          <w:pgMar w:top="1701" w:right="1701" w:bottom="1701" w:left="1701" w:header="851" w:footer="992" w:gutter="0"/>
          <w:cols w:space="720" w:num="1"/>
          <w:titlePg/>
          <w:docGrid w:linePitch="312" w:charSpace="0"/>
        </w:sectPr>
      </w:pPr>
    </w:p>
    <w:p w14:paraId="1C7981D0">
      <w:r>
        <w:rPr>
          <w:rFonts w:hint="eastAsia"/>
        </w:rPr>
        <w:t>附件2：</w:t>
      </w:r>
    </w:p>
    <w:p w14:paraId="0FA263FF">
      <w:pPr>
        <w:jc w:val="center"/>
        <w:rPr>
          <w:sz w:val="28"/>
          <w:szCs w:val="28"/>
        </w:rPr>
      </w:pPr>
      <w:r>
        <w:rPr>
          <w:rFonts w:hint="eastAsia"/>
          <w:sz w:val="28"/>
          <w:szCs w:val="28"/>
        </w:rPr>
        <w:t>政府采购项目履约保证金退付意见书</w:t>
      </w:r>
    </w:p>
    <w:tbl>
      <w:tblPr>
        <w:tblStyle w:val="47"/>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4A40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817" w:type="dxa"/>
            <w:vMerge w:val="restart"/>
            <w:vAlign w:val="center"/>
          </w:tcPr>
          <w:p w14:paraId="14165523">
            <w:pPr>
              <w:keepNext w:val="0"/>
              <w:keepLines w:val="0"/>
              <w:suppressLineNumbers w:val="0"/>
              <w:spacing w:before="0" w:beforeAutospacing="0" w:after="0" w:afterAutospacing="0"/>
              <w:ind w:left="0" w:right="0"/>
              <w:rPr>
                <w:rFonts w:hint="default"/>
              </w:rPr>
            </w:pPr>
            <w:r>
              <w:rPr>
                <w:rFonts w:hint="eastAsia"/>
              </w:rPr>
              <w:t>供</w:t>
            </w:r>
          </w:p>
          <w:p w14:paraId="4F251DC5">
            <w:pPr>
              <w:keepNext w:val="0"/>
              <w:keepLines w:val="0"/>
              <w:suppressLineNumbers w:val="0"/>
              <w:spacing w:before="0" w:beforeAutospacing="0" w:after="0" w:afterAutospacing="0"/>
              <w:ind w:left="0" w:right="0"/>
              <w:rPr>
                <w:rFonts w:hint="default"/>
              </w:rPr>
            </w:pPr>
            <w:r>
              <w:rPr>
                <w:rFonts w:hint="eastAsia"/>
              </w:rPr>
              <w:t>应</w:t>
            </w:r>
          </w:p>
          <w:p w14:paraId="71BF48D1">
            <w:pPr>
              <w:keepNext w:val="0"/>
              <w:keepLines w:val="0"/>
              <w:suppressLineNumbers w:val="0"/>
              <w:spacing w:before="0" w:beforeAutospacing="0" w:after="0" w:afterAutospacing="0"/>
              <w:ind w:left="0" w:right="0"/>
              <w:rPr>
                <w:rFonts w:hint="default"/>
              </w:rPr>
            </w:pPr>
            <w:r>
              <w:rPr>
                <w:rFonts w:hint="eastAsia"/>
              </w:rPr>
              <w:t>商</w:t>
            </w:r>
          </w:p>
          <w:p w14:paraId="038AFFF6">
            <w:pPr>
              <w:keepNext w:val="0"/>
              <w:keepLines w:val="0"/>
              <w:suppressLineNumbers w:val="0"/>
              <w:spacing w:before="0" w:beforeAutospacing="0" w:after="0" w:afterAutospacing="0"/>
              <w:ind w:left="0" w:right="0"/>
              <w:rPr>
                <w:rFonts w:hint="default"/>
              </w:rPr>
            </w:pPr>
            <w:r>
              <w:rPr>
                <w:rFonts w:hint="eastAsia"/>
              </w:rPr>
              <w:t>申</w:t>
            </w:r>
          </w:p>
          <w:p w14:paraId="0F489ADF">
            <w:pPr>
              <w:keepNext w:val="0"/>
              <w:keepLines w:val="0"/>
              <w:suppressLineNumbers w:val="0"/>
              <w:spacing w:before="0" w:beforeAutospacing="0" w:after="0" w:afterAutospacing="0"/>
              <w:ind w:left="0" w:right="0"/>
              <w:rPr>
                <w:rFonts w:hint="default"/>
              </w:rPr>
            </w:pPr>
            <w:r>
              <w:rPr>
                <w:rFonts w:hint="eastAsia"/>
              </w:rPr>
              <w:t>请</w:t>
            </w:r>
          </w:p>
        </w:tc>
        <w:tc>
          <w:tcPr>
            <w:tcW w:w="8009" w:type="dxa"/>
            <w:vAlign w:val="center"/>
          </w:tcPr>
          <w:p w14:paraId="6046B5BF">
            <w:pPr>
              <w:keepNext w:val="0"/>
              <w:keepLines w:val="0"/>
              <w:suppressLineNumbers w:val="0"/>
              <w:spacing w:before="0" w:beforeAutospacing="0" w:after="0" w:afterAutospacing="0"/>
              <w:ind w:left="0" w:right="0"/>
              <w:rPr>
                <w:rFonts w:hint="default"/>
              </w:rPr>
            </w:pPr>
            <w:r>
              <w:rPr>
                <w:rFonts w:hint="eastAsia"/>
              </w:rPr>
              <w:t>项目编号：</w:t>
            </w:r>
          </w:p>
        </w:tc>
      </w:tr>
      <w:tr w14:paraId="13D1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316DAB1F">
            <w:pPr>
              <w:keepNext w:val="0"/>
              <w:keepLines w:val="0"/>
              <w:suppressLineNumbers w:val="0"/>
              <w:spacing w:before="0" w:beforeAutospacing="0" w:after="0" w:afterAutospacing="0"/>
              <w:ind w:left="0" w:right="0"/>
              <w:rPr>
                <w:rFonts w:hint="default"/>
              </w:rPr>
            </w:pPr>
          </w:p>
        </w:tc>
        <w:tc>
          <w:tcPr>
            <w:tcW w:w="8009" w:type="dxa"/>
            <w:vAlign w:val="center"/>
          </w:tcPr>
          <w:p w14:paraId="0676E192">
            <w:pPr>
              <w:keepNext w:val="0"/>
              <w:keepLines w:val="0"/>
              <w:suppressLineNumbers w:val="0"/>
              <w:spacing w:before="0" w:beforeAutospacing="0" w:after="0" w:afterAutospacing="0"/>
              <w:ind w:left="0" w:right="0"/>
              <w:rPr>
                <w:rFonts w:hint="default"/>
              </w:rPr>
            </w:pPr>
            <w:r>
              <w:rPr>
                <w:rFonts w:hint="eastAsia"/>
              </w:rPr>
              <w:t>项目名称：</w:t>
            </w:r>
          </w:p>
        </w:tc>
      </w:tr>
      <w:tr w14:paraId="30D3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10F889A8">
            <w:pPr>
              <w:keepNext w:val="0"/>
              <w:keepLines w:val="0"/>
              <w:suppressLineNumbers w:val="0"/>
              <w:spacing w:before="0" w:beforeAutospacing="0" w:after="0" w:afterAutospacing="0"/>
              <w:ind w:left="0" w:right="0"/>
              <w:rPr>
                <w:rFonts w:hint="default"/>
              </w:rPr>
            </w:pPr>
          </w:p>
        </w:tc>
        <w:tc>
          <w:tcPr>
            <w:tcW w:w="8009" w:type="dxa"/>
            <w:vAlign w:val="center"/>
          </w:tcPr>
          <w:p w14:paraId="6B09A917">
            <w:pPr>
              <w:keepNext w:val="0"/>
              <w:keepLines w:val="0"/>
              <w:suppressLineNumbers w:val="0"/>
              <w:spacing w:before="0" w:beforeAutospacing="0" w:after="0" w:afterAutospacing="0"/>
              <w:ind w:left="0" w:right="0"/>
              <w:rPr>
                <w:rFonts w:hint="default"/>
              </w:rPr>
            </w:pPr>
            <w:r>
              <w:rPr>
                <w:rFonts w:hint="eastAsia"/>
              </w:rPr>
              <w:t>合同编号：</w:t>
            </w:r>
          </w:p>
        </w:tc>
      </w:tr>
      <w:tr w14:paraId="57B3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0D5BE972">
            <w:pPr>
              <w:keepNext w:val="0"/>
              <w:keepLines w:val="0"/>
              <w:suppressLineNumbers w:val="0"/>
              <w:spacing w:before="0" w:beforeAutospacing="0" w:after="0" w:afterAutospacing="0"/>
              <w:ind w:left="0" w:right="0"/>
              <w:rPr>
                <w:rFonts w:hint="default"/>
              </w:rPr>
            </w:pPr>
          </w:p>
        </w:tc>
        <w:tc>
          <w:tcPr>
            <w:tcW w:w="8009" w:type="dxa"/>
          </w:tcPr>
          <w:p w14:paraId="0FB69580">
            <w:pPr>
              <w:keepNext w:val="0"/>
              <w:keepLines w:val="0"/>
              <w:suppressLineNumbers w:val="0"/>
              <w:spacing w:before="0" w:beforeAutospacing="0" w:after="0" w:afterAutospacing="0"/>
              <w:ind w:left="0" w:right="0"/>
              <w:rPr>
                <w:rFonts w:hint="default"/>
              </w:rPr>
            </w:pPr>
            <w:r>
              <w:rPr>
                <w:rFonts w:hint="eastAsia"/>
              </w:rPr>
              <w:t xml:space="preserve">  </w:t>
            </w:r>
          </w:p>
          <w:p w14:paraId="0E911BC2">
            <w:pPr>
              <w:keepNext w:val="0"/>
              <w:keepLines w:val="0"/>
              <w:suppressLineNumbers w:val="0"/>
              <w:spacing w:before="0" w:beforeAutospacing="0" w:after="0" w:afterAutospacing="0"/>
              <w:ind w:left="0" w:right="0"/>
              <w:rPr>
                <w:rFonts w:hint="default"/>
              </w:rPr>
            </w:pPr>
            <w:r>
              <w:rPr>
                <w:rFonts w:hint="eastAsia"/>
              </w:rPr>
              <w:t>该项目已于       年     月     日验收并交付使用。根据合同规定，该项目的履约保证金期限于         年      月      日已满，请将履约保证金（大写金额）                              ，（小写金额）¥          退付到达以下帐户。</w:t>
            </w:r>
          </w:p>
          <w:p w14:paraId="25E6BDDA">
            <w:pPr>
              <w:keepNext w:val="0"/>
              <w:keepLines w:val="0"/>
              <w:suppressLineNumbers w:val="0"/>
              <w:spacing w:before="0" w:beforeAutospacing="0" w:after="0" w:afterAutospacing="0"/>
              <w:ind w:left="0" w:right="0"/>
              <w:rPr>
                <w:rFonts w:hint="default"/>
              </w:rPr>
            </w:pPr>
            <w:r>
              <w:rPr>
                <w:rFonts w:hint="eastAsia"/>
              </w:rPr>
              <w:t>单位名称：</w:t>
            </w:r>
          </w:p>
          <w:p w14:paraId="3A23162A">
            <w:pPr>
              <w:keepNext w:val="0"/>
              <w:keepLines w:val="0"/>
              <w:suppressLineNumbers w:val="0"/>
              <w:spacing w:before="0" w:beforeAutospacing="0" w:after="0" w:afterAutospacing="0"/>
              <w:ind w:left="0" w:right="0"/>
              <w:rPr>
                <w:rFonts w:hint="default"/>
              </w:rPr>
            </w:pPr>
            <w:r>
              <w:rPr>
                <w:rFonts w:hint="eastAsia"/>
              </w:rPr>
              <w:t>开户银行：</w:t>
            </w:r>
          </w:p>
          <w:p w14:paraId="0B076907">
            <w:pPr>
              <w:keepNext w:val="0"/>
              <w:keepLines w:val="0"/>
              <w:suppressLineNumbers w:val="0"/>
              <w:spacing w:before="0" w:beforeAutospacing="0" w:after="0" w:afterAutospacing="0"/>
              <w:ind w:left="0" w:right="0"/>
              <w:rPr>
                <w:rFonts w:hint="default"/>
              </w:rPr>
            </w:pPr>
            <w:r>
              <w:rPr>
                <w:rFonts w:hint="eastAsia"/>
              </w:rPr>
              <w:t>帐    号：</w:t>
            </w:r>
          </w:p>
          <w:p w14:paraId="2CBB4E26">
            <w:pPr>
              <w:keepNext w:val="0"/>
              <w:keepLines w:val="0"/>
              <w:suppressLineNumbers w:val="0"/>
              <w:spacing w:before="0" w:beforeAutospacing="0" w:after="0" w:afterAutospacing="0"/>
              <w:ind w:left="0" w:right="0"/>
              <w:rPr>
                <w:rFonts w:hint="default"/>
              </w:rPr>
            </w:pPr>
            <w:r>
              <w:rPr>
                <w:rFonts w:hint="eastAsia"/>
              </w:rPr>
              <w:t>联系人及电话：</w:t>
            </w:r>
          </w:p>
          <w:p w14:paraId="35F58264">
            <w:pPr>
              <w:keepNext w:val="0"/>
              <w:keepLines w:val="0"/>
              <w:suppressLineNumbers w:val="0"/>
              <w:spacing w:before="0" w:beforeAutospacing="0" w:after="0" w:afterAutospacing="0"/>
              <w:ind w:left="0" w:right="0"/>
              <w:rPr>
                <w:rFonts w:hint="default"/>
              </w:rPr>
            </w:pPr>
            <w:r>
              <w:rPr>
                <w:rFonts w:hint="eastAsia"/>
              </w:rPr>
              <w:t xml:space="preserve">                           供应商公章：</w:t>
            </w:r>
          </w:p>
          <w:p w14:paraId="461F7D9E">
            <w:pPr>
              <w:keepNext w:val="0"/>
              <w:keepLines w:val="0"/>
              <w:suppressLineNumbers w:val="0"/>
              <w:spacing w:before="0" w:beforeAutospacing="0" w:after="0" w:afterAutospacing="0"/>
              <w:ind w:left="0" w:right="0"/>
              <w:rPr>
                <w:rFonts w:hint="default"/>
              </w:rPr>
            </w:pPr>
            <w:r>
              <w:rPr>
                <w:rFonts w:hint="eastAsia"/>
              </w:rPr>
              <w:t xml:space="preserve">                                                年    月    日</w:t>
            </w:r>
          </w:p>
        </w:tc>
      </w:tr>
      <w:tr w14:paraId="6CB6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7957C233">
            <w:pPr>
              <w:keepNext w:val="0"/>
              <w:keepLines w:val="0"/>
              <w:suppressLineNumbers w:val="0"/>
              <w:spacing w:before="0" w:beforeAutospacing="0" w:after="0" w:afterAutospacing="0"/>
              <w:ind w:left="0" w:right="0"/>
              <w:rPr>
                <w:rFonts w:hint="default"/>
              </w:rPr>
            </w:pPr>
            <w:r>
              <w:rPr>
                <w:rFonts w:hint="eastAsia"/>
              </w:rPr>
              <w:t>采</w:t>
            </w:r>
          </w:p>
          <w:p w14:paraId="39187E57">
            <w:pPr>
              <w:keepNext w:val="0"/>
              <w:keepLines w:val="0"/>
              <w:suppressLineNumbers w:val="0"/>
              <w:spacing w:before="0" w:beforeAutospacing="0" w:after="0" w:afterAutospacing="0"/>
              <w:ind w:left="0" w:right="0"/>
              <w:rPr>
                <w:rFonts w:hint="default"/>
              </w:rPr>
            </w:pPr>
            <w:r>
              <w:rPr>
                <w:rFonts w:hint="eastAsia"/>
              </w:rPr>
              <w:t>购</w:t>
            </w:r>
          </w:p>
          <w:p w14:paraId="61A40893">
            <w:pPr>
              <w:keepNext w:val="0"/>
              <w:keepLines w:val="0"/>
              <w:suppressLineNumbers w:val="0"/>
              <w:spacing w:before="0" w:beforeAutospacing="0" w:after="0" w:afterAutospacing="0"/>
              <w:ind w:left="0" w:right="0"/>
              <w:rPr>
                <w:rFonts w:hint="default"/>
              </w:rPr>
            </w:pPr>
            <w:r>
              <w:rPr>
                <w:rFonts w:hint="eastAsia"/>
              </w:rPr>
              <w:t>单</w:t>
            </w:r>
          </w:p>
          <w:p w14:paraId="32A14662">
            <w:pPr>
              <w:keepNext w:val="0"/>
              <w:keepLines w:val="0"/>
              <w:suppressLineNumbers w:val="0"/>
              <w:spacing w:before="0" w:beforeAutospacing="0" w:after="0" w:afterAutospacing="0"/>
              <w:ind w:left="0" w:right="0"/>
              <w:rPr>
                <w:rFonts w:hint="default"/>
              </w:rPr>
            </w:pPr>
            <w:r>
              <w:rPr>
                <w:rFonts w:hint="eastAsia"/>
              </w:rPr>
              <w:t>位</w:t>
            </w:r>
          </w:p>
          <w:p w14:paraId="43D13748">
            <w:pPr>
              <w:keepNext w:val="0"/>
              <w:keepLines w:val="0"/>
              <w:suppressLineNumbers w:val="0"/>
              <w:spacing w:before="0" w:beforeAutospacing="0" w:after="0" w:afterAutospacing="0"/>
              <w:ind w:left="0" w:right="0"/>
              <w:rPr>
                <w:rFonts w:hint="default"/>
              </w:rPr>
            </w:pPr>
            <w:r>
              <w:rPr>
                <w:rFonts w:hint="eastAsia"/>
              </w:rPr>
              <w:t>意</w:t>
            </w:r>
          </w:p>
          <w:p w14:paraId="7DB173E1">
            <w:pPr>
              <w:keepNext w:val="0"/>
              <w:keepLines w:val="0"/>
              <w:suppressLineNumbers w:val="0"/>
              <w:spacing w:before="0" w:beforeAutospacing="0" w:after="0" w:afterAutospacing="0"/>
              <w:ind w:left="0" w:right="0"/>
              <w:rPr>
                <w:rFonts w:hint="default"/>
              </w:rPr>
            </w:pPr>
            <w:r>
              <w:rPr>
                <w:rFonts w:hint="eastAsia"/>
              </w:rPr>
              <w:t>见</w:t>
            </w:r>
          </w:p>
        </w:tc>
        <w:tc>
          <w:tcPr>
            <w:tcW w:w="8009" w:type="dxa"/>
          </w:tcPr>
          <w:p w14:paraId="444D5E95">
            <w:pPr>
              <w:keepNext w:val="0"/>
              <w:keepLines w:val="0"/>
              <w:suppressLineNumbers w:val="0"/>
              <w:spacing w:before="0" w:beforeAutospacing="0" w:after="0" w:afterAutospacing="0"/>
              <w:ind w:left="0" w:right="0"/>
              <w:rPr>
                <w:rFonts w:hint="default"/>
              </w:rPr>
            </w:pPr>
          </w:p>
          <w:p w14:paraId="2D8CEC80">
            <w:pPr>
              <w:keepNext w:val="0"/>
              <w:keepLines w:val="0"/>
              <w:suppressLineNumbers w:val="0"/>
              <w:spacing w:before="0" w:beforeAutospacing="0" w:after="0" w:afterAutospacing="0"/>
              <w:ind w:left="0" w:right="0"/>
              <w:rPr>
                <w:rFonts w:hint="default"/>
              </w:rPr>
            </w:pPr>
            <w:r>
              <w:rPr>
                <w:rFonts w:hint="eastAsia"/>
              </w:rPr>
              <w:t>退付意见：是否同意退付履约保证金及退付金额：</w:t>
            </w:r>
          </w:p>
          <w:p w14:paraId="2DFEF74E">
            <w:pPr>
              <w:keepNext w:val="0"/>
              <w:keepLines w:val="0"/>
              <w:suppressLineNumbers w:val="0"/>
              <w:spacing w:before="0" w:beforeAutospacing="0" w:after="0" w:afterAutospacing="0"/>
              <w:ind w:left="0" w:right="0"/>
              <w:rPr>
                <w:rFonts w:hint="default"/>
              </w:rPr>
            </w:pPr>
          </w:p>
          <w:p w14:paraId="71D4ABE9">
            <w:pPr>
              <w:keepNext w:val="0"/>
              <w:keepLines w:val="0"/>
              <w:suppressLineNumbers w:val="0"/>
              <w:spacing w:before="0" w:beforeAutospacing="0" w:after="0" w:afterAutospacing="0"/>
              <w:ind w:left="0" w:right="0"/>
              <w:rPr>
                <w:rFonts w:hint="default"/>
              </w:rPr>
            </w:pPr>
          </w:p>
          <w:p w14:paraId="34C0F93E">
            <w:pPr>
              <w:keepNext w:val="0"/>
              <w:keepLines w:val="0"/>
              <w:suppressLineNumbers w:val="0"/>
              <w:spacing w:before="0" w:beforeAutospacing="0" w:after="0" w:afterAutospacing="0"/>
              <w:ind w:left="0" w:right="0"/>
              <w:rPr>
                <w:rFonts w:hint="default"/>
              </w:rPr>
            </w:pPr>
            <w:r>
              <w:rPr>
                <w:rFonts w:hint="eastAsia"/>
              </w:rPr>
              <w:t xml:space="preserve">联系人及电话： </w:t>
            </w:r>
          </w:p>
          <w:p w14:paraId="0CA4EAB7">
            <w:pPr>
              <w:keepNext w:val="0"/>
              <w:keepLines w:val="0"/>
              <w:suppressLineNumbers w:val="0"/>
              <w:spacing w:before="0" w:beforeAutospacing="0" w:after="0" w:afterAutospacing="0"/>
              <w:ind w:left="0" w:right="0"/>
              <w:rPr>
                <w:rFonts w:hint="default"/>
              </w:rPr>
            </w:pPr>
            <w:r>
              <w:rPr>
                <w:rFonts w:hint="eastAsia"/>
              </w:rPr>
              <w:t xml:space="preserve">                               </w:t>
            </w:r>
          </w:p>
          <w:p w14:paraId="7AF094AD">
            <w:pPr>
              <w:keepNext w:val="0"/>
              <w:keepLines w:val="0"/>
              <w:suppressLineNumbers w:val="0"/>
              <w:spacing w:before="0" w:beforeAutospacing="0" w:after="0" w:afterAutospacing="0"/>
              <w:ind w:left="0" w:right="0"/>
              <w:rPr>
                <w:rFonts w:hint="default"/>
              </w:rPr>
            </w:pPr>
            <w:r>
              <w:rPr>
                <w:rFonts w:hint="eastAsia"/>
              </w:rPr>
              <w:t>分管校领导签字：</w:t>
            </w:r>
          </w:p>
          <w:p w14:paraId="72CAF007">
            <w:pPr>
              <w:keepNext w:val="0"/>
              <w:keepLines w:val="0"/>
              <w:suppressLineNumbers w:val="0"/>
              <w:spacing w:before="0" w:beforeAutospacing="0" w:after="0" w:afterAutospacing="0"/>
              <w:ind w:left="0" w:right="0"/>
              <w:rPr>
                <w:rFonts w:hint="default"/>
              </w:rPr>
            </w:pPr>
          </w:p>
          <w:p w14:paraId="32FFBAC4">
            <w:pPr>
              <w:keepNext w:val="0"/>
              <w:keepLines w:val="0"/>
              <w:suppressLineNumbers w:val="0"/>
              <w:spacing w:before="0" w:beforeAutospacing="0" w:after="0" w:afterAutospacing="0"/>
              <w:ind w:left="0" w:right="0"/>
              <w:rPr>
                <w:rFonts w:hint="default"/>
              </w:rPr>
            </w:pPr>
            <w:r>
              <w:rPr>
                <w:rFonts w:hint="eastAsia"/>
              </w:rPr>
              <w:t xml:space="preserve"> 采购单位公章：</w:t>
            </w:r>
          </w:p>
          <w:p w14:paraId="51DE7DB1">
            <w:pPr>
              <w:keepNext w:val="0"/>
              <w:keepLines w:val="0"/>
              <w:suppressLineNumbers w:val="0"/>
              <w:spacing w:before="0" w:beforeAutospacing="0" w:after="0" w:afterAutospacing="0"/>
              <w:ind w:left="0" w:right="0"/>
              <w:rPr>
                <w:rFonts w:hint="default"/>
              </w:rPr>
            </w:pPr>
            <w:r>
              <w:rPr>
                <w:rFonts w:hint="eastAsia"/>
              </w:rPr>
              <w:t xml:space="preserve">                                                年    月    日</w:t>
            </w:r>
          </w:p>
        </w:tc>
      </w:tr>
      <w:tr w14:paraId="3E07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6D83DCC8">
            <w:pPr>
              <w:keepNext w:val="0"/>
              <w:keepLines w:val="0"/>
              <w:suppressLineNumbers w:val="0"/>
              <w:spacing w:before="0" w:beforeAutospacing="0" w:after="0" w:afterAutospacing="0"/>
              <w:ind w:left="0" w:right="0"/>
              <w:rPr>
                <w:rFonts w:hint="default"/>
              </w:rPr>
            </w:pPr>
            <w:r>
              <w:rPr>
                <w:rFonts w:hint="eastAsia"/>
              </w:rPr>
              <w:t>财</w:t>
            </w:r>
          </w:p>
          <w:p w14:paraId="7946DB2A">
            <w:pPr>
              <w:keepNext w:val="0"/>
              <w:keepLines w:val="0"/>
              <w:suppressLineNumbers w:val="0"/>
              <w:spacing w:before="0" w:beforeAutospacing="0" w:after="0" w:afterAutospacing="0"/>
              <w:ind w:left="0" w:right="0"/>
              <w:rPr>
                <w:rFonts w:hint="default"/>
              </w:rPr>
            </w:pPr>
            <w:r>
              <w:rPr>
                <w:rFonts w:hint="eastAsia"/>
              </w:rPr>
              <w:t>务</w:t>
            </w:r>
          </w:p>
          <w:p w14:paraId="3D228D64">
            <w:pPr>
              <w:keepNext w:val="0"/>
              <w:keepLines w:val="0"/>
              <w:suppressLineNumbers w:val="0"/>
              <w:spacing w:before="0" w:beforeAutospacing="0" w:after="0" w:afterAutospacing="0"/>
              <w:ind w:left="0" w:right="0"/>
              <w:rPr>
                <w:rFonts w:hint="default"/>
              </w:rPr>
            </w:pPr>
            <w:r>
              <w:rPr>
                <w:rFonts w:hint="eastAsia"/>
              </w:rPr>
              <w:t>部</w:t>
            </w:r>
          </w:p>
          <w:p w14:paraId="18A3B414">
            <w:pPr>
              <w:keepNext w:val="0"/>
              <w:keepLines w:val="0"/>
              <w:suppressLineNumbers w:val="0"/>
              <w:spacing w:before="0" w:beforeAutospacing="0" w:after="0" w:afterAutospacing="0"/>
              <w:ind w:left="0" w:right="0"/>
              <w:rPr>
                <w:rFonts w:hint="default"/>
              </w:rPr>
            </w:pPr>
            <w:r>
              <w:rPr>
                <w:rFonts w:hint="eastAsia"/>
              </w:rPr>
              <w:t>门</w:t>
            </w:r>
          </w:p>
          <w:p w14:paraId="1F5D347C">
            <w:pPr>
              <w:keepNext w:val="0"/>
              <w:keepLines w:val="0"/>
              <w:suppressLineNumbers w:val="0"/>
              <w:spacing w:before="0" w:beforeAutospacing="0" w:after="0" w:afterAutospacing="0"/>
              <w:ind w:left="0" w:right="0"/>
              <w:rPr>
                <w:rFonts w:hint="default"/>
              </w:rPr>
            </w:pPr>
            <w:r>
              <w:rPr>
                <w:rFonts w:hint="eastAsia"/>
              </w:rPr>
              <w:t>意</w:t>
            </w:r>
          </w:p>
          <w:p w14:paraId="73F2C760">
            <w:pPr>
              <w:keepNext w:val="0"/>
              <w:keepLines w:val="0"/>
              <w:suppressLineNumbers w:val="0"/>
              <w:spacing w:before="0" w:beforeAutospacing="0" w:after="0" w:afterAutospacing="0"/>
              <w:ind w:left="0" w:right="0"/>
              <w:rPr>
                <w:rFonts w:hint="default"/>
              </w:rPr>
            </w:pPr>
            <w:r>
              <w:rPr>
                <w:rFonts w:hint="eastAsia"/>
              </w:rPr>
              <w:t>见</w:t>
            </w:r>
          </w:p>
        </w:tc>
        <w:tc>
          <w:tcPr>
            <w:tcW w:w="8009" w:type="dxa"/>
          </w:tcPr>
          <w:p w14:paraId="4D2D6211">
            <w:pPr>
              <w:keepNext w:val="0"/>
              <w:keepLines w:val="0"/>
              <w:suppressLineNumbers w:val="0"/>
              <w:spacing w:before="0" w:beforeAutospacing="0" w:after="0" w:afterAutospacing="0"/>
              <w:ind w:left="0" w:right="0"/>
              <w:rPr>
                <w:rFonts w:hint="default"/>
              </w:rPr>
            </w:pPr>
            <w:r>
              <w:rPr>
                <w:rFonts w:hint="eastAsia"/>
              </w:rPr>
              <w:t>此表于     年     月      日收到。</w:t>
            </w:r>
          </w:p>
          <w:p w14:paraId="5FEF9754">
            <w:pPr>
              <w:keepNext w:val="0"/>
              <w:keepLines w:val="0"/>
              <w:suppressLineNumbers w:val="0"/>
              <w:spacing w:before="0" w:beforeAutospacing="0" w:after="0" w:afterAutospacing="0"/>
              <w:ind w:left="0" w:right="0"/>
              <w:rPr>
                <w:rFonts w:hint="default"/>
              </w:rPr>
            </w:pPr>
          </w:p>
          <w:p w14:paraId="6A782691">
            <w:pPr>
              <w:keepNext w:val="0"/>
              <w:keepLines w:val="0"/>
              <w:suppressLineNumbers w:val="0"/>
              <w:spacing w:before="0" w:beforeAutospacing="0" w:after="0" w:afterAutospacing="0"/>
              <w:ind w:left="0" w:right="0"/>
              <w:rPr>
                <w:rFonts w:hint="default"/>
              </w:rPr>
            </w:pPr>
            <w:r>
              <w:rPr>
                <w:rFonts w:hint="eastAsia"/>
              </w:rPr>
              <w:t>会计审核：</w:t>
            </w:r>
          </w:p>
          <w:p w14:paraId="5D7E2BA6">
            <w:pPr>
              <w:keepNext w:val="0"/>
              <w:keepLines w:val="0"/>
              <w:suppressLineNumbers w:val="0"/>
              <w:spacing w:before="0" w:beforeAutospacing="0" w:after="0" w:afterAutospacing="0"/>
              <w:ind w:left="0" w:right="0"/>
              <w:rPr>
                <w:rFonts w:hint="default"/>
              </w:rPr>
            </w:pPr>
          </w:p>
          <w:p w14:paraId="7312B266">
            <w:pPr>
              <w:keepNext w:val="0"/>
              <w:keepLines w:val="0"/>
              <w:suppressLineNumbers w:val="0"/>
              <w:spacing w:before="0" w:beforeAutospacing="0" w:after="0" w:afterAutospacing="0"/>
              <w:ind w:left="0" w:right="0"/>
              <w:rPr>
                <w:rFonts w:hint="default"/>
              </w:rPr>
            </w:pPr>
            <w:r>
              <w:rPr>
                <w:rFonts w:hint="eastAsia"/>
              </w:rPr>
              <w:t>财务负责人审核：</w:t>
            </w:r>
          </w:p>
          <w:p w14:paraId="18D4D60D">
            <w:pPr>
              <w:keepNext w:val="0"/>
              <w:keepLines w:val="0"/>
              <w:suppressLineNumbers w:val="0"/>
              <w:spacing w:before="0" w:beforeAutospacing="0" w:after="0" w:afterAutospacing="0"/>
              <w:ind w:left="0" w:right="0"/>
              <w:rPr>
                <w:rFonts w:hint="default"/>
              </w:rPr>
            </w:pPr>
          </w:p>
          <w:p w14:paraId="3E9E0FBB">
            <w:pPr>
              <w:keepNext w:val="0"/>
              <w:keepLines w:val="0"/>
              <w:suppressLineNumbers w:val="0"/>
              <w:spacing w:before="0" w:beforeAutospacing="0" w:after="0" w:afterAutospacing="0"/>
              <w:ind w:left="0" w:right="0"/>
              <w:rPr>
                <w:rFonts w:hint="default"/>
              </w:rPr>
            </w:pPr>
            <w:r>
              <w:rPr>
                <w:rFonts w:hint="eastAsia"/>
              </w:rPr>
              <w:t>出纳办理转账日期：</w:t>
            </w:r>
          </w:p>
        </w:tc>
      </w:tr>
    </w:tbl>
    <w:p w14:paraId="2A7EA47F">
      <w:pPr>
        <w:rPr>
          <w:kern w:val="0"/>
        </w:rPr>
        <w:sectPr>
          <w:pgSz w:w="11906" w:h="16838"/>
          <w:pgMar w:top="1701" w:right="1701" w:bottom="1701" w:left="1701" w:header="851" w:footer="992" w:gutter="0"/>
          <w:cols w:space="720" w:num="1"/>
          <w:titlePg/>
          <w:docGrid w:linePitch="312" w:charSpace="0"/>
        </w:sectPr>
      </w:pPr>
    </w:p>
    <w:p w14:paraId="322F4C52">
      <w:pPr>
        <w:pStyle w:val="3"/>
        <w:bidi w:val="0"/>
        <w:jc w:val="center"/>
      </w:pPr>
      <w:bookmarkStart w:id="134" w:name="_Toc330456896"/>
      <w:bookmarkStart w:id="135" w:name="_Toc254970689"/>
      <w:bookmarkStart w:id="136" w:name="_Toc27597"/>
      <w:bookmarkStart w:id="137" w:name="_Toc254970548"/>
      <w:r>
        <w:rPr>
          <w:rFonts w:hint="eastAsia"/>
        </w:rPr>
        <w:t>第四章  评标方法及评标标准</w:t>
      </w:r>
      <w:bookmarkEnd w:id="134"/>
      <w:bookmarkEnd w:id="135"/>
      <w:bookmarkEnd w:id="136"/>
      <w:bookmarkEnd w:id="137"/>
    </w:p>
    <w:p w14:paraId="00FB8678">
      <w:pPr>
        <w:jc w:val="center"/>
        <w:rPr>
          <w:kern w:val="0"/>
          <w:sz w:val="28"/>
          <w:szCs w:val="28"/>
        </w:rPr>
      </w:pPr>
      <w:r>
        <w:rPr>
          <w:rFonts w:hint="eastAsia"/>
          <w:kern w:val="0"/>
          <w:sz w:val="28"/>
          <w:szCs w:val="28"/>
        </w:rPr>
        <w:t>一、评标方法</w:t>
      </w:r>
    </w:p>
    <w:p w14:paraId="2CDE5BAB">
      <w:pPr>
        <w:rPr>
          <w:kern w:val="0"/>
        </w:rPr>
      </w:pPr>
      <w:r>
        <w:rPr>
          <w:rFonts w:hint="eastAsia"/>
          <w:kern w:val="0"/>
        </w:rPr>
        <w:t>综合评分法，是指投标文件满足招标文件全部实质性要求，且按照评审因素的量化指标评审得分最高的投标人为中标候选人的评标方法。</w:t>
      </w:r>
    </w:p>
    <w:p w14:paraId="1679B816">
      <w:pPr>
        <w:rPr>
          <w:kern w:val="0"/>
        </w:rPr>
      </w:pPr>
      <w:r>
        <w:rPr>
          <w:rFonts w:hint="eastAsia"/>
          <w:kern w:val="0"/>
        </w:rPr>
        <w:t>最低评标价法，是指投标文件满足招标文件全部实质性要求，且投标报价最低的投标人为中标候选人的评标方法。</w:t>
      </w:r>
    </w:p>
    <w:p w14:paraId="27B7D8F2">
      <w:pPr>
        <w:jc w:val="center"/>
        <w:rPr>
          <w:kern w:val="0"/>
          <w:sz w:val="28"/>
          <w:szCs w:val="28"/>
        </w:rPr>
      </w:pPr>
      <w:r>
        <w:rPr>
          <w:rFonts w:hint="eastAsia"/>
          <w:kern w:val="0"/>
          <w:sz w:val="28"/>
          <w:szCs w:val="28"/>
        </w:rPr>
        <w:t>二、评标程序</w:t>
      </w:r>
    </w:p>
    <w:p w14:paraId="46FC3F43">
      <w:r>
        <w:rPr>
          <w:rFonts w:hint="eastAsia"/>
        </w:rPr>
        <w:t>1.符合性审查</w:t>
      </w:r>
    </w:p>
    <w:p w14:paraId="13B2DF51">
      <w:r>
        <w:rPr>
          <w:rFonts w:hint="eastAsia"/>
        </w:rPr>
        <w:t>评标委员会应当对符合资格的投标人的投标文件进行投标报价、商务、技术等实质性内容符合性审查，以确定其是否满足招标文件的实质性要求。</w:t>
      </w:r>
    </w:p>
    <w:p w14:paraId="3EAE674F">
      <w:r>
        <w:rPr>
          <w:rFonts w:hint="eastAsia"/>
        </w:rPr>
        <w:t>2</w:t>
      </w:r>
      <w:r>
        <w:t>.</w:t>
      </w:r>
      <w:r>
        <w:rPr>
          <w:rFonts w:hint="eastAsia"/>
        </w:rPr>
        <w:t>符合性审查不通过而导致投标无效的情形</w:t>
      </w:r>
    </w:p>
    <w:p w14:paraId="15B505A0">
      <w:r>
        <w:rPr>
          <w:rFonts w:hint="eastAsia"/>
        </w:rPr>
        <w:t>投标人的投标文件中存在对招标文件的任何实质性要求和条件的负偏离，将被视为投标无效。</w:t>
      </w:r>
    </w:p>
    <w:p w14:paraId="5B25C16C">
      <w:r>
        <w:rPr>
          <w:rFonts w:hint="eastAsia"/>
        </w:rPr>
        <w:t>2.1在报价评审时，如发现下列情形之一的，将被视为投标无效：</w:t>
      </w:r>
    </w:p>
    <w:p w14:paraId="7F24E767">
      <w:pPr>
        <w:ind w:firstLine="396"/>
      </w:pPr>
      <w:r>
        <w:rPr>
          <w:rFonts w:hint="eastAsia"/>
          <w:spacing w:val="-6"/>
        </w:rPr>
        <w:t>报价文件</w:t>
      </w:r>
      <w:r>
        <w:rPr>
          <w:rFonts w:hint="eastAsia"/>
        </w:rPr>
        <w:t>未提供“投标人须知前附表”第13.1条规定中“必须提供”的文件资料的；</w:t>
      </w:r>
    </w:p>
    <w:p w14:paraId="5678967B">
      <w:r>
        <w:rPr>
          <w:rFonts w:hint="eastAsia"/>
        </w:rPr>
        <w:t>未采用人民币报价或者未按照招标文件标明的币种报价的；</w:t>
      </w:r>
    </w:p>
    <w:p w14:paraId="31544969">
      <w:r>
        <w:rPr>
          <w:rFonts w:hint="eastAsia"/>
        </w:rPr>
        <w:t>各分标报价超出招标文件相应分标规定最高限价，或者超出相应分标采购预算金额的；</w:t>
      </w:r>
    </w:p>
    <w:p w14:paraId="65C920EC">
      <w:r>
        <w:rPr>
          <w:rFonts w:hint="eastAsia"/>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5E490832">
      <w:r>
        <w:rPr>
          <w:rFonts w:hint="eastAsia"/>
        </w:rPr>
        <w:t>修正后的报价，投标人不确认的；</w:t>
      </w:r>
    </w:p>
    <w:p w14:paraId="2EC67C94">
      <w:r>
        <w:rPr>
          <w:rFonts w:hint="eastAsia"/>
        </w:rPr>
        <w:t>投标人属于本章第</w:t>
      </w:r>
      <w:r>
        <w:t>5.1</w:t>
      </w:r>
      <w:r>
        <w:rPr>
          <w:rFonts w:hint="eastAsia"/>
        </w:rPr>
        <w:t>条（2）或者第5</w:t>
      </w:r>
      <w:r>
        <w:t>.2条</w:t>
      </w:r>
      <w:r>
        <w:rPr>
          <w:rFonts w:hint="eastAsia"/>
        </w:rPr>
        <w:t>（2）项情形的；</w:t>
      </w:r>
    </w:p>
    <w:p w14:paraId="4EAF8509">
      <w:pPr>
        <w:ind w:firstLine="396"/>
      </w:pPr>
      <w:r>
        <w:rPr>
          <w:rFonts w:hint="eastAsia"/>
          <w:spacing w:val="-6"/>
        </w:rPr>
        <w:t>报价文件</w:t>
      </w:r>
      <w:r>
        <w:rPr>
          <w:rFonts w:hint="eastAsia"/>
        </w:rPr>
        <w:t>响应的标的数量及单位与招标文件要求实质性不一致的。</w:t>
      </w:r>
    </w:p>
    <w:p w14:paraId="16FBB1A7">
      <w:r>
        <w:rPr>
          <w:rFonts w:hint="eastAsia"/>
        </w:rPr>
        <w:t>2.2在商务评审时，如发现下列情形之一的，将被视为投标无效：</w:t>
      </w:r>
    </w:p>
    <w:p w14:paraId="43798D52">
      <w:r>
        <w:rPr>
          <w:rFonts w:hint="eastAsia"/>
        </w:rPr>
        <w:t>投标文件未按招标文件要求签署、盖章的；</w:t>
      </w:r>
    </w:p>
    <w:p w14:paraId="7B2C744A">
      <w:r>
        <w:rPr>
          <w:rFonts w:hint="eastAsia"/>
        </w:rPr>
        <w:t>委托代理人未能出具有效身份证或者出具的身份证与授权委托书中的信息不符的；</w:t>
      </w:r>
    </w:p>
    <w:p w14:paraId="39ABA5DF">
      <w:r>
        <w:rPr>
          <w:rFonts w:hint="eastAsia"/>
        </w:rPr>
        <w:t>为无效投标保证金的或者未按照招标文件的规定提交投标保证金的；</w:t>
      </w:r>
    </w:p>
    <w:p w14:paraId="372DFC57">
      <w:r>
        <w:rPr>
          <w:rFonts w:hint="eastAsia"/>
        </w:rPr>
        <w:t>投标文件未提供“投标人须知前附表”第13.</w:t>
      </w:r>
      <w:r>
        <w:t>1</w:t>
      </w:r>
      <w:r>
        <w:rPr>
          <w:rFonts w:hint="eastAsia"/>
        </w:rPr>
        <w:t>条规定中“必须提供”或者“委托时必须提供”的文件资料的；</w:t>
      </w:r>
    </w:p>
    <w:p w14:paraId="7AFB29F9">
      <w:r>
        <w:rPr>
          <w:rFonts w:hint="eastAsia"/>
        </w:rPr>
        <w:t>商务要求评审允许负偏离的条款数超过“投标人须知前附表”规定项数的；</w:t>
      </w:r>
    </w:p>
    <w:p w14:paraId="358D9F9B">
      <w:r>
        <w:rPr>
          <w:rFonts w:hint="eastAsia"/>
        </w:rPr>
        <w:t>投标文件的实质性内容未使用中文表述、使用计量单位不符合招标文件要求的；</w:t>
      </w:r>
    </w:p>
    <w:p w14:paraId="32083DF3">
      <w:r>
        <w:rPr>
          <w:rFonts w:hint="eastAsia"/>
        </w:rPr>
        <w:t>投标文件中的文件资料因填写不齐全或者内容虚假或者出现其他情形而导致被评标委员会认定无效的；</w:t>
      </w:r>
    </w:p>
    <w:p w14:paraId="6A9C1BBE">
      <w:r>
        <w:rPr>
          <w:rFonts w:hint="eastAsia"/>
        </w:rPr>
        <w:t>投标文件含有采购人不能接受的附加条件的；</w:t>
      </w:r>
    </w:p>
    <w:p w14:paraId="325B553E">
      <w:r>
        <w:rPr>
          <w:rFonts w:hint="eastAsia"/>
        </w:rPr>
        <w:t>属于投标人须知正文第</w:t>
      </w:r>
      <w:r>
        <w:t>9.2</w:t>
      </w:r>
      <w:r>
        <w:rPr>
          <w:rFonts w:hint="eastAsia"/>
        </w:rPr>
        <w:t>条情形的；</w:t>
      </w:r>
    </w:p>
    <w:p w14:paraId="7B7FC01A">
      <w:r>
        <w:rPr>
          <w:rFonts w:hint="eastAsia"/>
        </w:rPr>
        <w:t>投标文件标注的项目名称或者项目编号与招标文件标注的项目名称或者项目编号不一致的；</w:t>
      </w:r>
    </w:p>
    <w:p w14:paraId="52E76934">
      <w:r>
        <w:rPr>
          <w:rFonts w:hint="eastAsia"/>
        </w:rPr>
        <w:t>招标文件明确不允许分包，投标文件拟分包的；</w:t>
      </w:r>
    </w:p>
    <w:p w14:paraId="5CF592B8">
      <w:r>
        <w:rPr>
          <w:rFonts w:hint="eastAsia"/>
        </w:rPr>
        <w:t>未响应招标文件实质性要求的；</w:t>
      </w:r>
    </w:p>
    <w:p w14:paraId="7826E259">
      <w:r>
        <w:rPr>
          <w:rFonts w:hint="eastAsia"/>
        </w:rPr>
        <w:t>法律、法规和招标文件规定的其他无效情形。</w:t>
      </w:r>
    </w:p>
    <w:p w14:paraId="40FCA72C">
      <w:r>
        <w:rPr>
          <w:rFonts w:hint="eastAsia"/>
        </w:rPr>
        <w:t>2.3在技术评审时，如发现下列情形之一的，将被视为投标无效：</w:t>
      </w:r>
    </w:p>
    <w:p w14:paraId="1A363ED1">
      <w:r>
        <w:rPr>
          <w:rFonts w:hint="eastAsia"/>
        </w:rPr>
        <w:t>（1）技术要求评审允许负偏离的条款数超过“投标人须知前附表”规定项数的；</w:t>
      </w:r>
    </w:p>
    <w:p w14:paraId="320282A5">
      <w:r>
        <w:rPr>
          <w:rFonts w:hint="eastAsia"/>
        </w:rPr>
        <w:t>（2）投标文件未提供“投标人须知前附表”第13.</w:t>
      </w:r>
      <w:r>
        <w:t>1</w:t>
      </w:r>
      <w:r>
        <w:rPr>
          <w:rFonts w:hint="eastAsia"/>
        </w:rPr>
        <w:t>条规定中“必须提供”的文件资料的；</w:t>
      </w:r>
    </w:p>
    <w:p w14:paraId="08969D08">
      <w:r>
        <w:rPr>
          <w:rFonts w:hint="eastAsia"/>
        </w:rPr>
        <w:t>（3）虚假投标，或者出现其他情形而导致被评标委员会认定无效的；</w:t>
      </w:r>
    </w:p>
    <w:p w14:paraId="68D17479">
      <w:r>
        <w:rPr>
          <w:rFonts w:hint="eastAsia"/>
        </w:rPr>
        <w:t>（4）</w:t>
      </w:r>
      <w:bookmarkStart w:id="138" w:name="_Hlk71706244"/>
      <w:r>
        <w:rPr>
          <w:rFonts w:hint="eastAsia"/>
        </w:rPr>
        <w:t>招标文件未载明允许提供备选（替代）投标方案或明确不允许提供备选（替代）投标方案时，投标人提供了备选（替代）投标方案的；</w:t>
      </w:r>
      <w:bookmarkEnd w:id="138"/>
    </w:p>
    <w:p w14:paraId="0FCF2ECD">
      <w:r>
        <w:rPr>
          <w:rFonts w:hint="eastAsia"/>
        </w:rPr>
        <w:t>（5）未响应招标文件实质性要求的。</w:t>
      </w:r>
    </w:p>
    <w:p w14:paraId="472A2C6D">
      <w:r>
        <w:rPr>
          <w:rFonts w:hint="eastAsia"/>
        </w:rPr>
        <w:t>3</w:t>
      </w:r>
      <w:r>
        <w:t>.</w:t>
      </w:r>
      <w:r>
        <w:rPr>
          <w:rFonts w:hint="eastAsia"/>
        </w:rPr>
        <w:t>澄清补正</w:t>
      </w:r>
    </w:p>
    <w:p w14:paraId="74F1CE94">
      <w:pPr>
        <w:rPr>
          <w:b/>
        </w:rPr>
      </w:pPr>
      <w:r>
        <w:rPr>
          <w:rFonts w:hint="eastAsia"/>
        </w:rPr>
        <w:t>对投标文件中含义不明确、同类问题表述不一致或者有明显文字和计算错误的内容，评标委员会应在</w:t>
      </w:r>
      <w:r>
        <w:rPr>
          <w:rFonts w:hint="eastAsia" w:cs="Times New Roman"/>
        </w:rPr>
        <w:t>广西政府采购云平台</w:t>
      </w:r>
      <w:r>
        <w:rPr>
          <w:rFonts w:hint="eastAsia"/>
        </w:rPr>
        <w:t>发布电子询标函，要求投标人在规定时间内作出必要的澄清、说明或者补正。投标人在</w:t>
      </w:r>
      <w:r>
        <w:rPr>
          <w:rFonts w:hint="eastAsia" w:cs="Times New Roman"/>
        </w:rPr>
        <w:t>广西政府采购云平台</w:t>
      </w:r>
      <w:r>
        <w:rPr>
          <w:rFonts w:hint="eastAsia"/>
        </w:rPr>
        <w:t>接收到电子询标函后根据澄清函内容上传PDF格式回函，电子澄清答复函使用CA证书加盖单位公章后在线上传至评标委员会。投标人的澄清、说明或者补正不得超出投标文件的范围或者改变投标文件的实质性内容。</w:t>
      </w:r>
    </w:p>
    <w:p w14:paraId="669C15D9">
      <w:r>
        <w:rPr>
          <w:rFonts w:hint="eastAsia"/>
        </w:rPr>
        <w:t>异常情况处理：如遇无法正常使用线上发送询标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负责人）或者其授权的代表签字。</w:t>
      </w:r>
    </w:p>
    <w:p w14:paraId="10740B02">
      <w:r>
        <w:rPr>
          <w:rFonts w:hint="eastAsia"/>
        </w:rPr>
        <w:t>未按评标委员会的要求作出明确澄清、说明或者更正的投标人的投标文件将按照有利于采购人的原则由评标委员会进行判定。</w:t>
      </w:r>
    </w:p>
    <w:p w14:paraId="57263107">
      <w:r>
        <w:t>4.</w:t>
      </w:r>
      <w:r>
        <w:rPr>
          <w:rFonts w:hint="eastAsia"/>
        </w:rPr>
        <w:t>投标文件修正</w:t>
      </w:r>
    </w:p>
    <w:p w14:paraId="360671A1">
      <w:r>
        <w:t>4</w:t>
      </w:r>
      <w:r>
        <w:rPr>
          <w:rFonts w:hint="eastAsia"/>
        </w:rPr>
        <w:t xml:space="preserve">.1投标文件报价出现前后不一致的，按照下列规定修正： </w:t>
      </w:r>
    </w:p>
    <w:p w14:paraId="5649B9D2">
      <w:pPr>
        <w:rPr>
          <w:kern w:val="0"/>
        </w:rPr>
      </w:pPr>
      <w:r>
        <w:rPr>
          <w:rFonts w:hint="eastAsia"/>
          <w:kern w:val="0"/>
        </w:rPr>
        <w:t>（1）投标文件中开标一览表（报价表）内容与投标文件中相应内容不一致的，以开标一览表（报价表）为准；</w:t>
      </w:r>
    </w:p>
    <w:p w14:paraId="5BD84282">
      <w:pPr>
        <w:rPr>
          <w:kern w:val="0"/>
        </w:rPr>
      </w:pPr>
      <w:r>
        <w:rPr>
          <w:rFonts w:hint="eastAsia"/>
          <w:kern w:val="0"/>
        </w:rPr>
        <w:t>（2）大写金额和小写金额不一致的，以大写金额为准；</w:t>
      </w:r>
    </w:p>
    <w:p w14:paraId="3E292EF7">
      <w:pPr>
        <w:rPr>
          <w:kern w:val="0"/>
        </w:rPr>
      </w:pPr>
      <w:r>
        <w:rPr>
          <w:rFonts w:hint="eastAsia"/>
          <w:kern w:val="0"/>
        </w:rPr>
        <w:t>（3）单价金额小数点或者百分比有明显错位的，以开标一览表的总价为准，并修改单价；</w:t>
      </w:r>
    </w:p>
    <w:p w14:paraId="52AB8822">
      <w:pPr>
        <w:rPr>
          <w:kern w:val="0"/>
        </w:rPr>
      </w:pPr>
      <w:r>
        <w:rPr>
          <w:rFonts w:hint="eastAsia"/>
          <w:kern w:val="0"/>
        </w:rPr>
        <w:t>（4）总价金额与按单价汇总金额不一致的，以单价金额计算结果为准。</w:t>
      </w:r>
    </w:p>
    <w:p w14:paraId="3BC61E5B">
      <w:pPr>
        <w:rPr>
          <w:kern w:val="0"/>
        </w:rPr>
      </w:pPr>
      <w:r>
        <w:rPr>
          <w:rFonts w:hint="eastAsia"/>
          <w:kern w:val="0"/>
        </w:rPr>
        <w:t>同时出现两种以上不一致的，按照以上（1）-（4）规定的顺序修正。修正后的报价经投标人确认后产生约束力，投标人不确认的，</w:t>
      </w:r>
      <w:r>
        <w:rPr>
          <w:rFonts w:hint="eastAsia"/>
          <w:b/>
        </w:rPr>
        <w:t>其投标无效</w:t>
      </w:r>
      <w:r>
        <w:rPr>
          <w:rFonts w:hint="eastAsia"/>
          <w:kern w:val="0"/>
        </w:rPr>
        <w:t>。</w:t>
      </w:r>
    </w:p>
    <w:p w14:paraId="0BC14E3A">
      <w:r>
        <w:t>4</w:t>
      </w:r>
      <w:r>
        <w:rPr>
          <w:rFonts w:hint="eastAsia"/>
        </w:rPr>
        <w:t>.2经投标人确认修正后的报价若超过采购预算金额或者最高限价，</w:t>
      </w:r>
      <w:r>
        <w:rPr>
          <w:rFonts w:hint="eastAsia"/>
          <w:b/>
        </w:rPr>
        <w:t>投标人的投标文件作无效投标处理</w:t>
      </w:r>
      <w:r>
        <w:rPr>
          <w:rFonts w:hint="eastAsia"/>
        </w:rPr>
        <w:t>。</w:t>
      </w:r>
    </w:p>
    <w:p w14:paraId="3C1FBB87">
      <w:r>
        <w:t>4</w:t>
      </w:r>
      <w:r>
        <w:rPr>
          <w:rFonts w:hint="eastAsia"/>
        </w:rPr>
        <w:t>.3经投标人确认修正后的报价作为签订合同的依据，并以此报价计算价格分。</w:t>
      </w:r>
    </w:p>
    <w:p w14:paraId="3299DD0E">
      <w:r>
        <w:t>5.</w:t>
      </w:r>
      <w:r>
        <w:rPr>
          <w:rFonts w:hint="eastAsia"/>
        </w:rPr>
        <w:t>比较与评价</w:t>
      </w:r>
    </w:p>
    <w:p w14:paraId="2A0C1F1D">
      <w:r>
        <w:rPr>
          <w:rFonts w:hint="eastAsia"/>
        </w:rPr>
        <w:t>5.1采用综合评分法的</w:t>
      </w:r>
    </w:p>
    <w:p w14:paraId="1DDC4909">
      <w:r>
        <w:rPr>
          <w:rFonts w:hint="eastAsia"/>
        </w:rPr>
        <w:t>（1）评标委员会按照招标文件中规定的评标方法及评标标准，对符合性审查合格的投标文件进行商务和技术评估，综合比较与评价。</w:t>
      </w:r>
    </w:p>
    <w:p w14:paraId="5A5E451C">
      <w:r>
        <w:rPr>
          <w:rFonts w:hint="eastAsia"/>
        </w:rPr>
        <w:t>（2）评标委员会独立对每个投标人的投标文件进行评价，并汇总每个投标人的得分。</w:t>
      </w:r>
    </w:p>
    <w:p w14:paraId="5D6AF0BD">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b/>
        </w:rPr>
        <w:t>投标人不能证明其报价合理性的，评标委员会将其作为无效投标处理</w:t>
      </w:r>
      <w:r>
        <w:rPr>
          <w:rFonts w:hint="eastAsia"/>
        </w:rPr>
        <w:t>。</w:t>
      </w:r>
    </w:p>
    <w:p w14:paraId="53885EDA">
      <w:r>
        <w:rPr>
          <w:rFonts w:hint="eastAsia"/>
        </w:rPr>
        <w:t>（3）评标委员会按照招标文件中规定的评标方法和标准计算各投标人的报价得分。在计算过程中，不得去掉最高报价或者最低报价。</w:t>
      </w:r>
    </w:p>
    <w:p w14:paraId="7D51D6B4">
      <w:r>
        <w:rPr>
          <w:rFonts w:hint="eastAsia"/>
        </w:rPr>
        <w:t>（4）各投标人的得分为所有评委的有效评分的算术平均数。</w:t>
      </w:r>
    </w:p>
    <w:p w14:paraId="4C9BC6CA">
      <w:r>
        <w:rPr>
          <w:rFonts w:hint="eastAsia"/>
        </w:rPr>
        <w:t>（5）评标委员会按照招标文件中的规定推荐中标候选人。</w:t>
      </w:r>
    </w:p>
    <w:p w14:paraId="549D8D1D">
      <w:r>
        <w:rPr>
          <w:rFonts w:hint="eastAsia"/>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F1E4548">
      <w:r>
        <w:rPr>
          <w:rFonts w:hint="eastAsia"/>
        </w:rPr>
        <w:t>5.2采用</w:t>
      </w:r>
      <w:r>
        <w:rPr>
          <w:rFonts w:hint="eastAsia"/>
          <w:szCs w:val="24"/>
        </w:rPr>
        <w:t>最低评标价法</w:t>
      </w:r>
      <w:r>
        <w:rPr>
          <w:rFonts w:hint="eastAsia"/>
        </w:rPr>
        <w:t>的</w:t>
      </w:r>
    </w:p>
    <w:p w14:paraId="3460B69B">
      <w:r>
        <w:rPr>
          <w:rFonts w:hint="eastAsia"/>
        </w:rPr>
        <w:t>（1）评标委员会按照招标文件中规定的评标方法及评标标准，对符合性审查合格的投标文件报价进行比较。</w:t>
      </w:r>
    </w:p>
    <w:p w14:paraId="239493A9">
      <w:r>
        <w:rPr>
          <w:rFonts w:hint="eastAsia"/>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b/>
        </w:rPr>
        <w:t>投标人不能证明其报价合理性的，评标委员会将其作为无效投标处理</w:t>
      </w:r>
      <w:r>
        <w:rPr>
          <w:rFonts w:hint="eastAsia"/>
        </w:rPr>
        <w:t>。</w:t>
      </w:r>
    </w:p>
    <w:p w14:paraId="691834DE">
      <w:r>
        <w:rPr>
          <w:rFonts w:hint="eastAsia"/>
        </w:rPr>
        <w:t>（3）评标委员会按照招标文件中的规定推荐中标候选人。</w:t>
      </w:r>
    </w:p>
    <w:p w14:paraId="3334FCD6">
      <w:r>
        <w:rPr>
          <w:rFonts w:hint="eastAsia"/>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3A4CA2F">
      <w:pPr>
        <w:jc w:val="center"/>
        <w:rPr>
          <w:rFonts w:cs="Times New Roman"/>
          <w:sz w:val="28"/>
          <w:szCs w:val="28"/>
        </w:rPr>
      </w:pPr>
      <w:r>
        <w:rPr>
          <w:rFonts w:cs="Times New Roman"/>
          <w:szCs w:val="24"/>
        </w:rPr>
        <w:br w:type="page"/>
      </w:r>
      <w:r>
        <w:rPr>
          <w:sz w:val="28"/>
          <w:szCs w:val="28"/>
        </w:rPr>
        <w:t>三</w:t>
      </w:r>
      <w:r>
        <w:rPr>
          <w:rFonts w:hint="eastAsia"/>
          <w:sz w:val="28"/>
          <w:szCs w:val="28"/>
        </w:rPr>
        <w:t>、评标标准</w:t>
      </w:r>
    </w:p>
    <w:p w14:paraId="7A1DD364">
      <w:pPr>
        <w:jc w:val="center"/>
        <w:rPr>
          <w:kern w:val="0"/>
          <w:sz w:val="28"/>
          <w:szCs w:val="28"/>
        </w:rPr>
      </w:pPr>
      <w:r>
        <w:rPr>
          <w:rFonts w:hint="eastAsia"/>
          <w:kern w:val="0"/>
          <w:sz w:val="28"/>
          <w:szCs w:val="28"/>
        </w:rPr>
        <w:t>综合评分法</w:t>
      </w:r>
    </w:p>
    <w:tbl>
      <w:tblPr>
        <w:tblStyle w:val="47"/>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566"/>
      </w:tblGrid>
      <w:tr w14:paraId="7C05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48E6F354">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序号</w:t>
            </w:r>
          </w:p>
        </w:tc>
        <w:tc>
          <w:tcPr>
            <w:tcW w:w="1280" w:type="dxa"/>
            <w:vAlign w:val="center"/>
          </w:tcPr>
          <w:p w14:paraId="5ABA2283">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评审因素</w:t>
            </w:r>
          </w:p>
        </w:tc>
        <w:tc>
          <w:tcPr>
            <w:tcW w:w="709" w:type="dxa"/>
            <w:vAlign w:val="center"/>
          </w:tcPr>
          <w:p w14:paraId="76151951">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分值</w:t>
            </w:r>
          </w:p>
        </w:tc>
        <w:tc>
          <w:tcPr>
            <w:tcW w:w="7125" w:type="dxa"/>
            <w:gridSpan w:val="2"/>
            <w:vAlign w:val="center"/>
          </w:tcPr>
          <w:p w14:paraId="5F31BE83">
            <w:pPr>
              <w:keepNext w:val="0"/>
              <w:keepLines w:val="0"/>
              <w:suppressLineNumbers w:val="0"/>
              <w:spacing w:before="0" w:beforeAutospacing="0" w:after="0" w:afterAutospacing="0"/>
              <w:ind w:left="0" w:right="0"/>
              <w:rPr>
                <w:rFonts w:hint="default"/>
                <w:sz w:val="21"/>
                <w:szCs w:val="21"/>
              </w:rPr>
            </w:pPr>
            <w:r>
              <w:rPr>
                <w:rFonts w:hint="eastAsia"/>
                <w:sz w:val="21"/>
                <w:szCs w:val="21"/>
              </w:rPr>
              <w:t>评标标准</w:t>
            </w:r>
          </w:p>
        </w:tc>
      </w:tr>
      <w:tr w14:paraId="44F1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1EED695C">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1</w:t>
            </w:r>
          </w:p>
        </w:tc>
        <w:tc>
          <w:tcPr>
            <w:tcW w:w="1280" w:type="dxa"/>
            <w:vAlign w:val="center"/>
          </w:tcPr>
          <w:p w14:paraId="6CCD03C0">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投标报价</w:t>
            </w:r>
          </w:p>
        </w:tc>
        <w:tc>
          <w:tcPr>
            <w:tcW w:w="709" w:type="dxa"/>
            <w:vAlign w:val="center"/>
          </w:tcPr>
          <w:p w14:paraId="12DA0E54">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30分</w:t>
            </w:r>
          </w:p>
        </w:tc>
        <w:tc>
          <w:tcPr>
            <w:tcW w:w="7125" w:type="dxa"/>
            <w:gridSpan w:val="2"/>
            <w:vAlign w:val="center"/>
          </w:tcPr>
          <w:p w14:paraId="443038CD">
            <w:pPr>
              <w:pStyle w:val="25"/>
              <w:keepNext w:val="0"/>
              <w:keepLines w:val="0"/>
              <w:suppressLineNumbers w:val="0"/>
              <w:spacing w:before="0" w:beforeAutospacing="0" w:after="0" w:afterAutospacing="0"/>
              <w:ind w:left="0" w:right="0" w:firstLine="400"/>
              <w:rPr>
                <w:rFonts w:hint="default"/>
                <w:kern w:val="2"/>
                <w:sz w:val="21"/>
                <w:szCs w:val="21"/>
              </w:rPr>
            </w:pPr>
            <w:r>
              <w:rPr>
                <w:rFonts w:hint="eastAsia"/>
                <w:kern w:val="2"/>
                <w:sz w:val="21"/>
                <w:szCs w:val="21"/>
              </w:rPr>
              <w:t>一、政府采购政策扣除</w:t>
            </w:r>
          </w:p>
          <w:p w14:paraId="6EABB01E">
            <w:pPr>
              <w:pStyle w:val="25"/>
              <w:keepNext w:val="0"/>
              <w:keepLines w:val="0"/>
              <w:suppressLineNumbers w:val="0"/>
              <w:spacing w:before="0" w:beforeAutospacing="0" w:after="0" w:afterAutospacing="0"/>
              <w:ind w:left="0" w:right="0" w:firstLine="400"/>
              <w:rPr>
                <w:rFonts w:hint="default"/>
                <w:kern w:val="2"/>
                <w:sz w:val="21"/>
                <w:szCs w:val="21"/>
              </w:rPr>
            </w:pPr>
            <w:r>
              <w:rPr>
                <w:rFonts w:hint="eastAsia"/>
                <w:kern w:val="2"/>
                <w:sz w:val="21"/>
                <w:szCs w:val="21"/>
              </w:rPr>
              <w:t>1.根据《政府采购促进中小企业发展管理办法》和</w:t>
            </w:r>
            <w:r>
              <w:rPr>
                <w:rFonts w:hint="eastAsia"/>
                <w:sz w:val="21"/>
                <w:szCs w:val="21"/>
              </w:rPr>
              <w:t>《广西壮族自治区财政厅关于持续优化政府采购营商环境推动高质量发展的通知》（桂财采〔2024〕55号）</w:t>
            </w:r>
            <w:r>
              <w:rPr>
                <w:rFonts w:hint="eastAsia"/>
                <w:kern w:val="2"/>
                <w:sz w:val="21"/>
                <w:szCs w:val="21"/>
              </w:rPr>
              <w:t>的规定，供应商属于《政府采购促进中小企业发展管理办法》规定的小微企业的，对投标报价给予</w:t>
            </w:r>
            <w:r>
              <w:rPr>
                <w:rFonts w:hint="eastAsia"/>
                <w:kern w:val="2"/>
                <w:sz w:val="21"/>
                <w:szCs w:val="21"/>
                <w:lang w:val="en-US" w:eastAsia="zh-CN"/>
              </w:rPr>
              <w:t>1</w:t>
            </w:r>
            <w:r>
              <w:rPr>
                <w:rFonts w:hint="eastAsia"/>
                <w:kern w:val="2"/>
                <w:sz w:val="21"/>
                <w:szCs w:val="21"/>
              </w:rPr>
              <w:t>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工程项目为2%）的扣除，用扣除后的价格参加评审。符合上述规定对报价给予扣除的，扣除后的价格为评标价，即评标价=最后报价×（1 -</w:t>
            </w:r>
            <w:r>
              <w:rPr>
                <w:rFonts w:hint="eastAsia"/>
                <w:kern w:val="2"/>
                <w:sz w:val="21"/>
                <w:szCs w:val="21"/>
                <w:lang w:val="en-US" w:eastAsia="zh-CN"/>
              </w:rPr>
              <w:t>10%</w:t>
            </w:r>
            <w:r>
              <w:rPr>
                <w:rFonts w:hint="eastAsia"/>
                <w:kern w:val="2"/>
                <w:sz w:val="21"/>
                <w:szCs w:val="21"/>
              </w:rPr>
              <w:t>）；不符合上述给予扣除情形的，评标价=投标报价。</w:t>
            </w:r>
          </w:p>
          <w:p w14:paraId="33CADCA6">
            <w:pPr>
              <w:pStyle w:val="25"/>
              <w:keepNext w:val="0"/>
              <w:keepLines w:val="0"/>
              <w:suppressLineNumbers w:val="0"/>
              <w:spacing w:before="0" w:beforeAutospacing="0" w:after="0" w:afterAutospacing="0"/>
              <w:ind w:left="0" w:right="0" w:firstLine="400"/>
              <w:rPr>
                <w:rFonts w:hint="default"/>
                <w:kern w:val="2"/>
                <w:sz w:val="21"/>
                <w:szCs w:val="21"/>
              </w:rPr>
            </w:pPr>
            <w:r>
              <w:rPr>
                <w:rFonts w:hint="eastAsia"/>
                <w:kern w:val="2"/>
                <w:sz w:val="21"/>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65388C1">
            <w:pPr>
              <w:pStyle w:val="25"/>
              <w:keepNext w:val="0"/>
              <w:keepLines w:val="0"/>
              <w:suppressLineNumbers w:val="0"/>
              <w:spacing w:before="0" w:beforeAutospacing="0" w:after="0" w:afterAutospacing="0"/>
              <w:ind w:left="0" w:right="0" w:firstLine="400"/>
              <w:rPr>
                <w:rFonts w:hint="default"/>
                <w:sz w:val="21"/>
                <w:szCs w:val="21"/>
              </w:rPr>
            </w:pPr>
            <w:r>
              <w:rPr>
                <w:rFonts w:hint="eastAsia"/>
                <w:kern w:val="2"/>
                <w:sz w:val="21"/>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88FCBCE">
            <w:pPr>
              <w:pStyle w:val="25"/>
              <w:keepNext w:val="0"/>
              <w:keepLines w:val="0"/>
              <w:suppressLineNumbers w:val="0"/>
              <w:spacing w:before="0" w:beforeAutospacing="0" w:after="0" w:afterAutospacing="0"/>
              <w:ind w:left="0" w:right="0" w:firstLine="400"/>
              <w:rPr>
                <w:rFonts w:hint="default"/>
                <w:sz w:val="21"/>
                <w:szCs w:val="21"/>
              </w:rPr>
            </w:pPr>
            <w:r>
              <w:rPr>
                <w:rFonts w:hint="eastAsia"/>
                <w:sz w:val="21"/>
                <w:szCs w:val="21"/>
              </w:rPr>
              <w:t>二、投标报价分（满分30分）</w:t>
            </w:r>
          </w:p>
          <w:p w14:paraId="452BD67C">
            <w:pPr>
              <w:pStyle w:val="25"/>
              <w:keepNext w:val="0"/>
              <w:keepLines w:val="0"/>
              <w:suppressLineNumbers w:val="0"/>
              <w:spacing w:before="0" w:beforeAutospacing="0" w:after="0" w:afterAutospacing="0"/>
              <w:ind w:left="0" w:right="0" w:firstLine="400"/>
              <w:rPr>
                <w:rFonts w:hint="default"/>
                <w:sz w:val="21"/>
                <w:szCs w:val="21"/>
              </w:rPr>
            </w:pPr>
            <w:r>
              <w:rPr>
                <w:rFonts w:hint="eastAsia"/>
                <w:sz w:val="21"/>
                <w:szCs w:val="21"/>
              </w:rPr>
              <w:t>1.投标报价分采用低价优先法计算，满足招标文件要求且评标价最低的有效投标人的评标价为评标基准价，其投标报价分为满分。</w:t>
            </w:r>
          </w:p>
          <w:p w14:paraId="48B6B3D3">
            <w:pPr>
              <w:pStyle w:val="25"/>
              <w:keepNext w:val="0"/>
              <w:keepLines w:val="0"/>
              <w:suppressLineNumbers w:val="0"/>
              <w:spacing w:before="0" w:beforeAutospacing="0" w:after="0" w:afterAutospacing="0"/>
              <w:ind w:left="0" w:right="0" w:firstLine="400"/>
              <w:rPr>
                <w:rFonts w:hint="default"/>
                <w:sz w:val="21"/>
                <w:szCs w:val="21"/>
              </w:rPr>
            </w:pPr>
            <w:r>
              <w:rPr>
                <w:rFonts w:hint="eastAsia"/>
                <w:sz w:val="21"/>
                <w:szCs w:val="21"/>
              </w:rPr>
              <w:t>2.其他投标人的价格分统一按照下列公式计算：</w:t>
            </w:r>
          </w:p>
          <w:p w14:paraId="74E63B72">
            <w:pPr>
              <w:pStyle w:val="25"/>
              <w:keepNext w:val="0"/>
              <w:keepLines w:val="0"/>
              <w:suppressLineNumbers w:val="0"/>
              <w:spacing w:before="0" w:beforeAutospacing="0" w:after="0" w:afterAutospacing="0"/>
              <w:ind w:left="0" w:right="0" w:firstLine="400"/>
              <w:rPr>
                <w:rFonts w:hint="default"/>
                <w:kern w:val="2"/>
                <w:sz w:val="21"/>
                <w:szCs w:val="21"/>
              </w:rPr>
            </w:pPr>
            <w:r>
              <w:rPr>
                <w:rFonts w:hint="eastAsia"/>
                <w:sz w:val="21"/>
                <w:szCs w:val="21"/>
              </w:rPr>
              <w:t>某有效投标人的投标报价分=（评标基准价／某有效投标人评标价）× 30分</w:t>
            </w:r>
          </w:p>
        </w:tc>
      </w:tr>
      <w:tr w14:paraId="65BE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restart"/>
            <w:vAlign w:val="center"/>
          </w:tcPr>
          <w:p w14:paraId="63FB65B8">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2</w:t>
            </w:r>
          </w:p>
        </w:tc>
        <w:tc>
          <w:tcPr>
            <w:tcW w:w="1280" w:type="dxa"/>
            <w:vMerge w:val="restart"/>
            <w:vAlign w:val="center"/>
          </w:tcPr>
          <w:p w14:paraId="0D3FCA84">
            <w:pPr>
              <w:keepNext w:val="0"/>
              <w:keepLines w:val="0"/>
              <w:suppressLineNumbers w:val="0"/>
              <w:spacing w:before="0" w:beforeAutospacing="0" w:after="0" w:afterAutospacing="0"/>
              <w:ind w:left="0" w:leftChars="0" w:right="0" w:firstLine="0" w:firstLineChars="0"/>
              <w:rPr>
                <w:rFonts w:hint="eastAsia" w:eastAsia="宋体"/>
                <w:sz w:val="21"/>
                <w:szCs w:val="21"/>
                <w:lang w:eastAsia="zh-CN"/>
              </w:rPr>
            </w:pPr>
            <w:r>
              <w:rPr>
                <w:rFonts w:hint="eastAsia"/>
                <w:sz w:val="21"/>
                <w:szCs w:val="21"/>
              </w:rPr>
              <w:t>技术</w:t>
            </w:r>
            <w:r>
              <w:rPr>
                <w:rFonts w:hint="eastAsia"/>
                <w:sz w:val="21"/>
                <w:szCs w:val="21"/>
                <w:lang w:eastAsia="zh-CN"/>
              </w:rPr>
              <w:t>分</w:t>
            </w:r>
          </w:p>
        </w:tc>
        <w:tc>
          <w:tcPr>
            <w:tcW w:w="709" w:type="dxa"/>
            <w:vMerge w:val="restart"/>
            <w:vAlign w:val="center"/>
          </w:tcPr>
          <w:p w14:paraId="4685F63E">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44分</w:t>
            </w:r>
          </w:p>
        </w:tc>
        <w:tc>
          <w:tcPr>
            <w:tcW w:w="1559" w:type="dxa"/>
            <w:vAlign w:val="center"/>
          </w:tcPr>
          <w:p w14:paraId="7B53F30F">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（1）基本分（满分12分）</w:t>
            </w:r>
          </w:p>
        </w:tc>
        <w:tc>
          <w:tcPr>
            <w:tcW w:w="5566" w:type="dxa"/>
            <w:vAlign w:val="center"/>
          </w:tcPr>
          <w:p w14:paraId="2ADAC892">
            <w:pPr>
              <w:pStyle w:val="25"/>
              <w:keepNext w:val="0"/>
              <w:keepLines w:val="0"/>
              <w:suppressLineNumbers w:val="0"/>
              <w:spacing w:before="0" w:beforeAutospacing="0" w:after="0" w:afterAutospacing="0"/>
              <w:ind w:left="0" w:right="0" w:firstLine="400"/>
              <w:rPr>
                <w:rFonts w:hint="default"/>
                <w:sz w:val="21"/>
                <w:szCs w:val="21"/>
              </w:rPr>
            </w:pPr>
            <w:r>
              <w:rPr>
                <w:rFonts w:hint="eastAsia"/>
                <w:sz w:val="21"/>
                <w:szCs w:val="21"/>
              </w:rPr>
              <w:t>投标产品参数完全满足招标文件要求的得12分，一般技术参数（不带▲号的条款）有负偏离的每一项扣3分，漏项的每一项扣3分，最多扣完本项分值。</w:t>
            </w:r>
          </w:p>
        </w:tc>
      </w:tr>
      <w:tr w14:paraId="3E13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04031479">
            <w:pPr>
              <w:keepNext w:val="0"/>
              <w:keepLines w:val="0"/>
              <w:suppressLineNumbers w:val="0"/>
              <w:spacing w:before="0" w:beforeAutospacing="0" w:after="0" w:afterAutospacing="0"/>
              <w:ind w:left="0" w:right="0"/>
              <w:rPr>
                <w:rFonts w:hint="default"/>
                <w:sz w:val="21"/>
                <w:szCs w:val="21"/>
              </w:rPr>
            </w:pPr>
          </w:p>
        </w:tc>
        <w:tc>
          <w:tcPr>
            <w:tcW w:w="1280" w:type="dxa"/>
            <w:vMerge w:val="continue"/>
            <w:vAlign w:val="center"/>
          </w:tcPr>
          <w:p w14:paraId="319995D6">
            <w:pPr>
              <w:keepNext w:val="0"/>
              <w:keepLines w:val="0"/>
              <w:suppressLineNumbers w:val="0"/>
              <w:spacing w:before="0" w:beforeAutospacing="0" w:after="0" w:afterAutospacing="0"/>
              <w:ind w:left="0" w:right="0"/>
              <w:rPr>
                <w:rFonts w:hint="default"/>
                <w:sz w:val="21"/>
                <w:szCs w:val="21"/>
              </w:rPr>
            </w:pPr>
          </w:p>
        </w:tc>
        <w:tc>
          <w:tcPr>
            <w:tcW w:w="709" w:type="dxa"/>
            <w:vMerge w:val="continue"/>
            <w:vAlign w:val="center"/>
          </w:tcPr>
          <w:p w14:paraId="494818BE">
            <w:pPr>
              <w:keepNext w:val="0"/>
              <w:keepLines w:val="0"/>
              <w:suppressLineNumbers w:val="0"/>
              <w:spacing w:before="0" w:beforeAutospacing="0" w:after="0" w:afterAutospacing="0"/>
              <w:ind w:left="0" w:right="0"/>
              <w:rPr>
                <w:rFonts w:hint="default"/>
                <w:sz w:val="21"/>
                <w:szCs w:val="21"/>
              </w:rPr>
            </w:pPr>
          </w:p>
        </w:tc>
        <w:tc>
          <w:tcPr>
            <w:tcW w:w="1559" w:type="dxa"/>
            <w:vAlign w:val="center"/>
          </w:tcPr>
          <w:p w14:paraId="75AF977A">
            <w:pPr>
              <w:pStyle w:val="25"/>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（2）货物性能分（满分24分）</w:t>
            </w:r>
          </w:p>
          <w:p w14:paraId="7125CFC9">
            <w:pPr>
              <w:keepNext w:val="0"/>
              <w:keepLines w:val="0"/>
              <w:suppressLineNumbers w:val="0"/>
              <w:spacing w:before="0" w:beforeAutospacing="0" w:after="0" w:afterAutospacing="0"/>
              <w:ind w:left="0" w:right="0"/>
              <w:rPr>
                <w:rFonts w:hint="default"/>
                <w:sz w:val="21"/>
                <w:szCs w:val="21"/>
              </w:rPr>
            </w:pPr>
          </w:p>
        </w:tc>
        <w:tc>
          <w:tcPr>
            <w:tcW w:w="5566" w:type="dxa"/>
            <w:vAlign w:val="center"/>
          </w:tcPr>
          <w:p w14:paraId="4742F720">
            <w:pPr>
              <w:pStyle w:val="25"/>
              <w:keepNext w:val="0"/>
              <w:keepLines w:val="0"/>
              <w:suppressLineNumbers w:val="0"/>
              <w:spacing w:before="0" w:beforeAutospacing="0" w:after="0" w:afterAutospacing="0"/>
              <w:ind w:left="0" w:right="0" w:firstLine="400"/>
              <w:rPr>
                <w:rFonts w:hint="default"/>
                <w:sz w:val="21"/>
                <w:szCs w:val="21"/>
              </w:rPr>
            </w:pPr>
            <w:r>
              <w:rPr>
                <w:rFonts w:hint="eastAsia"/>
                <w:sz w:val="21"/>
                <w:szCs w:val="21"/>
              </w:rPr>
              <w:t>基本分不得满分者，货物性能分直接计0分。</w:t>
            </w:r>
          </w:p>
          <w:p w14:paraId="45B789D0">
            <w:pPr>
              <w:pStyle w:val="25"/>
              <w:keepNext w:val="0"/>
              <w:keepLines w:val="0"/>
              <w:suppressLineNumbers w:val="0"/>
              <w:spacing w:before="0" w:beforeAutospacing="0" w:after="0" w:afterAutospacing="0"/>
              <w:ind w:left="0" w:right="0" w:firstLine="400"/>
              <w:rPr>
                <w:rFonts w:hint="default"/>
                <w:sz w:val="21"/>
                <w:szCs w:val="21"/>
              </w:rPr>
            </w:pPr>
            <w:r>
              <w:rPr>
                <w:rFonts w:hint="eastAsia"/>
                <w:sz w:val="21"/>
                <w:szCs w:val="21"/>
              </w:rPr>
              <w:t>一档：投标产品参数满足招标文件要求，无负偏离项，有1项参数认定为正偏离，得8分；</w:t>
            </w:r>
          </w:p>
          <w:p w14:paraId="2F4DA6E3">
            <w:pPr>
              <w:pStyle w:val="25"/>
              <w:keepNext w:val="0"/>
              <w:keepLines w:val="0"/>
              <w:suppressLineNumbers w:val="0"/>
              <w:spacing w:before="0" w:beforeAutospacing="0" w:after="0" w:afterAutospacing="0"/>
              <w:ind w:left="0" w:right="0" w:firstLine="400"/>
              <w:rPr>
                <w:rFonts w:hint="default"/>
                <w:sz w:val="21"/>
                <w:szCs w:val="21"/>
              </w:rPr>
            </w:pPr>
            <w:r>
              <w:rPr>
                <w:rFonts w:hint="eastAsia"/>
                <w:sz w:val="21"/>
                <w:szCs w:val="21"/>
              </w:rPr>
              <w:t>二档：投标产品参数满足招标文件要求，无负偏离项，有2项参数认定为正偏离，得16分；</w:t>
            </w:r>
          </w:p>
          <w:p w14:paraId="36261249">
            <w:pPr>
              <w:pStyle w:val="25"/>
              <w:keepNext w:val="0"/>
              <w:keepLines w:val="0"/>
              <w:suppressLineNumbers w:val="0"/>
              <w:spacing w:before="0" w:beforeAutospacing="0" w:after="0" w:afterAutospacing="0"/>
              <w:ind w:left="0" w:right="0" w:firstLine="400"/>
              <w:rPr>
                <w:rFonts w:hint="default"/>
                <w:sz w:val="21"/>
                <w:szCs w:val="21"/>
              </w:rPr>
            </w:pPr>
            <w:r>
              <w:rPr>
                <w:rFonts w:hint="eastAsia"/>
                <w:sz w:val="21"/>
                <w:szCs w:val="21"/>
              </w:rPr>
              <w:t>三档：投标产品参数满足招标文件要求，无负偏离项，有3项或以上参数认定为正偏离，得24分。</w:t>
            </w:r>
          </w:p>
          <w:p w14:paraId="05A7496E">
            <w:pPr>
              <w:pStyle w:val="25"/>
              <w:keepNext w:val="0"/>
              <w:keepLines w:val="0"/>
              <w:suppressLineNumbers w:val="0"/>
              <w:spacing w:before="0" w:beforeAutospacing="0" w:after="0" w:afterAutospacing="0"/>
              <w:ind w:left="0" w:right="0" w:firstLine="400"/>
              <w:rPr>
                <w:rFonts w:hint="default"/>
                <w:sz w:val="21"/>
                <w:szCs w:val="21"/>
              </w:rPr>
            </w:pPr>
            <w:r>
              <w:rPr>
                <w:rFonts w:hint="eastAsia"/>
                <w:sz w:val="21"/>
                <w:szCs w:val="21"/>
              </w:rPr>
              <w:t>说明：技术性能及功能有优于招标文件的，投标人须在投标文件中提供投标产品的彩页或第三方检测报告复印件或产品生产厂家出具的技术参数说明等证明材料，不提供证明材料的不予认可。</w:t>
            </w:r>
          </w:p>
        </w:tc>
      </w:tr>
      <w:tr w14:paraId="7583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Merge w:val="continue"/>
            <w:vAlign w:val="center"/>
          </w:tcPr>
          <w:p w14:paraId="3DF01C91">
            <w:pPr>
              <w:keepNext w:val="0"/>
              <w:keepLines w:val="0"/>
              <w:suppressLineNumbers w:val="0"/>
              <w:spacing w:before="0" w:beforeAutospacing="0" w:after="0" w:afterAutospacing="0"/>
              <w:ind w:left="0" w:right="0"/>
              <w:rPr>
                <w:rFonts w:hint="default"/>
                <w:sz w:val="21"/>
                <w:szCs w:val="21"/>
              </w:rPr>
            </w:pPr>
          </w:p>
        </w:tc>
        <w:tc>
          <w:tcPr>
            <w:tcW w:w="1280" w:type="dxa"/>
            <w:vMerge w:val="continue"/>
            <w:vAlign w:val="center"/>
          </w:tcPr>
          <w:p w14:paraId="1B29E780">
            <w:pPr>
              <w:keepNext w:val="0"/>
              <w:keepLines w:val="0"/>
              <w:suppressLineNumbers w:val="0"/>
              <w:spacing w:before="0" w:beforeAutospacing="0" w:after="0" w:afterAutospacing="0"/>
              <w:ind w:left="0" w:right="0"/>
              <w:rPr>
                <w:rFonts w:hint="default"/>
                <w:sz w:val="21"/>
                <w:szCs w:val="21"/>
              </w:rPr>
            </w:pPr>
          </w:p>
        </w:tc>
        <w:tc>
          <w:tcPr>
            <w:tcW w:w="709" w:type="dxa"/>
            <w:vMerge w:val="continue"/>
            <w:vAlign w:val="center"/>
          </w:tcPr>
          <w:p w14:paraId="6D34A72A">
            <w:pPr>
              <w:keepNext w:val="0"/>
              <w:keepLines w:val="0"/>
              <w:suppressLineNumbers w:val="0"/>
              <w:spacing w:before="0" w:beforeAutospacing="0" w:after="0" w:afterAutospacing="0"/>
              <w:ind w:left="0" w:right="0"/>
              <w:rPr>
                <w:rFonts w:hint="default"/>
                <w:sz w:val="21"/>
                <w:szCs w:val="21"/>
              </w:rPr>
            </w:pPr>
          </w:p>
        </w:tc>
        <w:tc>
          <w:tcPr>
            <w:tcW w:w="1559" w:type="dxa"/>
            <w:vAlign w:val="center"/>
          </w:tcPr>
          <w:p w14:paraId="059B9092">
            <w:pPr>
              <w:pStyle w:val="25"/>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（3）实施方案分（满分8分）</w:t>
            </w:r>
          </w:p>
          <w:p w14:paraId="6CBA88A7">
            <w:pPr>
              <w:keepNext w:val="0"/>
              <w:keepLines w:val="0"/>
              <w:suppressLineNumbers w:val="0"/>
              <w:spacing w:before="0" w:beforeAutospacing="0" w:after="0" w:afterAutospacing="0"/>
              <w:ind w:left="0" w:right="0"/>
              <w:rPr>
                <w:rFonts w:hint="default"/>
                <w:sz w:val="21"/>
                <w:szCs w:val="21"/>
              </w:rPr>
            </w:pPr>
          </w:p>
        </w:tc>
        <w:tc>
          <w:tcPr>
            <w:tcW w:w="5566" w:type="dxa"/>
            <w:vAlign w:val="center"/>
          </w:tcPr>
          <w:p w14:paraId="4C619ECB">
            <w:pPr>
              <w:keepNext w:val="0"/>
              <w:keepLines w:val="0"/>
              <w:suppressLineNumbers w:val="0"/>
              <w:spacing w:before="0" w:beforeAutospacing="0" w:after="0" w:afterAutospacing="0"/>
              <w:ind w:left="0" w:right="0"/>
              <w:rPr>
                <w:rFonts w:hint="default"/>
                <w:bCs/>
                <w:sz w:val="21"/>
                <w:szCs w:val="21"/>
              </w:rPr>
            </w:pPr>
            <w:r>
              <w:rPr>
                <w:rFonts w:hint="eastAsia" w:cs="Times New Roman"/>
                <w:bCs/>
                <w:sz w:val="21"/>
                <w:szCs w:val="21"/>
              </w:rPr>
              <w:t>评委</w:t>
            </w:r>
            <w:r>
              <w:rPr>
                <w:rFonts w:hint="eastAsia"/>
                <w:sz w:val="21"/>
                <w:szCs w:val="21"/>
              </w:rPr>
              <w:t>根据投标人</w:t>
            </w:r>
            <w:r>
              <w:rPr>
                <w:rFonts w:hint="eastAsia"/>
                <w:bCs/>
                <w:sz w:val="21"/>
                <w:szCs w:val="21"/>
              </w:rPr>
              <w:t>实施方案</w:t>
            </w:r>
            <w:r>
              <w:rPr>
                <w:rFonts w:hint="eastAsia"/>
                <w:sz w:val="21"/>
                <w:szCs w:val="21"/>
              </w:rPr>
              <w:t>（内容可包含但不限于①</w:t>
            </w:r>
            <w:r>
              <w:rPr>
                <w:rFonts w:hint="eastAsia" w:cs="Times New Roman"/>
                <w:bCs/>
                <w:sz w:val="21"/>
                <w:szCs w:val="21"/>
              </w:rPr>
              <w:t>运输方式及交货</w:t>
            </w:r>
            <w:r>
              <w:rPr>
                <w:rFonts w:hint="eastAsia"/>
                <w:sz w:val="21"/>
                <w:szCs w:val="21"/>
              </w:rPr>
              <w:t>保障措施、②</w:t>
            </w:r>
            <w:r>
              <w:rPr>
                <w:rFonts w:hint="eastAsia" w:cs="Times New Roman"/>
                <w:bCs/>
                <w:sz w:val="21"/>
                <w:szCs w:val="21"/>
              </w:rPr>
              <w:t>运输、交货中的应急处理方案</w:t>
            </w:r>
            <w:r>
              <w:rPr>
                <w:rFonts w:hint="eastAsia"/>
                <w:sz w:val="21"/>
                <w:szCs w:val="21"/>
              </w:rPr>
              <w:t>③投标人</w:t>
            </w:r>
            <w:r>
              <w:rPr>
                <w:rFonts w:hint="eastAsia"/>
                <w:bCs/>
                <w:sz w:val="21"/>
                <w:szCs w:val="21"/>
              </w:rPr>
              <w:t>组织机构</w:t>
            </w:r>
            <w:r>
              <w:rPr>
                <w:rFonts w:hint="eastAsia"/>
                <w:sz w:val="21"/>
                <w:szCs w:val="21"/>
              </w:rPr>
              <w:t>、④</w:t>
            </w:r>
            <w:r>
              <w:rPr>
                <w:rFonts w:hint="eastAsia"/>
                <w:bCs/>
                <w:sz w:val="21"/>
                <w:szCs w:val="21"/>
              </w:rPr>
              <w:t>人员配备分工安排、</w:t>
            </w:r>
            <w:r>
              <w:rPr>
                <w:rFonts w:hint="eastAsia"/>
                <w:sz w:val="21"/>
                <w:szCs w:val="21"/>
              </w:rPr>
              <w:t>⑤</w:t>
            </w:r>
            <w:r>
              <w:rPr>
                <w:rFonts w:hint="eastAsia" w:cs="Times New Roman"/>
                <w:bCs/>
                <w:sz w:val="21"/>
                <w:szCs w:val="21"/>
              </w:rPr>
              <w:t>工作管理制度</w:t>
            </w:r>
            <w:r>
              <w:rPr>
                <w:rFonts w:hint="eastAsia"/>
                <w:sz w:val="21"/>
                <w:szCs w:val="21"/>
              </w:rPr>
              <w:t xml:space="preserve">、⑥测试及验收整体方案）进行独立评分。（未提供方案的不得分）  </w:t>
            </w:r>
          </w:p>
          <w:p w14:paraId="0F31035A">
            <w:pPr>
              <w:keepNext w:val="0"/>
              <w:keepLines w:val="0"/>
              <w:suppressLineNumbers w:val="0"/>
              <w:spacing w:before="0" w:beforeAutospacing="0" w:after="0" w:afterAutospacing="0"/>
              <w:ind w:left="0" w:right="0"/>
              <w:rPr>
                <w:rFonts w:hint="default"/>
                <w:bCs/>
                <w:sz w:val="21"/>
                <w:szCs w:val="21"/>
              </w:rPr>
            </w:pPr>
            <w:r>
              <w:rPr>
                <w:rFonts w:hint="eastAsia"/>
                <w:bCs/>
                <w:sz w:val="21"/>
                <w:szCs w:val="21"/>
              </w:rPr>
              <w:t>一档（2分）：</w:t>
            </w:r>
            <w:r>
              <w:rPr>
                <w:rFonts w:hint="eastAsia"/>
                <w:sz w:val="21"/>
                <w:szCs w:val="21"/>
              </w:rPr>
              <w:t xml:space="preserve">投标人提供的实施方案没有明显错误或无关内容，方案中包含有上述1-2项内容； </w:t>
            </w:r>
            <w:r>
              <w:rPr>
                <w:rFonts w:hint="eastAsia"/>
                <w:bCs/>
                <w:sz w:val="21"/>
                <w:szCs w:val="21"/>
              </w:rPr>
              <w:t xml:space="preserve"> </w:t>
            </w:r>
          </w:p>
          <w:p w14:paraId="7C8DC7EE">
            <w:pPr>
              <w:keepNext w:val="0"/>
              <w:keepLines w:val="0"/>
              <w:suppressLineNumbers w:val="0"/>
              <w:spacing w:before="0" w:beforeAutospacing="0" w:after="0" w:afterAutospacing="0"/>
              <w:ind w:left="0" w:right="0"/>
              <w:rPr>
                <w:rFonts w:hint="default"/>
                <w:sz w:val="21"/>
                <w:szCs w:val="21"/>
              </w:rPr>
            </w:pPr>
            <w:r>
              <w:rPr>
                <w:rFonts w:hint="eastAsia"/>
                <w:sz w:val="21"/>
                <w:szCs w:val="21"/>
              </w:rPr>
              <w:t>二档（4分）：在满足一档的基础上，</w:t>
            </w:r>
            <w:r>
              <w:rPr>
                <w:rFonts w:hint="eastAsia" w:cs="Courier New"/>
                <w:sz w:val="21"/>
                <w:szCs w:val="21"/>
              </w:rPr>
              <w:t>投标人提供的实施方案</w:t>
            </w:r>
            <w:r>
              <w:rPr>
                <w:rFonts w:hint="eastAsia"/>
                <w:sz w:val="21"/>
                <w:szCs w:val="21"/>
              </w:rPr>
              <w:t xml:space="preserve">中包含有上述3-4项内容且描述详细； </w:t>
            </w:r>
          </w:p>
          <w:p w14:paraId="53C99DA9">
            <w:pPr>
              <w:keepNext w:val="0"/>
              <w:keepLines w:val="0"/>
              <w:suppressLineNumbers w:val="0"/>
              <w:spacing w:before="0" w:beforeAutospacing="0" w:after="0" w:afterAutospacing="0"/>
              <w:ind w:left="0" w:right="0"/>
              <w:rPr>
                <w:rFonts w:hint="default"/>
                <w:sz w:val="21"/>
                <w:szCs w:val="21"/>
              </w:rPr>
            </w:pPr>
            <w:r>
              <w:rPr>
                <w:rFonts w:hint="eastAsia"/>
                <w:sz w:val="21"/>
                <w:szCs w:val="21"/>
              </w:rPr>
              <w:t>三档（6分）：在满足二档的基础上，</w:t>
            </w:r>
            <w:r>
              <w:rPr>
                <w:rFonts w:hint="eastAsia" w:cs="Courier New"/>
                <w:sz w:val="21"/>
                <w:szCs w:val="21"/>
              </w:rPr>
              <w:t>投标人提供的实施方案</w:t>
            </w:r>
            <w:r>
              <w:rPr>
                <w:rFonts w:hint="eastAsia"/>
                <w:sz w:val="21"/>
                <w:szCs w:val="21"/>
              </w:rPr>
              <w:t xml:space="preserve">中包含有上述5-6项内容且描述详细； </w:t>
            </w:r>
          </w:p>
          <w:p w14:paraId="452BA7A1">
            <w:pPr>
              <w:keepNext w:val="0"/>
              <w:keepLines w:val="0"/>
              <w:suppressLineNumbers w:val="0"/>
              <w:spacing w:before="0" w:beforeAutospacing="0" w:after="0" w:afterAutospacing="0"/>
              <w:ind w:left="0" w:right="0"/>
              <w:rPr>
                <w:rFonts w:hint="default"/>
                <w:sz w:val="21"/>
                <w:szCs w:val="21"/>
              </w:rPr>
            </w:pPr>
            <w:r>
              <w:rPr>
                <w:rFonts w:hint="eastAsia"/>
                <w:sz w:val="21"/>
                <w:szCs w:val="21"/>
              </w:rPr>
              <w:t>四档（8分）：在满足三档的基础上，</w:t>
            </w:r>
            <w:r>
              <w:rPr>
                <w:rFonts w:hint="eastAsia" w:cs="Courier New"/>
                <w:sz w:val="21"/>
                <w:szCs w:val="21"/>
              </w:rPr>
              <w:t>投标人提供的实施方案</w:t>
            </w:r>
            <w:r>
              <w:rPr>
                <w:rFonts w:hint="eastAsia"/>
                <w:sz w:val="21"/>
                <w:szCs w:val="21"/>
              </w:rPr>
              <w:t>中包含有上述6项以上内容且描述详细。</w:t>
            </w:r>
          </w:p>
        </w:tc>
      </w:tr>
      <w:tr w14:paraId="5854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30" w:type="dxa"/>
            <w:vAlign w:val="center"/>
          </w:tcPr>
          <w:p w14:paraId="4A42A340">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3</w:t>
            </w:r>
          </w:p>
        </w:tc>
        <w:tc>
          <w:tcPr>
            <w:tcW w:w="1280" w:type="dxa"/>
            <w:vAlign w:val="center"/>
          </w:tcPr>
          <w:p w14:paraId="4A9A3D67">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售后服务</w:t>
            </w:r>
            <w:bookmarkStart w:id="149" w:name="_GoBack"/>
            <w:bookmarkEnd w:id="149"/>
          </w:p>
        </w:tc>
        <w:tc>
          <w:tcPr>
            <w:tcW w:w="709" w:type="dxa"/>
            <w:vAlign w:val="center"/>
          </w:tcPr>
          <w:p w14:paraId="7806082C">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12分</w:t>
            </w:r>
          </w:p>
        </w:tc>
        <w:tc>
          <w:tcPr>
            <w:tcW w:w="7125" w:type="dxa"/>
            <w:gridSpan w:val="2"/>
            <w:vAlign w:val="center"/>
          </w:tcPr>
          <w:p w14:paraId="038912DF">
            <w:pPr>
              <w:keepNext w:val="0"/>
              <w:keepLines w:val="0"/>
              <w:widowControl w:val="0"/>
              <w:suppressLineNumbers w:val="0"/>
              <w:spacing w:before="0" w:beforeAutospacing="0" w:after="0" w:afterAutospacing="0" w:line="360" w:lineRule="auto"/>
              <w:ind w:left="0" w:right="0" w:firstLine="420" w:firstLineChars="200"/>
              <w:jc w:val="both"/>
            </w:pPr>
            <w:r>
              <w:rPr>
                <w:rFonts w:hint="eastAsia" w:ascii="宋体" w:hAnsi="宋体" w:eastAsia="宋体" w:cs="宋体"/>
                <w:kern w:val="2"/>
                <w:sz w:val="21"/>
                <w:szCs w:val="21"/>
                <w:lang w:val="en-US" w:eastAsia="zh-CN" w:bidi="ar"/>
              </w:rPr>
              <w:t>一档（4分）：提供有配送方案，售后服务产品质保期满足招标采购要求，如产品发生质量问题，投标人售后服务承诺于3小时内答复，到达现场处理故障时间为12小时以内，排除故障时间为24小时以内，有培训计划，基本满足招标文件要求。</w:t>
            </w:r>
          </w:p>
          <w:p w14:paraId="08B50FE9">
            <w:pPr>
              <w:keepNext w:val="0"/>
              <w:keepLines w:val="0"/>
              <w:widowControl w:val="0"/>
              <w:suppressLineNumbers w:val="0"/>
              <w:spacing w:before="0" w:beforeAutospacing="0" w:after="0" w:afterAutospacing="0" w:line="360" w:lineRule="auto"/>
              <w:ind w:left="0" w:right="0" w:firstLine="420" w:firstLineChars="200"/>
              <w:jc w:val="both"/>
            </w:pPr>
            <w:r>
              <w:rPr>
                <w:rFonts w:hint="eastAsia" w:ascii="宋体" w:hAnsi="宋体" w:eastAsia="宋体" w:cs="宋体"/>
                <w:kern w:val="2"/>
                <w:sz w:val="21"/>
                <w:szCs w:val="21"/>
                <w:lang w:val="en-US" w:eastAsia="zh-CN" w:bidi="ar"/>
              </w:rPr>
              <w:t>二档（8分）：结合项目实际情况提供有详细的配送方案，产品质保期满足招标采购要求，如产品发生质量问题，投标人售后服务承诺于2小时内答复，到达现场处理故障时间为8小时以内，排除故障时间为18小时以内，无法排除故障时5日内提供替换产品，培训计划满足招标文件的要求，有售后应急事故处理方案等服务保障条件，一个季度内定期回访一次。</w:t>
            </w:r>
          </w:p>
          <w:p w14:paraId="1BADF5EB">
            <w:pPr>
              <w:keepNext w:val="0"/>
              <w:keepLines w:val="0"/>
              <w:widowControl/>
              <w:suppressLineNumbers w:val="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三档（12分）：满足二档要求的基础上，产品质保期满足招标采购要求，如产品发生质量问题，投标人售后服务承诺于1小时内答复，到达现场处理故障时间为6小时以内，排除故障时间为12小时以内，无法排除故障时2日内提供替换产品，有详细的培训计划及人员安排，一个月内定期回访一次，并做好检测质量分析和质量控制。</w:t>
            </w:r>
          </w:p>
          <w:p w14:paraId="568E8274">
            <w:pPr>
              <w:keepNext w:val="0"/>
              <w:keepLines w:val="0"/>
              <w:widowControl/>
              <w:suppressLineNumbers w:val="0"/>
              <w:jc w:val="left"/>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注：未提供售后服务方案不得分。</w:t>
            </w:r>
          </w:p>
        </w:tc>
      </w:tr>
      <w:tr w14:paraId="279C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0" w:type="dxa"/>
            <w:vAlign w:val="center"/>
          </w:tcPr>
          <w:p w14:paraId="2010B4F6">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4</w:t>
            </w:r>
          </w:p>
        </w:tc>
        <w:tc>
          <w:tcPr>
            <w:tcW w:w="1280" w:type="dxa"/>
            <w:vAlign w:val="center"/>
          </w:tcPr>
          <w:p w14:paraId="28BD8E13">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信誉业绩</w:t>
            </w:r>
          </w:p>
        </w:tc>
        <w:tc>
          <w:tcPr>
            <w:tcW w:w="709" w:type="dxa"/>
            <w:vAlign w:val="center"/>
          </w:tcPr>
          <w:p w14:paraId="310620DB">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12分</w:t>
            </w:r>
          </w:p>
        </w:tc>
        <w:tc>
          <w:tcPr>
            <w:tcW w:w="7125" w:type="dxa"/>
            <w:gridSpan w:val="2"/>
            <w:vAlign w:val="center"/>
          </w:tcPr>
          <w:p w14:paraId="747C2974">
            <w:pPr>
              <w:pStyle w:val="25"/>
              <w:keepNext w:val="0"/>
              <w:keepLines w:val="0"/>
              <w:suppressLineNumbers w:val="0"/>
              <w:spacing w:before="0" w:beforeAutospacing="0" w:after="0" w:afterAutospacing="0"/>
              <w:ind w:left="0" w:right="0" w:firstLine="400"/>
              <w:rPr>
                <w:rFonts w:hint="default"/>
                <w:color w:val="auto"/>
                <w:sz w:val="21"/>
                <w:szCs w:val="21"/>
              </w:rPr>
            </w:pPr>
            <w:r>
              <w:rPr>
                <w:rFonts w:hint="eastAsia"/>
                <w:color w:val="auto"/>
                <w:sz w:val="21"/>
                <w:szCs w:val="21"/>
              </w:rPr>
              <w:t>1.</w:t>
            </w:r>
            <w:r>
              <w:rPr>
                <w:rFonts w:hint="eastAsia" w:ascii="宋体" w:hAnsi="Courier New" w:eastAsia="宋体" w:cs="宋体"/>
                <w:color w:val="auto"/>
                <w:kern w:val="2"/>
                <w:sz w:val="21"/>
                <w:szCs w:val="21"/>
                <w:lang w:val="en-US" w:eastAsia="zh-CN" w:bidi="ar"/>
              </w:rPr>
              <w:t>投标人或所投标产品生产厂家通过相关管理体系认证（ISO9001质量管理体系认证、ISO13485医疗器械质量管理体系认证、ISO45001职业健康安全管理体系认证、ISO14001环境管理体系认证），每项得0.5分，满分2分。提供有效证书复印件并盖单位公章。</w:t>
            </w:r>
          </w:p>
          <w:p w14:paraId="5C448CB1">
            <w:pPr>
              <w:pStyle w:val="25"/>
              <w:keepNext w:val="0"/>
              <w:keepLines w:val="0"/>
              <w:suppressLineNumbers w:val="0"/>
              <w:spacing w:before="0" w:beforeAutospacing="0" w:after="0" w:afterAutospacing="0"/>
              <w:ind w:left="0" w:right="0" w:firstLine="400"/>
              <w:rPr>
                <w:rFonts w:hint="eastAsia" w:eastAsia="宋体"/>
                <w:sz w:val="21"/>
                <w:szCs w:val="21"/>
                <w:lang w:eastAsia="zh-CN"/>
              </w:rPr>
            </w:pPr>
            <w:r>
              <w:rPr>
                <w:rFonts w:hint="eastAsia"/>
                <w:color w:val="auto"/>
                <w:sz w:val="21"/>
                <w:szCs w:val="21"/>
              </w:rPr>
              <w:t>2.2021年1月1日以来，投标人完成投标产品（指所投分标类似的试剂耗材）的销售业绩（满分10分）：</w:t>
            </w:r>
            <w:r>
              <w:rPr>
                <w:rFonts w:hint="eastAsia" w:ascii="宋体" w:hAnsi="宋体" w:eastAsia="宋体" w:cs="宋体"/>
                <w:bCs/>
                <w:color w:val="auto"/>
                <w:kern w:val="2"/>
                <w:sz w:val="21"/>
                <w:szCs w:val="21"/>
                <w:lang w:val="en-US" w:eastAsia="zh-CN" w:bidi="ar"/>
              </w:rPr>
              <w:t>①提供合同（合同首页至甲乙双方盖章页）复印件和中标/成交通知书复印件以及有效的单位货物销售发票复印件,每份业绩得2分；②提供合同（合同首页至甲乙双方盖章页）复印件以及有效的单位货物销售发票复印件,每份业绩得1分。</w:t>
            </w:r>
          </w:p>
        </w:tc>
      </w:tr>
      <w:tr w14:paraId="374C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1E6B0C47">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5</w:t>
            </w:r>
          </w:p>
        </w:tc>
        <w:tc>
          <w:tcPr>
            <w:tcW w:w="1280" w:type="dxa"/>
            <w:vAlign w:val="center"/>
          </w:tcPr>
          <w:p w14:paraId="53C758C8">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政策功能</w:t>
            </w:r>
          </w:p>
        </w:tc>
        <w:tc>
          <w:tcPr>
            <w:tcW w:w="709" w:type="dxa"/>
            <w:vAlign w:val="center"/>
          </w:tcPr>
          <w:p w14:paraId="2BC91A09">
            <w:pPr>
              <w:keepNext w:val="0"/>
              <w:keepLines w:val="0"/>
              <w:suppressLineNumbers w:val="0"/>
              <w:spacing w:before="0" w:beforeAutospacing="0" w:after="0" w:afterAutospacing="0"/>
              <w:ind w:left="0" w:leftChars="0" w:right="0" w:firstLine="0" w:firstLineChars="0"/>
              <w:rPr>
                <w:rFonts w:hint="default"/>
                <w:sz w:val="21"/>
                <w:szCs w:val="21"/>
              </w:rPr>
            </w:pPr>
            <w:r>
              <w:rPr>
                <w:rFonts w:hint="eastAsia"/>
                <w:sz w:val="21"/>
                <w:szCs w:val="21"/>
              </w:rPr>
              <w:t>2分</w:t>
            </w:r>
          </w:p>
        </w:tc>
        <w:tc>
          <w:tcPr>
            <w:tcW w:w="7125" w:type="dxa"/>
            <w:gridSpan w:val="2"/>
            <w:vAlign w:val="center"/>
          </w:tcPr>
          <w:p w14:paraId="1738CE27">
            <w:pPr>
              <w:pStyle w:val="25"/>
              <w:keepNext w:val="0"/>
              <w:keepLines w:val="0"/>
              <w:suppressLineNumbers w:val="0"/>
              <w:spacing w:before="0" w:beforeAutospacing="0" w:after="0" w:afterAutospacing="0"/>
              <w:ind w:left="0" w:right="0" w:firstLine="400"/>
              <w:rPr>
                <w:rFonts w:hint="default"/>
                <w:sz w:val="21"/>
                <w:szCs w:val="21"/>
              </w:rPr>
            </w:pPr>
            <w:r>
              <w:rPr>
                <w:rFonts w:hint="eastAsia"/>
                <w:sz w:val="21"/>
                <w:szCs w:val="21"/>
              </w:rPr>
              <w:t>1.主要投标产品中包含列入政府采购品目清单中的优先采购产品并具有有效的节能产品认证证书的，每项产品得0.5分，满分1分（以政府采购品目清单和有效的节能产品认证证书复印件为准）。</w:t>
            </w:r>
          </w:p>
          <w:p w14:paraId="015CFEAE">
            <w:pPr>
              <w:pStyle w:val="25"/>
              <w:keepNext w:val="0"/>
              <w:keepLines w:val="0"/>
              <w:suppressLineNumbers w:val="0"/>
              <w:spacing w:before="0" w:beforeAutospacing="0" w:after="0" w:afterAutospacing="0"/>
              <w:ind w:left="0" w:right="0" w:firstLine="400"/>
              <w:rPr>
                <w:rFonts w:hint="default"/>
                <w:bCs/>
                <w:sz w:val="21"/>
                <w:szCs w:val="21"/>
              </w:rPr>
            </w:pPr>
            <w:r>
              <w:rPr>
                <w:rFonts w:hint="eastAsia"/>
                <w:sz w:val="21"/>
                <w:szCs w:val="21"/>
              </w:rPr>
              <w:t>2.主要投标产品中包含列入政府采购品目清单中的优先采购产品并具有有效的环境标志产品认证证书，每项产品得0.5分，满分1分（以政府采购品目清单和有效的环境标志产品认证证书复印件为准）。</w:t>
            </w:r>
          </w:p>
        </w:tc>
      </w:tr>
      <w:tr w14:paraId="6E9F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4" w:type="dxa"/>
            <w:gridSpan w:val="5"/>
            <w:vAlign w:val="center"/>
          </w:tcPr>
          <w:p w14:paraId="39CDCF85">
            <w:pPr>
              <w:pStyle w:val="25"/>
              <w:keepNext w:val="0"/>
              <w:keepLines w:val="0"/>
              <w:suppressLineNumbers w:val="0"/>
              <w:spacing w:before="0" w:beforeAutospacing="0" w:after="0" w:afterAutospacing="0"/>
              <w:ind w:left="0" w:right="0" w:firstLine="400"/>
              <w:rPr>
                <w:rFonts w:hint="default"/>
                <w:kern w:val="2"/>
              </w:rPr>
            </w:pPr>
            <w:r>
              <w:rPr>
                <w:rFonts w:hint="eastAsia"/>
                <w:kern w:val="2"/>
                <w:sz w:val="21"/>
                <w:szCs w:val="21"/>
              </w:rPr>
              <w:t>总得分=1+2+3+4+5。</w:t>
            </w:r>
          </w:p>
        </w:tc>
      </w:tr>
    </w:tbl>
    <w:p w14:paraId="5CD3A754">
      <w:pPr>
        <w:rPr>
          <w:kern w:val="0"/>
        </w:rPr>
      </w:pPr>
    </w:p>
    <w:p w14:paraId="341B8466">
      <w:pPr>
        <w:rPr>
          <w:kern w:val="0"/>
        </w:rPr>
        <w:sectPr>
          <w:pgSz w:w="11906" w:h="16838"/>
          <w:pgMar w:top="1701" w:right="1701" w:bottom="1701" w:left="1701" w:header="851" w:footer="992" w:gutter="0"/>
          <w:cols w:space="720" w:num="1"/>
          <w:titlePg/>
          <w:docGrid w:linePitch="312" w:charSpace="0"/>
        </w:sectPr>
      </w:pPr>
      <w:r>
        <w:rPr>
          <w:rFonts w:hint="eastAsia"/>
          <w:kern w:val="0"/>
        </w:rPr>
        <w:t>注：计分方法按四舍五入取至百分位</w:t>
      </w:r>
    </w:p>
    <w:p w14:paraId="606E2781">
      <w:pPr>
        <w:rPr>
          <w:kern w:val="0"/>
        </w:rPr>
      </w:pPr>
      <w:r>
        <w:rPr>
          <w:rFonts w:hint="eastAsia"/>
          <w:kern w:val="0"/>
        </w:rPr>
        <w:t>四、中标候选人推荐</w:t>
      </w:r>
    </w:p>
    <w:p w14:paraId="2EC1468D">
      <w:pPr>
        <w:rPr>
          <w:kern w:val="0"/>
        </w:rPr>
      </w:pPr>
      <w:r>
        <w:rPr>
          <w:rFonts w:hint="eastAsia"/>
          <w:kern w:val="0"/>
        </w:rPr>
        <w:t>综合评分法</w:t>
      </w:r>
    </w:p>
    <w:p w14:paraId="295F45A4">
      <w:pPr>
        <w:rPr>
          <w:kern w:val="0"/>
        </w:rPr>
      </w:pPr>
      <w:r>
        <w:rPr>
          <w:rFonts w:hint="eastAsia"/>
          <w:kern w:val="0"/>
        </w:rPr>
        <w:t>1</w:t>
      </w:r>
      <w:r>
        <w:rPr>
          <w:kern w:val="0"/>
        </w:rPr>
        <w:t>.</w:t>
      </w:r>
      <w:r>
        <w:rPr>
          <w:rFonts w:hint="eastAsia"/>
          <w:kern w:val="0"/>
        </w:rPr>
        <w:t>评标委员会根据原始评标记录和评标结果编写评标报告，并通过电子交易平台向采购人、采购代理机构提交。</w:t>
      </w:r>
    </w:p>
    <w:p w14:paraId="70F470A6">
      <w:pPr>
        <w:rPr>
          <w:kern w:val="0"/>
        </w:rPr>
      </w:pPr>
      <w:r>
        <w:rPr>
          <w:rFonts w:hint="eastAsia"/>
          <w:kern w:val="0"/>
        </w:rPr>
        <w:t>2</w:t>
      </w:r>
      <w:r>
        <w:rPr>
          <w:kern w:val="0"/>
        </w:rPr>
        <w:t>.</w:t>
      </w:r>
      <w:r>
        <w:rPr>
          <w:rFonts w:hint="eastAsia"/>
          <w:kern w:val="0"/>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若评审因素量化指标评审得分相同，则由评标委员会投票表决，少数服从多数。</w:t>
      </w:r>
    </w:p>
    <w:p w14:paraId="39641223">
      <w:pPr>
        <w:rPr>
          <w:rFonts w:cs="Times New Roman"/>
          <w:b/>
          <w:bCs/>
          <w:color w:val="000000"/>
          <w:kern w:val="0"/>
        </w:rPr>
      </w:pPr>
      <w:r>
        <w:rPr>
          <w:rFonts w:hint="eastAsia" w:cs="Times New Roman"/>
          <w:b/>
          <w:bCs/>
          <w:color w:val="000000"/>
          <w:kern w:val="0"/>
        </w:rPr>
        <w:t>3.</w:t>
      </w:r>
      <w:r>
        <w:rPr>
          <w:rFonts w:hint="eastAsia"/>
          <w:b/>
          <w:bCs/>
        </w:rPr>
        <w:t>本项目分为9个分标，投标人可以对一个或多个分标进行投标，但1、2分标的投标人不可以重复中标。评标时按1→2分标的先后顺序进行评审，如某投标人成为1分标的中标候选人，则该投标人在进入2分标的评审时（允许该投标人进入2分标的评审），将不再推荐成为2分标的中标候选人。</w:t>
      </w:r>
      <w:r>
        <w:rPr>
          <w:rFonts w:hint="eastAsia" w:ascii="Times New Roman" w:hAnsi="Times New Roman" w:cs="Times New Roman"/>
          <w:b/>
          <w:bCs/>
        </w:rPr>
        <w:t>即：1、2分标不可以重复中标，3-9分标可以重复中标</w:t>
      </w:r>
      <w:r>
        <w:rPr>
          <w:rFonts w:ascii="Times New Roman" w:hAnsi="Times New Roman" w:cs="Times New Roman"/>
          <w:b/>
          <w:bCs/>
        </w:rPr>
        <w:t>。</w:t>
      </w:r>
    </w:p>
    <w:p w14:paraId="3EBD4815"/>
    <w:p w14:paraId="1ACB42B7"/>
    <w:p w14:paraId="68DB6C5F"/>
    <w:p w14:paraId="46D61CD5"/>
    <w:p w14:paraId="5063E491"/>
    <w:p w14:paraId="19A6A07A"/>
    <w:p w14:paraId="798E4C47"/>
    <w:p w14:paraId="2DBA7479">
      <w:pPr>
        <w:rPr>
          <w:kern w:val="0"/>
        </w:rPr>
      </w:pPr>
      <w:r>
        <w:rPr>
          <w:kern w:val="0"/>
        </w:rPr>
        <w:br w:type="page"/>
      </w:r>
    </w:p>
    <w:p w14:paraId="0D20327E"/>
    <w:p w14:paraId="4AC927DB"/>
    <w:p w14:paraId="78555144"/>
    <w:p w14:paraId="631967C7"/>
    <w:p w14:paraId="4354970D"/>
    <w:p w14:paraId="1549E8C0">
      <w:pPr>
        <w:rPr>
          <w:kern w:val="0"/>
        </w:rPr>
      </w:pPr>
    </w:p>
    <w:p w14:paraId="5A959BE0">
      <w:pPr>
        <w:rPr>
          <w:kern w:val="0"/>
        </w:rPr>
      </w:pPr>
    </w:p>
    <w:p w14:paraId="230E4C14">
      <w:pPr>
        <w:rPr>
          <w:kern w:val="0"/>
        </w:rPr>
      </w:pPr>
    </w:p>
    <w:p w14:paraId="1281CFD3">
      <w:pPr>
        <w:rPr>
          <w:kern w:val="0"/>
        </w:rPr>
      </w:pPr>
    </w:p>
    <w:p w14:paraId="1D04865C">
      <w:pPr>
        <w:pStyle w:val="3"/>
        <w:bidi w:val="0"/>
        <w:jc w:val="center"/>
      </w:pPr>
      <w:bookmarkStart w:id="139" w:name="_Toc5137"/>
      <w:r>
        <w:rPr>
          <w:rFonts w:hint="eastAsia"/>
        </w:rPr>
        <w:t>第五章  拟签订的合同文本</w:t>
      </w:r>
      <w:bookmarkEnd w:id="139"/>
    </w:p>
    <w:p w14:paraId="37E81F4F"/>
    <w:p w14:paraId="30BC8887"/>
    <w:p w14:paraId="52F8373B"/>
    <w:p w14:paraId="286AC7A4"/>
    <w:p w14:paraId="0ADA11EE"/>
    <w:p w14:paraId="77293BDE"/>
    <w:p w14:paraId="51E1CEA7"/>
    <w:p w14:paraId="19926983"/>
    <w:p w14:paraId="3856ECC2"/>
    <w:p w14:paraId="3ACA9A19"/>
    <w:p w14:paraId="78E45664"/>
    <w:p w14:paraId="3C057C07"/>
    <w:p w14:paraId="07B75590">
      <w:pPr>
        <w:jc w:val="center"/>
        <w:rPr>
          <w:sz w:val="24"/>
          <w:szCs w:val="24"/>
        </w:rPr>
      </w:pPr>
      <w:r>
        <w:br w:type="page"/>
      </w:r>
      <w:bookmarkStart w:id="140" w:name="_Hlk55381736"/>
      <w:r>
        <w:rPr>
          <w:rFonts w:hint="eastAsia"/>
        </w:rPr>
        <w:t xml:space="preserve"> </w:t>
      </w:r>
      <w:r>
        <w:rPr>
          <w:rFonts w:hint="eastAsia"/>
          <w:sz w:val="24"/>
          <w:szCs w:val="24"/>
        </w:rPr>
        <w:t>《广西壮族自治区政府采购合同》</w:t>
      </w:r>
    </w:p>
    <w:p w14:paraId="35B78E57">
      <w:pPr>
        <w:rPr>
          <w:kern w:val="0"/>
        </w:rPr>
      </w:pPr>
    </w:p>
    <w:p w14:paraId="629857F7"/>
    <w:p w14:paraId="2511A3E5">
      <w:pPr>
        <w:rPr>
          <w:u w:val="single"/>
        </w:rPr>
      </w:pPr>
      <w:r>
        <w:rPr>
          <w:rFonts w:hint="eastAsia"/>
        </w:rPr>
        <w:t>合同编号：</w:t>
      </w:r>
    </w:p>
    <w:p w14:paraId="0E4801F4"/>
    <w:p w14:paraId="62728391">
      <w:r>
        <w:rPr>
          <w:rFonts w:hint="eastAsia"/>
        </w:rPr>
        <w:t xml:space="preserve">采购单位（甲方）  广西壮族自治区疾病预防控制中心       </w:t>
      </w:r>
    </w:p>
    <w:p w14:paraId="0E5054DB">
      <w:r>
        <w:rPr>
          <w:rFonts w:hint="eastAsia"/>
        </w:rPr>
        <w:t xml:space="preserve">供 应 商（乙方）                              </w:t>
      </w:r>
    </w:p>
    <w:p w14:paraId="1A454DC7">
      <w:r>
        <w:rPr>
          <w:rFonts w:hint="eastAsia"/>
        </w:rPr>
        <w:t xml:space="preserve">项  目  名 称                                </w:t>
      </w:r>
    </w:p>
    <w:p w14:paraId="2807CC29">
      <w:pPr>
        <w:ind w:firstLine="340"/>
      </w:pPr>
      <w:r>
        <w:rPr>
          <w:rFonts w:hint="eastAsia"/>
          <w:spacing w:val="-20"/>
        </w:rPr>
        <w:t xml:space="preserve">项    </w:t>
      </w:r>
      <w:r>
        <w:rPr>
          <w:rFonts w:hint="eastAsia"/>
        </w:rPr>
        <w:t>目</w:t>
      </w:r>
      <w:r>
        <w:rPr>
          <w:rFonts w:hint="eastAsia"/>
          <w:spacing w:val="-20"/>
        </w:rPr>
        <w:t xml:space="preserve">   编  号</w:t>
      </w:r>
      <w:r>
        <w:rPr>
          <w:rFonts w:hint="eastAsia"/>
        </w:rPr>
        <w:t xml:space="preserve">                                </w:t>
      </w:r>
    </w:p>
    <w:p w14:paraId="760D9FCA">
      <w:r>
        <w:rPr>
          <w:rFonts w:hint="eastAsia"/>
        </w:rPr>
        <w:t xml:space="preserve">签  订  地 点                                   签 订 时 间                    </w:t>
      </w:r>
    </w:p>
    <w:p w14:paraId="523368E8">
      <w:r>
        <w:rPr>
          <w:rFonts w:hint="eastAsia"/>
        </w:rPr>
        <w:t>合同类型：</w:t>
      </w:r>
      <w:r>
        <w:rPr>
          <w:rFonts w:hint="eastAsia"/>
          <w:u w:val="single"/>
        </w:rPr>
        <w:t xml:space="preserve"> 货物 </w:t>
      </w:r>
      <w:r>
        <w:rPr>
          <w:rFonts w:hint="eastAsia"/>
        </w:rPr>
        <w:t>合同</w:t>
      </w:r>
    </w:p>
    <w:p w14:paraId="1AEA175F">
      <w:r>
        <w:rPr>
          <w:rFonts w:hint="eastAsia"/>
        </w:rPr>
        <w:t>本合同为中小企业预留合同：</w:t>
      </w:r>
      <w:r>
        <w:rPr>
          <w:rFonts w:hint="eastAsia"/>
          <w:u w:val="single"/>
        </w:rPr>
        <w:t>（是/否）</w:t>
      </w:r>
      <w:r>
        <w:rPr>
          <w:rFonts w:hint="eastAsia"/>
        </w:rPr>
        <w:t>。</w:t>
      </w:r>
    </w:p>
    <w:p w14:paraId="6A9B6203">
      <w:r>
        <w:rPr>
          <w:rFonts w:hint="eastAsia"/>
        </w:rPr>
        <w:t>根据《中华人民共和国政府采购法》、《政府采购货物和服务招标投标管理办法》、《中华人民共和国民法典》等法律、法规规定，按照招标文件规定条款和乙方投标文件及其承诺，甲乙双方签订本合同。</w:t>
      </w:r>
    </w:p>
    <w:p w14:paraId="5FAD15C8">
      <w:r>
        <w:rPr>
          <w:rFonts w:hint="eastAsia"/>
        </w:rPr>
        <w:t>第一条　合同标的</w:t>
      </w:r>
    </w:p>
    <w:p w14:paraId="08B72FE0">
      <w:r>
        <w:rPr>
          <w:rFonts w:hint="eastAsia"/>
        </w:rPr>
        <w:t>1.供货一览表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55"/>
        <w:gridCol w:w="952"/>
        <w:gridCol w:w="1055"/>
        <w:gridCol w:w="743"/>
        <w:gridCol w:w="668"/>
        <w:gridCol w:w="956"/>
        <w:gridCol w:w="671"/>
        <w:gridCol w:w="877"/>
        <w:gridCol w:w="902"/>
      </w:tblGrid>
      <w:tr w14:paraId="4305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24" w:type="pct"/>
            <w:tcBorders>
              <w:top w:val="single" w:color="auto" w:sz="4" w:space="0"/>
              <w:left w:val="single" w:color="auto" w:sz="4" w:space="0"/>
              <w:bottom w:val="single" w:color="auto" w:sz="4" w:space="0"/>
              <w:right w:val="single" w:color="auto" w:sz="4" w:space="0"/>
            </w:tcBorders>
            <w:vAlign w:val="center"/>
          </w:tcPr>
          <w:p w14:paraId="1BBBB07D">
            <w:pPr>
              <w:keepNext w:val="0"/>
              <w:keepLines w:val="0"/>
              <w:suppressLineNumbers w:val="0"/>
              <w:spacing w:before="0" w:beforeAutospacing="0" w:after="0" w:afterAutospacing="0"/>
              <w:ind w:left="0" w:leftChars="0" w:right="0" w:firstLine="0" w:firstLineChars="0"/>
              <w:rPr>
                <w:rFonts w:hint="default"/>
              </w:rPr>
            </w:pPr>
            <w:r>
              <w:rPr>
                <w:rFonts w:hint="eastAsia"/>
              </w:rPr>
              <w:t>序号</w:t>
            </w:r>
          </w:p>
        </w:tc>
        <w:tc>
          <w:tcPr>
            <w:tcW w:w="663" w:type="pct"/>
            <w:tcBorders>
              <w:top w:val="single" w:color="auto" w:sz="4" w:space="0"/>
              <w:left w:val="single" w:color="auto" w:sz="4" w:space="0"/>
              <w:bottom w:val="single" w:color="auto" w:sz="4" w:space="0"/>
              <w:right w:val="single" w:color="auto" w:sz="4" w:space="0"/>
            </w:tcBorders>
            <w:vAlign w:val="center"/>
          </w:tcPr>
          <w:p w14:paraId="15CE0521">
            <w:pPr>
              <w:keepNext w:val="0"/>
              <w:keepLines w:val="0"/>
              <w:suppressLineNumbers w:val="0"/>
              <w:spacing w:before="0" w:beforeAutospacing="0" w:after="0" w:afterAutospacing="0"/>
              <w:ind w:left="0" w:leftChars="0" w:right="0" w:firstLine="0" w:firstLineChars="0"/>
              <w:rPr>
                <w:rFonts w:hint="default"/>
              </w:rPr>
            </w:pPr>
            <w:r>
              <w:rPr>
                <w:rFonts w:hint="eastAsia"/>
              </w:rPr>
              <w:t>货品名称</w:t>
            </w:r>
          </w:p>
        </w:tc>
        <w:tc>
          <w:tcPr>
            <w:tcW w:w="546" w:type="pct"/>
            <w:tcBorders>
              <w:top w:val="single" w:color="auto" w:sz="4" w:space="0"/>
              <w:left w:val="single" w:color="auto" w:sz="4" w:space="0"/>
              <w:bottom w:val="single" w:color="auto" w:sz="4" w:space="0"/>
              <w:right w:val="single" w:color="auto" w:sz="4" w:space="0"/>
            </w:tcBorders>
            <w:vAlign w:val="center"/>
          </w:tcPr>
          <w:p w14:paraId="31692EE2">
            <w:pPr>
              <w:keepNext w:val="0"/>
              <w:keepLines w:val="0"/>
              <w:suppressLineNumbers w:val="0"/>
              <w:spacing w:before="0" w:beforeAutospacing="0" w:after="0" w:afterAutospacing="0"/>
              <w:ind w:left="0" w:leftChars="0" w:right="0" w:firstLine="0" w:firstLineChars="0"/>
              <w:rPr>
                <w:rFonts w:hint="default"/>
              </w:rPr>
            </w:pPr>
            <w:r>
              <w:rPr>
                <w:rFonts w:hint="eastAsia"/>
              </w:rPr>
              <w:t>商标品牌</w:t>
            </w:r>
          </w:p>
        </w:tc>
        <w:tc>
          <w:tcPr>
            <w:tcW w:w="605" w:type="pct"/>
            <w:tcBorders>
              <w:top w:val="single" w:color="auto" w:sz="4" w:space="0"/>
              <w:left w:val="single" w:color="auto" w:sz="4" w:space="0"/>
              <w:bottom w:val="single" w:color="auto" w:sz="4" w:space="0"/>
              <w:right w:val="single" w:color="auto" w:sz="4" w:space="0"/>
            </w:tcBorders>
            <w:vAlign w:val="center"/>
          </w:tcPr>
          <w:p w14:paraId="6F7F7574">
            <w:pPr>
              <w:keepNext w:val="0"/>
              <w:keepLines w:val="0"/>
              <w:suppressLineNumbers w:val="0"/>
              <w:spacing w:before="0" w:beforeAutospacing="0" w:after="0" w:afterAutospacing="0"/>
              <w:ind w:left="0" w:leftChars="0" w:right="0" w:firstLine="0" w:firstLineChars="0"/>
              <w:rPr>
                <w:rFonts w:hint="default"/>
              </w:rPr>
            </w:pPr>
            <w:r>
              <w:rPr>
                <w:rFonts w:hint="eastAsia"/>
              </w:rPr>
              <w:t>型号</w:t>
            </w:r>
          </w:p>
          <w:p w14:paraId="5B963608">
            <w:pPr>
              <w:keepNext w:val="0"/>
              <w:keepLines w:val="0"/>
              <w:suppressLineNumbers w:val="0"/>
              <w:spacing w:before="0" w:beforeAutospacing="0" w:after="0" w:afterAutospacing="0"/>
              <w:ind w:left="0" w:right="0"/>
              <w:rPr>
                <w:rFonts w:hint="default"/>
              </w:rPr>
            </w:pPr>
          </w:p>
        </w:tc>
        <w:tc>
          <w:tcPr>
            <w:tcW w:w="426" w:type="pct"/>
            <w:tcBorders>
              <w:top w:val="single" w:color="auto" w:sz="4" w:space="0"/>
              <w:left w:val="single" w:color="auto" w:sz="4" w:space="0"/>
              <w:bottom w:val="single" w:color="auto" w:sz="4" w:space="0"/>
              <w:right w:val="single" w:color="auto" w:sz="4" w:space="0"/>
            </w:tcBorders>
            <w:vAlign w:val="center"/>
          </w:tcPr>
          <w:p w14:paraId="2F712A28">
            <w:pPr>
              <w:keepNext w:val="0"/>
              <w:keepLines w:val="0"/>
              <w:suppressLineNumbers w:val="0"/>
              <w:spacing w:before="0" w:beforeAutospacing="0" w:after="0" w:afterAutospacing="0"/>
              <w:ind w:left="0" w:leftChars="0" w:right="0" w:firstLine="0" w:firstLineChars="0"/>
              <w:rPr>
                <w:rFonts w:hint="default"/>
              </w:rPr>
            </w:pPr>
            <w:r>
              <w:rPr>
                <w:rFonts w:hint="eastAsia"/>
              </w:rPr>
              <w:t>生产</w:t>
            </w:r>
          </w:p>
          <w:p w14:paraId="37E50193">
            <w:pPr>
              <w:keepNext w:val="0"/>
              <w:keepLines w:val="0"/>
              <w:suppressLineNumbers w:val="0"/>
              <w:spacing w:before="0" w:beforeAutospacing="0" w:after="0" w:afterAutospacing="0"/>
              <w:ind w:left="0" w:leftChars="0" w:right="0" w:firstLine="0" w:firstLineChars="0"/>
              <w:rPr>
                <w:rFonts w:hint="default"/>
              </w:rPr>
            </w:pPr>
            <w:r>
              <w:rPr>
                <w:rFonts w:hint="eastAsia"/>
              </w:rPr>
              <w:t>厂家</w:t>
            </w:r>
          </w:p>
        </w:tc>
        <w:tc>
          <w:tcPr>
            <w:tcW w:w="383" w:type="pct"/>
            <w:tcBorders>
              <w:top w:val="single" w:color="auto" w:sz="4" w:space="0"/>
              <w:left w:val="single" w:color="auto" w:sz="4" w:space="0"/>
              <w:bottom w:val="single" w:color="auto" w:sz="4" w:space="0"/>
              <w:right w:val="single" w:color="auto" w:sz="4" w:space="0"/>
            </w:tcBorders>
            <w:vAlign w:val="center"/>
          </w:tcPr>
          <w:p w14:paraId="70D65E01">
            <w:pPr>
              <w:keepNext w:val="0"/>
              <w:keepLines w:val="0"/>
              <w:suppressLineNumbers w:val="0"/>
              <w:spacing w:before="0" w:beforeAutospacing="0" w:after="0" w:afterAutospacing="0"/>
              <w:ind w:left="0" w:leftChars="0" w:right="0" w:firstLine="0" w:firstLineChars="0"/>
              <w:rPr>
                <w:rFonts w:hint="default"/>
              </w:rPr>
            </w:pPr>
            <w:r>
              <w:rPr>
                <w:rFonts w:hint="eastAsia"/>
              </w:rPr>
              <w:t>产地</w:t>
            </w:r>
          </w:p>
        </w:tc>
        <w:tc>
          <w:tcPr>
            <w:tcW w:w="548" w:type="pct"/>
            <w:tcBorders>
              <w:top w:val="single" w:color="auto" w:sz="4" w:space="0"/>
              <w:left w:val="single" w:color="auto" w:sz="4" w:space="0"/>
              <w:bottom w:val="single" w:color="auto" w:sz="4" w:space="0"/>
              <w:right w:val="single" w:color="auto" w:sz="4" w:space="0"/>
            </w:tcBorders>
            <w:vAlign w:val="center"/>
          </w:tcPr>
          <w:p w14:paraId="4A1577E6">
            <w:pPr>
              <w:keepNext w:val="0"/>
              <w:keepLines w:val="0"/>
              <w:suppressLineNumbers w:val="0"/>
              <w:spacing w:before="0" w:beforeAutospacing="0" w:after="0" w:afterAutospacing="0"/>
              <w:ind w:left="0" w:leftChars="0" w:right="0" w:firstLine="0" w:firstLineChars="0"/>
              <w:rPr>
                <w:rFonts w:hint="default"/>
              </w:rPr>
            </w:pPr>
            <w:r>
              <w:rPr>
                <w:rFonts w:hint="eastAsia"/>
              </w:rPr>
              <w:t>数量</w:t>
            </w:r>
          </w:p>
        </w:tc>
        <w:tc>
          <w:tcPr>
            <w:tcW w:w="385" w:type="pct"/>
            <w:tcBorders>
              <w:top w:val="single" w:color="auto" w:sz="4" w:space="0"/>
              <w:left w:val="single" w:color="auto" w:sz="4" w:space="0"/>
              <w:bottom w:val="single" w:color="auto" w:sz="4" w:space="0"/>
              <w:right w:val="single" w:color="auto" w:sz="4" w:space="0"/>
            </w:tcBorders>
            <w:vAlign w:val="center"/>
          </w:tcPr>
          <w:p w14:paraId="7E75D0CE">
            <w:pPr>
              <w:keepNext w:val="0"/>
              <w:keepLines w:val="0"/>
              <w:suppressLineNumbers w:val="0"/>
              <w:spacing w:before="0" w:beforeAutospacing="0" w:after="0" w:afterAutospacing="0"/>
              <w:ind w:left="0" w:leftChars="0" w:right="0" w:firstLine="0" w:firstLineChars="0"/>
              <w:rPr>
                <w:rFonts w:hint="default"/>
              </w:rPr>
            </w:pPr>
            <w:r>
              <w:rPr>
                <w:rFonts w:hint="eastAsia"/>
              </w:rPr>
              <w:t>单位</w:t>
            </w:r>
          </w:p>
        </w:tc>
        <w:tc>
          <w:tcPr>
            <w:tcW w:w="503" w:type="pct"/>
            <w:tcBorders>
              <w:top w:val="single" w:color="auto" w:sz="4" w:space="0"/>
              <w:left w:val="single" w:color="auto" w:sz="4" w:space="0"/>
              <w:bottom w:val="single" w:color="auto" w:sz="4" w:space="0"/>
              <w:right w:val="single" w:color="auto" w:sz="4" w:space="0"/>
            </w:tcBorders>
            <w:vAlign w:val="center"/>
          </w:tcPr>
          <w:p w14:paraId="18C71838">
            <w:pPr>
              <w:keepNext w:val="0"/>
              <w:keepLines w:val="0"/>
              <w:suppressLineNumbers w:val="0"/>
              <w:spacing w:before="0" w:beforeAutospacing="0" w:after="0" w:afterAutospacing="0"/>
              <w:ind w:left="0" w:leftChars="0" w:right="0" w:firstLine="0" w:firstLineChars="0"/>
              <w:rPr>
                <w:rFonts w:hint="default"/>
              </w:rPr>
            </w:pPr>
            <w:r>
              <w:rPr>
                <w:rFonts w:hint="default"/>
              </w:rPr>
              <w:t>单价（元）</w:t>
            </w:r>
          </w:p>
        </w:tc>
        <w:tc>
          <w:tcPr>
            <w:tcW w:w="512" w:type="pct"/>
            <w:tcBorders>
              <w:top w:val="single" w:color="auto" w:sz="4" w:space="0"/>
              <w:left w:val="single" w:color="auto" w:sz="4" w:space="0"/>
              <w:bottom w:val="single" w:color="auto" w:sz="4" w:space="0"/>
              <w:right w:val="single" w:color="auto" w:sz="4" w:space="0"/>
            </w:tcBorders>
            <w:vAlign w:val="center"/>
          </w:tcPr>
          <w:p w14:paraId="649F29BD">
            <w:pPr>
              <w:keepNext w:val="0"/>
              <w:keepLines w:val="0"/>
              <w:suppressLineNumbers w:val="0"/>
              <w:spacing w:before="0" w:beforeAutospacing="0" w:after="0" w:afterAutospacing="0"/>
              <w:ind w:left="0" w:leftChars="0" w:right="0" w:firstLine="0" w:firstLineChars="0"/>
              <w:rPr>
                <w:rFonts w:hint="eastAsia"/>
              </w:rPr>
            </w:pPr>
            <w:r>
              <w:rPr>
                <w:rFonts w:hint="eastAsia"/>
                <w:lang w:eastAsia="zh-CN"/>
              </w:rPr>
              <w:t>合</w:t>
            </w:r>
            <w:r>
              <w:rPr>
                <w:rFonts w:hint="default"/>
              </w:rPr>
              <w:t>价（元）</w:t>
            </w:r>
          </w:p>
        </w:tc>
      </w:tr>
      <w:tr w14:paraId="5060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24" w:type="pct"/>
            <w:tcBorders>
              <w:top w:val="single" w:color="auto" w:sz="4" w:space="0"/>
              <w:left w:val="single" w:color="auto" w:sz="4" w:space="0"/>
              <w:bottom w:val="single" w:color="auto" w:sz="4" w:space="0"/>
              <w:right w:val="single" w:color="auto" w:sz="4" w:space="0"/>
            </w:tcBorders>
            <w:vAlign w:val="center"/>
          </w:tcPr>
          <w:p w14:paraId="0C5C6AE6">
            <w:pPr>
              <w:keepNext w:val="0"/>
              <w:keepLines w:val="0"/>
              <w:suppressLineNumbers w:val="0"/>
              <w:spacing w:before="0" w:beforeAutospacing="0" w:after="0" w:afterAutospacing="0"/>
              <w:ind w:left="0" w:right="0"/>
              <w:rPr>
                <w:rFonts w:hint="default"/>
              </w:rPr>
            </w:pPr>
            <w:r>
              <w:rPr>
                <w:rFonts w:hint="eastAsia"/>
              </w:rPr>
              <w:t>1</w:t>
            </w:r>
          </w:p>
        </w:tc>
        <w:tc>
          <w:tcPr>
            <w:tcW w:w="663" w:type="pct"/>
            <w:tcBorders>
              <w:top w:val="single" w:color="auto" w:sz="4" w:space="0"/>
              <w:left w:val="single" w:color="auto" w:sz="4" w:space="0"/>
              <w:bottom w:val="single" w:color="auto" w:sz="4" w:space="0"/>
              <w:right w:val="single" w:color="auto" w:sz="4" w:space="0"/>
            </w:tcBorders>
            <w:vAlign w:val="center"/>
          </w:tcPr>
          <w:p w14:paraId="31828801">
            <w:pPr>
              <w:keepNext w:val="0"/>
              <w:keepLines w:val="0"/>
              <w:suppressLineNumbers w:val="0"/>
              <w:spacing w:before="0" w:beforeAutospacing="0" w:after="0" w:afterAutospacing="0"/>
              <w:ind w:left="0" w:right="0"/>
              <w:rPr>
                <w:rFonts w:hint="default"/>
              </w:rPr>
            </w:pPr>
          </w:p>
        </w:tc>
        <w:tc>
          <w:tcPr>
            <w:tcW w:w="546" w:type="pct"/>
            <w:tcBorders>
              <w:top w:val="single" w:color="auto" w:sz="4" w:space="0"/>
              <w:left w:val="single" w:color="auto" w:sz="4" w:space="0"/>
              <w:bottom w:val="single" w:color="auto" w:sz="4" w:space="0"/>
              <w:right w:val="single" w:color="auto" w:sz="4" w:space="0"/>
            </w:tcBorders>
            <w:vAlign w:val="center"/>
          </w:tcPr>
          <w:p w14:paraId="25E92947">
            <w:pPr>
              <w:keepNext w:val="0"/>
              <w:keepLines w:val="0"/>
              <w:suppressLineNumbers w:val="0"/>
              <w:spacing w:before="0" w:beforeAutospacing="0" w:after="0" w:afterAutospacing="0"/>
              <w:ind w:left="0" w:right="0"/>
              <w:rPr>
                <w:rFonts w:hint="default"/>
              </w:rPr>
            </w:pPr>
          </w:p>
        </w:tc>
        <w:tc>
          <w:tcPr>
            <w:tcW w:w="605" w:type="pct"/>
            <w:tcBorders>
              <w:top w:val="single" w:color="auto" w:sz="4" w:space="0"/>
              <w:left w:val="single" w:color="auto" w:sz="4" w:space="0"/>
              <w:bottom w:val="single" w:color="auto" w:sz="4" w:space="0"/>
              <w:right w:val="single" w:color="auto" w:sz="4" w:space="0"/>
            </w:tcBorders>
            <w:vAlign w:val="center"/>
          </w:tcPr>
          <w:p w14:paraId="3C2F91DC">
            <w:pPr>
              <w:keepNext w:val="0"/>
              <w:keepLines w:val="0"/>
              <w:suppressLineNumbers w:val="0"/>
              <w:spacing w:before="0" w:beforeAutospacing="0" w:after="0" w:afterAutospacing="0"/>
              <w:ind w:left="0" w:right="0"/>
              <w:rPr>
                <w:rFonts w:hint="default"/>
              </w:rPr>
            </w:pPr>
          </w:p>
        </w:tc>
        <w:tc>
          <w:tcPr>
            <w:tcW w:w="426" w:type="pct"/>
            <w:tcBorders>
              <w:top w:val="single" w:color="auto" w:sz="4" w:space="0"/>
              <w:left w:val="single" w:color="auto" w:sz="4" w:space="0"/>
              <w:bottom w:val="single" w:color="auto" w:sz="4" w:space="0"/>
              <w:right w:val="single" w:color="auto" w:sz="4" w:space="0"/>
            </w:tcBorders>
          </w:tcPr>
          <w:p w14:paraId="6A3D4F7C">
            <w:pPr>
              <w:keepNext w:val="0"/>
              <w:keepLines w:val="0"/>
              <w:suppressLineNumbers w:val="0"/>
              <w:spacing w:before="0" w:beforeAutospacing="0" w:after="0" w:afterAutospacing="0"/>
              <w:ind w:left="0" w:right="0"/>
              <w:rPr>
                <w:rFonts w:hint="default"/>
              </w:rPr>
            </w:pPr>
          </w:p>
        </w:tc>
        <w:tc>
          <w:tcPr>
            <w:tcW w:w="383" w:type="pct"/>
            <w:tcBorders>
              <w:top w:val="single" w:color="auto" w:sz="4" w:space="0"/>
              <w:left w:val="single" w:color="auto" w:sz="4" w:space="0"/>
              <w:bottom w:val="single" w:color="auto" w:sz="4" w:space="0"/>
              <w:right w:val="single" w:color="auto" w:sz="4" w:space="0"/>
            </w:tcBorders>
          </w:tcPr>
          <w:p w14:paraId="72B5869A">
            <w:pPr>
              <w:keepNext w:val="0"/>
              <w:keepLines w:val="0"/>
              <w:suppressLineNumbers w:val="0"/>
              <w:spacing w:before="0" w:beforeAutospacing="0" w:after="0" w:afterAutospacing="0"/>
              <w:ind w:left="0" w:right="0"/>
              <w:rPr>
                <w:rFonts w:hint="default"/>
              </w:rPr>
            </w:pPr>
          </w:p>
        </w:tc>
        <w:tc>
          <w:tcPr>
            <w:tcW w:w="548" w:type="pct"/>
            <w:tcBorders>
              <w:top w:val="single" w:color="auto" w:sz="4" w:space="0"/>
              <w:left w:val="single" w:color="auto" w:sz="4" w:space="0"/>
              <w:bottom w:val="single" w:color="auto" w:sz="4" w:space="0"/>
              <w:right w:val="single" w:color="auto" w:sz="4" w:space="0"/>
            </w:tcBorders>
          </w:tcPr>
          <w:p w14:paraId="2A5DE364">
            <w:pPr>
              <w:keepNext w:val="0"/>
              <w:keepLines w:val="0"/>
              <w:suppressLineNumbers w:val="0"/>
              <w:spacing w:before="0" w:beforeAutospacing="0" w:after="0" w:afterAutospacing="0"/>
              <w:ind w:left="0" w:right="0"/>
              <w:rPr>
                <w:rFonts w:hint="default"/>
              </w:rPr>
            </w:pPr>
          </w:p>
        </w:tc>
        <w:tc>
          <w:tcPr>
            <w:tcW w:w="385" w:type="pct"/>
            <w:tcBorders>
              <w:top w:val="single" w:color="auto" w:sz="4" w:space="0"/>
              <w:left w:val="single" w:color="auto" w:sz="4" w:space="0"/>
              <w:bottom w:val="single" w:color="auto" w:sz="4" w:space="0"/>
              <w:right w:val="single" w:color="auto" w:sz="4" w:space="0"/>
            </w:tcBorders>
          </w:tcPr>
          <w:p w14:paraId="303A3F1A">
            <w:pPr>
              <w:keepNext w:val="0"/>
              <w:keepLines w:val="0"/>
              <w:suppressLineNumbers w:val="0"/>
              <w:spacing w:before="0" w:beforeAutospacing="0" w:after="0" w:afterAutospacing="0"/>
              <w:ind w:left="0" w:right="0"/>
              <w:rPr>
                <w:rFonts w:hint="default"/>
              </w:rPr>
            </w:pPr>
          </w:p>
        </w:tc>
        <w:tc>
          <w:tcPr>
            <w:tcW w:w="503" w:type="pct"/>
            <w:tcBorders>
              <w:top w:val="single" w:color="auto" w:sz="4" w:space="0"/>
              <w:left w:val="single" w:color="auto" w:sz="4" w:space="0"/>
              <w:bottom w:val="single" w:color="auto" w:sz="4" w:space="0"/>
              <w:right w:val="single" w:color="auto" w:sz="4" w:space="0"/>
            </w:tcBorders>
            <w:vAlign w:val="center"/>
          </w:tcPr>
          <w:p w14:paraId="012BF0D7">
            <w:pPr>
              <w:keepNext w:val="0"/>
              <w:keepLines w:val="0"/>
              <w:suppressLineNumbers w:val="0"/>
              <w:spacing w:before="0" w:beforeAutospacing="0" w:after="0" w:afterAutospacing="0"/>
              <w:ind w:left="0" w:right="0"/>
              <w:rPr>
                <w:rFonts w:hint="default"/>
              </w:rPr>
            </w:pPr>
          </w:p>
        </w:tc>
        <w:tc>
          <w:tcPr>
            <w:tcW w:w="512" w:type="pct"/>
            <w:tcBorders>
              <w:top w:val="single" w:color="auto" w:sz="4" w:space="0"/>
              <w:left w:val="single" w:color="auto" w:sz="4" w:space="0"/>
              <w:bottom w:val="single" w:color="auto" w:sz="4" w:space="0"/>
              <w:right w:val="single" w:color="auto" w:sz="4" w:space="0"/>
            </w:tcBorders>
            <w:vAlign w:val="center"/>
          </w:tcPr>
          <w:p w14:paraId="197426FA">
            <w:pPr>
              <w:keepNext w:val="0"/>
              <w:keepLines w:val="0"/>
              <w:suppressLineNumbers w:val="0"/>
              <w:spacing w:before="0" w:beforeAutospacing="0" w:after="0" w:afterAutospacing="0"/>
              <w:ind w:left="0" w:right="0"/>
              <w:rPr>
                <w:rFonts w:hint="default"/>
              </w:rPr>
            </w:pPr>
          </w:p>
        </w:tc>
      </w:tr>
      <w:tr w14:paraId="322D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24" w:type="pct"/>
            <w:tcBorders>
              <w:top w:val="single" w:color="auto" w:sz="4" w:space="0"/>
              <w:left w:val="single" w:color="auto" w:sz="4" w:space="0"/>
              <w:bottom w:val="single" w:color="auto" w:sz="4" w:space="0"/>
              <w:right w:val="single" w:color="auto" w:sz="4" w:space="0"/>
            </w:tcBorders>
            <w:vAlign w:val="center"/>
          </w:tcPr>
          <w:p w14:paraId="621E07F2">
            <w:pPr>
              <w:keepNext w:val="0"/>
              <w:keepLines w:val="0"/>
              <w:suppressLineNumbers w:val="0"/>
              <w:spacing w:before="0" w:beforeAutospacing="0" w:after="0" w:afterAutospacing="0"/>
              <w:ind w:left="0" w:right="0"/>
              <w:rPr>
                <w:rFonts w:hint="default"/>
              </w:rPr>
            </w:pPr>
            <w:r>
              <w:rPr>
                <w:rFonts w:hint="eastAsia"/>
              </w:rPr>
              <w:t>2</w:t>
            </w:r>
          </w:p>
        </w:tc>
        <w:tc>
          <w:tcPr>
            <w:tcW w:w="663" w:type="pct"/>
            <w:tcBorders>
              <w:top w:val="single" w:color="auto" w:sz="4" w:space="0"/>
              <w:left w:val="single" w:color="auto" w:sz="4" w:space="0"/>
              <w:bottom w:val="single" w:color="auto" w:sz="4" w:space="0"/>
              <w:right w:val="single" w:color="auto" w:sz="4" w:space="0"/>
            </w:tcBorders>
            <w:vAlign w:val="center"/>
          </w:tcPr>
          <w:p w14:paraId="7878128A">
            <w:pPr>
              <w:keepNext w:val="0"/>
              <w:keepLines w:val="0"/>
              <w:suppressLineNumbers w:val="0"/>
              <w:spacing w:before="0" w:beforeAutospacing="0" w:after="0" w:afterAutospacing="0"/>
              <w:ind w:left="0" w:right="0"/>
              <w:rPr>
                <w:rFonts w:hint="default"/>
              </w:rPr>
            </w:pPr>
          </w:p>
        </w:tc>
        <w:tc>
          <w:tcPr>
            <w:tcW w:w="546" w:type="pct"/>
            <w:tcBorders>
              <w:top w:val="single" w:color="auto" w:sz="4" w:space="0"/>
              <w:left w:val="single" w:color="auto" w:sz="4" w:space="0"/>
              <w:bottom w:val="single" w:color="auto" w:sz="4" w:space="0"/>
              <w:right w:val="single" w:color="auto" w:sz="4" w:space="0"/>
            </w:tcBorders>
            <w:vAlign w:val="center"/>
          </w:tcPr>
          <w:p w14:paraId="10F0DD8A">
            <w:pPr>
              <w:keepNext w:val="0"/>
              <w:keepLines w:val="0"/>
              <w:suppressLineNumbers w:val="0"/>
              <w:spacing w:before="0" w:beforeAutospacing="0" w:after="0" w:afterAutospacing="0"/>
              <w:ind w:left="0" w:right="0"/>
              <w:rPr>
                <w:rFonts w:hint="default"/>
              </w:rPr>
            </w:pPr>
          </w:p>
        </w:tc>
        <w:tc>
          <w:tcPr>
            <w:tcW w:w="605" w:type="pct"/>
            <w:tcBorders>
              <w:top w:val="single" w:color="auto" w:sz="4" w:space="0"/>
              <w:left w:val="single" w:color="auto" w:sz="4" w:space="0"/>
              <w:bottom w:val="single" w:color="auto" w:sz="4" w:space="0"/>
              <w:right w:val="single" w:color="auto" w:sz="4" w:space="0"/>
            </w:tcBorders>
            <w:vAlign w:val="center"/>
          </w:tcPr>
          <w:p w14:paraId="1BFF8EE5">
            <w:pPr>
              <w:keepNext w:val="0"/>
              <w:keepLines w:val="0"/>
              <w:suppressLineNumbers w:val="0"/>
              <w:spacing w:before="0" w:beforeAutospacing="0" w:after="0" w:afterAutospacing="0"/>
              <w:ind w:left="0" w:right="0"/>
              <w:rPr>
                <w:rFonts w:hint="default"/>
              </w:rPr>
            </w:pPr>
          </w:p>
        </w:tc>
        <w:tc>
          <w:tcPr>
            <w:tcW w:w="426" w:type="pct"/>
            <w:tcBorders>
              <w:top w:val="single" w:color="auto" w:sz="4" w:space="0"/>
              <w:left w:val="single" w:color="auto" w:sz="4" w:space="0"/>
              <w:bottom w:val="single" w:color="auto" w:sz="4" w:space="0"/>
              <w:right w:val="single" w:color="auto" w:sz="4" w:space="0"/>
            </w:tcBorders>
          </w:tcPr>
          <w:p w14:paraId="5C891D2C">
            <w:pPr>
              <w:keepNext w:val="0"/>
              <w:keepLines w:val="0"/>
              <w:suppressLineNumbers w:val="0"/>
              <w:spacing w:before="0" w:beforeAutospacing="0" w:after="0" w:afterAutospacing="0"/>
              <w:ind w:left="0" w:right="0"/>
              <w:rPr>
                <w:rFonts w:hint="default"/>
              </w:rPr>
            </w:pPr>
          </w:p>
        </w:tc>
        <w:tc>
          <w:tcPr>
            <w:tcW w:w="383" w:type="pct"/>
            <w:tcBorders>
              <w:top w:val="single" w:color="auto" w:sz="4" w:space="0"/>
              <w:left w:val="single" w:color="auto" w:sz="4" w:space="0"/>
              <w:bottom w:val="single" w:color="auto" w:sz="4" w:space="0"/>
              <w:right w:val="single" w:color="auto" w:sz="4" w:space="0"/>
            </w:tcBorders>
          </w:tcPr>
          <w:p w14:paraId="425ADD99">
            <w:pPr>
              <w:keepNext w:val="0"/>
              <w:keepLines w:val="0"/>
              <w:suppressLineNumbers w:val="0"/>
              <w:spacing w:before="0" w:beforeAutospacing="0" w:after="0" w:afterAutospacing="0"/>
              <w:ind w:left="0" w:right="0"/>
              <w:rPr>
                <w:rFonts w:hint="default"/>
              </w:rPr>
            </w:pPr>
          </w:p>
        </w:tc>
        <w:tc>
          <w:tcPr>
            <w:tcW w:w="548" w:type="pct"/>
            <w:tcBorders>
              <w:top w:val="single" w:color="auto" w:sz="4" w:space="0"/>
              <w:left w:val="single" w:color="auto" w:sz="4" w:space="0"/>
              <w:bottom w:val="single" w:color="auto" w:sz="4" w:space="0"/>
              <w:right w:val="single" w:color="auto" w:sz="4" w:space="0"/>
            </w:tcBorders>
          </w:tcPr>
          <w:p w14:paraId="3DB52249">
            <w:pPr>
              <w:keepNext w:val="0"/>
              <w:keepLines w:val="0"/>
              <w:suppressLineNumbers w:val="0"/>
              <w:spacing w:before="0" w:beforeAutospacing="0" w:after="0" w:afterAutospacing="0"/>
              <w:ind w:left="0" w:right="0"/>
              <w:rPr>
                <w:rFonts w:hint="default"/>
              </w:rPr>
            </w:pPr>
          </w:p>
        </w:tc>
        <w:tc>
          <w:tcPr>
            <w:tcW w:w="385" w:type="pct"/>
            <w:tcBorders>
              <w:top w:val="single" w:color="auto" w:sz="4" w:space="0"/>
              <w:left w:val="single" w:color="auto" w:sz="4" w:space="0"/>
              <w:bottom w:val="single" w:color="auto" w:sz="4" w:space="0"/>
              <w:right w:val="single" w:color="auto" w:sz="4" w:space="0"/>
            </w:tcBorders>
          </w:tcPr>
          <w:p w14:paraId="4EDDF2CC">
            <w:pPr>
              <w:keepNext w:val="0"/>
              <w:keepLines w:val="0"/>
              <w:suppressLineNumbers w:val="0"/>
              <w:spacing w:before="0" w:beforeAutospacing="0" w:after="0" w:afterAutospacing="0"/>
              <w:ind w:left="0" w:right="0"/>
              <w:rPr>
                <w:rFonts w:hint="default"/>
              </w:rPr>
            </w:pPr>
          </w:p>
        </w:tc>
        <w:tc>
          <w:tcPr>
            <w:tcW w:w="503" w:type="pct"/>
            <w:tcBorders>
              <w:top w:val="single" w:color="auto" w:sz="4" w:space="0"/>
              <w:left w:val="single" w:color="auto" w:sz="4" w:space="0"/>
              <w:bottom w:val="single" w:color="auto" w:sz="4" w:space="0"/>
              <w:right w:val="single" w:color="auto" w:sz="4" w:space="0"/>
            </w:tcBorders>
            <w:vAlign w:val="center"/>
          </w:tcPr>
          <w:p w14:paraId="2EBF7592">
            <w:pPr>
              <w:keepNext w:val="0"/>
              <w:keepLines w:val="0"/>
              <w:suppressLineNumbers w:val="0"/>
              <w:spacing w:before="0" w:beforeAutospacing="0" w:after="0" w:afterAutospacing="0"/>
              <w:ind w:left="0" w:right="0"/>
              <w:rPr>
                <w:rFonts w:hint="default"/>
              </w:rPr>
            </w:pPr>
          </w:p>
        </w:tc>
        <w:tc>
          <w:tcPr>
            <w:tcW w:w="512" w:type="pct"/>
            <w:tcBorders>
              <w:top w:val="single" w:color="auto" w:sz="4" w:space="0"/>
              <w:left w:val="single" w:color="auto" w:sz="4" w:space="0"/>
              <w:bottom w:val="single" w:color="auto" w:sz="4" w:space="0"/>
              <w:right w:val="single" w:color="auto" w:sz="4" w:space="0"/>
            </w:tcBorders>
            <w:vAlign w:val="center"/>
          </w:tcPr>
          <w:p w14:paraId="03C9D741">
            <w:pPr>
              <w:keepNext w:val="0"/>
              <w:keepLines w:val="0"/>
              <w:suppressLineNumbers w:val="0"/>
              <w:spacing w:before="0" w:beforeAutospacing="0" w:after="0" w:afterAutospacing="0"/>
              <w:ind w:left="0" w:right="0"/>
              <w:rPr>
                <w:rFonts w:hint="default"/>
              </w:rPr>
            </w:pPr>
          </w:p>
        </w:tc>
      </w:tr>
      <w:tr w14:paraId="7911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24" w:type="pct"/>
            <w:tcBorders>
              <w:top w:val="single" w:color="auto" w:sz="4" w:space="0"/>
              <w:left w:val="single" w:color="auto" w:sz="4" w:space="0"/>
              <w:bottom w:val="single" w:color="auto" w:sz="4" w:space="0"/>
              <w:right w:val="single" w:color="auto" w:sz="4" w:space="0"/>
            </w:tcBorders>
            <w:vAlign w:val="center"/>
          </w:tcPr>
          <w:p w14:paraId="257E5958">
            <w:pPr>
              <w:keepNext w:val="0"/>
              <w:keepLines w:val="0"/>
              <w:suppressLineNumbers w:val="0"/>
              <w:spacing w:before="0" w:beforeAutospacing="0" w:after="0" w:afterAutospacing="0"/>
              <w:ind w:left="0" w:right="0"/>
              <w:rPr>
                <w:rFonts w:hint="default"/>
              </w:rPr>
            </w:pPr>
            <w:r>
              <w:rPr>
                <w:rFonts w:hint="eastAsia"/>
              </w:rPr>
              <w:t>3</w:t>
            </w:r>
          </w:p>
        </w:tc>
        <w:tc>
          <w:tcPr>
            <w:tcW w:w="663" w:type="pct"/>
            <w:tcBorders>
              <w:top w:val="single" w:color="auto" w:sz="4" w:space="0"/>
              <w:left w:val="single" w:color="auto" w:sz="4" w:space="0"/>
              <w:bottom w:val="single" w:color="auto" w:sz="4" w:space="0"/>
              <w:right w:val="single" w:color="auto" w:sz="4" w:space="0"/>
            </w:tcBorders>
            <w:vAlign w:val="center"/>
          </w:tcPr>
          <w:p w14:paraId="7F7A5C58">
            <w:pPr>
              <w:keepNext w:val="0"/>
              <w:keepLines w:val="0"/>
              <w:suppressLineNumbers w:val="0"/>
              <w:spacing w:before="0" w:beforeAutospacing="0" w:after="0" w:afterAutospacing="0"/>
              <w:ind w:left="0" w:right="0"/>
              <w:rPr>
                <w:rFonts w:hint="default"/>
              </w:rPr>
            </w:pPr>
          </w:p>
        </w:tc>
        <w:tc>
          <w:tcPr>
            <w:tcW w:w="546" w:type="pct"/>
            <w:tcBorders>
              <w:top w:val="single" w:color="auto" w:sz="4" w:space="0"/>
              <w:left w:val="single" w:color="auto" w:sz="4" w:space="0"/>
              <w:bottom w:val="single" w:color="auto" w:sz="4" w:space="0"/>
              <w:right w:val="single" w:color="auto" w:sz="4" w:space="0"/>
            </w:tcBorders>
            <w:vAlign w:val="center"/>
          </w:tcPr>
          <w:p w14:paraId="5C04F883">
            <w:pPr>
              <w:keepNext w:val="0"/>
              <w:keepLines w:val="0"/>
              <w:suppressLineNumbers w:val="0"/>
              <w:spacing w:before="0" w:beforeAutospacing="0" w:after="0" w:afterAutospacing="0"/>
              <w:ind w:left="0" w:right="0"/>
              <w:rPr>
                <w:rFonts w:hint="default"/>
              </w:rPr>
            </w:pPr>
          </w:p>
        </w:tc>
        <w:tc>
          <w:tcPr>
            <w:tcW w:w="605" w:type="pct"/>
            <w:tcBorders>
              <w:top w:val="single" w:color="auto" w:sz="4" w:space="0"/>
              <w:left w:val="single" w:color="auto" w:sz="4" w:space="0"/>
              <w:bottom w:val="single" w:color="auto" w:sz="4" w:space="0"/>
              <w:right w:val="single" w:color="auto" w:sz="4" w:space="0"/>
            </w:tcBorders>
            <w:vAlign w:val="center"/>
          </w:tcPr>
          <w:p w14:paraId="3162FD34">
            <w:pPr>
              <w:keepNext w:val="0"/>
              <w:keepLines w:val="0"/>
              <w:suppressLineNumbers w:val="0"/>
              <w:spacing w:before="0" w:beforeAutospacing="0" w:after="0" w:afterAutospacing="0"/>
              <w:ind w:left="0" w:right="0"/>
              <w:rPr>
                <w:rFonts w:hint="default"/>
              </w:rPr>
            </w:pPr>
          </w:p>
        </w:tc>
        <w:tc>
          <w:tcPr>
            <w:tcW w:w="426" w:type="pct"/>
            <w:tcBorders>
              <w:top w:val="single" w:color="auto" w:sz="4" w:space="0"/>
              <w:left w:val="single" w:color="auto" w:sz="4" w:space="0"/>
              <w:bottom w:val="single" w:color="auto" w:sz="4" w:space="0"/>
              <w:right w:val="single" w:color="auto" w:sz="4" w:space="0"/>
            </w:tcBorders>
          </w:tcPr>
          <w:p w14:paraId="22EB014F">
            <w:pPr>
              <w:keepNext w:val="0"/>
              <w:keepLines w:val="0"/>
              <w:suppressLineNumbers w:val="0"/>
              <w:spacing w:before="0" w:beforeAutospacing="0" w:after="0" w:afterAutospacing="0"/>
              <w:ind w:left="0" w:right="0"/>
              <w:rPr>
                <w:rFonts w:hint="default"/>
              </w:rPr>
            </w:pPr>
          </w:p>
        </w:tc>
        <w:tc>
          <w:tcPr>
            <w:tcW w:w="383" w:type="pct"/>
            <w:tcBorders>
              <w:top w:val="single" w:color="auto" w:sz="4" w:space="0"/>
              <w:left w:val="single" w:color="auto" w:sz="4" w:space="0"/>
              <w:bottom w:val="single" w:color="auto" w:sz="4" w:space="0"/>
              <w:right w:val="single" w:color="auto" w:sz="4" w:space="0"/>
            </w:tcBorders>
          </w:tcPr>
          <w:p w14:paraId="2C325104">
            <w:pPr>
              <w:keepNext w:val="0"/>
              <w:keepLines w:val="0"/>
              <w:suppressLineNumbers w:val="0"/>
              <w:spacing w:before="0" w:beforeAutospacing="0" w:after="0" w:afterAutospacing="0"/>
              <w:ind w:left="0" w:right="0"/>
              <w:rPr>
                <w:rFonts w:hint="default"/>
              </w:rPr>
            </w:pPr>
          </w:p>
        </w:tc>
        <w:tc>
          <w:tcPr>
            <w:tcW w:w="548" w:type="pct"/>
            <w:tcBorders>
              <w:top w:val="single" w:color="auto" w:sz="4" w:space="0"/>
              <w:left w:val="single" w:color="auto" w:sz="4" w:space="0"/>
              <w:bottom w:val="single" w:color="auto" w:sz="4" w:space="0"/>
              <w:right w:val="single" w:color="auto" w:sz="4" w:space="0"/>
            </w:tcBorders>
          </w:tcPr>
          <w:p w14:paraId="1BDEC44B">
            <w:pPr>
              <w:keepNext w:val="0"/>
              <w:keepLines w:val="0"/>
              <w:suppressLineNumbers w:val="0"/>
              <w:spacing w:before="0" w:beforeAutospacing="0" w:after="0" w:afterAutospacing="0"/>
              <w:ind w:left="0" w:right="0"/>
              <w:rPr>
                <w:rFonts w:hint="default"/>
              </w:rPr>
            </w:pPr>
          </w:p>
        </w:tc>
        <w:tc>
          <w:tcPr>
            <w:tcW w:w="385" w:type="pct"/>
            <w:tcBorders>
              <w:top w:val="single" w:color="auto" w:sz="4" w:space="0"/>
              <w:left w:val="single" w:color="auto" w:sz="4" w:space="0"/>
              <w:bottom w:val="single" w:color="auto" w:sz="4" w:space="0"/>
              <w:right w:val="single" w:color="auto" w:sz="4" w:space="0"/>
            </w:tcBorders>
          </w:tcPr>
          <w:p w14:paraId="2740048B">
            <w:pPr>
              <w:keepNext w:val="0"/>
              <w:keepLines w:val="0"/>
              <w:suppressLineNumbers w:val="0"/>
              <w:spacing w:before="0" w:beforeAutospacing="0" w:after="0" w:afterAutospacing="0"/>
              <w:ind w:left="0" w:right="0"/>
              <w:rPr>
                <w:rFonts w:hint="default"/>
              </w:rPr>
            </w:pPr>
          </w:p>
        </w:tc>
        <w:tc>
          <w:tcPr>
            <w:tcW w:w="503" w:type="pct"/>
            <w:tcBorders>
              <w:top w:val="single" w:color="auto" w:sz="4" w:space="0"/>
              <w:left w:val="single" w:color="auto" w:sz="4" w:space="0"/>
              <w:bottom w:val="single" w:color="auto" w:sz="4" w:space="0"/>
              <w:right w:val="single" w:color="auto" w:sz="4" w:space="0"/>
            </w:tcBorders>
            <w:vAlign w:val="center"/>
          </w:tcPr>
          <w:p w14:paraId="110037FF">
            <w:pPr>
              <w:keepNext w:val="0"/>
              <w:keepLines w:val="0"/>
              <w:suppressLineNumbers w:val="0"/>
              <w:spacing w:before="0" w:beforeAutospacing="0" w:after="0" w:afterAutospacing="0"/>
              <w:ind w:left="0" w:right="0"/>
              <w:rPr>
                <w:rFonts w:hint="default"/>
              </w:rPr>
            </w:pPr>
          </w:p>
        </w:tc>
        <w:tc>
          <w:tcPr>
            <w:tcW w:w="512" w:type="pct"/>
            <w:tcBorders>
              <w:top w:val="single" w:color="auto" w:sz="4" w:space="0"/>
              <w:left w:val="single" w:color="auto" w:sz="4" w:space="0"/>
              <w:bottom w:val="single" w:color="auto" w:sz="4" w:space="0"/>
              <w:right w:val="single" w:color="auto" w:sz="4" w:space="0"/>
            </w:tcBorders>
            <w:vAlign w:val="center"/>
          </w:tcPr>
          <w:p w14:paraId="3EAD8CF2">
            <w:pPr>
              <w:keepNext w:val="0"/>
              <w:keepLines w:val="0"/>
              <w:suppressLineNumbers w:val="0"/>
              <w:spacing w:before="0" w:beforeAutospacing="0" w:after="0" w:afterAutospacing="0"/>
              <w:ind w:left="0" w:right="0"/>
              <w:rPr>
                <w:rFonts w:hint="default"/>
              </w:rPr>
            </w:pPr>
          </w:p>
        </w:tc>
      </w:tr>
      <w:tr w14:paraId="2429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1DB5311D">
            <w:pPr>
              <w:keepNext w:val="0"/>
              <w:keepLines w:val="0"/>
              <w:suppressLineNumbers w:val="0"/>
              <w:spacing w:before="0" w:beforeAutospacing="0" w:after="0" w:afterAutospacing="0"/>
              <w:ind w:left="0" w:right="0"/>
              <w:rPr>
                <w:rFonts w:hint="default"/>
              </w:rPr>
            </w:pPr>
            <w:r>
              <w:rPr>
                <w:rFonts w:hint="eastAsia"/>
              </w:rPr>
              <w:t xml:space="preserve">人民币合计金额（大写）                          （小写）                 </w:t>
            </w:r>
          </w:p>
        </w:tc>
      </w:tr>
    </w:tbl>
    <w:p w14:paraId="772D06F8">
      <w:r>
        <w:rPr>
          <w:rFonts w:hint="eastAsia"/>
        </w:rPr>
        <w:t>2.本合同价是履行合同的最终价格，且为人民币含税价，以及甲方指定地点的现场交货价，包括：</w:t>
      </w:r>
    </w:p>
    <w:p w14:paraId="7F47B4AB">
      <w:r>
        <w:rPr>
          <w:rFonts w:hint="eastAsia"/>
        </w:rPr>
        <w:t>（1）货物的价格：包括运输、装卸、培训、技术支持、售后服务费。</w:t>
      </w:r>
    </w:p>
    <w:p w14:paraId="4CBE55F3">
      <w:r>
        <w:rPr>
          <w:rFonts w:hint="eastAsia"/>
        </w:rPr>
        <w:t>（2）招标代理服务费、保险费和各项税金。</w:t>
      </w:r>
    </w:p>
    <w:p w14:paraId="38C05377">
      <w:r>
        <w:rPr>
          <w:rFonts w:hint="eastAsia"/>
        </w:rPr>
        <w:t>3</w:t>
      </w:r>
      <w:r>
        <w:t>.</w:t>
      </w:r>
      <w:r>
        <w:rPr>
          <w:rFonts w:hint="eastAsia"/>
        </w:rPr>
        <w:t>合同期限：</w:t>
      </w:r>
      <w:r>
        <w:rPr>
          <w:rFonts w:hint="eastAsia"/>
          <w:u w:val="single"/>
        </w:rPr>
        <w:t xml:space="preserve"> </w:t>
      </w:r>
      <w:r>
        <w:rPr>
          <w:u w:val="single"/>
        </w:rPr>
        <w:t xml:space="preserve">   </w:t>
      </w:r>
      <w:r>
        <w:rPr>
          <w:rFonts w:hint="eastAsia"/>
        </w:rPr>
        <w:t>年，自</w:t>
      </w:r>
      <w:r>
        <w:rPr>
          <w:u w:val="single"/>
        </w:rPr>
        <w:t xml:space="preserve">    </w:t>
      </w:r>
      <w:r>
        <w:rPr>
          <w:rFonts w:hint="eastAsia"/>
        </w:rPr>
        <w:t xml:space="preserve">年 </w:t>
      </w:r>
      <w:r>
        <w:t xml:space="preserve"> </w:t>
      </w:r>
      <w:r>
        <w:rPr>
          <w:rFonts w:hint="eastAsia"/>
        </w:rPr>
        <w:t xml:space="preserve">月 </w:t>
      </w:r>
      <w:r>
        <w:t xml:space="preserve"> </w:t>
      </w:r>
      <w:r>
        <w:rPr>
          <w:rFonts w:hint="eastAsia"/>
        </w:rPr>
        <w:t>日起至</w:t>
      </w:r>
      <w:r>
        <w:rPr>
          <w:rFonts w:hint="eastAsia"/>
          <w:u w:val="single"/>
        </w:rPr>
        <w:t xml:space="preserve"> </w:t>
      </w:r>
      <w:r>
        <w:rPr>
          <w:u w:val="single"/>
        </w:rPr>
        <w:t xml:space="preserve">   </w:t>
      </w:r>
      <w:r>
        <w:rPr>
          <w:rFonts w:hint="eastAsia"/>
        </w:rPr>
        <w:t xml:space="preserve">年 </w:t>
      </w:r>
      <w:r>
        <w:t xml:space="preserve"> </w:t>
      </w:r>
      <w:r>
        <w:rPr>
          <w:rFonts w:hint="eastAsia"/>
        </w:rPr>
        <w:t xml:space="preserve">月 </w:t>
      </w:r>
      <w:r>
        <w:t xml:space="preserve"> </w:t>
      </w:r>
      <w:r>
        <w:rPr>
          <w:rFonts w:hint="eastAsia"/>
        </w:rPr>
        <w:t>日止。</w:t>
      </w:r>
    </w:p>
    <w:p w14:paraId="2227ABCF">
      <w:r>
        <w:rPr>
          <w:rFonts w:hint="eastAsia"/>
        </w:rPr>
        <w:t>第二条　质量保证</w:t>
      </w:r>
    </w:p>
    <w:p w14:paraId="58203A87">
      <w:r>
        <w:rPr>
          <w:rFonts w:hint="eastAsia"/>
        </w:rPr>
        <w:t>1.乙方所提供的产品名称、商标品牌、生产厂家、规格型号、技术参数等质量必须与招标文件规定及投标文件承诺相一致。乙方提供的节能和环保产品必须是列入政府采购品目清单的产品。</w:t>
      </w:r>
    </w:p>
    <w:p w14:paraId="3E2731E9">
      <w:pPr>
        <w:rPr>
          <w:u w:val="single"/>
        </w:rPr>
      </w:pPr>
      <w:r>
        <w:rPr>
          <w:rFonts w:hint="eastAsia"/>
        </w:rPr>
        <w:t>2.乙方所提供的货物必须是全新、未使用的原装产品，各项指标均达到招标文件规定或者投标文件承诺的质量要求。</w:t>
      </w:r>
    </w:p>
    <w:p w14:paraId="17756883">
      <w:r>
        <w:rPr>
          <w:rFonts w:hint="eastAsia"/>
        </w:rPr>
        <w:t>第三条　权利保证</w:t>
      </w:r>
    </w:p>
    <w:p w14:paraId="10E7E34F">
      <w:r>
        <w:rPr>
          <w:rFonts w:hint="eastAsia"/>
        </w:rPr>
        <w:t>1.乙方应保证所提供货物在使用时不会侵犯任何第三方的专利权、商标权、工业设计权或其他权利。</w:t>
      </w:r>
    </w:p>
    <w:p w14:paraId="308A1728">
      <w:r>
        <w:rPr>
          <w:rFonts w:hint="eastAsia"/>
        </w:rPr>
        <w:t>2.乙方应按招标文件规定的时间向甲方提供使用货物的有关技术资料。</w:t>
      </w:r>
    </w:p>
    <w:p w14:paraId="1C138684">
      <w:r>
        <w:rPr>
          <w:rFonts w:hint="eastAsia"/>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3F2B711">
      <w:r>
        <w:rPr>
          <w:rFonts w:hint="eastAsia"/>
        </w:rPr>
        <w:t>4.乙方保证所交付的货物的所有权完全属于乙方且无任何抵押、质押、查封等产权瑕疵。</w:t>
      </w:r>
    </w:p>
    <w:p w14:paraId="25BDA49A">
      <w:r>
        <w:rPr>
          <w:rFonts w:hint="eastAsia"/>
        </w:rPr>
        <w:t>第四条　包装和运输</w:t>
      </w:r>
    </w:p>
    <w:p w14:paraId="1F472FD6">
      <w:r>
        <w:rPr>
          <w:rFonts w:hint="eastAsia"/>
        </w:rPr>
        <w:t>1.乙方提供的货物均应按招、投标文件要求的包装材料、包装标准、包装方式进行包装，每一包装单元内应附详细的装箱单和质量合格证。</w:t>
      </w:r>
    </w:p>
    <w:p w14:paraId="6729F9AD">
      <w:r>
        <w:rPr>
          <w:rFonts w:hint="eastAsia"/>
        </w:rPr>
        <w:t>2.货物的运输方式：</w:t>
      </w:r>
      <w:r>
        <w:rPr>
          <w:rFonts w:hint="eastAsia"/>
          <w:u w:val="single"/>
        </w:rPr>
        <w:t>乙方自定</w:t>
      </w:r>
      <w:r>
        <w:rPr>
          <w:rFonts w:hint="eastAsia"/>
        </w:rPr>
        <w:t>。</w:t>
      </w:r>
    </w:p>
    <w:p w14:paraId="30368451">
      <w:pPr>
        <w:rPr>
          <w:u w:val="single"/>
        </w:rPr>
      </w:pPr>
      <w:r>
        <w:rPr>
          <w:rFonts w:hint="eastAsia"/>
        </w:rPr>
        <w:t>3.乙方负责货物运输，货物运输合理损耗及计算方法：</w:t>
      </w:r>
      <w:r>
        <w:rPr>
          <w:rFonts w:hint="eastAsia"/>
          <w:u w:val="single"/>
        </w:rPr>
        <w:t>本项目合同不接受损耗</w:t>
      </w:r>
      <w:r>
        <w:rPr>
          <w:rFonts w:hint="eastAsia"/>
        </w:rPr>
        <w:t>。</w:t>
      </w:r>
    </w:p>
    <w:p w14:paraId="69A10AB5">
      <w:r>
        <w:rPr>
          <w:rFonts w:hint="eastAsia"/>
        </w:rPr>
        <w:t>第五条　交付和验收</w:t>
      </w:r>
    </w:p>
    <w:p w14:paraId="0C827BFB">
      <w:r>
        <w:rPr>
          <w:rFonts w:hint="eastAsia"/>
        </w:rPr>
        <w:t>1.交货时间：按乙方投标文件中所承诺的时间；交付地点：甲方指定地点。</w:t>
      </w:r>
    </w:p>
    <w:p w14:paraId="565211CF">
      <w:r>
        <w:rPr>
          <w:rFonts w:hint="eastAsia"/>
        </w:rPr>
        <w:t>2.乙方提供不符合招、投标文件和本合同规定的货物，甲方有权拒绝接受。</w:t>
      </w:r>
    </w:p>
    <w:p w14:paraId="67124BEB">
      <w:r>
        <w:rPr>
          <w:rFonts w:hint="eastAsia"/>
        </w:rPr>
        <w:t>3.乙方应将所提供货物的装箱清单、用户手册、原厂保修卡、随机资料、工具和备品、备件等交付给甲方，如有缺失应及时补齐，否则视为逾期交货。</w:t>
      </w:r>
    </w:p>
    <w:p w14:paraId="0808CC96">
      <w:r>
        <w:rPr>
          <w:rFonts w:hint="eastAsia"/>
        </w:rPr>
        <w:t>4.甲方应当在到货并安装、调试完后七个工作日内进行最终验收，逾期不验收的，乙方可视同验收合格。</w:t>
      </w:r>
      <w:r>
        <w:rPr>
          <w:rFonts w:hint="eastAsia" w:cs="Arial"/>
        </w:rPr>
        <w:t>如因甲方原因暂时不能安装、调试的货物，经双方签字确认后可视同验收合格。</w:t>
      </w:r>
      <w:r>
        <w:rPr>
          <w:rFonts w:hint="eastAsia"/>
        </w:rPr>
        <w:t>验收合格后由甲乙双方签署货物验收单并加盖采购单位公章，甲乙双方各执一份。</w:t>
      </w:r>
    </w:p>
    <w:p w14:paraId="7688D43A">
      <w:r>
        <w:rPr>
          <w:rFonts w:hint="eastAsia"/>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495B5398">
      <w:r>
        <w:rPr>
          <w:rFonts w:hint="eastAsia"/>
        </w:rPr>
        <w:t>第六条　安装和培训</w:t>
      </w:r>
    </w:p>
    <w:p w14:paraId="11FDFBAB">
      <w:r>
        <w:rPr>
          <w:rFonts w:hint="eastAsia"/>
        </w:rPr>
        <w:t>1.甲方应提供必要安装条件（如场地、电源、水源等）。</w:t>
      </w:r>
    </w:p>
    <w:p w14:paraId="766106BF">
      <w:pPr>
        <w:rPr>
          <w:u w:val="single"/>
        </w:rPr>
      </w:pPr>
      <w:r>
        <w:rPr>
          <w:rFonts w:hint="eastAsia"/>
        </w:rPr>
        <w:t>2.乙方负责甲方有关人员的培训。培训时间、地点：</w:t>
      </w:r>
      <w:r>
        <w:rPr>
          <w:rFonts w:hint="eastAsia"/>
          <w:u w:val="single"/>
        </w:rPr>
        <w:t>由甲方决定。</w:t>
      </w:r>
    </w:p>
    <w:p w14:paraId="37462C12">
      <w:r>
        <w:rPr>
          <w:rFonts w:hint="eastAsia"/>
        </w:rPr>
        <w:t>第七条  售后服务、质保期</w:t>
      </w:r>
    </w:p>
    <w:p w14:paraId="212E1EFB">
      <w:r>
        <w:rPr>
          <w:rFonts w:hint="eastAsia"/>
        </w:rPr>
        <w:t>1.乙方应按照国家有关法律法规和“三包”规定以及招、投标文件和本合同附件，为甲方提供售后服务。</w:t>
      </w:r>
    </w:p>
    <w:p w14:paraId="615E5E1E">
      <w:r>
        <w:rPr>
          <w:rFonts w:hint="eastAsia"/>
        </w:rPr>
        <w:t>2.货物质保期：按乙方承诺，但是不得低于国家相关标准。</w:t>
      </w:r>
    </w:p>
    <w:p w14:paraId="7CBFCF6A">
      <w:pPr>
        <w:rPr>
          <w:u w:val="single"/>
        </w:rPr>
      </w:pPr>
      <w:r>
        <w:rPr>
          <w:rFonts w:hint="eastAsia"/>
        </w:rPr>
        <w:t>3.乙方提供的服务承诺和售后服务及质保期责任等其它具体约定事项。（见合同附件）</w:t>
      </w:r>
    </w:p>
    <w:p w14:paraId="34206969">
      <w:r>
        <w:rPr>
          <w:rFonts w:hint="eastAsia"/>
        </w:rPr>
        <w:t>第八条　付款方式</w:t>
      </w:r>
    </w:p>
    <w:p w14:paraId="68A9B0E2">
      <w:pPr>
        <w:rPr>
          <w:bCs/>
          <w:kern w:val="0"/>
        </w:rPr>
      </w:pPr>
      <w:r>
        <w:rPr>
          <w:rFonts w:hint="eastAsia"/>
          <w:bCs/>
          <w:kern w:val="0"/>
        </w:rPr>
        <w:t>1.当采购数量与实际使用数量不一致时，乙方应根据实际使用量供货，</w:t>
      </w:r>
      <w:r>
        <w:rPr>
          <w:rFonts w:hint="eastAsia"/>
        </w:rPr>
        <w:t>合同的最终结算金额按实际使用量乘以中标单价进行计算，但不得超出合同价的10%。</w:t>
      </w:r>
    </w:p>
    <w:p w14:paraId="2BAA6C68">
      <w:r>
        <w:rPr>
          <w:rFonts w:hint="eastAsia"/>
        </w:rPr>
        <w:t xml:space="preserve">2.付款方式： </w:t>
      </w:r>
      <w:r>
        <w:t xml:space="preserve">                                     </w:t>
      </w:r>
    </w:p>
    <w:p w14:paraId="685E23A2">
      <w:r>
        <w:rPr>
          <w:rFonts w:hint="eastAsia"/>
        </w:rPr>
        <w:t>第九条　履约保证金</w:t>
      </w:r>
    </w:p>
    <w:p w14:paraId="575248F5">
      <w:r>
        <w:rPr>
          <w:rFonts w:hint="eastAsia"/>
        </w:rPr>
        <w:t>1.乙方按中标金额（即合同金额）的5%向甲方指定账户提交履约保证金。乙方未按时支付履约保证金的，甲方有权直接从应付费用中扣除。</w:t>
      </w:r>
    </w:p>
    <w:p w14:paraId="7BDFFF52">
      <w:r>
        <w:rPr>
          <w:rFonts w:hint="eastAsia"/>
          <w:kern w:val="0"/>
        </w:rPr>
        <w:t>根据</w:t>
      </w:r>
      <w:r>
        <w:t>广西壮族自治区财政厅关于持续优化政府采购营商环境推动高质量发展的通知【桂财采〔2024〕55号</w:t>
      </w:r>
      <w:r>
        <w:rPr>
          <w:rFonts w:hint="eastAsia"/>
        </w:rPr>
        <w:t>】</w:t>
      </w:r>
      <w:r>
        <w:rPr>
          <w:rFonts w:hint="eastAsia"/>
          <w:kern w:val="0"/>
        </w:rPr>
        <w:t>规定，采购文件要求中标或者成交供应商提交履约保证金的，履约保证金数额不得超过政府采购合同金额的5%，采购人在与中小微企业签订政府采购合同时，减少或免于收取履约保证金，有必要收取履约保证金的，收取的履约保证金不得超过政府采购合同金额的2%。</w:t>
      </w:r>
    </w:p>
    <w:p w14:paraId="032AE940">
      <w:r>
        <w:t>2.</w:t>
      </w:r>
      <w:r>
        <w:rPr>
          <w:rFonts w:hint="eastAsia"/>
        </w:rPr>
        <w:t>履约保证金递交方式：银行转账、支票、汇票、本票等非现金方式。</w:t>
      </w:r>
    </w:p>
    <w:p w14:paraId="58617999">
      <w:r>
        <w:rPr>
          <w:rFonts w:hint="eastAsia"/>
        </w:rPr>
        <w:t>履约保证金退付方式、时间及条件：待所有货物交付并最终验收合格后，由乙方向甲方提供《政府采购项目履约保证金退付意见书》及《广西壮族自治区政府采购项目合同验收书》，甲方收到材料后</w:t>
      </w:r>
      <w:r>
        <w:t>5</w:t>
      </w:r>
      <w:r>
        <w:rPr>
          <w:rFonts w:hint="eastAsia"/>
        </w:rPr>
        <w:t>个工作日内无息返还，涉及违约的违约金和损失赔偿从履约保证金中扣减。</w:t>
      </w:r>
    </w:p>
    <w:p w14:paraId="7D2540C8">
      <w:r>
        <w:rPr>
          <w:rFonts w:hint="eastAsia"/>
        </w:rPr>
        <w:t>3</w:t>
      </w:r>
      <w:r>
        <w:t>.</w:t>
      </w:r>
      <w:r>
        <w:rPr>
          <w:rFonts w:hint="eastAsia"/>
        </w:rPr>
        <w:t>履约保证金指定账户：</w:t>
      </w:r>
    </w:p>
    <w:p w14:paraId="74FFE66B">
      <w:r>
        <w:rPr>
          <w:rFonts w:hint="eastAsia"/>
        </w:rPr>
        <w:t>开户名称：广西壮族自治区疾病预防控制中心</w:t>
      </w:r>
    </w:p>
    <w:p w14:paraId="4A3DBA1B">
      <w:r>
        <w:rPr>
          <w:rFonts w:hint="eastAsia"/>
        </w:rPr>
        <w:t xml:space="preserve">开户银行：建行南宁汇春路支行              </w:t>
      </w:r>
    </w:p>
    <w:p w14:paraId="13A96048">
      <w:r>
        <w:rPr>
          <w:rFonts w:hint="eastAsia"/>
        </w:rPr>
        <w:t xml:space="preserve">银行账号：4500 1604 5680 5070 0256      </w:t>
      </w:r>
    </w:p>
    <w:p w14:paraId="1379FC51">
      <w:r>
        <w:rPr>
          <w:rFonts w:hint="eastAsia"/>
        </w:rPr>
        <w:t>第十条  税费</w:t>
      </w:r>
    </w:p>
    <w:p w14:paraId="370F5A6F">
      <w:r>
        <w:rPr>
          <w:rFonts w:hint="eastAsia"/>
        </w:rPr>
        <w:t>本合同执行中相关的一切税费均由乙方负担。</w:t>
      </w:r>
    </w:p>
    <w:p w14:paraId="64A657F3">
      <w:r>
        <w:rPr>
          <w:rFonts w:hint="eastAsia"/>
        </w:rPr>
        <w:t>第十一条  质量保证及售后服务</w:t>
      </w:r>
    </w:p>
    <w:p w14:paraId="1E64F549">
      <w:r>
        <w:rPr>
          <w:rFonts w:hint="eastAsia"/>
        </w:rPr>
        <w:t>1.乙方应按招标文件规定的产品名称、商标品牌、生产厂家、规格型号、技术参数、质量标准向甲方提供未经使用的全新产品。不符合要求的，根据实际情况，经双方协商，可按以下办法处理：</w:t>
      </w:r>
    </w:p>
    <w:p w14:paraId="1D012333">
      <w:r>
        <w:rPr>
          <w:rFonts w:hint="eastAsia"/>
        </w:rPr>
        <w:t>⑴更换：由乙方承担所发生的全部费用。</w:t>
      </w:r>
    </w:p>
    <w:p w14:paraId="3BEDA900">
      <w:r>
        <w:rPr>
          <w:rFonts w:hint="eastAsia"/>
        </w:rPr>
        <w:t>⑵贬值处理：由甲乙双方合议定价。</w:t>
      </w:r>
    </w:p>
    <w:p w14:paraId="7BD90E87">
      <w:r>
        <w:rPr>
          <w:rFonts w:hint="eastAsia"/>
        </w:rPr>
        <w:t>⑶退货处理：乙方应退还甲方支付的合同款，同时应承担该货物的直接费用（运输、保险、检验、货款利息及银行手续费等）。</w:t>
      </w:r>
    </w:p>
    <w:p w14:paraId="373496D5">
      <w:r>
        <w:rPr>
          <w:rFonts w:hint="eastAsia"/>
        </w:rPr>
        <w:t>2.如在使用过程中发生质量问题，乙方在接到甲方通知后到达甲方现场处理的时间</w:t>
      </w:r>
      <w:r>
        <w:rPr>
          <w:rFonts w:hint="eastAsia"/>
          <w:u w:val="single"/>
        </w:rPr>
        <w:t xml:space="preserve"> 乙方售后服务承诺 </w:t>
      </w:r>
      <w:r>
        <w:rPr>
          <w:rFonts w:hint="eastAsia"/>
        </w:rPr>
        <w:t>小时内。</w:t>
      </w:r>
    </w:p>
    <w:p w14:paraId="4437EDB3">
      <w:r>
        <w:rPr>
          <w:rFonts w:hint="eastAsia"/>
        </w:rPr>
        <w:t>3.在质保期内，乙方应对货物出现的质量及安全问题负责处理解决并承担一切费用。</w:t>
      </w:r>
    </w:p>
    <w:p w14:paraId="5C90BDDE">
      <w:r>
        <w:rPr>
          <w:rFonts w:hint="eastAsia"/>
        </w:rPr>
        <w:t>4.设备类产品，因人为因素出现的故障不在免费保修范围内。超过质保期的机器设备的维修按乙方投标文件承诺实行。</w:t>
      </w:r>
    </w:p>
    <w:p w14:paraId="12BCBA28">
      <w:r>
        <w:rPr>
          <w:rFonts w:hint="eastAsia"/>
        </w:rPr>
        <w:t>5.产品由制造商（指产品生产制造商或服务实际提供人）负责质保期内的售后服务的，相关的售后服务费用由乙方向制造商支付，甲方不予另行支付。</w:t>
      </w:r>
    </w:p>
    <w:p w14:paraId="7CCB7F55">
      <w:r>
        <w:rPr>
          <w:rFonts w:hint="eastAsia"/>
        </w:rPr>
        <w:t>第十二条  货物包装、发运及运输</w:t>
      </w:r>
    </w:p>
    <w:p w14:paraId="2ED9DA47">
      <w:r>
        <w:rPr>
          <w:rFonts w:hint="eastAsia"/>
        </w:rPr>
        <w:t>1.乙方应在货物发运前对其进行满足运输距离、防潮、防震、防锈和防破损装卸等要求包装，以保证货物安全运达甲方指定地点。</w:t>
      </w:r>
    </w:p>
    <w:p w14:paraId="390BD8E4">
      <w:r>
        <w:rPr>
          <w:rFonts w:hint="eastAsia"/>
        </w:rPr>
        <w:t>2. 使用说明书、质量检验证明书、随配附件和工具以及清单一并附于货物内。</w:t>
      </w:r>
    </w:p>
    <w:p w14:paraId="57EAAB70">
      <w:r>
        <w:rPr>
          <w:rFonts w:hint="eastAsia"/>
        </w:rPr>
        <w:t>3.乙方在货物发运手续办理完毕后二十四小时内或货到甲方四十八小时前通知甲方，以准备接货。</w:t>
      </w:r>
    </w:p>
    <w:p w14:paraId="20706496">
      <w:r>
        <w:rPr>
          <w:rFonts w:hint="eastAsia"/>
        </w:rPr>
        <w:t>4.货物在交付甲方前发生的风险均由乙方负责。</w:t>
      </w:r>
    </w:p>
    <w:p w14:paraId="26F418A8">
      <w:r>
        <w:rPr>
          <w:rFonts w:hint="eastAsia"/>
        </w:rPr>
        <w:t>5.货物在规定的交付期限内由乙方到货（安装、调试）后七个工作日内进行验收，验收合格后视为交付。</w:t>
      </w:r>
    </w:p>
    <w:p w14:paraId="4FAA8251">
      <w:r>
        <w:rPr>
          <w:rFonts w:hint="eastAsia"/>
        </w:rPr>
        <w:t>第十三条 交货及验收要求</w:t>
      </w:r>
    </w:p>
    <w:p w14:paraId="170C1506">
      <w:r>
        <w:rPr>
          <w:rFonts w:hint="eastAsia"/>
        </w:rPr>
        <w:t>1.甲方对乙方提交的货物依据招标文件上的技术规格要求和国家有关质量标准进行现场初步验收，外观、说明书符合招标文件技术要求的，给予签收，初步验收不合格的不予签收。</w:t>
      </w:r>
    </w:p>
    <w:p w14:paraId="6B89953D">
      <w:r>
        <w:rPr>
          <w:rFonts w:hint="eastAsia"/>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470C338B">
      <w:r>
        <w:rPr>
          <w:rFonts w:hint="eastAsia"/>
        </w:rPr>
        <w:t>3.设备类产品，甲方对乙方提供的货物在使用前进行调试时，乙方需负责安装并培训甲方的使用操作人员，并协助甲方一起调试，直到符合技术要求，甲方才做最终验收。</w:t>
      </w:r>
    </w:p>
    <w:p w14:paraId="3A98753D">
      <w:r>
        <w:rPr>
          <w:rFonts w:hint="eastAsia"/>
        </w:rPr>
        <w:t>4.对技术复杂的货物，甲方应请国家认可的专业检测机构参与初步验收及最终验收，并由其出具质量检测报告。</w:t>
      </w:r>
    </w:p>
    <w:p w14:paraId="01025524">
      <w:r>
        <w:rPr>
          <w:rFonts w:hint="eastAsia"/>
        </w:rPr>
        <w:t xml:space="preserve">5.最终验收时乙方必须在现场，验收完毕后作出验收结果报告（验收书）。 </w:t>
      </w:r>
    </w:p>
    <w:p w14:paraId="45FA3AB6">
      <w:r>
        <w:rPr>
          <w:rFonts w:hint="eastAsia"/>
        </w:rPr>
        <w:t>6.其他未尽事宜应严格按照《关于印发广西壮族自治区政府采购项目履约验收管理办法的通知》[桂财采〔2015〕22号]以及《财政部关于进一步加强政府采购需求和履约验收管理的指导意见》[财库〔2016〕205号]规定执行。</w:t>
      </w:r>
    </w:p>
    <w:p w14:paraId="5644D78D">
      <w:r>
        <w:rPr>
          <w:rFonts w:hint="eastAsia"/>
        </w:rPr>
        <w:t>第十四条　违约责任</w:t>
      </w:r>
    </w:p>
    <w:p w14:paraId="50EF14BC">
      <w:r>
        <w:rPr>
          <w:rFonts w:hint="eastAsia"/>
        </w:rPr>
        <w:t>除招标文件另有约定外，合同履行过程中的其他违约行为按下列处理：</w:t>
      </w:r>
    </w:p>
    <w:p w14:paraId="5755EB0D">
      <w:r>
        <w:rPr>
          <w:rFonts w:hint="eastAsia"/>
        </w:rPr>
        <w:t xml:space="preserve">1.乙方所提供的货物规格、技术标准、材料等质量不合格的，应在甲方规定期限内及时更换，更换不及时的按逾期交货处罚；因质量问题甲方不同意接收的或特殊情况甲方同意接收的，乙方应向甲方支付违约货款额10%的违约金并赔偿甲方经济损失。                                       </w:t>
      </w:r>
    </w:p>
    <w:p w14:paraId="467BAC2F">
      <w:r>
        <w:rPr>
          <w:rFonts w:hint="eastAsia"/>
        </w:rPr>
        <w:t>2.乙方提供的货物如侵犯了第三方合法权益而引发的任何纠纷或诉讼，均由乙方负责交涉并承担全部责任。</w:t>
      </w:r>
    </w:p>
    <w:p w14:paraId="59C62D9C">
      <w:r>
        <w:rPr>
          <w:rFonts w:hint="eastAsia"/>
        </w:rPr>
        <w:t>3.因包装、运输引起的货物损坏，按质量不合格由乙方负责更换，如逾期，按违约货款支付违约金。</w:t>
      </w:r>
    </w:p>
    <w:p w14:paraId="3CCAF304">
      <w:r>
        <w:rPr>
          <w:rFonts w:hint="eastAsia"/>
        </w:rPr>
        <w:t>4.甲方无故延期接收货物、乙方逾期交货的，每天向对方偿付违约货款额4‰违约金，但违约金累计不得超过违约货款额30%，超过</w:t>
      </w:r>
      <w:r>
        <w:rPr>
          <w:rFonts w:hint="eastAsia"/>
          <w:u w:val="single"/>
        </w:rPr>
        <w:t xml:space="preserve"> 20 </w:t>
      </w:r>
      <w:r>
        <w:rPr>
          <w:rFonts w:hint="eastAsia"/>
        </w:rPr>
        <w:t>天对方有权解除合同，违约方承担因此给对方造成经济损失；甲方延期付货款的，每天向乙方偿付延期货款额4‰滞纳金，但滞纳金累计不得超过延期货款额30%。</w:t>
      </w:r>
    </w:p>
    <w:p w14:paraId="44AAC107">
      <w:r>
        <w:rPr>
          <w:rFonts w:hint="eastAsia"/>
        </w:rPr>
        <w:t>5.乙方未按本合同和投标文件中规定的服务承诺提供服务的，乙方应按本合同合计金额30%向甲方支付违约金。</w:t>
      </w:r>
    </w:p>
    <w:p w14:paraId="18D440C0">
      <w:r>
        <w:rPr>
          <w:rFonts w:hint="eastAsia"/>
        </w:rPr>
        <w:t>6.乙方提供的货物在质保期内，因设计、工艺或材料的缺陷和其它质量原因造成的问题，由乙方负责修复，如无法修复的乙方负责更换全新货物，或者按合同价向甲方赔偿经济损失。</w:t>
      </w:r>
    </w:p>
    <w:p w14:paraId="44235ACC">
      <w:r>
        <w:rPr>
          <w:rFonts w:hint="eastAsia"/>
        </w:rPr>
        <w:t>7.其它违约行为按违约货款额10%收取违约金并赔偿经济损失。</w:t>
      </w:r>
    </w:p>
    <w:p w14:paraId="3F4465F7">
      <w:r>
        <w:rPr>
          <w:rFonts w:hint="eastAsia"/>
        </w:rPr>
        <w:t>第十五条  不可抗力事件处理</w:t>
      </w:r>
    </w:p>
    <w:p w14:paraId="734DA52F">
      <w:r>
        <w:rPr>
          <w:rFonts w:hint="eastAsia"/>
        </w:rPr>
        <w:t>1.在合同有效期内，任何一方因不可抗力事件导致不能履行合同，则合同履行期可延长，其延长期与不可抗力影响期相同。</w:t>
      </w:r>
    </w:p>
    <w:p w14:paraId="2BF6EC61">
      <w:r>
        <w:rPr>
          <w:rFonts w:hint="eastAsia"/>
        </w:rPr>
        <w:t>2.不可抗力事件发生后，应立即通知对方，并寄送有关权威机构出具的证明。</w:t>
      </w:r>
    </w:p>
    <w:p w14:paraId="422F3098">
      <w:r>
        <w:rPr>
          <w:rFonts w:hint="eastAsia"/>
        </w:rPr>
        <w:t>3.不可抗力事件延续120天以上，双方应通过友好协商，确定是否继续履行合同。</w:t>
      </w:r>
    </w:p>
    <w:p w14:paraId="00F69BBE">
      <w:r>
        <w:rPr>
          <w:rFonts w:hint="eastAsia"/>
        </w:rPr>
        <w:t>第十六条  合同争议解决</w:t>
      </w:r>
    </w:p>
    <w:p w14:paraId="544D0AC0">
      <w:r>
        <w:rPr>
          <w:rFonts w:hint="eastAsia"/>
        </w:rPr>
        <w:t>1.因货物质量问题发生争议的，应邀请国家认可的质量检测机构按照国家标准对货物质量进行鉴定。货物符合国家标准的，鉴定费由甲方承担；货物不符合国家标准的，鉴定费由乙方承担。</w:t>
      </w:r>
    </w:p>
    <w:p w14:paraId="3CBF43C7">
      <w:r>
        <w:rPr>
          <w:rFonts w:hint="eastAsia"/>
        </w:rPr>
        <w:t>2.因履行本合同引起的或与本合同有关的争议，甲乙双方应首先通过友好协商解决，如果协商不能解决，可向甲方所在地人民法院提起诉讼。</w:t>
      </w:r>
    </w:p>
    <w:p w14:paraId="4806D426">
      <w:r>
        <w:rPr>
          <w:rFonts w:hint="eastAsia"/>
        </w:rPr>
        <w:t>3.诉讼期间，本合同继续履行。</w:t>
      </w:r>
    </w:p>
    <w:p w14:paraId="4EA7ADBD">
      <w:r>
        <w:rPr>
          <w:rFonts w:hint="eastAsia"/>
        </w:rPr>
        <w:t>第十七条  合同生效及其它</w:t>
      </w:r>
    </w:p>
    <w:p w14:paraId="0784236D">
      <w:r>
        <w:rPr>
          <w:rFonts w:hint="eastAsia"/>
        </w:rPr>
        <w:t>1.</w:t>
      </w:r>
      <w:r>
        <w:rPr>
          <w:rFonts w:cs="Arial"/>
        </w:rPr>
        <w:t>本合同履行期限为：</w:t>
      </w:r>
      <w:r>
        <w:rPr>
          <w:rFonts w:cs="Arial"/>
          <w:u w:val="single"/>
        </w:rPr>
        <w:t>按照本合同约定</w:t>
      </w:r>
      <w:r>
        <w:rPr>
          <w:rFonts w:cs="Arial"/>
        </w:rPr>
        <w:t>；</w:t>
      </w:r>
      <w:r>
        <w:rPr>
          <w:rFonts w:hint="eastAsia"/>
        </w:rPr>
        <w:t>合同履行地点为：</w:t>
      </w:r>
      <w:r>
        <w:rPr>
          <w:rFonts w:hint="eastAsia"/>
          <w:u w:val="single"/>
        </w:rPr>
        <w:t>广西南宁市</w:t>
      </w:r>
      <w:r>
        <w:rPr>
          <w:rFonts w:hint="eastAsia"/>
        </w:rPr>
        <w:t>；合同履行的方式：</w:t>
      </w:r>
      <w:r>
        <w:rPr>
          <w:rFonts w:hint="eastAsia"/>
          <w:u w:val="single"/>
        </w:rPr>
        <w:t>按照本合同约定</w:t>
      </w:r>
      <w:r>
        <w:rPr>
          <w:rFonts w:hint="eastAsia"/>
        </w:rPr>
        <w:t>。</w:t>
      </w:r>
    </w:p>
    <w:p w14:paraId="06EE0D1B">
      <w:r>
        <w:rPr>
          <w:rFonts w:hint="eastAsia"/>
        </w:rPr>
        <w:t>2.合同经双方法定代表人或委托代理人签字并加盖单位公章后生效。</w:t>
      </w:r>
    </w:p>
    <w:p w14:paraId="7E2CA127">
      <w:pPr>
        <w:rPr>
          <w:rFonts w:cs="Times New Roman"/>
        </w:rPr>
      </w:pPr>
      <w:r>
        <w:rPr>
          <w:rFonts w:hint="eastAsia" w:cs="Times New Roman"/>
        </w:rPr>
        <w:t>3.合同执行中涉及采购资金和采购内容修改或补充的，</w:t>
      </w:r>
      <w:r>
        <w:t>须经财政部门审批，并签书面补充协议报财政部门备案，方可作为主合同不可分割的一部分。</w:t>
      </w:r>
    </w:p>
    <w:p w14:paraId="4BA54EAD">
      <w:r>
        <w:rPr>
          <w:rFonts w:hint="eastAsia"/>
        </w:rPr>
        <w:t>4.本合同未尽事宜，遵照《中华人民共和国民法典》有关条文执行。</w:t>
      </w:r>
    </w:p>
    <w:p w14:paraId="6798E3D9">
      <w:r>
        <w:rPr>
          <w:rFonts w:hint="eastAsia"/>
        </w:rPr>
        <w:t>第十八条　合同的变更、终止与转让</w:t>
      </w:r>
    </w:p>
    <w:p w14:paraId="2233CDD5">
      <w:r>
        <w:rPr>
          <w:rFonts w:hint="eastAsia"/>
        </w:rPr>
        <w:t>1. 除《中华人民共和国政府采购法》第五十条规定的情形外，本合同一经签订，甲乙双方不得擅自变更、中止或终止。</w:t>
      </w:r>
    </w:p>
    <w:p w14:paraId="10BD4501">
      <w:pPr>
        <w:rPr>
          <w:rFonts w:cs="Times New Roman"/>
        </w:rPr>
      </w:pPr>
      <w:r>
        <w:rPr>
          <w:rFonts w:hint="eastAsia" w:cs="Times New Roman"/>
        </w:rPr>
        <w:t>2.未经甲方书面同意</w:t>
      </w:r>
      <w:r>
        <w:t>，乙方不得擅自转让（无进口资格的乙方委托进口货物除外）其应履行的合同义务</w:t>
      </w:r>
      <w:r>
        <w:rPr>
          <w:rFonts w:hint="eastAsia" w:cs="Times New Roman"/>
        </w:rPr>
        <w:t>。</w:t>
      </w:r>
    </w:p>
    <w:p w14:paraId="2C8E5EBB">
      <w:r>
        <w:rPr>
          <w:rFonts w:hint="eastAsia"/>
        </w:rPr>
        <w:t>第十九条　签订本合同依据</w:t>
      </w:r>
    </w:p>
    <w:p w14:paraId="1F343271">
      <w:r>
        <w:rPr>
          <w:rFonts w:hint="eastAsia"/>
        </w:rPr>
        <w:t>1.政府采购招标文件；</w:t>
      </w:r>
    </w:p>
    <w:p w14:paraId="61249CCE">
      <w:r>
        <w:rPr>
          <w:rFonts w:hint="eastAsia"/>
        </w:rPr>
        <w:t>2.乙方提供的投标文件；</w:t>
      </w:r>
    </w:p>
    <w:p w14:paraId="49B9E892">
      <w:r>
        <w:rPr>
          <w:rFonts w:hint="eastAsia"/>
        </w:rPr>
        <w:t>3.投标承诺书；</w:t>
      </w:r>
    </w:p>
    <w:p w14:paraId="24FBBBE6">
      <w:r>
        <w:rPr>
          <w:rFonts w:hint="eastAsia"/>
        </w:rPr>
        <w:t>4.中标通知书。</w:t>
      </w:r>
    </w:p>
    <w:p w14:paraId="3F180F21">
      <w:pPr>
        <w:ind w:firstLine="422"/>
        <w:rPr>
          <w:kern w:val="1"/>
        </w:rPr>
      </w:pPr>
      <w:r>
        <w:rPr>
          <w:rFonts w:hint="eastAsia"/>
          <w:b/>
        </w:rPr>
        <w:t xml:space="preserve">第二十条 </w:t>
      </w:r>
      <w:r>
        <w:rPr>
          <w:rFonts w:hint="eastAsia"/>
          <w:kern w:val="1"/>
          <w:lang w:eastAsia="ar-SA"/>
        </w:rPr>
        <w:t>本合同一式</w:t>
      </w:r>
      <w:r>
        <w:rPr>
          <w:rFonts w:hint="eastAsia"/>
          <w:kern w:val="1"/>
        </w:rPr>
        <w:t>6</w:t>
      </w:r>
      <w:r>
        <w:rPr>
          <w:rFonts w:hint="eastAsia"/>
          <w:kern w:val="1"/>
          <w:lang w:eastAsia="ar-SA"/>
        </w:rPr>
        <w:t>份，具有同等法律效力。甲方</w:t>
      </w:r>
      <w:r>
        <w:rPr>
          <w:rFonts w:hint="eastAsia"/>
          <w:kern w:val="1"/>
        </w:rPr>
        <w:t>4</w:t>
      </w:r>
      <w:r>
        <w:rPr>
          <w:rFonts w:hint="eastAsia"/>
          <w:kern w:val="1"/>
          <w:lang w:eastAsia="ar-SA"/>
        </w:rPr>
        <w:t>份，乙方</w:t>
      </w:r>
      <w:r>
        <w:rPr>
          <w:rFonts w:hint="eastAsia"/>
          <w:kern w:val="1"/>
        </w:rPr>
        <w:t>1</w:t>
      </w:r>
      <w:r>
        <w:rPr>
          <w:rFonts w:hint="eastAsia"/>
          <w:kern w:val="1"/>
          <w:lang w:eastAsia="ar-SA"/>
        </w:rPr>
        <w:t>份，采购代理机构</w:t>
      </w:r>
      <w:r>
        <w:rPr>
          <w:rFonts w:hint="eastAsia"/>
          <w:kern w:val="1"/>
        </w:rPr>
        <w:t>1</w:t>
      </w:r>
      <w:r>
        <w:rPr>
          <w:rFonts w:hint="eastAsia"/>
          <w:kern w:val="1"/>
          <w:lang w:eastAsia="ar-SA"/>
        </w:rPr>
        <w:t>份</w:t>
      </w:r>
      <w:r>
        <w:rPr>
          <w:rFonts w:hint="eastAsia"/>
          <w:kern w:val="1"/>
        </w:rPr>
        <w:t>，本合同经甲乙双方法定代表人（或负责人）或授权代表签字并加盖单位公章后生效</w:t>
      </w:r>
      <w:r>
        <w:rPr>
          <w:rFonts w:hint="eastAsia"/>
          <w:kern w:val="1"/>
          <w:lang w:eastAsia="ar-SA"/>
        </w:rPr>
        <w:t>。合同附件是合同的不可分割的组成部分，与合同具有同等法律效力。</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786A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3BA76D2D">
            <w:pPr>
              <w:keepNext w:val="0"/>
              <w:keepLines w:val="0"/>
              <w:suppressLineNumbers w:val="0"/>
              <w:spacing w:before="0" w:beforeAutospacing="0" w:after="0" w:afterAutospacing="0"/>
              <w:ind w:left="0" w:leftChars="0" w:right="0" w:firstLine="0" w:firstLineChars="0"/>
              <w:rPr>
                <w:rFonts w:hint="default"/>
              </w:rPr>
            </w:pPr>
            <w:r>
              <w:rPr>
                <w:rFonts w:hint="eastAsia"/>
              </w:rPr>
              <w:t xml:space="preserve">甲方（章）广西壮族自治区疾病预防控制中心          </w:t>
            </w:r>
          </w:p>
          <w:p w14:paraId="328EA05D">
            <w:pPr>
              <w:keepNext w:val="0"/>
              <w:keepLines w:val="0"/>
              <w:suppressLineNumbers w:val="0"/>
              <w:spacing w:before="0" w:beforeAutospacing="0" w:after="0" w:afterAutospacing="0"/>
              <w:ind w:left="0" w:leftChars="0" w:right="0" w:firstLine="0" w:firstLineChars="0"/>
              <w:rPr>
                <w:rFonts w:hint="default"/>
              </w:rPr>
            </w:pPr>
            <w:r>
              <w:rPr>
                <w:rFonts w:hint="eastAsia"/>
              </w:rPr>
              <w:t>年月日</w:t>
            </w:r>
          </w:p>
        </w:tc>
        <w:tc>
          <w:tcPr>
            <w:tcW w:w="4517" w:type="dxa"/>
            <w:tcBorders>
              <w:top w:val="single" w:color="auto" w:sz="4" w:space="0"/>
              <w:left w:val="single" w:color="auto" w:sz="4" w:space="0"/>
              <w:bottom w:val="single" w:color="auto" w:sz="4" w:space="0"/>
              <w:right w:val="single" w:color="auto" w:sz="4" w:space="0"/>
            </w:tcBorders>
            <w:vAlign w:val="center"/>
          </w:tcPr>
          <w:p w14:paraId="7E20E172">
            <w:pPr>
              <w:keepNext w:val="0"/>
              <w:keepLines w:val="0"/>
              <w:suppressLineNumbers w:val="0"/>
              <w:spacing w:before="0" w:beforeAutospacing="0" w:after="0" w:afterAutospacing="0"/>
              <w:ind w:left="0" w:leftChars="0" w:right="0" w:firstLine="0" w:firstLineChars="0"/>
              <w:rPr>
                <w:rFonts w:hint="default"/>
              </w:rPr>
            </w:pPr>
            <w:r>
              <w:rPr>
                <w:rFonts w:hint="eastAsia"/>
              </w:rPr>
              <w:t xml:space="preserve">乙方（章）              </w:t>
            </w:r>
          </w:p>
          <w:p w14:paraId="4ADCC2D7">
            <w:pPr>
              <w:keepNext w:val="0"/>
              <w:keepLines w:val="0"/>
              <w:suppressLineNumbers w:val="0"/>
              <w:spacing w:before="0" w:beforeAutospacing="0" w:after="0" w:afterAutospacing="0"/>
              <w:ind w:left="0" w:leftChars="0" w:right="0" w:firstLine="0" w:firstLineChars="0"/>
              <w:rPr>
                <w:rFonts w:hint="default"/>
              </w:rPr>
            </w:pPr>
            <w:r>
              <w:rPr>
                <w:rFonts w:hint="eastAsia"/>
              </w:rPr>
              <w:t>年月日</w:t>
            </w:r>
          </w:p>
        </w:tc>
      </w:tr>
      <w:tr w14:paraId="6F3E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2240EE07">
            <w:pPr>
              <w:keepNext w:val="0"/>
              <w:keepLines w:val="0"/>
              <w:suppressLineNumbers w:val="0"/>
              <w:spacing w:before="0" w:beforeAutospacing="0" w:after="0" w:afterAutospacing="0"/>
              <w:ind w:left="0" w:leftChars="0" w:right="0" w:firstLine="0" w:firstLineChars="0"/>
              <w:rPr>
                <w:rFonts w:hint="default"/>
              </w:rPr>
            </w:pPr>
            <w:r>
              <w:rPr>
                <w:rFonts w:hint="eastAsia"/>
              </w:rPr>
              <w:t>单位地址：南宁市金洲路18号</w:t>
            </w:r>
          </w:p>
        </w:tc>
        <w:tc>
          <w:tcPr>
            <w:tcW w:w="4517" w:type="dxa"/>
            <w:tcBorders>
              <w:top w:val="single" w:color="auto" w:sz="4" w:space="0"/>
              <w:left w:val="single" w:color="auto" w:sz="4" w:space="0"/>
              <w:bottom w:val="single" w:color="auto" w:sz="4" w:space="0"/>
              <w:right w:val="single" w:color="auto" w:sz="4" w:space="0"/>
            </w:tcBorders>
            <w:vAlign w:val="center"/>
          </w:tcPr>
          <w:p w14:paraId="7C7C7127">
            <w:pPr>
              <w:keepNext w:val="0"/>
              <w:keepLines w:val="0"/>
              <w:suppressLineNumbers w:val="0"/>
              <w:spacing w:before="0" w:beforeAutospacing="0" w:after="0" w:afterAutospacing="0"/>
              <w:ind w:left="0" w:leftChars="0" w:right="0" w:firstLine="0" w:firstLineChars="0"/>
              <w:rPr>
                <w:rFonts w:hint="default"/>
              </w:rPr>
            </w:pPr>
            <w:r>
              <w:rPr>
                <w:rFonts w:hint="eastAsia"/>
              </w:rPr>
              <w:t>单位地址：</w:t>
            </w:r>
          </w:p>
        </w:tc>
      </w:tr>
      <w:tr w14:paraId="6F40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3A2FE649">
            <w:pPr>
              <w:keepNext w:val="0"/>
              <w:keepLines w:val="0"/>
              <w:suppressLineNumbers w:val="0"/>
              <w:spacing w:before="0" w:beforeAutospacing="0" w:after="0" w:afterAutospacing="0"/>
              <w:ind w:left="0" w:leftChars="0" w:right="0" w:firstLine="0" w:firstLineChars="0"/>
              <w:rPr>
                <w:rFonts w:hint="default"/>
              </w:rPr>
            </w:pPr>
            <w:r>
              <w:rPr>
                <w:rFonts w:hint="eastAsia"/>
              </w:rPr>
              <w:t>法定代表或授权代表：</w:t>
            </w:r>
          </w:p>
        </w:tc>
        <w:tc>
          <w:tcPr>
            <w:tcW w:w="4517" w:type="dxa"/>
            <w:tcBorders>
              <w:top w:val="single" w:color="auto" w:sz="4" w:space="0"/>
              <w:left w:val="single" w:color="auto" w:sz="4" w:space="0"/>
              <w:bottom w:val="single" w:color="auto" w:sz="4" w:space="0"/>
              <w:right w:val="single" w:color="auto" w:sz="4" w:space="0"/>
            </w:tcBorders>
            <w:vAlign w:val="center"/>
          </w:tcPr>
          <w:p w14:paraId="06D0CAE9">
            <w:pPr>
              <w:keepNext w:val="0"/>
              <w:keepLines w:val="0"/>
              <w:suppressLineNumbers w:val="0"/>
              <w:spacing w:before="0" w:beforeAutospacing="0" w:after="0" w:afterAutospacing="0"/>
              <w:ind w:left="0" w:leftChars="0" w:right="0" w:firstLine="0" w:firstLineChars="0"/>
              <w:rPr>
                <w:rFonts w:hint="default"/>
              </w:rPr>
            </w:pPr>
            <w:r>
              <w:rPr>
                <w:rFonts w:hint="eastAsia"/>
              </w:rPr>
              <w:t>法定代表或授权代表：</w:t>
            </w:r>
          </w:p>
        </w:tc>
      </w:tr>
      <w:tr w14:paraId="46BC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7C5367B4">
            <w:pPr>
              <w:keepNext w:val="0"/>
              <w:keepLines w:val="0"/>
              <w:suppressLineNumbers w:val="0"/>
              <w:spacing w:before="0" w:beforeAutospacing="0" w:after="0" w:afterAutospacing="0"/>
              <w:ind w:left="0" w:leftChars="0" w:right="0" w:firstLine="0" w:firstLineChars="0"/>
              <w:rPr>
                <w:rFonts w:hint="default"/>
              </w:rPr>
            </w:pPr>
            <w:r>
              <w:rPr>
                <w:rFonts w:hint="eastAsia"/>
              </w:rPr>
              <w:t>委托代理人：</w:t>
            </w:r>
          </w:p>
        </w:tc>
        <w:tc>
          <w:tcPr>
            <w:tcW w:w="4517" w:type="dxa"/>
            <w:tcBorders>
              <w:top w:val="single" w:color="auto" w:sz="4" w:space="0"/>
              <w:left w:val="single" w:color="auto" w:sz="4" w:space="0"/>
              <w:bottom w:val="single" w:color="auto" w:sz="4" w:space="0"/>
              <w:right w:val="single" w:color="auto" w:sz="4" w:space="0"/>
            </w:tcBorders>
            <w:vAlign w:val="center"/>
          </w:tcPr>
          <w:p w14:paraId="516388A6">
            <w:pPr>
              <w:keepNext w:val="0"/>
              <w:keepLines w:val="0"/>
              <w:suppressLineNumbers w:val="0"/>
              <w:spacing w:before="0" w:beforeAutospacing="0" w:after="0" w:afterAutospacing="0"/>
              <w:ind w:left="0" w:leftChars="0" w:right="0" w:firstLine="0" w:firstLineChars="0"/>
              <w:rPr>
                <w:rFonts w:hint="default"/>
              </w:rPr>
            </w:pPr>
            <w:r>
              <w:rPr>
                <w:rFonts w:hint="eastAsia"/>
              </w:rPr>
              <w:t>委托代理人：</w:t>
            </w:r>
          </w:p>
        </w:tc>
      </w:tr>
      <w:tr w14:paraId="1496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7AE5288C">
            <w:pPr>
              <w:keepNext w:val="0"/>
              <w:keepLines w:val="0"/>
              <w:suppressLineNumbers w:val="0"/>
              <w:spacing w:before="0" w:beforeAutospacing="0" w:after="0" w:afterAutospacing="0"/>
              <w:ind w:left="0" w:leftChars="0" w:right="0" w:firstLine="0" w:firstLineChars="0"/>
              <w:rPr>
                <w:rFonts w:hint="default"/>
              </w:rPr>
            </w:pPr>
            <w:r>
              <w:rPr>
                <w:rFonts w:hint="eastAsia"/>
              </w:rPr>
              <w:t>联系人及电话：0771-2521502</w:t>
            </w:r>
          </w:p>
        </w:tc>
        <w:tc>
          <w:tcPr>
            <w:tcW w:w="4517" w:type="dxa"/>
            <w:tcBorders>
              <w:top w:val="single" w:color="auto" w:sz="4" w:space="0"/>
              <w:left w:val="single" w:color="auto" w:sz="4" w:space="0"/>
              <w:bottom w:val="single" w:color="auto" w:sz="4" w:space="0"/>
              <w:right w:val="single" w:color="auto" w:sz="4" w:space="0"/>
            </w:tcBorders>
            <w:vAlign w:val="center"/>
          </w:tcPr>
          <w:p w14:paraId="7AE612B9">
            <w:pPr>
              <w:keepNext w:val="0"/>
              <w:keepLines w:val="0"/>
              <w:suppressLineNumbers w:val="0"/>
              <w:spacing w:before="0" w:beforeAutospacing="0" w:after="0" w:afterAutospacing="0"/>
              <w:ind w:left="0" w:leftChars="0" w:right="0" w:firstLine="0" w:firstLineChars="0"/>
              <w:rPr>
                <w:rFonts w:hint="default"/>
              </w:rPr>
            </w:pPr>
            <w:r>
              <w:rPr>
                <w:rFonts w:hint="eastAsia"/>
              </w:rPr>
              <w:t>联系人及电话：</w:t>
            </w:r>
          </w:p>
        </w:tc>
      </w:tr>
      <w:tr w14:paraId="3D1A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59983642">
            <w:pPr>
              <w:keepNext w:val="0"/>
              <w:keepLines w:val="0"/>
              <w:suppressLineNumbers w:val="0"/>
              <w:spacing w:before="0" w:beforeAutospacing="0" w:after="0" w:afterAutospacing="0"/>
              <w:ind w:left="0" w:leftChars="0" w:right="0" w:firstLine="0" w:firstLineChars="0"/>
              <w:rPr>
                <w:rFonts w:hint="default"/>
              </w:rPr>
            </w:pPr>
            <w:r>
              <w:rPr>
                <w:rFonts w:hint="eastAsia"/>
              </w:rPr>
              <w:t>电子邮箱：</w:t>
            </w:r>
          </w:p>
        </w:tc>
        <w:tc>
          <w:tcPr>
            <w:tcW w:w="4517" w:type="dxa"/>
            <w:tcBorders>
              <w:top w:val="single" w:color="auto" w:sz="4" w:space="0"/>
              <w:left w:val="single" w:color="auto" w:sz="4" w:space="0"/>
              <w:bottom w:val="single" w:color="auto" w:sz="4" w:space="0"/>
              <w:right w:val="single" w:color="auto" w:sz="4" w:space="0"/>
            </w:tcBorders>
            <w:vAlign w:val="center"/>
          </w:tcPr>
          <w:p w14:paraId="07EC7AF1">
            <w:pPr>
              <w:keepNext w:val="0"/>
              <w:keepLines w:val="0"/>
              <w:suppressLineNumbers w:val="0"/>
              <w:spacing w:before="0" w:beforeAutospacing="0" w:after="0" w:afterAutospacing="0"/>
              <w:ind w:left="0" w:leftChars="0" w:right="0" w:firstLine="0" w:firstLineChars="0"/>
              <w:rPr>
                <w:rFonts w:hint="default"/>
              </w:rPr>
            </w:pPr>
            <w:r>
              <w:rPr>
                <w:rFonts w:hint="eastAsia"/>
              </w:rPr>
              <w:t>电子邮箱：</w:t>
            </w:r>
          </w:p>
        </w:tc>
      </w:tr>
      <w:tr w14:paraId="6DD9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3C5A7C84">
            <w:pPr>
              <w:keepNext w:val="0"/>
              <w:keepLines w:val="0"/>
              <w:suppressLineNumbers w:val="0"/>
              <w:spacing w:before="0" w:beforeAutospacing="0" w:after="0" w:afterAutospacing="0"/>
              <w:ind w:left="0" w:leftChars="0" w:right="0" w:firstLine="0" w:firstLineChars="0"/>
              <w:rPr>
                <w:rFonts w:hint="default"/>
              </w:rPr>
            </w:pPr>
            <w:r>
              <w:rPr>
                <w:rFonts w:hint="eastAsia"/>
              </w:rPr>
              <w:t>开户银行：建行南宁汇春路支行</w:t>
            </w:r>
          </w:p>
        </w:tc>
        <w:tc>
          <w:tcPr>
            <w:tcW w:w="4517" w:type="dxa"/>
            <w:tcBorders>
              <w:top w:val="single" w:color="auto" w:sz="4" w:space="0"/>
              <w:left w:val="single" w:color="auto" w:sz="4" w:space="0"/>
              <w:bottom w:val="single" w:color="auto" w:sz="4" w:space="0"/>
              <w:right w:val="single" w:color="auto" w:sz="4" w:space="0"/>
            </w:tcBorders>
            <w:vAlign w:val="center"/>
          </w:tcPr>
          <w:p w14:paraId="024E7B2F">
            <w:pPr>
              <w:keepNext w:val="0"/>
              <w:keepLines w:val="0"/>
              <w:suppressLineNumbers w:val="0"/>
              <w:spacing w:before="0" w:beforeAutospacing="0" w:after="0" w:afterAutospacing="0"/>
              <w:ind w:left="0" w:leftChars="0" w:right="0" w:firstLine="0" w:firstLineChars="0"/>
              <w:rPr>
                <w:rFonts w:hint="default"/>
              </w:rPr>
            </w:pPr>
            <w:r>
              <w:rPr>
                <w:rFonts w:hint="eastAsia"/>
              </w:rPr>
              <w:t>开户银行：</w:t>
            </w:r>
          </w:p>
        </w:tc>
      </w:tr>
      <w:tr w14:paraId="4ECB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64624EBC">
            <w:pPr>
              <w:keepNext w:val="0"/>
              <w:keepLines w:val="0"/>
              <w:suppressLineNumbers w:val="0"/>
              <w:spacing w:before="0" w:beforeAutospacing="0" w:after="0" w:afterAutospacing="0"/>
              <w:ind w:left="0" w:leftChars="0" w:right="0" w:firstLine="0" w:firstLineChars="0"/>
              <w:rPr>
                <w:rFonts w:hint="default"/>
              </w:rPr>
            </w:pPr>
            <w:r>
              <w:rPr>
                <w:rFonts w:hint="eastAsia"/>
              </w:rPr>
              <w:t>账号：45001604568050700256</w:t>
            </w:r>
          </w:p>
        </w:tc>
        <w:tc>
          <w:tcPr>
            <w:tcW w:w="4517" w:type="dxa"/>
            <w:tcBorders>
              <w:top w:val="single" w:color="auto" w:sz="4" w:space="0"/>
              <w:left w:val="single" w:color="auto" w:sz="4" w:space="0"/>
              <w:bottom w:val="single" w:color="auto" w:sz="4" w:space="0"/>
              <w:right w:val="single" w:color="auto" w:sz="4" w:space="0"/>
            </w:tcBorders>
            <w:vAlign w:val="center"/>
          </w:tcPr>
          <w:p w14:paraId="0282DB2F">
            <w:pPr>
              <w:keepNext w:val="0"/>
              <w:keepLines w:val="0"/>
              <w:suppressLineNumbers w:val="0"/>
              <w:spacing w:before="0" w:beforeAutospacing="0" w:after="0" w:afterAutospacing="0"/>
              <w:ind w:left="0" w:leftChars="0" w:right="0" w:firstLine="0" w:firstLineChars="0"/>
              <w:rPr>
                <w:rFonts w:hint="default"/>
              </w:rPr>
            </w:pPr>
            <w:r>
              <w:rPr>
                <w:rFonts w:hint="eastAsia"/>
              </w:rPr>
              <w:t>账号：</w:t>
            </w:r>
          </w:p>
        </w:tc>
      </w:tr>
      <w:tr w14:paraId="73D0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794C2EAE">
            <w:pPr>
              <w:keepNext w:val="0"/>
              <w:keepLines w:val="0"/>
              <w:suppressLineNumbers w:val="0"/>
              <w:spacing w:before="0" w:beforeAutospacing="0" w:after="0" w:afterAutospacing="0"/>
              <w:ind w:left="0" w:leftChars="0" w:right="0" w:firstLine="0" w:firstLineChars="0"/>
              <w:rPr>
                <w:rFonts w:hint="default"/>
              </w:rPr>
            </w:pPr>
            <w:r>
              <w:rPr>
                <w:rFonts w:hint="eastAsia"/>
              </w:rPr>
              <w:t>邮政编码：530028</w:t>
            </w:r>
          </w:p>
        </w:tc>
        <w:tc>
          <w:tcPr>
            <w:tcW w:w="4517" w:type="dxa"/>
            <w:tcBorders>
              <w:top w:val="single" w:color="auto" w:sz="4" w:space="0"/>
              <w:left w:val="single" w:color="auto" w:sz="4" w:space="0"/>
              <w:bottom w:val="single" w:color="auto" w:sz="4" w:space="0"/>
              <w:right w:val="single" w:color="auto" w:sz="4" w:space="0"/>
            </w:tcBorders>
            <w:vAlign w:val="center"/>
          </w:tcPr>
          <w:p w14:paraId="2CC7C3BC">
            <w:pPr>
              <w:keepNext w:val="0"/>
              <w:keepLines w:val="0"/>
              <w:suppressLineNumbers w:val="0"/>
              <w:spacing w:before="0" w:beforeAutospacing="0" w:after="0" w:afterAutospacing="0"/>
              <w:ind w:left="0" w:leftChars="0" w:right="0" w:firstLine="0" w:firstLineChars="0"/>
              <w:rPr>
                <w:rFonts w:hint="default"/>
              </w:rPr>
            </w:pPr>
            <w:r>
              <w:rPr>
                <w:rFonts w:hint="eastAsia"/>
              </w:rPr>
              <w:t>邮政编码：</w:t>
            </w:r>
          </w:p>
        </w:tc>
      </w:tr>
      <w:tr w14:paraId="6898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4C9FEE84">
            <w:pPr>
              <w:keepNext w:val="0"/>
              <w:keepLines w:val="0"/>
              <w:suppressLineNumbers w:val="0"/>
              <w:spacing w:before="0" w:beforeAutospacing="0" w:after="0" w:afterAutospacing="0"/>
              <w:ind w:left="0" w:leftChars="0" w:right="0" w:firstLine="0" w:firstLineChars="0"/>
              <w:rPr>
                <w:rFonts w:hint="default"/>
              </w:rPr>
            </w:pPr>
            <w:r>
              <w:rPr>
                <w:rFonts w:hint="eastAsia"/>
              </w:rPr>
              <w:t>社会统一信用代码证：</w:t>
            </w:r>
          </w:p>
          <w:p w14:paraId="2A05CF34">
            <w:pPr>
              <w:keepNext w:val="0"/>
              <w:keepLines w:val="0"/>
              <w:suppressLineNumbers w:val="0"/>
              <w:spacing w:before="0" w:beforeAutospacing="0" w:after="0" w:afterAutospacing="0"/>
              <w:ind w:left="0" w:leftChars="0" w:right="0" w:firstLine="0" w:firstLineChars="0"/>
              <w:rPr>
                <w:rFonts w:hint="default"/>
              </w:rPr>
            </w:pPr>
            <w:r>
              <w:rPr>
                <w:rFonts w:hint="eastAsia"/>
              </w:rPr>
              <w:t>12450000729765876F</w:t>
            </w:r>
          </w:p>
        </w:tc>
        <w:tc>
          <w:tcPr>
            <w:tcW w:w="4517" w:type="dxa"/>
            <w:tcBorders>
              <w:top w:val="single" w:color="auto" w:sz="4" w:space="0"/>
              <w:left w:val="single" w:color="auto" w:sz="4" w:space="0"/>
              <w:bottom w:val="single" w:color="auto" w:sz="4" w:space="0"/>
              <w:right w:val="single" w:color="auto" w:sz="4" w:space="0"/>
            </w:tcBorders>
            <w:vAlign w:val="center"/>
          </w:tcPr>
          <w:p w14:paraId="24018B83">
            <w:pPr>
              <w:keepNext w:val="0"/>
              <w:keepLines w:val="0"/>
              <w:suppressLineNumbers w:val="0"/>
              <w:spacing w:before="0" w:beforeAutospacing="0" w:after="0" w:afterAutospacing="0"/>
              <w:ind w:left="0" w:leftChars="0" w:right="0" w:firstLine="0" w:firstLineChars="0"/>
              <w:rPr>
                <w:rFonts w:hint="default"/>
              </w:rPr>
            </w:pPr>
            <w:r>
              <w:rPr>
                <w:rFonts w:hint="eastAsia"/>
              </w:rPr>
              <w:t>社会统一信用代码证：</w:t>
            </w:r>
          </w:p>
          <w:p w14:paraId="168D4F41">
            <w:pPr>
              <w:keepNext w:val="0"/>
              <w:keepLines w:val="0"/>
              <w:suppressLineNumbers w:val="0"/>
              <w:spacing w:before="0" w:beforeAutospacing="0" w:after="0" w:afterAutospacing="0"/>
              <w:ind w:left="0" w:leftChars="0" w:right="0" w:firstLine="0" w:firstLineChars="0"/>
              <w:rPr>
                <w:rFonts w:hint="default"/>
              </w:rPr>
            </w:pPr>
          </w:p>
        </w:tc>
      </w:tr>
      <w:tr w14:paraId="4AC9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33" w:type="dxa"/>
            <w:gridSpan w:val="2"/>
            <w:tcBorders>
              <w:top w:val="single" w:color="auto" w:sz="4" w:space="0"/>
              <w:left w:val="single" w:color="auto" w:sz="4" w:space="0"/>
              <w:bottom w:val="single" w:color="auto" w:sz="4" w:space="0"/>
              <w:right w:val="single" w:color="auto" w:sz="4" w:space="0"/>
            </w:tcBorders>
          </w:tcPr>
          <w:p w14:paraId="0EC8247F">
            <w:pPr>
              <w:keepNext w:val="0"/>
              <w:keepLines w:val="0"/>
              <w:suppressLineNumbers w:val="0"/>
              <w:spacing w:before="0" w:beforeAutospacing="0" w:after="0" w:afterAutospacing="0"/>
              <w:ind w:left="0" w:right="0"/>
              <w:rPr>
                <w:rFonts w:hint="default"/>
              </w:rPr>
            </w:pPr>
            <w:r>
              <w:rPr>
                <w:rFonts w:hint="eastAsia"/>
              </w:rPr>
              <w:t>经办人：                                              年   月  日</w:t>
            </w:r>
          </w:p>
        </w:tc>
      </w:tr>
    </w:tbl>
    <w:p w14:paraId="407E9DA6">
      <w:pPr>
        <w:rPr>
          <w:kern w:val="1"/>
        </w:rPr>
      </w:pPr>
    </w:p>
    <w:p w14:paraId="0256E345">
      <w:r>
        <w:br w:type="page"/>
      </w:r>
    </w:p>
    <w:p w14:paraId="28DA3054">
      <w:pPr>
        <w:jc w:val="center"/>
        <w:rPr>
          <w:sz w:val="28"/>
          <w:szCs w:val="28"/>
        </w:rPr>
      </w:pPr>
      <w:r>
        <w:rPr>
          <w:rFonts w:hint="eastAsia"/>
          <w:sz w:val="28"/>
          <w:szCs w:val="28"/>
        </w:rPr>
        <w:t>廉洁协议书</w:t>
      </w:r>
    </w:p>
    <w:p w14:paraId="1701F662"/>
    <w:p w14:paraId="16249EE3">
      <w:r>
        <w:rPr>
          <w:rFonts w:hint="eastAsia"/>
        </w:rPr>
        <w:t>甲方：广西壮族自治区疾病预防控制中心</w:t>
      </w:r>
    </w:p>
    <w:p w14:paraId="7C4026DF">
      <w:r>
        <w:rPr>
          <w:rFonts w:hint="eastAsia"/>
        </w:rPr>
        <w:t>乙方：</w:t>
      </w:r>
    </w:p>
    <w:p w14:paraId="3D127C23">
      <w:r>
        <w:rPr>
          <w:rFonts w:hint="eastAsia"/>
        </w:rPr>
        <w:t>为认真落实国家、自治区及自治区卫生健康委有关加强行风建设的文件精神，进一步规范中心的购销行为，从源头上预防和遏制违纪违法问题，营造公平交易、诚实守信的环境，维护正常的工作秩序和采供货秩序，以全方位防治不正之风的发生，建立健全防治商业贿赂的长效机制，甲乙双方经协商，在签订合同（合同名称：</w:t>
      </w:r>
      <w:r>
        <w:rPr>
          <w:rFonts w:hint="eastAsia"/>
          <w:u w:val="single"/>
        </w:rPr>
        <w:t xml:space="preserve">      </w:t>
      </w:r>
      <w:r>
        <w:rPr>
          <w:rFonts w:hint="eastAsia"/>
        </w:rPr>
        <w:t>；合同号：</w:t>
      </w:r>
      <w:r>
        <w:rPr>
          <w:rFonts w:hint="eastAsia"/>
          <w:u w:val="single"/>
        </w:rPr>
        <w:t xml:space="preserve">      </w:t>
      </w:r>
      <w:r>
        <w:rPr>
          <w:rFonts w:hint="eastAsia"/>
        </w:rPr>
        <w:t>）的同时，签订本《廉洁协议书》，以共同遵守：</w:t>
      </w:r>
    </w:p>
    <w:p w14:paraId="022F4924">
      <w:r>
        <w:rPr>
          <w:rFonts w:hint="eastAsia"/>
        </w:rPr>
        <w:t>一、甲方及其工作人员不得有下列行为：</w:t>
      </w:r>
    </w:p>
    <w:p w14:paraId="1C013B29">
      <w:r>
        <w:rPr>
          <w:rFonts w:hint="eastAsia"/>
        </w:rPr>
        <w:t>1.以任何方式索取和接受乙方的现金、提成、回扣、返点、礼金、礼券、礼卡、代币购物卡、券或其他报酬，接受乙方宴请、旅游、娱乐、馈赠礼品及提供国内或境外学术活动等影响业务公正的一切活动，严禁参与任何形式的色情或赌博等违法活动；</w:t>
      </w:r>
    </w:p>
    <w:p w14:paraId="22A26B45">
      <w:r>
        <w:rPr>
          <w:rFonts w:hint="eastAsia"/>
        </w:rPr>
        <w:t>2.要求和接受乙方为其装修住房、婚丧嫁娶等提供方便，或以工作之便借用乙方的贵重物品；</w:t>
      </w:r>
    </w:p>
    <w:p w14:paraId="1CA04A65">
      <w:r>
        <w:rPr>
          <w:rFonts w:hint="eastAsia"/>
        </w:rPr>
        <w:t>3.在家中等非办公场所私下洽谈业务，托乙方办私事，泄露与物资采购招投标、密封报价活动等相关信息，与供应商发生个人经济往来；</w:t>
      </w:r>
    </w:p>
    <w:p w14:paraId="78F27B16">
      <w:r>
        <w:rPr>
          <w:rFonts w:hint="eastAsia"/>
        </w:rPr>
        <w:t>4.利用职权故意刁难对方，搞权钱交易、索贿、受贿，或要求乙方支付或报销各种费用。</w:t>
      </w:r>
    </w:p>
    <w:p w14:paraId="65ABC454">
      <w:r>
        <w:rPr>
          <w:rFonts w:hint="eastAsia"/>
        </w:rPr>
        <w:t>5.帮乙方非法统计货品、药品和耗材销售数量等有关信息。</w:t>
      </w:r>
    </w:p>
    <w:p w14:paraId="77E65DB0">
      <w:r>
        <w:rPr>
          <w:rFonts w:hint="eastAsia"/>
        </w:rPr>
        <w:t>6.其他法律法规明令禁止的行为。</w:t>
      </w:r>
    </w:p>
    <w:p w14:paraId="7DB44873">
      <w:r>
        <w:rPr>
          <w:rFonts w:hint="eastAsia"/>
        </w:rPr>
        <w:t>二、乙方及其工作人员</w:t>
      </w:r>
    </w:p>
    <w:p w14:paraId="0E932E93">
      <w:r>
        <w:rPr>
          <w:rFonts w:hint="eastAsia"/>
        </w:rPr>
        <w:t>（一）乙方及其工作人员必须遵守的行为：</w:t>
      </w:r>
    </w:p>
    <w:p w14:paraId="2647DECE">
      <w:r>
        <w:rPr>
          <w:rFonts w:hint="eastAsia"/>
        </w:rPr>
        <w:t>1.自觉遵守国家和地方的有关法律、法规，严格执行合同条款，做到诚信经营。</w:t>
      </w:r>
    </w:p>
    <w:p w14:paraId="56D42711">
      <w:r>
        <w:rPr>
          <w:rFonts w:hint="eastAsia"/>
        </w:rPr>
        <w:t xml:space="preserve">2.在洽谈业务时，必须在工作时间到甲方指定的科室或地点联系商谈。    </w:t>
      </w:r>
    </w:p>
    <w:p w14:paraId="2DE394F8">
      <w:r>
        <w:rPr>
          <w:rFonts w:hint="eastAsia"/>
        </w:rPr>
        <w:t>（二）乙方及其工作人员不得有下列行为：</w:t>
      </w:r>
    </w:p>
    <w:p w14:paraId="19900AF6">
      <w:r>
        <w:rPr>
          <w:rFonts w:hint="eastAsia"/>
        </w:rPr>
        <w:t>1.在业务交往过程，暗中给予甲方工作人员现金、提成、回扣、返点、礼金、礼券、礼卡、代币购物卡、券或其他报酬，以宴请、旅游、娱乐、馈赠礼品及提供国内或境外学术活动等不正当手段影响甲方工作人员的货品或商家的选择权；</w:t>
      </w:r>
    </w:p>
    <w:p w14:paraId="7404F989">
      <w:r>
        <w:rPr>
          <w:rFonts w:hint="eastAsia"/>
        </w:rPr>
        <w:t>2.故意夸大对产品质量、企业资信的宣传，以骗取需方信任，招揽生意；</w:t>
      </w:r>
    </w:p>
    <w:p w14:paraId="00587526">
      <w:r>
        <w:rPr>
          <w:rFonts w:hint="eastAsia"/>
        </w:rPr>
        <w:t>3.捏造、散布虚假事实，损害竞争对手的商业信誉、商品声誉、干扰甲方正常的经营活动行为以及销售假冒、伪劣、不合格产品或以次充好、降低产品质量等；</w:t>
      </w:r>
    </w:p>
    <w:p w14:paraId="1216B846">
      <w:r>
        <w:rPr>
          <w:rFonts w:hint="eastAsia"/>
        </w:rPr>
        <w:t>4.在业务交往中与其他供应方串通，抬高或压低价格，或与甲方人员串通排挤竞争对手的行为。</w:t>
      </w:r>
    </w:p>
    <w:p w14:paraId="2C7C3B43">
      <w:r>
        <w:rPr>
          <w:rFonts w:hint="eastAsia"/>
        </w:rPr>
        <w:t>5.到相关科所推销产品，借故到甲方主管领导、科所负责人及相关工作人员家中访谈或向介绍人提供任何好处费等。</w:t>
      </w:r>
    </w:p>
    <w:p w14:paraId="6D951687">
      <w:r>
        <w:rPr>
          <w:rFonts w:hint="eastAsia"/>
        </w:rPr>
        <w:t>6.其他法律法规明令禁止的行为。</w:t>
      </w:r>
    </w:p>
    <w:p w14:paraId="470F261E">
      <w:r>
        <w:rPr>
          <w:rFonts w:hint="eastAsia"/>
        </w:rPr>
        <w:t>三、责任追究</w:t>
      </w:r>
    </w:p>
    <w:p w14:paraId="32645529">
      <w:r>
        <w:rPr>
          <w:rFonts w:hint="eastAsia"/>
        </w:rPr>
        <w:t>1.甲方工作人员违反本协议条款的，甲方将根据国家有关法律法规规定和有关廉政制度规定追究其责任，给予处理，涉嫌违法的移送司法机关处理。</w:t>
      </w:r>
    </w:p>
    <w:p w14:paraId="320C17FE">
      <w:r>
        <w:rPr>
          <w:rFonts w:hint="eastAsia"/>
        </w:rPr>
        <w:t>2.乙方若发现甲方工作人员有违反本协议条款的，应及时、主动向甲方纪检监察部门举报，并配合调查取证工作。</w:t>
      </w:r>
    </w:p>
    <w:p w14:paraId="085FD285">
      <w:r>
        <w:rPr>
          <w:rFonts w:hint="eastAsia"/>
        </w:rPr>
        <w:t>3.乙方及其工作人员违反本协议</w:t>
      </w:r>
      <w:r>
        <w:rPr>
          <w:rFonts w:hint="eastAsia"/>
          <w:u w:val="dotted"/>
        </w:rPr>
        <w:t>条款</w:t>
      </w:r>
      <w:r>
        <w:rPr>
          <w:rFonts w:hint="eastAsia"/>
        </w:rPr>
        <w:t>，一经发现并证实，甲方有权终止购销合同，列入不良记录行为，并在甲方内部通报，情节严重的，按有关规定取消供货资格2年，涉嫌违法的，移送司法机关处理。</w:t>
      </w:r>
    </w:p>
    <w:p w14:paraId="7A3D8808">
      <w:r>
        <w:rPr>
          <w:rFonts w:hint="eastAsia"/>
        </w:rPr>
        <w:t>本协议经甲乙双方代表签署后即生效。本协议一式6份，甲方4份、乙方1份、采购代理机构1份。</w:t>
      </w:r>
    </w:p>
    <w:tbl>
      <w:tblPr>
        <w:tblStyle w:val="47"/>
        <w:tblpPr w:leftFromText="180" w:rightFromText="180" w:vertAnchor="text" w:horzAnchor="page" w:tblpX="1600" w:tblpY="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542"/>
      </w:tblGrid>
      <w:tr w14:paraId="7B89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4503" w:type="dxa"/>
            <w:tcBorders>
              <w:top w:val="single" w:color="auto" w:sz="4" w:space="0"/>
              <w:left w:val="single" w:color="auto" w:sz="4" w:space="0"/>
              <w:bottom w:val="single" w:color="auto" w:sz="4" w:space="0"/>
              <w:right w:val="single" w:color="auto" w:sz="4" w:space="0"/>
            </w:tcBorders>
          </w:tcPr>
          <w:p w14:paraId="6D037585">
            <w:pPr>
              <w:keepNext w:val="0"/>
              <w:keepLines w:val="0"/>
              <w:suppressLineNumbers w:val="0"/>
              <w:spacing w:before="0" w:beforeAutospacing="0" w:after="0" w:afterAutospacing="0"/>
              <w:ind w:left="0" w:leftChars="0" w:right="0" w:firstLine="0" w:firstLineChars="0"/>
              <w:rPr>
                <w:rFonts w:hint="default" w:cs="Times New Roman"/>
              </w:rPr>
            </w:pPr>
            <w:r>
              <w:rPr>
                <w:rFonts w:hint="eastAsia" w:cs="Times New Roman"/>
                <w:b/>
              </w:rPr>
              <w:t>甲方（章）：</w:t>
            </w:r>
            <w:r>
              <w:rPr>
                <w:rFonts w:hint="eastAsia"/>
                <w:kern w:val="0"/>
              </w:rPr>
              <w:t>广西壮族自治区疾病预防控制中心</w:t>
            </w:r>
          </w:p>
          <w:p w14:paraId="093B1E9B">
            <w:pPr>
              <w:keepNext w:val="0"/>
              <w:keepLines w:val="0"/>
              <w:suppressLineNumbers w:val="0"/>
              <w:spacing w:before="0" w:beforeAutospacing="0" w:after="0" w:afterAutospacing="0"/>
              <w:ind w:left="0" w:leftChars="0" w:right="0" w:firstLine="0" w:firstLineChars="0"/>
              <w:rPr>
                <w:rFonts w:hint="default" w:cs="Times New Roman"/>
              </w:rPr>
            </w:pPr>
            <w:r>
              <w:rPr>
                <w:rFonts w:hint="eastAsia" w:cs="Times New Roman"/>
                <w:b/>
              </w:rPr>
              <w:t>单位地址：</w:t>
            </w:r>
            <w:r>
              <w:rPr>
                <w:rFonts w:hint="eastAsia"/>
                <w:kern w:val="0"/>
              </w:rPr>
              <w:t>广西南宁市金洲路18号</w:t>
            </w:r>
          </w:p>
          <w:p w14:paraId="3BD67E7C">
            <w:pPr>
              <w:keepNext w:val="0"/>
              <w:keepLines w:val="0"/>
              <w:suppressLineNumbers w:val="0"/>
              <w:spacing w:before="0" w:beforeAutospacing="0" w:after="0" w:afterAutospacing="0"/>
              <w:ind w:left="0" w:leftChars="0" w:right="0" w:firstLine="0" w:firstLineChars="0"/>
              <w:rPr>
                <w:rFonts w:hint="default"/>
              </w:rPr>
            </w:pPr>
          </w:p>
          <w:p w14:paraId="07260C0D">
            <w:pPr>
              <w:keepNext w:val="0"/>
              <w:keepLines w:val="0"/>
              <w:suppressLineNumbers w:val="0"/>
              <w:spacing w:before="0" w:beforeAutospacing="0" w:after="0" w:afterAutospacing="0"/>
              <w:ind w:left="0" w:leftChars="0" w:right="0" w:firstLine="0" w:firstLineChars="0"/>
              <w:rPr>
                <w:rFonts w:hint="default"/>
              </w:rPr>
            </w:pPr>
            <w:r>
              <w:rPr>
                <w:rFonts w:hint="eastAsia"/>
              </w:rPr>
              <w:t xml:space="preserve">法人代表人         </w:t>
            </w:r>
          </w:p>
          <w:p w14:paraId="16E18DFF">
            <w:pPr>
              <w:keepNext w:val="0"/>
              <w:keepLines w:val="0"/>
              <w:suppressLineNumbers w:val="0"/>
              <w:spacing w:before="0" w:beforeAutospacing="0" w:after="0" w:afterAutospacing="0"/>
              <w:ind w:left="0" w:leftChars="0" w:right="0" w:firstLine="0" w:firstLineChars="0"/>
              <w:rPr>
                <w:rFonts w:hint="default"/>
              </w:rPr>
            </w:pPr>
            <w:r>
              <w:rPr>
                <w:rFonts w:hint="eastAsia"/>
              </w:rPr>
              <w:t>或委托代理人：</w:t>
            </w:r>
          </w:p>
          <w:p w14:paraId="6675CA8E">
            <w:pPr>
              <w:keepNext w:val="0"/>
              <w:keepLines w:val="0"/>
              <w:suppressLineNumbers w:val="0"/>
              <w:spacing w:before="0" w:beforeAutospacing="0" w:after="0" w:afterAutospacing="0"/>
              <w:ind w:left="0" w:leftChars="0" w:right="0" w:firstLine="0" w:firstLineChars="0"/>
              <w:rPr>
                <w:rFonts w:hint="default"/>
              </w:rPr>
            </w:pPr>
            <w:r>
              <w:rPr>
                <w:rFonts w:hint="eastAsia"/>
              </w:rPr>
              <w:t>日    期：</w:t>
            </w:r>
          </w:p>
          <w:p w14:paraId="5F76C573">
            <w:pPr>
              <w:keepNext w:val="0"/>
              <w:keepLines w:val="0"/>
              <w:suppressLineNumbers w:val="0"/>
              <w:spacing w:before="0" w:beforeAutospacing="0" w:after="0" w:afterAutospacing="0"/>
              <w:ind w:left="0" w:leftChars="0" w:right="0" w:firstLine="0" w:firstLineChars="0"/>
              <w:rPr>
                <w:rFonts w:hint="default"/>
              </w:rPr>
            </w:pPr>
          </w:p>
          <w:p w14:paraId="6B98CDEB">
            <w:pPr>
              <w:keepNext w:val="0"/>
              <w:keepLines w:val="0"/>
              <w:suppressLineNumbers w:val="0"/>
              <w:spacing w:before="0" w:beforeAutospacing="0" w:after="0" w:afterAutospacing="0"/>
              <w:ind w:left="0" w:leftChars="0" w:right="0" w:firstLine="0" w:firstLineChars="0"/>
              <w:rPr>
                <w:rFonts w:hint="default"/>
              </w:rPr>
            </w:pPr>
            <w:r>
              <w:rPr>
                <w:rFonts w:hint="eastAsia"/>
              </w:rPr>
              <w:t>联系电话：2521502</w:t>
            </w:r>
          </w:p>
          <w:p w14:paraId="494CB66A">
            <w:pPr>
              <w:keepNext w:val="0"/>
              <w:keepLines w:val="0"/>
              <w:suppressLineNumbers w:val="0"/>
              <w:spacing w:before="0" w:beforeAutospacing="0" w:after="0" w:afterAutospacing="0"/>
              <w:ind w:left="0" w:leftChars="0" w:right="0" w:firstLine="0" w:firstLineChars="0"/>
              <w:rPr>
                <w:rFonts w:hint="default"/>
                <w:kern w:val="0"/>
              </w:rPr>
            </w:pPr>
          </w:p>
          <w:p w14:paraId="579203A2">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监督电话：2518954</w:t>
            </w:r>
          </w:p>
          <w:p w14:paraId="7E581B31">
            <w:pPr>
              <w:keepNext w:val="0"/>
              <w:keepLines w:val="0"/>
              <w:suppressLineNumbers w:val="0"/>
              <w:spacing w:before="0" w:beforeAutospacing="0" w:after="0" w:afterAutospacing="0"/>
              <w:ind w:left="0" w:leftChars="0" w:right="0" w:firstLine="0" w:firstLineChars="0"/>
              <w:rPr>
                <w:rFonts w:hint="default"/>
                <w:kern w:val="0"/>
              </w:rPr>
            </w:pPr>
          </w:p>
          <w:p w14:paraId="29874621">
            <w:pPr>
              <w:keepNext w:val="0"/>
              <w:keepLines w:val="0"/>
              <w:suppressLineNumbers w:val="0"/>
              <w:spacing w:before="0" w:beforeAutospacing="0" w:after="0" w:afterAutospacing="0"/>
              <w:ind w:left="0" w:leftChars="0" w:right="0" w:firstLine="0" w:firstLineChars="0"/>
              <w:rPr>
                <w:rFonts w:hint="default" w:cs="Times New Roman"/>
                <w:sz w:val="24"/>
                <w:szCs w:val="20"/>
              </w:rPr>
            </w:pPr>
            <w:r>
              <w:rPr>
                <w:rFonts w:hint="eastAsia"/>
                <w:b/>
                <w:kern w:val="0"/>
              </w:rPr>
              <w:t>邮政编码：</w:t>
            </w:r>
            <w:r>
              <w:rPr>
                <w:rFonts w:hint="eastAsia"/>
                <w:kern w:val="0"/>
              </w:rPr>
              <w:t>530028</w:t>
            </w:r>
          </w:p>
        </w:tc>
        <w:tc>
          <w:tcPr>
            <w:tcW w:w="4542" w:type="dxa"/>
            <w:tcBorders>
              <w:top w:val="single" w:color="auto" w:sz="4" w:space="0"/>
              <w:left w:val="single" w:color="auto" w:sz="4" w:space="0"/>
              <w:bottom w:val="single" w:color="auto" w:sz="4" w:space="0"/>
              <w:right w:val="single" w:color="auto" w:sz="4" w:space="0"/>
            </w:tcBorders>
          </w:tcPr>
          <w:p w14:paraId="1F848546">
            <w:pPr>
              <w:keepNext w:val="0"/>
              <w:keepLines w:val="0"/>
              <w:suppressLineNumbers w:val="0"/>
              <w:spacing w:before="0" w:beforeAutospacing="0" w:after="0" w:afterAutospacing="0"/>
              <w:ind w:left="0" w:leftChars="0" w:right="0" w:firstLine="0" w:firstLineChars="0"/>
              <w:rPr>
                <w:rFonts w:hint="default"/>
              </w:rPr>
            </w:pPr>
            <w:r>
              <w:rPr>
                <w:rFonts w:hint="eastAsia"/>
              </w:rPr>
              <w:t>乙方（章）：</w:t>
            </w:r>
            <w:r>
              <w:rPr>
                <w:rFonts w:hint="eastAsia"/>
              </w:rPr>
              <w:tab/>
            </w:r>
          </w:p>
          <w:p w14:paraId="680F64A7">
            <w:pPr>
              <w:keepNext w:val="0"/>
              <w:keepLines w:val="0"/>
              <w:suppressLineNumbers w:val="0"/>
              <w:spacing w:before="0" w:beforeAutospacing="0" w:after="0" w:afterAutospacing="0"/>
              <w:ind w:left="0" w:leftChars="0" w:right="0" w:firstLine="0" w:firstLineChars="0"/>
              <w:rPr>
                <w:rFonts w:hint="default"/>
              </w:rPr>
            </w:pPr>
            <w:r>
              <w:rPr>
                <w:rFonts w:hint="eastAsia"/>
              </w:rPr>
              <w:t>单位地址：</w:t>
            </w:r>
          </w:p>
          <w:p w14:paraId="51435472">
            <w:pPr>
              <w:keepNext w:val="0"/>
              <w:keepLines w:val="0"/>
              <w:suppressLineNumbers w:val="0"/>
              <w:spacing w:before="0" w:beforeAutospacing="0" w:after="0" w:afterAutospacing="0"/>
              <w:ind w:left="0" w:leftChars="0" w:right="0" w:firstLine="0" w:firstLineChars="0"/>
              <w:rPr>
                <w:rFonts w:hint="default"/>
              </w:rPr>
            </w:pPr>
            <w:r>
              <w:rPr>
                <w:rFonts w:hint="eastAsia"/>
              </w:rPr>
              <w:t xml:space="preserve">法人代表           </w:t>
            </w:r>
          </w:p>
          <w:p w14:paraId="2B1C4F35">
            <w:pPr>
              <w:keepNext w:val="0"/>
              <w:keepLines w:val="0"/>
              <w:suppressLineNumbers w:val="0"/>
              <w:spacing w:before="0" w:beforeAutospacing="0" w:after="0" w:afterAutospacing="0"/>
              <w:ind w:left="0" w:leftChars="0" w:right="0" w:firstLine="0" w:firstLineChars="0"/>
              <w:rPr>
                <w:rFonts w:hint="default"/>
              </w:rPr>
            </w:pPr>
            <w:r>
              <w:rPr>
                <w:rFonts w:hint="eastAsia"/>
              </w:rPr>
              <w:t>或委托代理人：</w:t>
            </w:r>
          </w:p>
          <w:p w14:paraId="5C2E81B6">
            <w:pPr>
              <w:keepNext w:val="0"/>
              <w:keepLines w:val="0"/>
              <w:suppressLineNumbers w:val="0"/>
              <w:spacing w:before="0" w:beforeAutospacing="0" w:after="0" w:afterAutospacing="0"/>
              <w:ind w:left="0" w:leftChars="0" w:right="0" w:firstLine="0" w:firstLineChars="0"/>
              <w:rPr>
                <w:rFonts w:hint="default"/>
              </w:rPr>
            </w:pPr>
            <w:r>
              <w:rPr>
                <w:rFonts w:hint="eastAsia"/>
              </w:rPr>
              <w:t>日    期：</w:t>
            </w:r>
          </w:p>
          <w:p w14:paraId="1953276D">
            <w:pPr>
              <w:keepNext w:val="0"/>
              <w:keepLines w:val="0"/>
              <w:suppressLineNumbers w:val="0"/>
              <w:spacing w:before="0" w:beforeAutospacing="0" w:after="0" w:afterAutospacing="0"/>
              <w:ind w:left="0" w:leftChars="0" w:right="0" w:firstLine="0" w:firstLineChars="0"/>
              <w:rPr>
                <w:rFonts w:hint="default"/>
              </w:rPr>
            </w:pPr>
          </w:p>
          <w:p w14:paraId="3AD8997F">
            <w:pPr>
              <w:keepNext w:val="0"/>
              <w:keepLines w:val="0"/>
              <w:suppressLineNumbers w:val="0"/>
              <w:spacing w:before="0" w:beforeAutospacing="0" w:after="0" w:afterAutospacing="0"/>
              <w:ind w:left="0" w:leftChars="0" w:right="0" w:firstLine="0" w:firstLineChars="0"/>
              <w:rPr>
                <w:rFonts w:hint="default"/>
              </w:rPr>
            </w:pPr>
            <w:r>
              <w:rPr>
                <w:rFonts w:hint="eastAsia"/>
              </w:rPr>
              <w:t>联系电话：</w:t>
            </w:r>
          </w:p>
          <w:p w14:paraId="16ED0928">
            <w:pPr>
              <w:keepNext w:val="0"/>
              <w:keepLines w:val="0"/>
              <w:suppressLineNumbers w:val="0"/>
              <w:spacing w:before="0" w:beforeAutospacing="0" w:after="0" w:afterAutospacing="0"/>
              <w:ind w:left="0" w:leftChars="0" w:right="0" w:firstLine="0" w:firstLineChars="0"/>
              <w:rPr>
                <w:rFonts w:hint="default"/>
                <w:kern w:val="0"/>
              </w:rPr>
            </w:pPr>
          </w:p>
          <w:p w14:paraId="18FA63D9">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监督电话：</w:t>
            </w:r>
          </w:p>
          <w:p w14:paraId="64F03B70">
            <w:pPr>
              <w:keepNext w:val="0"/>
              <w:keepLines w:val="0"/>
              <w:suppressLineNumbers w:val="0"/>
              <w:spacing w:before="0" w:beforeAutospacing="0" w:after="0" w:afterAutospacing="0"/>
              <w:ind w:left="0" w:leftChars="0" w:right="0" w:firstLine="0" w:firstLineChars="0"/>
              <w:rPr>
                <w:rFonts w:hint="default"/>
                <w:kern w:val="0"/>
              </w:rPr>
            </w:pPr>
          </w:p>
          <w:p w14:paraId="48EA6CB5">
            <w:pPr>
              <w:keepNext w:val="0"/>
              <w:keepLines w:val="0"/>
              <w:suppressLineNumbers w:val="0"/>
              <w:spacing w:before="0" w:beforeAutospacing="0" w:after="0" w:afterAutospacing="0"/>
              <w:ind w:left="0" w:leftChars="0" w:right="0" w:firstLine="0" w:firstLineChars="0"/>
              <w:rPr>
                <w:rFonts w:hint="default" w:cs="Times New Roman"/>
                <w:sz w:val="24"/>
                <w:szCs w:val="20"/>
              </w:rPr>
            </w:pPr>
            <w:r>
              <w:rPr>
                <w:rFonts w:hint="eastAsia"/>
                <w:kern w:val="0"/>
              </w:rPr>
              <w:t>邮政编码：</w:t>
            </w:r>
          </w:p>
        </w:tc>
      </w:tr>
    </w:tbl>
    <w:p w14:paraId="1DF9B092"/>
    <w:bookmarkEnd w:id="140"/>
    <w:p w14:paraId="6ECA884D">
      <w:pPr>
        <w:rPr>
          <w:rFonts w:hint="eastAsia"/>
        </w:rPr>
      </w:pPr>
      <w:r>
        <w:rPr>
          <w:rFonts w:hint="eastAsia"/>
        </w:rPr>
        <w:br w:type="page"/>
      </w:r>
    </w:p>
    <w:p w14:paraId="4C3B61DC">
      <w:pPr>
        <w:pStyle w:val="3"/>
        <w:bidi w:val="0"/>
        <w:jc w:val="center"/>
      </w:pPr>
      <w:bookmarkStart w:id="141" w:name="_Toc10000"/>
      <w:r>
        <w:rPr>
          <w:rFonts w:hint="eastAsia"/>
        </w:rPr>
        <w:t>第六章　投标文件格式</w:t>
      </w:r>
      <w:bookmarkEnd w:id="141"/>
    </w:p>
    <w:p w14:paraId="0D97A877">
      <w:bookmarkStart w:id="142" w:name="_Toc19686836"/>
      <w:bookmarkStart w:id="143" w:name="_Toc254970557"/>
      <w:bookmarkStart w:id="144" w:name="_Toc254970698"/>
      <w:r>
        <w:rPr>
          <w:rFonts w:hint="eastAsia"/>
        </w:rPr>
        <w:t>一、报价文件格式</w:t>
      </w:r>
      <w:bookmarkEnd w:id="142"/>
    </w:p>
    <w:p w14:paraId="3828B43C">
      <w:r>
        <w:rPr>
          <w:rFonts w:hint="eastAsia"/>
        </w:rPr>
        <w:t xml:space="preserve">1. 报价文件封面格式： </w:t>
      </w:r>
    </w:p>
    <w:p w14:paraId="04BCFD50">
      <w:pPr>
        <w:jc w:val="center"/>
        <w:rPr>
          <w:sz w:val="28"/>
          <w:szCs w:val="28"/>
        </w:rPr>
      </w:pPr>
      <w:r>
        <w:rPr>
          <w:rFonts w:hint="eastAsia"/>
          <w:sz w:val="28"/>
          <w:szCs w:val="28"/>
        </w:rPr>
        <w:t>电子投标文件</w:t>
      </w:r>
    </w:p>
    <w:p w14:paraId="315450CA">
      <w:pPr>
        <w:jc w:val="center"/>
      </w:pPr>
    </w:p>
    <w:p w14:paraId="18890AD5">
      <w:pPr>
        <w:jc w:val="center"/>
        <w:rPr>
          <w:sz w:val="28"/>
          <w:szCs w:val="28"/>
        </w:rPr>
      </w:pPr>
      <w:r>
        <w:rPr>
          <w:rFonts w:hint="eastAsia"/>
          <w:sz w:val="28"/>
          <w:szCs w:val="28"/>
        </w:rPr>
        <w:t>报  价  文  件</w:t>
      </w:r>
    </w:p>
    <w:p w14:paraId="1BA50AD2"/>
    <w:p w14:paraId="15385BE3"/>
    <w:p w14:paraId="1AF9E947"/>
    <w:p w14:paraId="302845FF">
      <w:r>
        <w:rPr>
          <w:rFonts w:hint="eastAsia"/>
        </w:rPr>
        <w:t xml:space="preserve">项目名称： </w:t>
      </w:r>
    </w:p>
    <w:p w14:paraId="049A2279"/>
    <w:p w14:paraId="7D7E6A72">
      <w:r>
        <w:rPr>
          <w:rFonts w:hint="eastAsia"/>
        </w:rPr>
        <w:t xml:space="preserve">项目编号： </w:t>
      </w:r>
    </w:p>
    <w:p w14:paraId="14A09B5F"/>
    <w:p w14:paraId="5823CDD9">
      <w:r>
        <w:rPr>
          <w:rFonts w:hint="eastAsia"/>
        </w:rPr>
        <w:t>所投分标：无，则写“/”</w:t>
      </w:r>
    </w:p>
    <w:p w14:paraId="32C18477"/>
    <w:p w14:paraId="5D15223F">
      <w:r>
        <w:rPr>
          <w:rFonts w:hint="eastAsia"/>
        </w:rPr>
        <w:t>投标人名称：</w:t>
      </w:r>
    </w:p>
    <w:p w14:paraId="69A18D1C"/>
    <w:p w14:paraId="39AC5F74">
      <w:r>
        <w:rPr>
          <w:rFonts w:hint="eastAsia"/>
        </w:rPr>
        <w:t>投标人地址：</w:t>
      </w:r>
    </w:p>
    <w:p w14:paraId="0CB50CED"/>
    <w:p w14:paraId="14DA8708">
      <w:pPr>
        <w:rPr>
          <w:sz w:val="30"/>
          <w:szCs w:val="20"/>
        </w:rPr>
      </w:pPr>
      <w:r>
        <w:rPr>
          <w:rFonts w:hint="eastAsia"/>
        </w:rPr>
        <w:t xml:space="preserve">                                   年  月  日</w:t>
      </w:r>
    </w:p>
    <w:p w14:paraId="497FA33B">
      <w:pPr>
        <w:rPr>
          <w:szCs w:val="20"/>
        </w:rPr>
      </w:pPr>
      <w:r>
        <w:br w:type="page"/>
      </w:r>
      <w:r>
        <w:rPr>
          <w:rFonts w:hint="eastAsia"/>
        </w:rPr>
        <w:t>2.报价文件目录</w:t>
      </w:r>
    </w:p>
    <w:p w14:paraId="6AB9DF6E">
      <w:pPr>
        <w:rPr>
          <w:b/>
          <w:sz w:val="24"/>
          <w:szCs w:val="24"/>
        </w:rPr>
      </w:pPr>
      <w:r>
        <w:rPr>
          <w:rFonts w:hint="eastAsia"/>
        </w:rPr>
        <w:t>根据招标文件规定及投标人提供的材料自行编写目录。</w:t>
      </w:r>
    </w:p>
    <w:p w14:paraId="70DD988A"/>
    <w:p w14:paraId="2A766431"/>
    <w:p w14:paraId="6F7E96CA"/>
    <w:p w14:paraId="37B5DB0A">
      <w:r>
        <w:br w:type="page"/>
      </w:r>
      <w:r>
        <w:rPr>
          <w:rFonts w:hint="eastAsia"/>
        </w:rPr>
        <w:t>3. 投标函格式：</w:t>
      </w:r>
    </w:p>
    <w:p w14:paraId="1A28DD0C">
      <w:pPr>
        <w:jc w:val="center"/>
        <w:rPr>
          <w:sz w:val="28"/>
          <w:szCs w:val="28"/>
        </w:rPr>
      </w:pPr>
      <w:r>
        <w:rPr>
          <w:rFonts w:hint="eastAsia"/>
          <w:sz w:val="28"/>
          <w:szCs w:val="28"/>
        </w:rPr>
        <w:t>投 标 函</w:t>
      </w:r>
    </w:p>
    <w:p w14:paraId="1DF961D4"/>
    <w:p w14:paraId="1748B589">
      <w:r>
        <w:rPr>
          <w:rFonts w:hint="eastAsia"/>
        </w:rPr>
        <w:t>致：采购人名称：</w:t>
      </w:r>
    </w:p>
    <w:p w14:paraId="06DB8ACC">
      <w:r>
        <w:rPr>
          <w:rFonts w:hint="eastAsia"/>
        </w:rPr>
        <w:t>根据贵方</w:t>
      </w:r>
      <w:r>
        <w:rPr>
          <w:rFonts w:hint="eastAsia"/>
          <w:u w:val="single"/>
        </w:rPr>
        <w:t xml:space="preserve"> 项目名称</w:t>
      </w:r>
      <w:r>
        <w:rPr>
          <w:rFonts w:hint="eastAsia"/>
        </w:rPr>
        <w:t>（项目编号：</w:t>
      </w:r>
      <w:r>
        <w:rPr>
          <w:rFonts w:hint="eastAsia"/>
          <w:u w:val="single"/>
        </w:rPr>
        <w:t xml:space="preserve">        </w:t>
      </w:r>
      <w:r>
        <w:rPr>
          <w:rFonts w:hint="eastAsia"/>
        </w:rPr>
        <w:t>）的招标公告，签字代表______</w:t>
      </w:r>
      <w:r>
        <w:rPr>
          <w:rFonts w:hint="eastAsia"/>
          <w:u w:val="single"/>
        </w:rPr>
        <w:t xml:space="preserve">     </w:t>
      </w:r>
      <w:r>
        <w:rPr>
          <w:rFonts w:hint="eastAsia"/>
        </w:rPr>
        <w:t>（姓名）经正式授权并代表投标人</w:t>
      </w:r>
      <w:r>
        <w:rPr>
          <w:rFonts w:hint="eastAsia"/>
          <w:u w:val="single"/>
        </w:rPr>
        <w:t xml:space="preserve">                 </w:t>
      </w:r>
      <w:r>
        <w:rPr>
          <w:rFonts w:hint="eastAsia"/>
        </w:rPr>
        <w:t>（投标人名称）提交投标文件。</w:t>
      </w:r>
    </w:p>
    <w:p w14:paraId="159A42FD">
      <w:r>
        <w:rPr>
          <w:rFonts w:hint="eastAsia"/>
        </w:rPr>
        <w:t>据此函，我方宣布同意如下：</w:t>
      </w:r>
    </w:p>
    <w:p w14:paraId="724B5691">
      <w:r>
        <w:rPr>
          <w:rFonts w:hint="eastAsia"/>
        </w:rPr>
        <w:t>1.我方已详细审查全部“招标文件”，包括修改文件（如有的话）以及全部参考资料和有关附件，已经了解我方对于招标文件、采购过程、采购结果有依法进行询问、质疑、投诉的权利及相关渠道和要求。</w:t>
      </w:r>
    </w:p>
    <w:p w14:paraId="7809B799">
      <w:r>
        <w:rPr>
          <w:rFonts w:hint="eastAsia"/>
        </w:rPr>
        <w:t>2.我方在投标之前已经完全理解并接受招标文件的各项规定和要求，对招标文件的合理性、合法性不再有异议。</w:t>
      </w:r>
    </w:p>
    <w:p w14:paraId="71142C9F">
      <w:r>
        <w:rPr>
          <w:rFonts w:hint="eastAsia"/>
        </w:rPr>
        <w:t>3.本投标有效期自投标截止之日起</w:t>
      </w:r>
      <w:r>
        <w:rPr>
          <w:u w:val="single"/>
        </w:rPr>
        <w:t xml:space="preserve">    </w:t>
      </w:r>
      <w:r>
        <w:rPr>
          <w:rFonts w:hint="eastAsia"/>
        </w:rPr>
        <w:t>日。</w:t>
      </w:r>
    </w:p>
    <w:p w14:paraId="44285F45">
      <w:r>
        <w:rPr>
          <w:rFonts w:hint="eastAsia"/>
        </w:rPr>
        <w:t>4.如中标，本投标文件至本项目合同履行完毕止均保持有效，我方将按“招标文件”及政府采购法律、法规的规定履行合同责任和义务。</w:t>
      </w:r>
    </w:p>
    <w:p w14:paraId="46FCCA77">
      <w:r>
        <w:rPr>
          <w:rFonts w:hint="eastAsia"/>
        </w:rPr>
        <w:t>5.我方同意按照贵方要求提供与投标有关的一切数据或者资料。</w:t>
      </w:r>
    </w:p>
    <w:p w14:paraId="69EBB989">
      <w:r>
        <w:rPr>
          <w:rFonts w:hint="eastAsia"/>
        </w:rPr>
        <w:t>6.我方向贵方提交的所有投标文件、资料都是准确的和真实的。</w:t>
      </w:r>
    </w:p>
    <w:p w14:paraId="3C491834">
      <w:r>
        <w:rPr>
          <w:rFonts w:hint="eastAsia"/>
        </w:rPr>
        <w:t>7.以上事项如有虚假或者隐瞒，我方愿意承担一切后果，并不再寻求任何旨在减轻或者免除法律责任的辩解。</w:t>
      </w:r>
    </w:p>
    <w:p w14:paraId="473BAC1B">
      <w:r>
        <w:rPr>
          <w:rFonts w:hint="eastAsia"/>
        </w:rPr>
        <w:t>8.根据</w:t>
      </w:r>
      <w:r>
        <w:t>《中华人民共和国政府采购法实施条例》第五十条要求对政府采购合同进行公告</w:t>
      </w:r>
      <w:r>
        <w:rPr>
          <w:rFonts w:hint="eastAsia"/>
        </w:rPr>
        <w:t>，</w:t>
      </w:r>
      <w:r>
        <w:t>但政府采购合同中涉及国家秘密、商业秘密的内容除外。</w:t>
      </w:r>
      <w:r>
        <w:rPr>
          <w:rFonts w:hint="eastAsia"/>
        </w:rPr>
        <w:t>我方就对本次投标文件进行注明如下：（两项内容中必须选择一项）</w:t>
      </w:r>
    </w:p>
    <w:p w14:paraId="667D5FD6">
      <w:r>
        <w:rPr>
          <w:rFonts w:hint="eastAsia"/>
        </w:rPr>
        <w:t>□我方本次投标文件</w:t>
      </w:r>
      <w:r>
        <w:rPr>
          <w:kern w:val="0"/>
        </w:rPr>
        <w:t>内容中</w:t>
      </w:r>
      <w:r>
        <w:rPr>
          <w:rFonts w:hint="eastAsia"/>
        </w:rPr>
        <w:t>未</w:t>
      </w:r>
      <w:r>
        <w:rPr>
          <w:kern w:val="0"/>
        </w:rPr>
        <w:t>涉及商业秘密</w:t>
      </w:r>
      <w:r>
        <w:rPr>
          <w:rFonts w:hint="eastAsia"/>
          <w:kern w:val="0"/>
        </w:rPr>
        <w:t>；</w:t>
      </w:r>
    </w:p>
    <w:p w14:paraId="353C734E">
      <w:pPr>
        <w:rPr>
          <w:rFonts w:cs="Times New Roman"/>
        </w:rPr>
      </w:pPr>
      <w:r>
        <w:rPr>
          <w:rFonts w:hint="eastAsia" w:cs="Times New Roman"/>
        </w:rPr>
        <w:t>□我方本次投标文件</w:t>
      </w:r>
      <w:r>
        <w:rPr>
          <w:kern w:val="0"/>
        </w:rPr>
        <w:t>涉及商业秘密</w:t>
      </w:r>
      <w:r>
        <w:rPr>
          <w:rFonts w:hint="eastAsia"/>
          <w:kern w:val="0"/>
        </w:rPr>
        <w:t>的</w:t>
      </w:r>
      <w:r>
        <w:rPr>
          <w:kern w:val="0"/>
        </w:rPr>
        <w:t>内容</w:t>
      </w:r>
      <w:r>
        <w:rPr>
          <w:rFonts w:hint="eastAsia"/>
          <w:kern w:val="0"/>
        </w:rPr>
        <w:t>有：                         ；</w:t>
      </w:r>
    </w:p>
    <w:p w14:paraId="0403DFFA">
      <w:r>
        <w:rPr>
          <w:rFonts w:hint="eastAsia"/>
        </w:rPr>
        <w:t>9.与本投标有关的一切正式往来信函请寄：</w:t>
      </w:r>
    </w:p>
    <w:p w14:paraId="4AA01C74">
      <w:r>
        <w:rPr>
          <w:rFonts w:hint="eastAsia"/>
        </w:rPr>
        <w:t xml:space="preserve">地址：          邮编：            </w:t>
      </w:r>
    </w:p>
    <w:p w14:paraId="4ED35482">
      <w:r>
        <w:rPr>
          <w:rFonts w:hint="eastAsia"/>
        </w:rPr>
        <w:t xml:space="preserve">电话：        传真：          邮箱： </w:t>
      </w:r>
      <w:r>
        <w:t xml:space="preserve">        </w:t>
      </w:r>
    </w:p>
    <w:p w14:paraId="0C08E397">
      <w:r>
        <w:rPr>
          <w:rFonts w:hint="eastAsia"/>
        </w:rPr>
        <w:t xml:space="preserve">投标人名称:                </w:t>
      </w:r>
    </w:p>
    <w:p w14:paraId="69644E1F">
      <w:r>
        <w:rPr>
          <w:rFonts w:hint="eastAsia"/>
        </w:rPr>
        <w:t xml:space="preserve">开户银行：                         银行帐号：                     </w:t>
      </w:r>
    </w:p>
    <w:p w14:paraId="63BE943B">
      <w:r>
        <w:rPr>
          <w:rFonts w:hint="eastAsia"/>
        </w:rPr>
        <w:t xml:space="preserve">法定代表人（或负责人）或者委托代理人（签字或电子签名）:___________ </w:t>
      </w:r>
    </w:p>
    <w:p w14:paraId="450BEA02">
      <w:pPr>
        <w:rPr>
          <w:kern w:val="0"/>
          <w:u w:val="single"/>
        </w:rPr>
      </w:pPr>
      <w:r>
        <w:rPr>
          <w:rFonts w:hint="eastAsia"/>
          <w:kern w:val="0"/>
        </w:rPr>
        <w:t>投标人名称（电子签章）：</w:t>
      </w:r>
    </w:p>
    <w:p w14:paraId="5995BFE1">
      <w:pPr>
        <w:rPr>
          <w:kern w:val="0"/>
        </w:rPr>
      </w:pPr>
      <w:r>
        <w:rPr>
          <w:rFonts w:hint="eastAsia"/>
          <w:kern w:val="0"/>
        </w:rPr>
        <w:t xml:space="preserve">                                                </w:t>
      </w:r>
      <w:r>
        <w:rPr>
          <w:rFonts w:hint="eastAsia"/>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p w14:paraId="39634869">
      <w:pPr>
        <w:rPr>
          <w:szCs w:val="20"/>
        </w:rPr>
      </w:pPr>
      <w:r>
        <w:rPr>
          <w:u w:val="single"/>
        </w:rPr>
        <w:br w:type="page"/>
      </w:r>
      <w:r>
        <w:rPr>
          <w:rFonts w:hint="eastAsia"/>
        </w:rPr>
        <w:t>4. 开标一览表（货物类格式）</w:t>
      </w:r>
    </w:p>
    <w:p w14:paraId="1824ED21">
      <w:pPr>
        <w:jc w:val="center"/>
        <w:rPr>
          <w:sz w:val="28"/>
          <w:szCs w:val="28"/>
        </w:rPr>
      </w:pPr>
      <w:r>
        <w:rPr>
          <w:rFonts w:hint="eastAsia"/>
          <w:sz w:val="28"/>
          <w:szCs w:val="28"/>
        </w:rPr>
        <w:t>开标一览表</w:t>
      </w:r>
    </w:p>
    <w:p w14:paraId="115F10F4"/>
    <w:p w14:paraId="62BED57B">
      <w:r>
        <w:rPr>
          <w:rFonts w:hint="eastAsia"/>
        </w:rPr>
        <w:t xml:space="preserve">项目名称：      </w:t>
      </w:r>
      <w:r>
        <w:t xml:space="preserve">              </w:t>
      </w:r>
      <w:r>
        <w:rPr>
          <w:rFonts w:hint="eastAsia"/>
        </w:rPr>
        <w:t xml:space="preserve">项目编号：  </w:t>
      </w:r>
      <w:r>
        <w:t xml:space="preserve">      </w:t>
      </w:r>
      <w:r>
        <w:rPr>
          <w:rFonts w:hint="eastAsia"/>
        </w:rPr>
        <w:t xml:space="preserve">             分标：           </w:t>
      </w:r>
    </w:p>
    <w:p w14:paraId="3AB89667">
      <w:r>
        <w:rPr>
          <w:rFonts w:hint="eastAsia"/>
        </w:rPr>
        <w:t>投标人名称：</w:t>
      </w:r>
      <w:r>
        <w:rPr>
          <w:rFonts w:hint="eastAsia"/>
          <w:u w:val="single"/>
        </w:rPr>
        <w:t xml:space="preserve">                     </w:t>
      </w:r>
      <w:r>
        <w:rPr>
          <w:rFonts w:hint="eastAsia"/>
        </w:rPr>
        <w:t xml:space="preserve">                            单位：元</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1111"/>
        <w:gridCol w:w="994"/>
        <w:gridCol w:w="849"/>
        <w:gridCol w:w="710"/>
        <w:gridCol w:w="851"/>
        <w:gridCol w:w="992"/>
        <w:gridCol w:w="992"/>
        <w:gridCol w:w="1523"/>
      </w:tblGrid>
      <w:tr w14:paraId="1E5B9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F271D93">
            <w:pPr>
              <w:keepNext w:val="0"/>
              <w:keepLines w:val="0"/>
              <w:suppressLineNumbers w:val="0"/>
              <w:spacing w:before="0" w:beforeAutospacing="0" w:after="0" w:afterAutospacing="0"/>
              <w:ind w:left="0" w:leftChars="0" w:right="0" w:firstLine="0" w:firstLineChars="0"/>
              <w:rPr>
                <w:rFonts w:hint="default"/>
              </w:rPr>
            </w:pPr>
            <w:r>
              <w:rPr>
                <w:rFonts w:hint="eastAsia"/>
              </w:rPr>
              <w:t>序号</w:t>
            </w:r>
          </w:p>
        </w:tc>
        <w:tc>
          <w:tcPr>
            <w:tcW w:w="1111" w:type="dxa"/>
            <w:tcBorders>
              <w:top w:val="single" w:color="auto" w:sz="4" w:space="0"/>
              <w:left w:val="single" w:color="auto" w:sz="4" w:space="0"/>
              <w:bottom w:val="single" w:color="auto" w:sz="4" w:space="0"/>
              <w:right w:val="single" w:color="auto" w:sz="4" w:space="0"/>
            </w:tcBorders>
            <w:vAlign w:val="center"/>
          </w:tcPr>
          <w:p w14:paraId="4898C45C">
            <w:pPr>
              <w:keepNext w:val="0"/>
              <w:keepLines w:val="0"/>
              <w:suppressLineNumbers w:val="0"/>
              <w:spacing w:before="0" w:beforeAutospacing="0" w:after="0" w:afterAutospacing="0"/>
              <w:ind w:left="0" w:leftChars="0" w:right="0" w:firstLine="0" w:firstLineChars="0"/>
              <w:rPr>
                <w:rFonts w:hint="default"/>
              </w:rPr>
            </w:pPr>
            <w:r>
              <w:rPr>
                <w:rFonts w:hint="eastAsia"/>
              </w:rPr>
              <w:t>标的名称</w:t>
            </w:r>
          </w:p>
        </w:tc>
        <w:tc>
          <w:tcPr>
            <w:tcW w:w="994" w:type="dxa"/>
            <w:tcBorders>
              <w:top w:val="single" w:color="auto" w:sz="4" w:space="0"/>
              <w:left w:val="single" w:color="auto" w:sz="4" w:space="0"/>
              <w:bottom w:val="single" w:color="auto" w:sz="4" w:space="0"/>
              <w:right w:val="single" w:color="auto" w:sz="4" w:space="0"/>
            </w:tcBorders>
            <w:vAlign w:val="center"/>
          </w:tcPr>
          <w:p w14:paraId="7ADC02E0">
            <w:pPr>
              <w:keepNext w:val="0"/>
              <w:keepLines w:val="0"/>
              <w:suppressLineNumbers w:val="0"/>
              <w:spacing w:before="0" w:beforeAutospacing="0" w:after="0" w:afterAutospacing="0"/>
              <w:ind w:left="0" w:leftChars="0" w:right="0" w:firstLine="0" w:firstLineChars="0"/>
              <w:rPr>
                <w:rFonts w:hint="default"/>
              </w:rPr>
            </w:pPr>
            <w:r>
              <w:rPr>
                <w:rFonts w:hint="eastAsia"/>
              </w:rPr>
              <w:t>品牌</w:t>
            </w:r>
          </w:p>
        </w:tc>
        <w:tc>
          <w:tcPr>
            <w:tcW w:w="849" w:type="dxa"/>
            <w:tcBorders>
              <w:top w:val="single" w:color="auto" w:sz="4" w:space="0"/>
              <w:left w:val="single" w:color="auto" w:sz="4" w:space="0"/>
              <w:bottom w:val="single" w:color="auto" w:sz="4" w:space="0"/>
              <w:right w:val="single" w:color="auto" w:sz="4" w:space="0"/>
            </w:tcBorders>
            <w:vAlign w:val="center"/>
          </w:tcPr>
          <w:p w14:paraId="348E03A4">
            <w:pPr>
              <w:keepNext w:val="0"/>
              <w:keepLines w:val="0"/>
              <w:suppressLineNumbers w:val="0"/>
              <w:spacing w:before="0" w:beforeAutospacing="0" w:after="0" w:afterAutospacing="0"/>
              <w:ind w:left="0" w:leftChars="0" w:right="0" w:firstLine="0" w:firstLineChars="0"/>
              <w:rPr>
                <w:rFonts w:hint="default"/>
              </w:rPr>
            </w:pPr>
            <w:r>
              <w:rPr>
                <w:rFonts w:hint="eastAsia"/>
              </w:rPr>
              <w:t>规格型号</w:t>
            </w:r>
          </w:p>
        </w:tc>
        <w:tc>
          <w:tcPr>
            <w:tcW w:w="710" w:type="dxa"/>
            <w:tcBorders>
              <w:top w:val="single" w:color="auto" w:sz="4" w:space="0"/>
              <w:left w:val="single" w:color="auto" w:sz="4" w:space="0"/>
              <w:bottom w:val="single" w:color="auto" w:sz="4" w:space="0"/>
              <w:right w:val="single" w:color="auto" w:sz="4" w:space="0"/>
            </w:tcBorders>
            <w:vAlign w:val="center"/>
          </w:tcPr>
          <w:p w14:paraId="054C5E98">
            <w:pPr>
              <w:keepNext w:val="0"/>
              <w:keepLines w:val="0"/>
              <w:suppressLineNumbers w:val="0"/>
              <w:spacing w:before="0" w:beforeAutospacing="0" w:after="0" w:afterAutospacing="0"/>
              <w:ind w:left="0" w:leftChars="0" w:right="0" w:firstLine="0" w:firstLineChars="0"/>
              <w:rPr>
                <w:rFonts w:hint="default"/>
              </w:rPr>
            </w:pPr>
            <w:r>
              <w:rPr>
                <w:rFonts w:hint="eastAsia"/>
              </w:rPr>
              <w:t>生产厂家</w:t>
            </w:r>
          </w:p>
        </w:tc>
        <w:tc>
          <w:tcPr>
            <w:tcW w:w="851" w:type="dxa"/>
            <w:tcBorders>
              <w:top w:val="single" w:color="auto" w:sz="4" w:space="0"/>
              <w:left w:val="single" w:color="auto" w:sz="4" w:space="0"/>
              <w:bottom w:val="single" w:color="auto" w:sz="4" w:space="0"/>
              <w:right w:val="single" w:color="auto" w:sz="4" w:space="0"/>
            </w:tcBorders>
            <w:vAlign w:val="center"/>
          </w:tcPr>
          <w:p w14:paraId="27BB3BFC">
            <w:pPr>
              <w:keepNext w:val="0"/>
              <w:keepLines w:val="0"/>
              <w:suppressLineNumbers w:val="0"/>
              <w:spacing w:before="0" w:beforeAutospacing="0" w:after="0" w:afterAutospacing="0"/>
              <w:ind w:left="0" w:leftChars="0" w:right="0" w:firstLine="0" w:firstLineChars="0"/>
              <w:rPr>
                <w:rFonts w:hint="default"/>
              </w:rPr>
            </w:pPr>
            <w:r>
              <w:rPr>
                <w:rFonts w:hint="eastAsia"/>
              </w:rPr>
              <w:t>国别</w:t>
            </w:r>
          </w:p>
        </w:tc>
        <w:tc>
          <w:tcPr>
            <w:tcW w:w="992" w:type="dxa"/>
            <w:tcBorders>
              <w:top w:val="single" w:color="auto" w:sz="4" w:space="0"/>
              <w:left w:val="single" w:color="auto" w:sz="4" w:space="0"/>
              <w:bottom w:val="single" w:color="auto" w:sz="4" w:space="0"/>
              <w:right w:val="single" w:color="auto" w:sz="4" w:space="0"/>
            </w:tcBorders>
            <w:vAlign w:val="center"/>
          </w:tcPr>
          <w:p w14:paraId="3EB648FF">
            <w:pPr>
              <w:keepNext w:val="0"/>
              <w:keepLines w:val="0"/>
              <w:suppressLineNumbers w:val="0"/>
              <w:spacing w:before="0" w:beforeAutospacing="0" w:after="0" w:afterAutospacing="0"/>
              <w:ind w:left="0" w:leftChars="0" w:right="0" w:firstLine="0" w:firstLineChars="0"/>
              <w:rPr>
                <w:rFonts w:hint="default"/>
              </w:rPr>
            </w:pPr>
            <w:r>
              <w:rPr>
                <w:rFonts w:hint="eastAsia"/>
              </w:rPr>
              <w:t>数量及单位①</w:t>
            </w:r>
          </w:p>
        </w:tc>
        <w:tc>
          <w:tcPr>
            <w:tcW w:w="992" w:type="dxa"/>
            <w:tcBorders>
              <w:top w:val="single" w:color="auto" w:sz="4" w:space="0"/>
              <w:left w:val="single" w:color="auto" w:sz="4" w:space="0"/>
              <w:bottom w:val="single" w:color="auto" w:sz="4" w:space="0"/>
              <w:right w:val="single" w:color="auto" w:sz="4" w:space="0"/>
            </w:tcBorders>
            <w:vAlign w:val="center"/>
          </w:tcPr>
          <w:p w14:paraId="2E20964A">
            <w:pPr>
              <w:keepNext w:val="0"/>
              <w:keepLines w:val="0"/>
              <w:suppressLineNumbers w:val="0"/>
              <w:spacing w:before="0" w:beforeAutospacing="0" w:after="0" w:afterAutospacing="0"/>
              <w:ind w:left="0" w:leftChars="0" w:right="0" w:firstLine="0" w:firstLineChars="0"/>
              <w:rPr>
                <w:rFonts w:hint="default"/>
              </w:rPr>
            </w:pPr>
            <w:r>
              <w:rPr>
                <w:rFonts w:hint="eastAsia"/>
              </w:rPr>
              <w:t>单价</w:t>
            </w:r>
          </w:p>
          <w:p w14:paraId="47084DFA">
            <w:pPr>
              <w:keepNext w:val="0"/>
              <w:keepLines w:val="0"/>
              <w:suppressLineNumbers w:val="0"/>
              <w:spacing w:before="0" w:beforeAutospacing="0" w:after="0" w:afterAutospacing="0"/>
              <w:ind w:left="0" w:leftChars="0" w:right="0" w:firstLine="0" w:firstLineChars="0"/>
              <w:rPr>
                <w:rFonts w:hint="default"/>
              </w:rPr>
            </w:pPr>
            <w:r>
              <w:rPr>
                <w:rFonts w:hint="eastAsia"/>
              </w:rPr>
              <w:t>②</w:t>
            </w:r>
          </w:p>
        </w:tc>
        <w:tc>
          <w:tcPr>
            <w:tcW w:w="1523" w:type="dxa"/>
            <w:tcBorders>
              <w:top w:val="single" w:color="auto" w:sz="4" w:space="0"/>
              <w:left w:val="single" w:color="auto" w:sz="4" w:space="0"/>
              <w:bottom w:val="single" w:color="auto" w:sz="4" w:space="0"/>
              <w:right w:val="single" w:color="auto" w:sz="4" w:space="0"/>
            </w:tcBorders>
            <w:vAlign w:val="center"/>
          </w:tcPr>
          <w:p w14:paraId="371F0794">
            <w:pPr>
              <w:keepNext w:val="0"/>
              <w:keepLines w:val="0"/>
              <w:suppressLineNumbers w:val="0"/>
              <w:spacing w:before="0" w:beforeAutospacing="0" w:after="0" w:afterAutospacing="0"/>
              <w:ind w:left="0" w:leftChars="0" w:right="0" w:firstLine="0" w:firstLineChars="0"/>
              <w:rPr>
                <w:rFonts w:hint="default"/>
              </w:rPr>
            </w:pPr>
            <w:r>
              <w:rPr>
                <w:rFonts w:hint="eastAsia"/>
              </w:rPr>
              <w:t>投标报价</w:t>
            </w:r>
          </w:p>
          <w:p w14:paraId="59FDC4A4">
            <w:pPr>
              <w:keepNext w:val="0"/>
              <w:keepLines w:val="0"/>
              <w:suppressLineNumbers w:val="0"/>
              <w:spacing w:before="0" w:beforeAutospacing="0" w:after="0" w:afterAutospacing="0"/>
              <w:ind w:left="0" w:leftChars="0" w:right="0" w:firstLine="0" w:firstLineChars="0"/>
              <w:rPr>
                <w:rFonts w:hint="default"/>
              </w:rPr>
            </w:pPr>
            <w:r>
              <w:rPr>
                <w:rFonts w:hint="default"/>
              </w:rPr>
              <w:t>③</w:t>
            </w:r>
            <w:r>
              <w:rPr>
                <w:rFonts w:hint="eastAsia"/>
              </w:rPr>
              <w:t>=①×②</w:t>
            </w:r>
          </w:p>
        </w:tc>
      </w:tr>
      <w:tr w14:paraId="486A7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66F133C">
            <w:pPr>
              <w:keepNext w:val="0"/>
              <w:keepLines w:val="0"/>
              <w:suppressLineNumbers w:val="0"/>
              <w:spacing w:before="0" w:beforeAutospacing="0" w:after="0" w:afterAutospacing="0"/>
              <w:ind w:left="0" w:leftChars="0" w:right="0" w:firstLine="0" w:firstLineChars="0"/>
              <w:rPr>
                <w:rFonts w:hint="default"/>
              </w:rPr>
            </w:pPr>
            <w:r>
              <w:rPr>
                <w:rFonts w:hint="eastAsia"/>
              </w:rPr>
              <w:t>1</w:t>
            </w:r>
          </w:p>
        </w:tc>
        <w:tc>
          <w:tcPr>
            <w:tcW w:w="1111" w:type="dxa"/>
            <w:tcBorders>
              <w:top w:val="single" w:color="auto" w:sz="4" w:space="0"/>
              <w:left w:val="single" w:color="auto" w:sz="4" w:space="0"/>
              <w:bottom w:val="single" w:color="auto" w:sz="4" w:space="0"/>
              <w:right w:val="single" w:color="auto" w:sz="4" w:space="0"/>
            </w:tcBorders>
            <w:vAlign w:val="center"/>
          </w:tcPr>
          <w:p w14:paraId="2B1701AB">
            <w:pPr>
              <w:keepNext w:val="0"/>
              <w:keepLines w:val="0"/>
              <w:suppressLineNumbers w:val="0"/>
              <w:spacing w:before="0" w:beforeAutospacing="0" w:after="0" w:afterAutospacing="0"/>
              <w:ind w:left="0" w:right="0"/>
              <w:rPr>
                <w:rFonts w:hint="default"/>
              </w:rPr>
            </w:pPr>
          </w:p>
        </w:tc>
        <w:tc>
          <w:tcPr>
            <w:tcW w:w="994" w:type="dxa"/>
            <w:tcBorders>
              <w:top w:val="single" w:color="auto" w:sz="4" w:space="0"/>
              <w:left w:val="single" w:color="auto" w:sz="4" w:space="0"/>
              <w:bottom w:val="single" w:color="auto" w:sz="4" w:space="0"/>
              <w:right w:val="single" w:color="auto" w:sz="4" w:space="0"/>
            </w:tcBorders>
            <w:vAlign w:val="center"/>
          </w:tcPr>
          <w:p w14:paraId="7598731D">
            <w:pPr>
              <w:keepNext w:val="0"/>
              <w:keepLines w:val="0"/>
              <w:suppressLineNumbers w:val="0"/>
              <w:spacing w:before="0" w:beforeAutospacing="0" w:after="0" w:afterAutospacing="0"/>
              <w:ind w:left="0" w:right="0"/>
              <w:rPr>
                <w:rFonts w:hint="default"/>
              </w:rPr>
            </w:pPr>
          </w:p>
        </w:tc>
        <w:tc>
          <w:tcPr>
            <w:tcW w:w="849" w:type="dxa"/>
            <w:tcBorders>
              <w:top w:val="single" w:color="auto" w:sz="4" w:space="0"/>
              <w:left w:val="single" w:color="auto" w:sz="4" w:space="0"/>
              <w:bottom w:val="single" w:color="auto" w:sz="4" w:space="0"/>
              <w:right w:val="single" w:color="auto" w:sz="4" w:space="0"/>
            </w:tcBorders>
          </w:tcPr>
          <w:p w14:paraId="7054627A">
            <w:pPr>
              <w:keepNext w:val="0"/>
              <w:keepLines w:val="0"/>
              <w:suppressLineNumbers w:val="0"/>
              <w:spacing w:before="0" w:beforeAutospacing="0" w:after="0" w:afterAutospacing="0"/>
              <w:ind w:left="0" w:right="0"/>
              <w:rPr>
                <w:rFonts w:hint="default"/>
              </w:rPr>
            </w:pPr>
          </w:p>
        </w:tc>
        <w:tc>
          <w:tcPr>
            <w:tcW w:w="710" w:type="dxa"/>
            <w:tcBorders>
              <w:top w:val="single" w:color="auto" w:sz="4" w:space="0"/>
              <w:left w:val="single" w:color="auto" w:sz="4" w:space="0"/>
              <w:bottom w:val="single" w:color="auto" w:sz="4" w:space="0"/>
              <w:right w:val="single" w:color="auto" w:sz="4" w:space="0"/>
            </w:tcBorders>
          </w:tcPr>
          <w:p w14:paraId="62C0D073">
            <w:pPr>
              <w:keepNext w:val="0"/>
              <w:keepLines w:val="0"/>
              <w:suppressLineNumbers w:val="0"/>
              <w:spacing w:before="0" w:beforeAutospacing="0" w:after="0" w:afterAutospacing="0"/>
              <w:ind w:left="0" w:right="0"/>
              <w:rPr>
                <w:rFonts w:hint="default"/>
              </w:rPr>
            </w:pPr>
          </w:p>
        </w:tc>
        <w:tc>
          <w:tcPr>
            <w:tcW w:w="851" w:type="dxa"/>
            <w:tcBorders>
              <w:top w:val="single" w:color="auto" w:sz="4" w:space="0"/>
              <w:left w:val="single" w:color="auto" w:sz="4" w:space="0"/>
              <w:bottom w:val="single" w:color="auto" w:sz="4" w:space="0"/>
              <w:right w:val="single" w:color="auto" w:sz="4" w:space="0"/>
            </w:tcBorders>
          </w:tcPr>
          <w:p w14:paraId="23B81410">
            <w:pPr>
              <w:keepNext w:val="0"/>
              <w:keepLines w:val="0"/>
              <w:suppressLineNumbers w:val="0"/>
              <w:spacing w:before="0" w:beforeAutospacing="0" w:after="0" w:afterAutospacing="0"/>
              <w:ind w:left="0" w:right="0"/>
              <w:rPr>
                <w:rFonts w:hint="default"/>
              </w:rPr>
            </w:pPr>
          </w:p>
        </w:tc>
        <w:tc>
          <w:tcPr>
            <w:tcW w:w="992" w:type="dxa"/>
            <w:tcBorders>
              <w:top w:val="single" w:color="auto" w:sz="4" w:space="0"/>
              <w:left w:val="single" w:color="auto" w:sz="4" w:space="0"/>
              <w:bottom w:val="single" w:color="auto" w:sz="4" w:space="0"/>
              <w:right w:val="single" w:color="auto" w:sz="4" w:space="0"/>
            </w:tcBorders>
            <w:vAlign w:val="center"/>
          </w:tcPr>
          <w:p w14:paraId="283996D0">
            <w:pPr>
              <w:keepNext w:val="0"/>
              <w:keepLines w:val="0"/>
              <w:suppressLineNumbers w:val="0"/>
              <w:spacing w:before="0" w:beforeAutospacing="0" w:after="0" w:afterAutospacing="0"/>
              <w:ind w:left="0" w:right="0"/>
              <w:rPr>
                <w:rFonts w:hint="default"/>
              </w:rPr>
            </w:pPr>
          </w:p>
        </w:tc>
        <w:tc>
          <w:tcPr>
            <w:tcW w:w="992" w:type="dxa"/>
            <w:tcBorders>
              <w:top w:val="single" w:color="auto" w:sz="4" w:space="0"/>
              <w:left w:val="single" w:color="auto" w:sz="4" w:space="0"/>
              <w:bottom w:val="single" w:color="auto" w:sz="4" w:space="0"/>
              <w:right w:val="single" w:color="auto" w:sz="4" w:space="0"/>
            </w:tcBorders>
            <w:vAlign w:val="center"/>
          </w:tcPr>
          <w:p w14:paraId="0EA6FE7D">
            <w:pPr>
              <w:keepNext w:val="0"/>
              <w:keepLines w:val="0"/>
              <w:suppressLineNumbers w:val="0"/>
              <w:spacing w:before="0" w:beforeAutospacing="0" w:after="0" w:afterAutospacing="0"/>
              <w:ind w:left="0" w:right="0"/>
              <w:rPr>
                <w:rFonts w:hint="default"/>
              </w:rPr>
            </w:pPr>
          </w:p>
        </w:tc>
        <w:tc>
          <w:tcPr>
            <w:tcW w:w="1523" w:type="dxa"/>
            <w:tcBorders>
              <w:top w:val="single" w:color="auto" w:sz="4" w:space="0"/>
              <w:left w:val="single" w:color="auto" w:sz="4" w:space="0"/>
              <w:bottom w:val="single" w:color="auto" w:sz="4" w:space="0"/>
              <w:right w:val="single" w:color="auto" w:sz="4" w:space="0"/>
            </w:tcBorders>
            <w:vAlign w:val="center"/>
          </w:tcPr>
          <w:p w14:paraId="5DDBCD68">
            <w:pPr>
              <w:keepNext w:val="0"/>
              <w:keepLines w:val="0"/>
              <w:suppressLineNumbers w:val="0"/>
              <w:spacing w:before="0" w:beforeAutospacing="0" w:after="0" w:afterAutospacing="0"/>
              <w:ind w:left="0" w:right="0"/>
              <w:rPr>
                <w:rFonts w:hint="default"/>
              </w:rPr>
            </w:pPr>
          </w:p>
        </w:tc>
      </w:tr>
      <w:tr w14:paraId="1259E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1518A9E">
            <w:pPr>
              <w:keepNext w:val="0"/>
              <w:keepLines w:val="0"/>
              <w:suppressLineNumbers w:val="0"/>
              <w:spacing w:before="0" w:beforeAutospacing="0" w:after="0" w:afterAutospacing="0"/>
              <w:ind w:left="0" w:leftChars="0" w:right="0" w:firstLine="0" w:firstLineChars="0"/>
              <w:rPr>
                <w:rFonts w:hint="default"/>
              </w:rPr>
            </w:pPr>
            <w:r>
              <w:rPr>
                <w:rFonts w:hint="eastAsia"/>
              </w:rPr>
              <w:t>2</w:t>
            </w:r>
          </w:p>
        </w:tc>
        <w:tc>
          <w:tcPr>
            <w:tcW w:w="1111" w:type="dxa"/>
            <w:tcBorders>
              <w:top w:val="single" w:color="auto" w:sz="4" w:space="0"/>
              <w:left w:val="single" w:color="auto" w:sz="4" w:space="0"/>
              <w:bottom w:val="single" w:color="auto" w:sz="4" w:space="0"/>
              <w:right w:val="single" w:color="auto" w:sz="4" w:space="0"/>
            </w:tcBorders>
            <w:vAlign w:val="center"/>
          </w:tcPr>
          <w:p w14:paraId="3AB3A852">
            <w:pPr>
              <w:keepNext w:val="0"/>
              <w:keepLines w:val="0"/>
              <w:suppressLineNumbers w:val="0"/>
              <w:spacing w:before="0" w:beforeAutospacing="0" w:after="0" w:afterAutospacing="0"/>
              <w:ind w:left="0" w:right="0"/>
              <w:rPr>
                <w:rFonts w:hint="default"/>
              </w:rPr>
            </w:pPr>
          </w:p>
        </w:tc>
        <w:tc>
          <w:tcPr>
            <w:tcW w:w="994" w:type="dxa"/>
            <w:tcBorders>
              <w:top w:val="single" w:color="auto" w:sz="4" w:space="0"/>
              <w:left w:val="single" w:color="auto" w:sz="4" w:space="0"/>
              <w:bottom w:val="single" w:color="auto" w:sz="4" w:space="0"/>
              <w:right w:val="single" w:color="auto" w:sz="4" w:space="0"/>
            </w:tcBorders>
            <w:vAlign w:val="center"/>
          </w:tcPr>
          <w:p w14:paraId="713E5EAC">
            <w:pPr>
              <w:keepNext w:val="0"/>
              <w:keepLines w:val="0"/>
              <w:suppressLineNumbers w:val="0"/>
              <w:spacing w:before="0" w:beforeAutospacing="0" w:after="0" w:afterAutospacing="0"/>
              <w:ind w:left="0" w:right="0"/>
              <w:rPr>
                <w:rFonts w:hint="default"/>
              </w:rPr>
            </w:pPr>
          </w:p>
        </w:tc>
        <w:tc>
          <w:tcPr>
            <w:tcW w:w="849" w:type="dxa"/>
            <w:tcBorders>
              <w:top w:val="single" w:color="auto" w:sz="4" w:space="0"/>
              <w:left w:val="single" w:color="auto" w:sz="4" w:space="0"/>
              <w:bottom w:val="single" w:color="auto" w:sz="4" w:space="0"/>
              <w:right w:val="single" w:color="auto" w:sz="4" w:space="0"/>
            </w:tcBorders>
          </w:tcPr>
          <w:p w14:paraId="20A52D85">
            <w:pPr>
              <w:keepNext w:val="0"/>
              <w:keepLines w:val="0"/>
              <w:suppressLineNumbers w:val="0"/>
              <w:spacing w:before="0" w:beforeAutospacing="0" w:after="0" w:afterAutospacing="0"/>
              <w:ind w:left="0" w:right="0"/>
              <w:rPr>
                <w:rFonts w:hint="default"/>
              </w:rPr>
            </w:pPr>
          </w:p>
        </w:tc>
        <w:tc>
          <w:tcPr>
            <w:tcW w:w="710" w:type="dxa"/>
            <w:tcBorders>
              <w:top w:val="single" w:color="auto" w:sz="4" w:space="0"/>
              <w:left w:val="single" w:color="auto" w:sz="4" w:space="0"/>
              <w:bottom w:val="single" w:color="auto" w:sz="4" w:space="0"/>
              <w:right w:val="single" w:color="auto" w:sz="4" w:space="0"/>
            </w:tcBorders>
          </w:tcPr>
          <w:p w14:paraId="46CD0D5D">
            <w:pPr>
              <w:keepNext w:val="0"/>
              <w:keepLines w:val="0"/>
              <w:suppressLineNumbers w:val="0"/>
              <w:spacing w:before="0" w:beforeAutospacing="0" w:after="0" w:afterAutospacing="0"/>
              <w:ind w:left="0" w:right="0"/>
              <w:rPr>
                <w:rFonts w:hint="default"/>
              </w:rPr>
            </w:pPr>
          </w:p>
        </w:tc>
        <w:tc>
          <w:tcPr>
            <w:tcW w:w="851" w:type="dxa"/>
            <w:tcBorders>
              <w:top w:val="single" w:color="auto" w:sz="4" w:space="0"/>
              <w:left w:val="single" w:color="auto" w:sz="4" w:space="0"/>
              <w:bottom w:val="single" w:color="auto" w:sz="4" w:space="0"/>
              <w:right w:val="single" w:color="auto" w:sz="4" w:space="0"/>
            </w:tcBorders>
          </w:tcPr>
          <w:p w14:paraId="4DEFA19A">
            <w:pPr>
              <w:keepNext w:val="0"/>
              <w:keepLines w:val="0"/>
              <w:suppressLineNumbers w:val="0"/>
              <w:spacing w:before="0" w:beforeAutospacing="0" w:after="0" w:afterAutospacing="0"/>
              <w:ind w:left="0" w:right="0"/>
              <w:rPr>
                <w:rFonts w:hint="default"/>
              </w:rPr>
            </w:pPr>
          </w:p>
        </w:tc>
        <w:tc>
          <w:tcPr>
            <w:tcW w:w="992" w:type="dxa"/>
            <w:tcBorders>
              <w:top w:val="single" w:color="auto" w:sz="4" w:space="0"/>
              <w:left w:val="single" w:color="auto" w:sz="4" w:space="0"/>
              <w:bottom w:val="single" w:color="auto" w:sz="4" w:space="0"/>
              <w:right w:val="single" w:color="auto" w:sz="4" w:space="0"/>
            </w:tcBorders>
            <w:vAlign w:val="center"/>
          </w:tcPr>
          <w:p w14:paraId="086390AA">
            <w:pPr>
              <w:keepNext w:val="0"/>
              <w:keepLines w:val="0"/>
              <w:suppressLineNumbers w:val="0"/>
              <w:spacing w:before="0" w:beforeAutospacing="0" w:after="0" w:afterAutospacing="0"/>
              <w:ind w:left="0" w:right="0"/>
              <w:rPr>
                <w:rFonts w:hint="default"/>
              </w:rPr>
            </w:pPr>
          </w:p>
        </w:tc>
        <w:tc>
          <w:tcPr>
            <w:tcW w:w="992" w:type="dxa"/>
            <w:tcBorders>
              <w:top w:val="single" w:color="auto" w:sz="4" w:space="0"/>
              <w:left w:val="single" w:color="auto" w:sz="4" w:space="0"/>
              <w:bottom w:val="single" w:color="auto" w:sz="4" w:space="0"/>
              <w:right w:val="single" w:color="auto" w:sz="4" w:space="0"/>
            </w:tcBorders>
            <w:vAlign w:val="center"/>
          </w:tcPr>
          <w:p w14:paraId="153C3885">
            <w:pPr>
              <w:keepNext w:val="0"/>
              <w:keepLines w:val="0"/>
              <w:suppressLineNumbers w:val="0"/>
              <w:spacing w:before="0" w:beforeAutospacing="0" w:after="0" w:afterAutospacing="0"/>
              <w:ind w:left="0" w:right="0"/>
              <w:rPr>
                <w:rFonts w:hint="default"/>
              </w:rPr>
            </w:pPr>
          </w:p>
        </w:tc>
        <w:tc>
          <w:tcPr>
            <w:tcW w:w="1523" w:type="dxa"/>
            <w:tcBorders>
              <w:top w:val="single" w:color="auto" w:sz="4" w:space="0"/>
              <w:left w:val="single" w:color="auto" w:sz="4" w:space="0"/>
              <w:bottom w:val="single" w:color="auto" w:sz="4" w:space="0"/>
              <w:right w:val="single" w:color="auto" w:sz="4" w:space="0"/>
            </w:tcBorders>
            <w:vAlign w:val="center"/>
          </w:tcPr>
          <w:p w14:paraId="7EFA3B38">
            <w:pPr>
              <w:keepNext w:val="0"/>
              <w:keepLines w:val="0"/>
              <w:suppressLineNumbers w:val="0"/>
              <w:spacing w:before="0" w:beforeAutospacing="0" w:after="0" w:afterAutospacing="0"/>
              <w:ind w:left="0" w:right="0"/>
              <w:rPr>
                <w:rFonts w:hint="default"/>
              </w:rPr>
            </w:pPr>
          </w:p>
        </w:tc>
      </w:tr>
      <w:tr w14:paraId="38419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BA1785F">
            <w:pPr>
              <w:keepNext w:val="0"/>
              <w:keepLines w:val="0"/>
              <w:suppressLineNumbers w:val="0"/>
              <w:spacing w:before="0" w:beforeAutospacing="0" w:after="0" w:afterAutospacing="0"/>
              <w:ind w:left="0" w:leftChars="0" w:right="0" w:firstLine="0" w:firstLineChars="0"/>
              <w:rPr>
                <w:rFonts w:hint="default"/>
              </w:rPr>
            </w:pPr>
            <w:r>
              <w:rPr>
                <w:rFonts w:hint="eastAsia"/>
              </w:rPr>
              <w:t>……</w:t>
            </w:r>
          </w:p>
        </w:tc>
        <w:tc>
          <w:tcPr>
            <w:tcW w:w="1111" w:type="dxa"/>
            <w:tcBorders>
              <w:top w:val="single" w:color="auto" w:sz="4" w:space="0"/>
              <w:left w:val="single" w:color="auto" w:sz="4" w:space="0"/>
              <w:bottom w:val="single" w:color="auto" w:sz="4" w:space="0"/>
              <w:right w:val="single" w:color="auto" w:sz="4" w:space="0"/>
            </w:tcBorders>
            <w:vAlign w:val="center"/>
          </w:tcPr>
          <w:p w14:paraId="55504D10">
            <w:pPr>
              <w:keepNext w:val="0"/>
              <w:keepLines w:val="0"/>
              <w:suppressLineNumbers w:val="0"/>
              <w:spacing w:before="0" w:beforeAutospacing="0" w:after="0" w:afterAutospacing="0"/>
              <w:ind w:left="0" w:leftChars="0" w:right="0" w:firstLine="0" w:firstLineChars="0"/>
              <w:rPr>
                <w:rFonts w:hint="default"/>
              </w:rPr>
            </w:pPr>
            <w:r>
              <w:rPr>
                <w:rFonts w:hint="eastAsia"/>
              </w:rPr>
              <w:t>……</w:t>
            </w:r>
          </w:p>
        </w:tc>
        <w:tc>
          <w:tcPr>
            <w:tcW w:w="994" w:type="dxa"/>
            <w:tcBorders>
              <w:top w:val="single" w:color="auto" w:sz="4" w:space="0"/>
              <w:left w:val="single" w:color="auto" w:sz="4" w:space="0"/>
              <w:bottom w:val="single" w:color="auto" w:sz="4" w:space="0"/>
              <w:right w:val="single" w:color="auto" w:sz="4" w:space="0"/>
            </w:tcBorders>
            <w:vAlign w:val="center"/>
          </w:tcPr>
          <w:p w14:paraId="134B8849">
            <w:pPr>
              <w:keepNext w:val="0"/>
              <w:keepLines w:val="0"/>
              <w:suppressLineNumbers w:val="0"/>
              <w:spacing w:before="0" w:beforeAutospacing="0" w:after="0" w:afterAutospacing="0"/>
              <w:ind w:left="0" w:right="0"/>
              <w:rPr>
                <w:rFonts w:hint="default"/>
              </w:rPr>
            </w:pPr>
          </w:p>
        </w:tc>
        <w:tc>
          <w:tcPr>
            <w:tcW w:w="849" w:type="dxa"/>
            <w:tcBorders>
              <w:top w:val="single" w:color="auto" w:sz="4" w:space="0"/>
              <w:left w:val="single" w:color="auto" w:sz="4" w:space="0"/>
              <w:bottom w:val="single" w:color="auto" w:sz="4" w:space="0"/>
              <w:right w:val="single" w:color="auto" w:sz="4" w:space="0"/>
            </w:tcBorders>
          </w:tcPr>
          <w:p w14:paraId="2194E67A">
            <w:pPr>
              <w:keepNext w:val="0"/>
              <w:keepLines w:val="0"/>
              <w:suppressLineNumbers w:val="0"/>
              <w:spacing w:before="0" w:beforeAutospacing="0" w:after="0" w:afterAutospacing="0"/>
              <w:ind w:left="0" w:right="0"/>
              <w:rPr>
                <w:rFonts w:hint="default"/>
              </w:rPr>
            </w:pPr>
          </w:p>
        </w:tc>
        <w:tc>
          <w:tcPr>
            <w:tcW w:w="710" w:type="dxa"/>
            <w:tcBorders>
              <w:top w:val="single" w:color="auto" w:sz="4" w:space="0"/>
              <w:left w:val="single" w:color="auto" w:sz="4" w:space="0"/>
              <w:bottom w:val="single" w:color="auto" w:sz="4" w:space="0"/>
              <w:right w:val="single" w:color="auto" w:sz="4" w:space="0"/>
            </w:tcBorders>
          </w:tcPr>
          <w:p w14:paraId="4697570B">
            <w:pPr>
              <w:keepNext w:val="0"/>
              <w:keepLines w:val="0"/>
              <w:suppressLineNumbers w:val="0"/>
              <w:spacing w:before="0" w:beforeAutospacing="0" w:after="0" w:afterAutospacing="0"/>
              <w:ind w:left="0" w:right="0"/>
              <w:rPr>
                <w:rFonts w:hint="default"/>
              </w:rPr>
            </w:pPr>
          </w:p>
        </w:tc>
        <w:tc>
          <w:tcPr>
            <w:tcW w:w="851" w:type="dxa"/>
            <w:tcBorders>
              <w:top w:val="single" w:color="auto" w:sz="4" w:space="0"/>
              <w:left w:val="single" w:color="auto" w:sz="4" w:space="0"/>
              <w:bottom w:val="single" w:color="auto" w:sz="4" w:space="0"/>
              <w:right w:val="single" w:color="auto" w:sz="4" w:space="0"/>
            </w:tcBorders>
          </w:tcPr>
          <w:p w14:paraId="0A06E214">
            <w:pPr>
              <w:keepNext w:val="0"/>
              <w:keepLines w:val="0"/>
              <w:suppressLineNumbers w:val="0"/>
              <w:spacing w:before="0" w:beforeAutospacing="0" w:after="0" w:afterAutospacing="0"/>
              <w:ind w:left="0" w:right="0"/>
              <w:rPr>
                <w:rFonts w:hint="default"/>
              </w:rPr>
            </w:pPr>
          </w:p>
        </w:tc>
        <w:tc>
          <w:tcPr>
            <w:tcW w:w="992" w:type="dxa"/>
            <w:tcBorders>
              <w:top w:val="single" w:color="auto" w:sz="4" w:space="0"/>
              <w:left w:val="single" w:color="auto" w:sz="4" w:space="0"/>
              <w:bottom w:val="single" w:color="auto" w:sz="4" w:space="0"/>
              <w:right w:val="single" w:color="auto" w:sz="4" w:space="0"/>
            </w:tcBorders>
            <w:vAlign w:val="center"/>
          </w:tcPr>
          <w:p w14:paraId="4130DCF3">
            <w:pPr>
              <w:keepNext w:val="0"/>
              <w:keepLines w:val="0"/>
              <w:suppressLineNumbers w:val="0"/>
              <w:spacing w:before="0" w:beforeAutospacing="0" w:after="0" w:afterAutospacing="0"/>
              <w:ind w:left="0" w:right="0"/>
              <w:rPr>
                <w:rFonts w:hint="default"/>
              </w:rPr>
            </w:pPr>
          </w:p>
        </w:tc>
        <w:tc>
          <w:tcPr>
            <w:tcW w:w="992" w:type="dxa"/>
            <w:tcBorders>
              <w:top w:val="single" w:color="auto" w:sz="4" w:space="0"/>
              <w:left w:val="single" w:color="auto" w:sz="4" w:space="0"/>
              <w:bottom w:val="single" w:color="auto" w:sz="4" w:space="0"/>
              <w:right w:val="single" w:color="auto" w:sz="4" w:space="0"/>
            </w:tcBorders>
            <w:vAlign w:val="center"/>
          </w:tcPr>
          <w:p w14:paraId="3E427B71">
            <w:pPr>
              <w:keepNext w:val="0"/>
              <w:keepLines w:val="0"/>
              <w:suppressLineNumbers w:val="0"/>
              <w:spacing w:before="0" w:beforeAutospacing="0" w:after="0" w:afterAutospacing="0"/>
              <w:ind w:left="0" w:right="0"/>
              <w:rPr>
                <w:rFonts w:hint="default"/>
              </w:rPr>
            </w:pPr>
          </w:p>
        </w:tc>
        <w:tc>
          <w:tcPr>
            <w:tcW w:w="1523" w:type="dxa"/>
            <w:tcBorders>
              <w:top w:val="single" w:color="auto" w:sz="4" w:space="0"/>
              <w:left w:val="single" w:color="auto" w:sz="4" w:space="0"/>
              <w:bottom w:val="single" w:color="auto" w:sz="4" w:space="0"/>
              <w:right w:val="single" w:color="auto" w:sz="4" w:space="0"/>
            </w:tcBorders>
            <w:vAlign w:val="center"/>
          </w:tcPr>
          <w:p w14:paraId="486AF4CF">
            <w:pPr>
              <w:keepNext w:val="0"/>
              <w:keepLines w:val="0"/>
              <w:suppressLineNumbers w:val="0"/>
              <w:spacing w:before="0" w:beforeAutospacing="0" w:after="0" w:afterAutospacing="0"/>
              <w:ind w:left="0" w:right="0"/>
              <w:rPr>
                <w:rFonts w:hint="default"/>
              </w:rPr>
            </w:pPr>
          </w:p>
        </w:tc>
      </w:tr>
      <w:tr w14:paraId="33970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720" w:type="dxa"/>
            <w:gridSpan w:val="9"/>
            <w:tcBorders>
              <w:top w:val="single" w:color="auto" w:sz="4" w:space="0"/>
              <w:left w:val="single" w:color="auto" w:sz="4" w:space="0"/>
              <w:bottom w:val="single" w:color="auto" w:sz="4" w:space="0"/>
              <w:right w:val="single" w:color="auto" w:sz="4" w:space="0"/>
            </w:tcBorders>
          </w:tcPr>
          <w:p w14:paraId="31DE9F8A">
            <w:pPr>
              <w:keepNext w:val="0"/>
              <w:keepLines w:val="0"/>
              <w:suppressLineNumbers w:val="0"/>
              <w:spacing w:before="0" w:beforeAutospacing="0" w:after="0" w:afterAutospacing="0"/>
              <w:ind w:left="0" w:right="0"/>
              <w:rPr>
                <w:rFonts w:hint="default" w:cs="Times New Roman"/>
              </w:rPr>
            </w:pPr>
            <w:r>
              <w:rPr>
                <w:rFonts w:hint="eastAsia"/>
              </w:rPr>
              <w:t>合计金额大写：人民币           （￥           ）</w:t>
            </w:r>
          </w:p>
        </w:tc>
      </w:tr>
    </w:tbl>
    <w:p w14:paraId="14210D4B">
      <w:r>
        <w:rPr>
          <w:rFonts w:hint="eastAsia"/>
        </w:rPr>
        <w:t xml:space="preserve">注: </w:t>
      </w:r>
    </w:p>
    <w:p w14:paraId="79BEC8FF">
      <w:r>
        <w:rPr>
          <w:rFonts w:hint="eastAsia"/>
        </w:rPr>
        <w:t>1.投标人的开标一览表必须加盖投标人电子签章并由法定代表人（或负责人）</w:t>
      </w:r>
      <w:r>
        <w:t>或者委托代理人</w:t>
      </w:r>
      <w:r>
        <w:rPr>
          <w:rFonts w:hint="eastAsia"/>
        </w:rPr>
        <w:t>（签字或电子签名），</w:t>
      </w:r>
      <w:r>
        <w:rPr>
          <w:rFonts w:hint="eastAsia"/>
          <w:b/>
        </w:rPr>
        <w:t>否则其投标作无效标处理</w:t>
      </w:r>
      <w:r>
        <w:rPr>
          <w:rFonts w:hint="eastAsia"/>
        </w:rPr>
        <w:t>。</w:t>
      </w:r>
    </w:p>
    <w:p w14:paraId="445BC5BB">
      <w:pPr>
        <w:rPr>
          <w:b/>
        </w:rPr>
      </w:pPr>
      <w:r>
        <w:rPr>
          <w:rFonts w:hint="eastAsia"/>
          <w:bCs/>
        </w:rPr>
        <w:t>2.</w:t>
      </w:r>
      <w:r>
        <w:rPr>
          <w:rFonts w:hint="eastAsia"/>
        </w:rPr>
        <w:t>报价一经涂改，应在涂改处加盖投标人公章或者由法定代表人（或负责人）或者委托代理人（签字或电子签名）或者盖章</w:t>
      </w:r>
      <w:r>
        <w:rPr>
          <w:rFonts w:hint="eastAsia"/>
          <w:b/>
        </w:rPr>
        <w:t>，否则其投标作无效标处理。</w:t>
      </w:r>
    </w:p>
    <w:p w14:paraId="471C33E1">
      <w:r>
        <w:rPr>
          <w:rFonts w:hint="eastAsia"/>
        </w:rPr>
        <w:t>3.招标文件中列明采购专用耗材的，应按招标文件规定的耗材量或者按耗材的常规试用量提供报价。</w:t>
      </w:r>
    </w:p>
    <w:p w14:paraId="60703DB9">
      <w:r>
        <w:rPr>
          <w:rFonts w:hint="eastAsia"/>
        </w:rPr>
        <w:t>4.如为联合体投标，“投标人名称”处必须列明联合体各方名称，并标注联合体牵头人名称，</w:t>
      </w:r>
      <w:r>
        <w:rPr>
          <w:rFonts w:hint="eastAsia"/>
          <w:b/>
        </w:rPr>
        <w:t>否则其投标作无效标处理。</w:t>
      </w:r>
    </w:p>
    <w:p w14:paraId="4A572413">
      <w:r>
        <w:rPr>
          <w:rFonts w:hint="eastAsia"/>
        </w:rPr>
        <w:t>5.如为联合体投标，盖章处须加盖联合体牵头人电子签章，</w:t>
      </w:r>
      <w:r>
        <w:rPr>
          <w:rFonts w:hint="eastAsia"/>
          <w:b/>
        </w:rPr>
        <w:t>否则其投标作无效标处理。</w:t>
      </w:r>
    </w:p>
    <w:p w14:paraId="5174BCD3">
      <w:pPr>
        <w:rPr>
          <w:b/>
        </w:rPr>
      </w:pPr>
      <w:r>
        <w:rPr>
          <w:rFonts w:hint="eastAsia"/>
        </w:rPr>
        <w:t>6.如有多分标，按分标分别提供开标一览表，</w:t>
      </w:r>
      <w:r>
        <w:rPr>
          <w:rFonts w:hint="eastAsia"/>
          <w:b/>
        </w:rPr>
        <w:t>否则投标无效。</w:t>
      </w:r>
    </w:p>
    <w:p w14:paraId="4BFC5779">
      <w:pPr>
        <w:rPr>
          <w:kern w:val="0"/>
        </w:rPr>
      </w:pPr>
    </w:p>
    <w:p w14:paraId="1B937237">
      <w:r>
        <w:rPr>
          <w:rFonts w:hint="eastAsia"/>
        </w:rPr>
        <w:t xml:space="preserve">法定代表人（或负责人）或者委托代理人（签字或电子签名）： </w:t>
      </w:r>
    </w:p>
    <w:p w14:paraId="03721002">
      <w:r>
        <w:rPr>
          <w:rFonts w:hint="eastAsia"/>
        </w:rPr>
        <w:t xml:space="preserve">                                  投标人名称（电子签章）：</w:t>
      </w:r>
    </w:p>
    <w:p w14:paraId="0902CE08">
      <w:r>
        <w:rPr>
          <w:rFonts w:hint="eastAsia"/>
        </w:rPr>
        <w:t xml:space="preserve">                                  日期：    年   月   日</w:t>
      </w:r>
    </w:p>
    <w:p w14:paraId="2297E7D7">
      <w:pPr>
        <w:ind w:firstLine="480"/>
      </w:pPr>
      <w:r>
        <w:rPr>
          <w:bCs/>
          <w:sz w:val="24"/>
          <w:szCs w:val="24"/>
        </w:rPr>
        <w:br w:type="page"/>
      </w:r>
      <w:bookmarkStart w:id="145" w:name="_Toc19686837"/>
      <w:r>
        <w:rPr>
          <w:rFonts w:hint="eastAsia"/>
        </w:rPr>
        <w:t>二、资格证明文件格式</w:t>
      </w:r>
      <w:bookmarkEnd w:id="143"/>
      <w:bookmarkEnd w:id="144"/>
      <w:bookmarkEnd w:id="145"/>
    </w:p>
    <w:p w14:paraId="7D54E346">
      <w:r>
        <w:rPr>
          <w:rFonts w:hint="eastAsia"/>
        </w:rPr>
        <w:t xml:space="preserve">资格证明文件封面格式： </w:t>
      </w:r>
    </w:p>
    <w:p w14:paraId="24118872"/>
    <w:p w14:paraId="1B246A89">
      <w:pPr>
        <w:jc w:val="center"/>
        <w:rPr>
          <w:sz w:val="28"/>
          <w:szCs w:val="28"/>
        </w:rPr>
      </w:pPr>
      <w:r>
        <w:rPr>
          <w:rFonts w:hint="eastAsia"/>
          <w:sz w:val="28"/>
          <w:szCs w:val="28"/>
        </w:rPr>
        <w:t>电子投标文件</w:t>
      </w:r>
    </w:p>
    <w:p w14:paraId="0236C937">
      <w:pPr>
        <w:jc w:val="center"/>
        <w:rPr>
          <w:kern w:val="0"/>
          <w:sz w:val="28"/>
          <w:szCs w:val="28"/>
        </w:rPr>
      </w:pPr>
    </w:p>
    <w:p w14:paraId="5A6629AF">
      <w:pPr>
        <w:jc w:val="center"/>
        <w:rPr>
          <w:sz w:val="28"/>
          <w:szCs w:val="28"/>
        </w:rPr>
      </w:pPr>
      <w:r>
        <w:rPr>
          <w:rFonts w:hint="eastAsia"/>
          <w:sz w:val="28"/>
          <w:szCs w:val="28"/>
        </w:rPr>
        <w:t>资格证明文件</w:t>
      </w:r>
    </w:p>
    <w:p w14:paraId="37E76BB3"/>
    <w:p w14:paraId="75CDA63F"/>
    <w:p w14:paraId="4F15D19F"/>
    <w:p w14:paraId="5DCAF991"/>
    <w:p w14:paraId="7464FC67"/>
    <w:p w14:paraId="009BDA94"/>
    <w:p w14:paraId="59F72E04"/>
    <w:p w14:paraId="10C71DC6">
      <w:r>
        <w:rPr>
          <w:rFonts w:hint="eastAsia"/>
        </w:rPr>
        <w:t>项目名称：</w:t>
      </w:r>
    </w:p>
    <w:p w14:paraId="48C059ED"/>
    <w:p w14:paraId="10F97937">
      <w:r>
        <w:rPr>
          <w:rFonts w:hint="eastAsia"/>
        </w:rPr>
        <w:t>项目编号：</w:t>
      </w:r>
    </w:p>
    <w:p w14:paraId="6FF7543E">
      <w:pPr>
        <w:rPr>
          <w:szCs w:val="20"/>
        </w:rPr>
      </w:pPr>
      <w:r>
        <w:rPr>
          <w:rFonts w:hint="eastAsia"/>
        </w:rPr>
        <w:t xml:space="preserve"> </w:t>
      </w:r>
    </w:p>
    <w:p w14:paraId="59703E26">
      <w:r>
        <w:rPr>
          <w:rFonts w:hint="eastAsia"/>
        </w:rPr>
        <w:t>所投分标：无，则写“/”</w:t>
      </w:r>
    </w:p>
    <w:p w14:paraId="1B80EBCF"/>
    <w:p w14:paraId="2FC02264">
      <w:r>
        <w:rPr>
          <w:rFonts w:hint="eastAsia"/>
        </w:rPr>
        <w:t>投标人名称：</w:t>
      </w:r>
    </w:p>
    <w:p w14:paraId="7BB5219B"/>
    <w:p w14:paraId="7027B926"/>
    <w:p w14:paraId="2D8E66AE">
      <w:r>
        <w:rPr>
          <w:rFonts w:hint="eastAsia"/>
        </w:rPr>
        <w:t>年  月  日</w:t>
      </w:r>
    </w:p>
    <w:p w14:paraId="7F400984">
      <w:r>
        <w:t xml:space="preserve"> </w:t>
      </w:r>
    </w:p>
    <w:p w14:paraId="0C73D74C"/>
    <w:p w14:paraId="1CC305F4">
      <w:pPr>
        <w:rPr>
          <w:szCs w:val="20"/>
        </w:rPr>
      </w:pPr>
      <w:r>
        <w:br w:type="page"/>
      </w:r>
      <w:r>
        <w:rPr>
          <w:rFonts w:hint="eastAsia"/>
        </w:rPr>
        <w:t>资格证明文件目录</w:t>
      </w:r>
    </w:p>
    <w:p w14:paraId="63885D5A">
      <w:r>
        <w:rPr>
          <w:rFonts w:hint="eastAsia"/>
        </w:rPr>
        <w:t>根据招标文件规定及投标人提供的材料自行编写目录。</w:t>
      </w:r>
    </w:p>
    <w:p w14:paraId="35CB4239"/>
    <w:p w14:paraId="08F51FB6"/>
    <w:p w14:paraId="61E764A7">
      <w:pPr>
        <w:ind w:firstLine="480"/>
        <w:rPr>
          <w:sz w:val="24"/>
          <w:szCs w:val="24"/>
        </w:rPr>
      </w:pPr>
      <w:r>
        <w:rPr>
          <w:sz w:val="24"/>
          <w:szCs w:val="24"/>
        </w:rPr>
        <w:br w:type="page"/>
      </w:r>
      <w:r>
        <w:rPr>
          <w:rFonts w:hint="eastAsia"/>
        </w:rPr>
        <w:t>投标人直接控股、管理关系信息表</w:t>
      </w:r>
    </w:p>
    <w:p w14:paraId="6BC5599B"/>
    <w:p w14:paraId="2ED3A581">
      <w:pPr>
        <w:jc w:val="center"/>
        <w:rPr>
          <w:sz w:val="28"/>
          <w:szCs w:val="28"/>
        </w:rPr>
      </w:pPr>
      <w:r>
        <w:rPr>
          <w:rFonts w:hint="eastAsia"/>
          <w:sz w:val="28"/>
          <w:szCs w:val="28"/>
        </w:rPr>
        <w:t>投标人直接控股股东信息表</w:t>
      </w:r>
    </w:p>
    <w:tbl>
      <w:tblPr>
        <w:tblStyle w:val="47"/>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06"/>
        <w:gridCol w:w="1134"/>
      </w:tblGrid>
      <w:tr w14:paraId="788A0417">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027BE5">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EA367A1">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0AC914">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出资比例</w:t>
            </w:r>
          </w:p>
        </w:tc>
        <w:tc>
          <w:tcPr>
            <w:tcW w:w="400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E643266">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0C8A30E">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备注</w:t>
            </w:r>
          </w:p>
        </w:tc>
      </w:tr>
      <w:tr w14:paraId="41B30CD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E4BF5A">
            <w:pPr>
              <w:keepNext w:val="0"/>
              <w:keepLines w:val="0"/>
              <w:suppressLineNumbers w:val="0"/>
              <w:spacing w:before="0" w:beforeAutospacing="0" w:after="0" w:afterAutospacing="0"/>
              <w:ind w:left="0" w:right="0"/>
              <w:rPr>
                <w:rFonts w:hint="default"/>
                <w:kern w:val="0"/>
              </w:rPr>
            </w:pPr>
            <w:r>
              <w:rPr>
                <w:rFonts w:hint="eastAsia"/>
                <w:kern w:val="0"/>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E63F5B">
            <w:pPr>
              <w:keepNext w:val="0"/>
              <w:keepLines w:val="0"/>
              <w:suppressLineNumbers w:val="0"/>
              <w:spacing w:before="0" w:beforeAutospacing="0" w:after="0" w:afterAutospacing="0"/>
              <w:ind w:left="0" w:right="0"/>
              <w:rPr>
                <w:rFonts w:hint="default"/>
                <w:kern w:val="0"/>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698BDA">
            <w:pPr>
              <w:keepNext w:val="0"/>
              <w:keepLines w:val="0"/>
              <w:suppressLineNumbers w:val="0"/>
              <w:spacing w:before="0" w:beforeAutospacing="0" w:after="0" w:afterAutospacing="0"/>
              <w:ind w:left="0" w:right="0"/>
              <w:rPr>
                <w:rFonts w:hint="default"/>
                <w:kern w:val="0"/>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D7A014">
            <w:pPr>
              <w:keepNext w:val="0"/>
              <w:keepLines w:val="0"/>
              <w:suppressLineNumbers w:val="0"/>
              <w:spacing w:before="0" w:beforeAutospacing="0" w:after="0" w:afterAutospacing="0"/>
              <w:ind w:left="0" w:right="0"/>
              <w:rPr>
                <w:rFonts w:hint="default"/>
                <w:kern w:val="0"/>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9491BA">
            <w:pPr>
              <w:keepNext w:val="0"/>
              <w:keepLines w:val="0"/>
              <w:suppressLineNumbers w:val="0"/>
              <w:spacing w:before="0" w:beforeAutospacing="0" w:after="0" w:afterAutospacing="0"/>
              <w:ind w:left="0" w:right="0"/>
              <w:rPr>
                <w:rFonts w:hint="default"/>
                <w:kern w:val="0"/>
              </w:rPr>
            </w:pPr>
          </w:p>
        </w:tc>
      </w:tr>
      <w:tr w14:paraId="26C10A1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8B48EC">
            <w:pPr>
              <w:keepNext w:val="0"/>
              <w:keepLines w:val="0"/>
              <w:suppressLineNumbers w:val="0"/>
              <w:spacing w:before="0" w:beforeAutospacing="0" w:after="0" w:afterAutospacing="0"/>
              <w:ind w:left="0" w:right="0"/>
              <w:rPr>
                <w:rFonts w:hint="default"/>
                <w:kern w:val="0"/>
              </w:rPr>
            </w:pPr>
            <w:r>
              <w:rPr>
                <w:rFonts w:hint="eastAsia"/>
                <w:kern w:val="0"/>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906111">
            <w:pPr>
              <w:keepNext w:val="0"/>
              <w:keepLines w:val="0"/>
              <w:suppressLineNumbers w:val="0"/>
              <w:spacing w:before="0" w:beforeAutospacing="0" w:after="0" w:afterAutospacing="0"/>
              <w:ind w:left="0" w:right="0"/>
              <w:rPr>
                <w:rFonts w:hint="default"/>
                <w:kern w:val="0"/>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2B2E6D">
            <w:pPr>
              <w:keepNext w:val="0"/>
              <w:keepLines w:val="0"/>
              <w:suppressLineNumbers w:val="0"/>
              <w:spacing w:before="0" w:beforeAutospacing="0" w:after="0" w:afterAutospacing="0"/>
              <w:ind w:left="0" w:right="0"/>
              <w:rPr>
                <w:rFonts w:hint="default"/>
                <w:kern w:val="0"/>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C6DE7A">
            <w:pPr>
              <w:keepNext w:val="0"/>
              <w:keepLines w:val="0"/>
              <w:suppressLineNumbers w:val="0"/>
              <w:spacing w:before="0" w:beforeAutospacing="0" w:after="0" w:afterAutospacing="0"/>
              <w:ind w:left="0" w:right="0"/>
              <w:rPr>
                <w:rFonts w:hint="default"/>
                <w:kern w:val="0"/>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343B67">
            <w:pPr>
              <w:keepNext w:val="0"/>
              <w:keepLines w:val="0"/>
              <w:suppressLineNumbers w:val="0"/>
              <w:spacing w:before="0" w:beforeAutospacing="0" w:after="0" w:afterAutospacing="0"/>
              <w:ind w:left="0" w:right="0"/>
              <w:rPr>
                <w:rFonts w:hint="default"/>
                <w:kern w:val="0"/>
              </w:rPr>
            </w:pPr>
          </w:p>
        </w:tc>
      </w:tr>
      <w:tr w14:paraId="26248C1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E577FF">
            <w:pPr>
              <w:keepNext w:val="0"/>
              <w:keepLines w:val="0"/>
              <w:suppressLineNumbers w:val="0"/>
              <w:spacing w:before="0" w:beforeAutospacing="0" w:after="0" w:afterAutospacing="0"/>
              <w:ind w:left="0" w:right="0"/>
              <w:rPr>
                <w:rFonts w:hint="default"/>
                <w:kern w:val="0"/>
              </w:rPr>
            </w:pPr>
            <w:r>
              <w:rPr>
                <w:rFonts w:hint="eastAsia"/>
                <w:kern w:val="0"/>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8A5ABF">
            <w:pPr>
              <w:keepNext w:val="0"/>
              <w:keepLines w:val="0"/>
              <w:suppressLineNumbers w:val="0"/>
              <w:spacing w:before="0" w:beforeAutospacing="0" w:after="0" w:afterAutospacing="0"/>
              <w:ind w:left="0" w:right="0"/>
              <w:rPr>
                <w:rFonts w:hint="default"/>
                <w:kern w:val="0"/>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D99DBC">
            <w:pPr>
              <w:keepNext w:val="0"/>
              <w:keepLines w:val="0"/>
              <w:suppressLineNumbers w:val="0"/>
              <w:spacing w:before="0" w:beforeAutospacing="0" w:after="0" w:afterAutospacing="0"/>
              <w:ind w:left="0" w:right="0"/>
              <w:rPr>
                <w:rFonts w:hint="default"/>
                <w:kern w:val="0"/>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F00A78">
            <w:pPr>
              <w:keepNext w:val="0"/>
              <w:keepLines w:val="0"/>
              <w:suppressLineNumbers w:val="0"/>
              <w:spacing w:before="0" w:beforeAutospacing="0" w:after="0" w:afterAutospacing="0"/>
              <w:ind w:left="0" w:right="0"/>
              <w:rPr>
                <w:rFonts w:hint="default"/>
                <w:kern w:val="0"/>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019166">
            <w:pPr>
              <w:keepNext w:val="0"/>
              <w:keepLines w:val="0"/>
              <w:suppressLineNumbers w:val="0"/>
              <w:spacing w:before="0" w:beforeAutospacing="0" w:after="0" w:afterAutospacing="0"/>
              <w:ind w:left="0" w:right="0"/>
              <w:rPr>
                <w:rFonts w:hint="default"/>
                <w:kern w:val="0"/>
              </w:rPr>
            </w:pPr>
          </w:p>
        </w:tc>
      </w:tr>
      <w:tr w14:paraId="123A1A4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D19380">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7D687B">
            <w:pPr>
              <w:keepNext w:val="0"/>
              <w:keepLines w:val="0"/>
              <w:suppressLineNumbers w:val="0"/>
              <w:spacing w:before="0" w:beforeAutospacing="0" w:after="0" w:afterAutospacing="0"/>
              <w:ind w:left="0" w:right="0"/>
              <w:rPr>
                <w:rFonts w:hint="default"/>
                <w:kern w:val="0"/>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7BA852">
            <w:pPr>
              <w:keepNext w:val="0"/>
              <w:keepLines w:val="0"/>
              <w:suppressLineNumbers w:val="0"/>
              <w:spacing w:before="0" w:beforeAutospacing="0" w:after="0" w:afterAutospacing="0"/>
              <w:ind w:left="0" w:right="0"/>
              <w:rPr>
                <w:rFonts w:hint="default"/>
                <w:kern w:val="0"/>
              </w:rPr>
            </w:pPr>
          </w:p>
        </w:tc>
        <w:tc>
          <w:tcPr>
            <w:tcW w:w="400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9BDC03">
            <w:pPr>
              <w:keepNext w:val="0"/>
              <w:keepLines w:val="0"/>
              <w:suppressLineNumbers w:val="0"/>
              <w:spacing w:before="0" w:beforeAutospacing="0" w:after="0" w:afterAutospacing="0"/>
              <w:ind w:left="0" w:right="0"/>
              <w:rPr>
                <w:rFonts w:hint="default"/>
                <w:kern w:val="0"/>
              </w:rPr>
            </w:pPr>
          </w:p>
        </w:tc>
        <w:tc>
          <w:tcPr>
            <w:tcW w:w="113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4F4D20">
            <w:pPr>
              <w:keepNext w:val="0"/>
              <w:keepLines w:val="0"/>
              <w:suppressLineNumbers w:val="0"/>
              <w:spacing w:before="0" w:beforeAutospacing="0" w:after="0" w:afterAutospacing="0"/>
              <w:ind w:left="0" w:right="0"/>
              <w:rPr>
                <w:rFonts w:hint="default"/>
                <w:kern w:val="0"/>
              </w:rPr>
            </w:pPr>
          </w:p>
        </w:tc>
      </w:tr>
    </w:tbl>
    <w:p w14:paraId="5E403298">
      <w:r>
        <w:rPr>
          <w:rFonts w:hint="eastAsia"/>
        </w:rPr>
        <w:t>注：</w:t>
      </w:r>
    </w:p>
    <w:p w14:paraId="56CCF274">
      <w:r>
        <w:rPr>
          <w:rFonts w:hint="eastAsi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CC6E1AE">
      <w:r>
        <w:rPr>
          <w:rFonts w:hint="eastAsia"/>
        </w:rPr>
        <w:t>2.本表所指的控股关系仅限于直接控股关系，不包括间接的控股关系。公司实际控制人与公司之间的关系不属于本表所指的直接控股关系。</w:t>
      </w:r>
    </w:p>
    <w:p w14:paraId="175553B0">
      <w:r>
        <w:rPr>
          <w:rFonts w:hint="eastAsia"/>
        </w:rPr>
        <w:t>3.供应商不存在直接控股股东的，则在“</w:t>
      </w:r>
      <w:r>
        <w:rPr>
          <w:rFonts w:hint="eastAsia"/>
          <w:b/>
          <w:bCs/>
          <w:kern w:val="0"/>
        </w:rPr>
        <w:t>直接控股股东名称</w:t>
      </w:r>
      <w:r>
        <w:rPr>
          <w:rFonts w:hint="eastAsia"/>
        </w:rPr>
        <w:t>”中填“无”。</w:t>
      </w:r>
    </w:p>
    <w:p w14:paraId="66B77427"/>
    <w:p w14:paraId="337628C4"/>
    <w:p w14:paraId="7EDE412C"/>
    <w:p w14:paraId="2BC3E31E">
      <w:r>
        <w:rPr>
          <w:rFonts w:hint="eastAsia"/>
        </w:rPr>
        <w:t xml:space="preserve">法定代表人（或负责人）或者委托代理人（签字或电子签名）： </w:t>
      </w:r>
    </w:p>
    <w:p w14:paraId="4A1070BC">
      <w:r>
        <w:rPr>
          <w:rFonts w:hint="eastAsia"/>
        </w:rPr>
        <w:t xml:space="preserve">                                    投标人名称（电子签章）：</w:t>
      </w:r>
    </w:p>
    <w:p w14:paraId="2B49DF25">
      <w:r>
        <w:rPr>
          <w:rFonts w:hint="eastAsia"/>
        </w:rPr>
        <w:t xml:space="preserve">                                    日期：    年   月   日</w:t>
      </w:r>
    </w:p>
    <w:p w14:paraId="505E26A7"/>
    <w:p w14:paraId="432742DE">
      <w:pPr>
        <w:jc w:val="center"/>
        <w:rPr>
          <w:sz w:val="28"/>
          <w:szCs w:val="28"/>
        </w:rPr>
      </w:pPr>
      <w:r>
        <w:br w:type="page"/>
      </w:r>
      <w:r>
        <w:rPr>
          <w:rFonts w:hint="eastAsia"/>
          <w:sz w:val="28"/>
          <w:szCs w:val="28"/>
        </w:rPr>
        <w:t>投标人直接管理关系信息表</w:t>
      </w:r>
    </w:p>
    <w:tbl>
      <w:tblPr>
        <w:tblStyle w:val="4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4E1B72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4A3BACB">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773F29">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E13E81">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702D75">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备注</w:t>
            </w:r>
          </w:p>
        </w:tc>
      </w:tr>
      <w:tr w14:paraId="2C32627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378EA5">
            <w:pPr>
              <w:keepNext w:val="0"/>
              <w:keepLines w:val="0"/>
              <w:suppressLineNumbers w:val="0"/>
              <w:spacing w:before="0" w:beforeAutospacing="0" w:after="0" w:afterAutospacing="0"/>
              <w:ind w:left="0" w:right="0"/>
              <w:rPr>
                <w:rFonts w:hint="default"/>
                <w:kern w:val="0"/>
              </w:rPr>
            </w:pPr>
            <w:r>
              <w:rPr>
                <w:rFonts w:hint="eastAsia"/>
                <w:kern w:val="0"/>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FE256B">
            <w:pPr>
              <w:keepNext w:val="0"/>
              <w:keepLines w:val="0"/>
              <w:suppressLineNumbers w:val="0"/>
              <w:spacing w:before="0" w:beforeAutospacing="0" w:after="0" w:afterAutospacing="0"/>
              <w:ind w:left="0" w:right="0"/>
              <w:rPr>
                <w:rFonts w:hint="default"/>
                <w:kern w:val="0"/>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E85EAB">
            <w:pPr>
              <w:keepNext w:val="0"/>
              <w:keepLines w:val="0"/>
              <w:suppressLineNumbers w:val="0"/>
              <w:spacing w:before="0" w:beforeAutospacing="0" w:after="0" w:afterAutospacing="0"/>
              <w:ind w:left="0" w:right="0"/>
              <w:rPr>
                <w:rFonts w:hint="default"/>
                <w:kern w:val="0"/>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8B7DD5">
            <w:pPr>
              <w:keepNext w:val="0"/>
              <w:keepLines w:val="0"/>
              <w:suppressLineNumbers w:val="0"/>
              <w:spacing w:before="0" w:beforeAutospacing="0" w:after="0" w:afterAutospacing="0"/>
              <w:ind w:left="0" w:right="0"/>
              <w:rPr>
                <w:rFonts w:hint="default"/>
                <w:kern w:val="0"/>
              </w:rPr>
            </w:pPr>
          </w:p>
        </w:tc>
      </w:tr>
      <w:tr w14:paraId="4BF99B0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1FC150">
            <w:pPr>
              <w:keepNext w:val="0"/>
              <w:keepLines w:val="0"/>
              <w:suppressLineNumbers w:val="0"/>
              <w:spacing w:before="0" w:beforeAutospacing="0" w:after="0" w:afterAutospacing="0"/>
              <w:ind w:left="0" w:right="0"/>
              <w:rPr>
                <w:rFonts w:hint="default"/>
                <w:kern w:val="0"/>
              </w:rPr>
            </w:pPr>
            <w:r>
              <w:rPr>
                <w:rFonts w:hint="eastAsia"/>
                <w:kern w:val="0"/>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3415DF">
            <w:pPr>
              <w:keepNext w:val="0"/>
              <w:keepLines w:val="0"/>
              <w:suppressLineNumbers w:val="0"/>
              <w:spacing w:before="0" w:beforeAutospacing="0" w:after="0" w:afterAutospacing="0"/>
              <w:ind w:left="0" w:right="0"/>
              <w:rPr>
                <w:rFonts w:hint="default"/>
                <w:kern w:val="0"/>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61FAD5">
            <w:pPr>
              <w:keepNext w:val="0"/>
              <w:keepLines w:val="0"/>
              <w:suppressLineNumbers w:val="0"/>
              <w:spacing w:before="0" w:beforeAutospacing="0" w:after="0" w:afterAutospacing="0"/>
              <w:ind w:left="0" w:right="0"/>
              <w:rPr>
                <w:rFonts w:hint="default"/>
                <w:kern w:val="0"/>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C9700D">
            <w:pPr>
              <w:keepNext w:val="0"/>
              <w:keepLines w:val="0"/>
              <w:suppressLineNumbers w:val="0"/>
              <w:spacing w:before="0" w:beforeAutospacing="0" w:after="0" w:afterAutospacing="0"/>
              <w:ind w:left="0" w:right="0"/>
              <w:rPr>
                <w:rFonts w:hint="default"/>
                <w:kern w:val="0"/>
              </w:rPr>
            </w:pPr>
          </w:p>
        </w:tc>
      </w:tr>
      <w:tr w14:paraId="55DFB4B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4D6EA2">
            <w:pPr>
              <w:keepNext w:val="0"/>
              <w:keepLines w:val="0"/>
              <w:suppressLineNumbers w:val="0"/>
              <w:spacing w:before="0" w:beforeAutospacing="0" w:after="0" w:afterAutospacing="0"/>
              <w:ind w:left="0" w:right="0"/>
              <w:rPr>
                <w:rFonts w:hint="default"/>
                <w:kern w:val="0"/>
              </w:rPr>
            </w:pPr>
            <w:r>
              <w:rPr>
                <w:rFonts w:hint="eastAsia"/>
                <w:kern w:val="0"/>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05A981">
            <w:pPr>
              <w:keepNext w:val="0"/>
              <w:keepLines w:val="0"/>
              <w:suppressLineNumbers w:val="0"/>
              <w:spacing w:before="0" w:beforeAutospacing="0" w:after="0" w:afterAutospacing="0"/>
              <w:ind w:left="0" w:right="0"/>
              <w:rPr>
                <w:rFonts w:hint="default"/>
                <w:kern w:val="0"/>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36E82D">
            <w:pPr>
              <w:keepNext w:val="0"/>
              <w:keepLines w:val="0"/>
              <w:suppressLineNumbers w:val="0"/>
              <w:spacing w:before="0" w:beforeAutospacing="0" w:after="0" w:afterAutospacing="0"/>
              <w:ind w:left="0" w:right="0"/>
              <w:rPr>
                <w:rFonts w:hint="default"/>
                <w:kern w:val="0"/>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C73F75">
            <w:pPr>
              <w:keepNext w:val="0"/>
              <w:keepLines w:val="0"/>
              <w:suppressLineNumbers w:val="0"/>
              <w:spacing w:before="0" w:beforeAutospacing="0" w:after="0" w:afterAutospacing="0"/>
              <w:ind w:left="0" w:right="0"/>
              <w:rPr>
                <w:rFonts w:hint="default"/>
                <w:kern w:val="0"/>
              </w:rPr>
            </w:pPr>
          </w:p>
        </w:tc>
      </w:tr>
      <w:tr w14:paraId="07557A1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EFC91E">
            <w:pPr>
              <w:keepNext w:val="0"/>
              <w:keepLines w:val="0"/>
              <w:suppressLineNumbers w:val="0"/>
              <w:spacing w:before="0" w:beforeAutospacing="0" w:after="0" w:afterAutospacing="0"/>
              <w:ind w:left="0" w:leftChars="0" w:right="0" w:firstLine="0" w:firstLineChars="0"/>
              <w:rPr>
                <w:rFonts w:hint="default"/>
                <w:kern w:val="0"/>
              </w:rPr>
            </w:pPr>
            <w:r>
              <w:rPr>
                <w:rFonts w:hint="eastAsia"/>
                <w:kern w:val="0"/>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18F183">
            <w:pPr>
              <w:keepNext w:val="0"/>
              <w:keepLines w:val="0"/>
              <w:suppressLineNumbers w:val="0"/>
              <w:spacing w:before="0" w:beforeAutospacing="0" w:after="0" w:afterAutospacing="0"/>
              <w:ind w:left="0" w:right="0"/>
              <w:rPr>
                <w:rFonts w:hint="default"/>
                <w:kern w:val="0"/>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99F134">
            <w:pPr>
              <w:keepNext w:val="0"/>
              <w:keepLines w:val="0"/>
              <w:suppressLineNumbers w:val="0"/>
              <w:spacing w:before="0" w:beforeAutospacing="0" w:after="0" w:afterAutospacing="0"/>
              <w:ind w:left="0" w:right="0"/>
              <w:rPr>
                <w:rFonts w:hint="default"/>
                <w:kern w:val="0"/>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6088F2">
            <w:pPr>
              <w:keepNext w:val="0"/>
              <w:keepLines w:val="0"/>
              <w:suppressLineNumbers w:val="0"/>
              <w:spacing w:before="0" w:beforeAutospacing="0" w:after="0" w:afterAutospacing="0"/>
              <w:ind w:left="0" w:right="0"/>
              <w:rPr>
                <w:rFonts w:hint="default"/>
                <w:kern w:val="0"/>
              </w:rPr>
            </w:pPr>
          </w:p>
        </w:tc>
      </w:tr>
    </w:tbl>
    <w:p w14:paraId="35C84456">
      <w:r>
        <w:rPr>
          <w:rFonts w:hint="eastAsia"/>
        </w:rPr>
        <w:t>注：</w:t>
      </w:r>
    </w:p>
    <w:p w14:paraId="671C852A">
      <w:r>
        <w:rPr>
          <w:rFonts w:hint="eastAsia"/>
        </w:rPr>
        <w:t>1.管理关系：是指不具有出资持股关系的其他单位之间存在的管理与被管理关系，如一些上下级关系的事业单位和团体组织。</w:t>
      </w:r>
    </w:p>
    <w:p w14:paraId="0FFCBA22">
      <w:r>
        <w:rPr>
          <w:rFonts w:hint="eastAsia"/>
        </w:rPr>
        <w:t>2.本表所指的管理关系仅限于直接管理关系，不包括间接的管理关系。</w:t>
      </w:r>
    </w:p>
    <w:p w14:paraId="7BCCC3BC">
      <w:r>
        <w:rPr>
          <w:rFonts w:hint="eastAsia"/>
        </w:rPr>
        <w:t>3.供应商不存在直接管理关系的，则在“</w:t>
      </w:r>
      <w:r>
        <w:rPr>
          <w:rFonts w:hint="eastAsia"/>
          <w:b/>
          <w:bCs/>
          <w:kern w:val="0"/>
        </w:rPr>
        <w:t>直接管理关系单位名称</w:t>
      </w:r>
      <w:r>
        <w:rPr>
          <w:rFonts w:hint="eastAsia"/>
        </w:rPr>
        <w:t>”中填“无”。</w:t>
      </w:r>
    </w:p>
    <w:p w14:paraId="55559328"/>
    <w:p w14:paraId="65CE6478"/>
    <w:p w14:paraId="04039235"/>
    <w:p w14:paraId="6AE51C90"/>
    <w:p w14:paraId="490AF108">
      <w:r>
        <w:rPr>
          <w:rFonts w:hint="eastAsia"/>
        </w:rPr>
        <w:t xml:space="preserve">法定代表人（或负责人）或者委托代理人（签字或电子签名）： </w:t>
      </w:r>
    </w:p>
    <w:p w14:paraId="19B56B4F">
      <w:r>
        <w:rPr>
          <w:rFonts w:hint="eastAsia"/>
        </w:rPr>
        <w:t xml:space="preserve">                                  投标人名称（电子签章）：</w:t>
      </w:r>
    </w:p>
    <w:p w14:paraId="64D19F91">
      <w:r>
        <w:rPr>
          <w:rFonts w:hint="eastAsia"/>
        </w:rPr>
        <w:t xml:space="preserve">                                日期：    年   月   日</w:t>
      </w:r>
    </w:p>
    <w:p w14:paraId="0561411C"/>
    <w:p w14:paraId="7444A752">
      <w:pPr>
        <w:rPr>
          <w:szCs w:val="20"/>
        </w:rPr>
      </w:pPr>
      <w:r>
        <w:br w:type="page"/>
      </w:r>
      <w:r>
        <w:rPr>
          <w:rFonts w:hint="eastAsia"/>
        </w:rPr>
        <w:t>投标声明</w:t>
      </w:r>
    </w:p>
    <w:p w14:paraId="66D79EAE"/>
    <w:p w14:paraId="77BC13C0">
      <w:pPr>
        <w:jc w:val="center"/>
        <w:rPr>
          <w:sz w:val="28"/>
          <w:szCs w:val="28"/>
        </w:rPr>
      </w:pPr>
      <w:r>
        <w:rPr>
          <w:rFonts w:hint="eastAsia"/>
          <w:sz w:val="28"/>
          <w:szCs w:val="28"/>
        </w:rPr>
        <w:t>投标声明</w:t>
      </w:r>
    </w:p>
    <w:p w14:paraId="10251FEC">
      <w:r>
        <w:rPr>
          <w:rFonts w:hint="eastAsia"/>
        </w:rPr>
        <w:t>（采购人名称）：</w:t>
      </w:r>
    </w:p>
    <w:p w14:paraId="307128D3">
      <w:r>
        <w:rPr>
          <w:rFonts w:hint="eastAsia"/>
        </w:rPr>
        <w:t>我方参加贵单位组织</w:t>
      </w:r>
      <w:r>
        <w:rPr>
          <w:rFonts w:hint="eastAsia"/>
          <w:u w:val="single"/>
        </w:rPr>
        <w:t xml:space="preserve">             </w:t>
      </w:r>
      <w:r>
        <w:rPr>
          <w:rFonts w:hint="eastAsia"/>
        </w:rPr>
        <w:t>项目（项目编号：</w:t>
      </w:r>
      <w:r>
        <w:rPr>
          <w:rFonts w:hint="eastAsia"/>
          <w:u w:val="single"/>
        </w:rPr>
        <w:t xml:space="preserve">       </w:t>
      </w:r>
      <w:r>
        <w:rPr>
          <w:rFonts w:hint="eastAsia"/>
        </w:rPr>
        <w:t>）的政府采购活动。我方在此郑重声明：</w:t>
      </w:r>
    </w:p>
    <w:p w14:paraId="52F5075E">
      <w:r>
        <w:rPr>
          <w:rFonts w:hint="eastAsia"/>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F80094C">
      <w:r>
        <w:rPr>
          <w:rFonts w:hint="eastAsia"/>
        </w:rPr>
        <w:t>2.我方不是为本次采购项目提供整体设计、规范编制或者项目管理、监理、检测等服务的供应商。</w:t>
      </w:r>
    </w:p>
    <w:p w14:paraId="70478EA9">
      <w:r>
        <w:rPr>
          <w:rFonts w:hint="eastAsia"/>
        </w:rPr>
        <w:t>3. 我方承诺符合《中华人民共和国政府采购法》第二十二条规定：</w:t>
      </w:r>
    </w:p>
    <w:p w14:paraId="4DFD4D84">
      <w:r>
        <w:rPr>
          <w:rFonts w:hint="eastAsia"/>
        </w:rPr>
        <w:t>（一）具有独立承担民事责任的能力；</w:t>
      </w:r>
    </w:p>
    <w:p w14:paraId="4177377A">
      <w:r>
        <w:rPr>
          <w:rFonts w:hint="eastAsia"/>
        </w:rPr>
        <w:t>（二）具有良好的商业信誉和健全的财务会计制度；</w:t>
      </w:r>
    </w:p>
    <w:p w14:paraId="4361B188">
      <w:r>
        <w:rPr>
          <w:rFonts w:hint="eastAsia"/>
        </w:rPr>
        <w:t>（三）具有履行合同所必需的设备和专业技术能力；</w:t>
      </w:r>
    </w:p>
    <w:p w14:paraId="45BEB2F4">
      <w:r>
        <w:rPr>
          <w:rFonts w:hint="eastAsia"/>
        </w:rPr>
        <w:t>（四）有依法缴纳税收和社会保障资金的良好记录；</w:t>
      </w:r>
    </w:p>
    <w:p w14:paraId="50832EFF">
      <w:r>
        <w:rPr>
          <w:rFonts w:hint="eastAsia"/>
        </w:rPr>
        <w:t>（五）参加政府采购活动前三年内，在经营活动中没有重大违法记录；</w:t>
      </w:r>
    </w:p>
    <w:p w14:paraId="1C65512F">
      <w:r>
        <w:rPr>
          <w:rFonts w:hint="eastAsia"/>
        </w:rPr>
        <w:t>（六）法律、行政法规规定的其他条件。</w:t>
      </w:r>
    </w:p>
    <w:p w14:paraId="318E55BF">
      <w:r>
        <w:rPr>
          <w:rFonts w:hint="eastAsia"/>
        </w:rPr>
        <w:t>4.以上事项如有虚假或者隐瞒，我方愿意承担一切后果，并不再寻求任何旨在减轻或者免除法律责任的辩解。</w:t>
      </w:r>
    </w:p>
    <w:p w14:paraId="32E2903C">
      <w:r>
        <w:rPr>
          <w:rFonts w:hint="eastAsia"/>
        </w:rPr>
        <w:t>特此承诺。</w:t>
      </w:r>
    </w:p>
    <w:p w14:paraId="631BF6FD">
      <w:r>
        <w:rPr>
          <w:rFonts w:hint="eastAsia"/>
        </w:rPr>
        <w:t>法定代表人（或负责人</w:t>
      </w:r>
      <w:r>
        <w:rPr>
          <w:rFonts w:hint="eastAsia" w:ascii="Times New Roman" w:hAnsi="Times New Roman"/>
        </w:rPr>
        <w:t>或委托代理人</w:t>
      </w:r>
      <w:r>
        <w:rPr>
          <w:rFonts w:hint="eastAsia"/>
        </w:rPr>
        <w:t>）（签字或电子签名）：</w:t>
      </w:r>
      <w:r>
        <w:rPr>
          <w:rFonts w:hint="eastAsia"/>
          <w:u w:val="single"/>
        </w:rPr>
        <w:t xml:space="preserve">             </w:t>
      </w:r>
    </w:p>
    <w:p w14:paraId="089FC219">
      <w:r>
        <w:rPr>
          <w:rFonts w:hint="eastAsia"/>
        </w:rPr>
        <w:t xml:space="preserve">                                         投标人名称（电子签章）：</w:t>
      </w:r>
      <w:r>
        <w:rPr>
          <w:rFonts w:hint="eastAsia"/>
          <w:u w:val="single"/>
        </w:rPr>
        <w:t xml:space="preserve">                 </w:t>
      </w:r>
    </w:p>
    <w:p w14:paraId="3D1BD403">
      <w:r>
        <w:rPr>
          <w:rFonts w:hint="eastAsia"/>
        </w:rPr>
        <w:t xml:space="preserve">                                                  年    月    日</w:t>
      </w:r>
    </w:p>
    <w:p w14:paraId="7B0E746F">
      <w:bookmarkStart w:id="146" w:name="_Toc19686838"/>
      <w:r>
        <w:rPr>
          <w:rFonts w:hint="eastAsia"/>
        </w:rPr>
        <w:t>注：1.如为联合体投标，盖章处须加盖联合体牵头人电子签章并由联合体各方法定代表人（或负责人）分别签字或者电子签名，否则投标无效。</w:t>
      </w:r>
    </w:p>
    <w:p w14:paraId="596DC21D">
      <w:pPr>
        <w:ind w:firstLine="422"/>
        <w:rPr>
          <w:rFonts w:cs="Times New Roman"/>
          <w:b/>
        </w:rPr>
      </w:pPr>
      <w:r>
        <w:rPr>
          <w:rFonts w:hint="eastAsia" w:cs="Times New Roman"/>
          <w:b/>
        </w:rPr>
        <w:t>2</w:t>
      </w:r>
      <w:r>
        <w:rPr>
          <w:rFonts w:hint="eastAsia"/>
        </w:rPr>
        <w:t>.法定代表人（或负责人）必须在授权委托书上亲笔签字或者盖章</w:t>
      </w:r>
      <w:r>
        <w:rPr>
          <w:rFonts w:hint="eastAsia" w:cs="Times New Roman"/>
        </w:rPr>
        <w:t>或者电子签名</w:t>
      </w:r>
      <w:r>
        <w:rPr>
          <w:rFonts w:hint="eastAsia"/>
        </w:rPr>
        <w:t>，</w:t>
      </w:r>
      <w:r>
        <w:rPr>
          <w:rFonts w:hint="eastAsia"/>
          <w:b/>
          <w:bCs/>
        </w:rPr>
        <w:t>否则按无效投标处理</w:t>
      </w:r>
      <w:r>
        <w:rPr>
          <w:rFonts w:hint="eastAsia"/>
        </w:rPr>
        <w:t>；</w:t>
      </w:r>
    </w:p>
    <w:p w14:paraId="6C92E505">
      <w:pPr>
        <w:rPr>
          <w:sz w:val="28"/>
          <w:szCs w:val="28"/>
        </w:rPr>
      </w:pPr>
      <w:r>
        <w:br w:type="page"/>
      </w:r>
      <w:r>
        <w:rPr>
          <w:rFonts w:hint="eastAsia"/>
          <w:sz w:val="28"/>
          <w:szCs w:val="28"/>
        </w:rPr>
        <w:t>三、商务文件格式</w:t>
      </w:r>
      <w:bookmarkEnd w:id="146"/>
    </w:p>
    <w:p w14:paraId="68470020">
      <w:pPr>
        <w:rPr>
          <w:sz w:val="28"/>
          <w:szCs w:val="28"/>
        </w:rPr>
      </w:pPr>
      <w:r>
        <w:rPr>
          <w:rFonts w:hint="eastAsia"/>
          <w:sz w:val="28"/>
          <w:szCs w:val="28"/>
        </w:rPr>
        <w:t xml:space="preserve">1.商务文件封面格式： </w:t>
      </w:r>
    </w:p>
    <w:p w14:paraId="577E45A3"/>
    <w:p w14:paraId="0529F398">
      <w:pPr>
        <w:jc w:val="center"/>
        <w:rPr>
          <w:sz w:val="28"/>
          <w:szCs w:val="28"/>
        </w:rPr>
      </w:pPr>
      <w:r>
        <w:rPr>
          <w:rFonts w:hint="eastAsia"/>
          <w:sz w:val="28"/>
          <w:szCs w:val="28"/>
        </w:rPr>
        <w:t>电子投标文件</w:t>
      </w:r>
    </w:p>
    <w:p w14:paraId="641A55AF">
      <w:pPr>
        <w:jc w:val="center"/>
        <w:rPr>
          <w:sz w:val="28"/>
          <w:szCs w:val="28"/>
        </w:rPr>
      </w:pPr>
    </w:p>
    <w:p w14:paraId="4287649F">
      <w:pPr>
        <w:jc w:val="center"/>
        <w:rPr>
          <w:sz w:val="28"/>
          <w:szCs w:val="28"/>
        </w:rPr>
      </w:pPr>
      <w:r>
        <w:rPr>
          <w:rFonts w:hint="eastAsia"/>
          <w:sz w:val="28"/>
          <w:szCs w:val="28"/>
        </w:rPr>
        <w:t>商  务  文  件</w:t>
      </w:r>
    </w:p>
    <w:p w14:paraId="5817B640"/>
    <w:p w14:paraId="3BF61E6D">
      <w:r>
        <w:rPr>
          <w:rFonts w:hint="eastAsia"/>
        </w:rPr>
        <w:t>项目名称：</w:t>
      </w:r>
    </w:p>
    <w:p w14:paraId="70B778CA"/>
    <w:p w14:paraId="2E941E55">
      <w:r>
        <w:rPr>
          <w:rFonts w:hint="eastAsia"/>
        </w:rPr>
        <w:t>项目编号：</w:t>
      </w:r>
    </w:p>
    <w:p w14:paraId="558B3164">
      <w:pPr>
        <w:rPr>
          <w:szCs w:val="20"/>
        </w:rPr>
      </w:pPr>
      <w:r>
        <w:rPr>
          <w:rFonts w:hint="eastAsia"/>
        </w:rPr>
        <w:t xml:space="preserve"> </w:t>
      </w:r>
    </w:p>
    <w:p w14:paraId="55559EF4">
      <w:r>
        <w:rPr>
          <w:rFonts w:hint="eastAsia"/>
        </w:rPr>
        <w:t>所投分标：无，则写“/”</w:t>
      </w:r>
    </w:p>
    <w:p w14:paraId="43FAC831"/>
    <w:p w14:paraId="0818C718">
      <w:r>
        <w:rPr>
          <w:rFonts w:hint="eastAsia"/>
        </w:rPr>
        <w:t>投标人名称：</w:t>
      </w:r>
    </w:p>
    <w:p w14:paraId="2C14B2F9"/>
    <w:p w14:paraId="21F8295B">
      <w:r>
        <w:rPr>
          <w:rFonts w:hint="eastAsia"/>
        </w:rPr>
        <w:t>投标人地址：</w:t>
      </w:r>
    </w:p>
    <w:p w14:paraId="073D83EA"/>
    <w:p w14:paraId="7DDD35FF">
      <w:r>
        <w:rPr>
          <w:rFonts w:hint="eastAsia"/>
        </w:rPr>
        <w:t xml:space="preserve">                        年  月  日</w:t>
      </w:r>
    </w:p>
    <w:p w14:paraId="578B9506">
      <w:r>
        <w:t xml:space="preserve"> </w:t>
      </w:r>
    </w:p>
    <w:p w14:paraId="4B0CEC8B">
      <w:r>
        <w:rPr>
          <w:szCs w:val="20"/>
        </w:rPr>
        <w:br w:type="page"/>
      </w:r>
      <w:r>
        <w:rPr>
          <w:rFonts w:hint="eastAsia"/>
        </w:rPr>
        <w:t>2.商务文件目录</w:t>
      </w:r>
    </w:p>
    <w:p w14:paraId="28C7EF7E">
      <w:pPr>
        <w:rPr>
          <w:b/>
          <w:bCs/>
        </w:rPr>
      </w:pPr>
      <w:r>
        <w:rPr>
          <w:rFonts w:hint="eastAsia"/>
        </w:rPr>
        <w:t>根据招标文件规定及投标人提供的材料自行编写目录。</w:t>
      </w:r>
    </w:p>
    <w:p w14:paraId="2770A35A"/>
    <w:p w14:paraId="14FE69ED">
      <w:r>
        <w:br w:type="page"/>
      </w:r>
      <w:r>
        <w:rPr>
          <w:rFonts w:hint="eastAsia"/>
        </w:rPr>
        <w:t>3.投标人参加本项目无围标串标行为的承诺</w:t>
      </w:r>
    </w:p>
    <w:p w14:paraId="27F5478B"/>
    <w:p w14:paraId="305235A0">
      <w:pPr>
        <w:jc w:val="center"/>
        <w:rPr>
          <w:rFonts w:cs="Times New Roman"/>
          <w:b/>
          <w:sz w:val="28"/>
          <w:szCs w:val="28"/>
        </w:rPr>
      </w:pPr>
      <w:r>
        <w:rPr>
          <w:rFonts w:hint="eastAsia"/>
          <w:sz w:val="28"/>
          <w:szCs w:val="28"/>
        </w:rPr>
        <w:t>投标人参加本项目无围标串标行为的承诺函</w:t>
      </w:r>
    </w:p>
    <w:p w14:paraId="6DB61717">
      <w:r>
        <w:rPr>
          <w:rFonts w:hint="eastAsia"/>
        </w:rPr>
        <w:t>一、我方承诺无下列相互串通投标的情形：</w:t>
      </w:r>
    </w:p>
    <w:p w14:paraId="1EBEA0C1">
      <w:r>
        <w:rPr>
          <w:rFonts w:hint="eastAsia"/>
        </w:rPr>
        <w:t>1.不同投标人的投标文件由同一单位或者个人编制；</w:t>
      </w:r>
    </w:p>
    <w:p w14:paraId="3177AED2">
      <w:r>
        <w:rPr>
          <w:rFonts w:hint="eastAsia"/>
        </w:rPr>
        <w:t>2.不同投标人委托同一单位或者个人办理投标事宜；</w:t>
      </w:r>
    </w:p>
    <w:p w14:paraId="33C96485">
      <w:r>
        <w:rPr>
          <w:rFonts w:hint="eastAsia"/>
        </w:rPr>
        <w:t>3.不同的投标人的投标文件载明的项目管理员为同一个人；</w:t>
      </w:r>
    </w:p>
    <w:p w14:paraId="33BF0CBF">
      <w:r>
        <w:rPr>
          <w:rFonts w:hint="eastAsia"/>
        </w:rPr>
        <w:t>4.不同投标人的投标文件异常一致或者投标报价呈规律性差异；</w:t>
      </w:r>
    </w:p>
    <w:p w14:paraId="6D3F9D8E">
      <w:r>
        <w:rPr>
          <w:rFonts w:hint="eastAsia"/>
        </w:rPr>
        <w:t>5.不同投标人的投标文件相互混装；</w:t>
      </w:r>
    </w:p>
    <w:p w14:paraId="009031CE">
      <w:r>
        <w:rPr>
          <w:rFonts w:hint="eastAsia"/>
        </w:rPr>
        <w:t>6.不同投标人的投标保证金从同一单位或者个人账户转出。</w:t>
      </w:r>
    </w:p>
    <w:p w14:paraId="7FD005DB">
      <w:r>
        <w:rPr>
          <w:rFonts w:hint="eastAsia"/>
        </w:rPr>
        <w:t>二、我方承诺无下列恶意串通的情形：</w:t>
      </w:r>
    </w:p>
    <w:p w14:paraId="26AABA98">
      <w:r>
        <w:rPr>
          <w:rFonts w:hint="eastAsia"/>
        </w:rPr>
        <w:t>1.投标人直接或者间接从采购人或者采购代理机构处获得其他投标人的相关信息并修改其投标文件或者响应文件；</w:t>
      </w:r>
    </w:p>
    <w:p w14:paraId="6C3968DB">
      <w:r>
        <w:rPr>
          <w:rFonts w:hint="eastAsia"/>
        </w:rPr>
        <w:t>2.投标人按照采购人或者采购代理机构的授意撤换、修改投标文件或者响应文件；</w:t>
      </w:r>
    </w:p>
    <w:p w14:paraId="06D4B664">
      <w:r>
        <w:rPr>
          <w:rFonts w:hint="eastAsia"/>
        </w:rPr>
        <w:t>3.投标人之间协商报价、技术方案等投标文件或者响应文件的实质性内容；</w:t>
      </w:r>
    </w:p>
    <w:p w14:paraId="3901413F">
      <w:r>
        <w:rPr>
          <w:rFonts w:hint="eastAsia"/>
        </w:rPr>
        <w:t>4.属于同一集团、协会、商会等组织成员的投标人按照该组织要求协同参加政府采购活动；</w:t>
      </w:r>
    </w:p>
    <w:p w14:paraId="72BE9756">
      <w:r>
        <w:rPr>
          <w:rFonts w:hint="eastAsia"/>
        </w:rPr>
        <w:t>5.投标人之间事先约定一致抬高或者压低投标报价，或者在招标项目中事先约定轮流以高价位或者低价位中标，或者事先约定由某一特定投标人中标，然后再参加投标；</w:t>
      </w:r>
    </w:p>
    <w:p w14:paraId="256E84F9">
      <w:r>
        <w:rPr>
          <w:rFonts w:hint="eastAsia"/>
        </w:rPr>
        <w:t>6.投标人之间商定部分投标人放弃参加政府采购活动或者放弃中标；</w:t>
      </w:r>
    </w:p>
    <w:p w14:paraId="30849BC3">
      <w:r>
        <w:rPr>
          <w:rFonts w:hint="eastAsia"/>
        </w:rPr>
        <w:t>7.投标人与采购人或者采购代理机构之间、投标人相互之间，为谋求特定投标人中标或者排斥其他投标人的其他串通行为。</w:t>
      </w:r>
    </w:p>
    <w:p w14:paraId="70B7E922">
      <w:r>
        <w:rPr>
          <w:rFonts w:hint="eastAsia"/>
        </w:rPr>
        <w:t>以上情形一经核查属实，我方愿意承担一切后果，并不再寻求任何旨在减轻或者免除法律责任的辩解。</w:t>
      </w:r>
    </w:p>
    <w:p w14:paraId="71934CE3">
      <w:pPr>
        <w:rPr>
          <w:kern w:val="0"/>
        </w:rPr>
      </w:pPr>
    </w:p>
    <w:p w14:paraId="3FDFF72C">
      <w:pPr>
        <w:rPr>
          <w:kern w:val="0"/>
        </w:rPr>
      </w:pPr>
      <w:r>
        <w:rPr>
          <w:rFonts w:hint="eastAsia"/>
          <w:kern w:val="0"/>
        </w:rPr>
        <w:t xml:space="preserve"> </w:t>
      </w:r>
      <w:r>
        <w:rPr>
          <w:kern w:val="0"/>
        </w:rPr>
        <w:t xml:space="preserve">                                   </w:t>
      </w:r>
      <w:r>
        <w:rPr>
          <w:rFonts w:hint="eastAsia"/>
          <w:kern w:val="0"/>
        </w:rPr>
        <w:t>投标人名称（电子签章）</w:t>
      </w:r>
    </w:p>
    <w:p w14:paraId="4DFCDED5">
      <w:pPr>
        <w:rPr>
          <w:kern w:val="0"/>
        </w:rPr>
        <w:sectPr>
          <w:pgSz w:w="11906" w:h="16838"/>
          <w:pgMar w:top="1701" w:right="1701" w:bottom="1701" w:left="1701" w:header="851" w:footer="992" w:gutter="0"/>
          <w:cols w:space="720" w:num="1"/>
          <w:titlePg/>
          <w:docGrid w:linePitch="312" w:charSpace="0"/>
        </w:sectPr>
      </w:pPr>
      <w:r>
        <w:rPr>
          <w:rFonts w:hint="eastAsia"/>
          <w:kern w:val="0"/>
        </w:rPr>
        <w:t xml:space="preserve">                                                </w:t>
      </w:r>
      <w:r>
        <w:rPr>
          <w:rFonts w:hint="eastAsia"/>
          <w:kern w:val="0"/>
          <w:u w:val="single"/>
        </w:rPr>
        <w:t xml:space="preserve">      </w:t>
      </w:r>
      <w:r>
        <w:rPr>
          <w:rFonts w:hint="eastAsia"/>
          <w:kern w:val="0"/>
        </w:rPr>
        <w:t>年</w:t>
      </w:r>
      <w:r>
        <w:rPr>
          <w:rFonts w:hint="eastAsia"/>
          <w:kern w:val="0"/>
          <w:u w:val="single"/>
        </w:rPr>
        <w:t xml:space="preserve">    </w:t>
      </w:r>
      <w:r>
        <w:rPr>
          <w:rFonts w:hint="eastAsia"/>
          <w:kern w:val="0"/>
        </w:rPr>
        <w:t>月</w:t>
      </w:r>
      <w:r>
        <w:rPr>
          <w:rFonts w:hint="eastAsia"/>
          <w:kern w:val="0"/>
          <w:u w:val="single"/>
        </w:rPr>
        <w:t xml:space="preserve">     </w:t>
      </w:r>
      <w:r>
        <w:rPr>
          <w:rFonts w:hint="eastAsia"/>
          <w:kern w:val="0"/>
        </w:rPr>
        <w:t>日</w:t>
      </w:r>
    </w:p>
    <w:p w14:paraId="726ADD27">
      <w:pPr>
        <w:rPr>
          <w:szCs w:val="20"/>
        </w:rPr>
      </w:pPr>
      <w:r>
        <w:rPr>
          <w:rFonts w:hint="eastAsia"/>
        </w:rPr>
        <w:t>4.法定代表人（或负责人）身份证明</w:t>
      </w:r>
    </w:p>
    <w:p w14:paraId="1DFB3AD2"/>
    <w:p w14:paraId="7B5D17FE">
      <w:pPr>
        <w:jc w:val="center"/>
        <w:rPr>
          <w:sz w:val="28"/>
          <w:szCs w:val="28"/>
        </w:rPr>
      </w:pPr>
      <w:r>
        <w:rPr>
          <w:rFonts w:hint="eastAsia"/>
          <w:sz w:val="28"/>
          <w:szCs w:val="28"/>
        </w:rPr>
        <w:t>法定代表人（或负责人）身份证明</w:t>
      </w:r>
    </w:p>
    <w:p w14:paraId="5C568B63">
      <w:r>
        <w:rPr>
          <w:rFonts w:hint="eastAsia"/>
        </w:rPr>
        <w:t xml:space="preserve">投 标 人：                                                        </w:t>
      </w:r>
    </w:p>
    <w:p w14:paraId="2D581805">
      <w:r>
        <w:rPr>
          <w:rFonts w:hint="eastAsia"/>
        </w:rPr>
        <w:t xml:space="preserve">地    址：                                                        </w:t>
      </w:r>
    </w:p>
    <w:p w14:paraId="2B3F1ED4">
      <w:r>
        <w:rPr>
          <w:rFonts w:hint="eastAsia"/>
        </w:rPr>
        <w:t xml:space="preserve">姓    名：                          性      别：                </w:t>
      </w:r>
    </w:p>
    <w:p w14:paraId="34A2DDCC">
      <w:r>
        <w:rPr>
          <w:rFonts w:hint="eastAsia"/>
        </w:rPr>
        <w:t xml:space="preserve">年    龄：                          职      务：                </w:t>
      </w:r>
    </w:p>
    <w:p w14:paraId="4A01DEE2">
      <w:r>
        <w:rPr>
          <w:rFonts w:hint="eastAsia"/>
        </w:rPr>
        <w:t xml:space="preserve">身份证号码：                                 </w:t>
      </w:r>
    </w:p>
    <w:p w14:paraId="684306AD">
      <w:r>
        <w:rPr>
          <w:rFonts w:hint="eastAsia"/>
        </w:rPr>
        <w:t>系            （投标人名称）              的法定代表人（或负责人）。</w:t>
      </w:r>
    </w:p>
    <w:p w14:paraId="22D079D6">
      <w:r>
        <w:rPr>
          <w:rFonts w:hint="eastAsia"/>
        </w:rPr>
        <w:t>特此证明。</w:t>
      </w:r>
    </w:p>
    <w:p w14:paraId="3084EB48"/>
    <w:p w14:paraId="1BE28090"/>
    <w:p w14:paraId="27D67C5F">
      <w:r>
        <w:rPr>
          <w:rFonts w:hint="eastAsia"/>
        </w:rPr>
        <w:t>附件：法定代表人（或负责人）有效身份证正反面复印件</w:t>
      </w:r>
    </w:p>
    <w:p w14:paraId="36D9EF46"/>
    <w:p w14:paraId="63AC0968">
      <w:r>
        <w:rPr>
          <w:rFonts w:hint="eastAsia"/>
        </w:rPr>
        <w:t>投标人名称（电子签章）</w:t>
      </w:r>
    </w:p>
    <w:p w14:paraId="5D76B106"/>
    <w:p w14:paraId="58A8BE2B">
      <w:r>
        <w:rPr>
          <w:rFonts w:hint="eastAsia"/>
        </w:rPr>
        <w:t xml:space="preserve">         年        月        日</w:t>
      </w:r>
    </w:p>
    <w:p w14:paraId="7290528D"/>
    <w:p w14:paraId="234C39A4">
      <w:pPr>
        <w:rPr>
          <w:b/>
        </w:rPr>
      </w:pPr>
      <w:r>
        <w:rPr>
          <w:rFonts w:hint="eastAsia"/>
        </w:rPr>
        <w:t>注：自然人投标的无需提供</w:t>
      </w:r>
    </w:p>
    <w:p w14:paraId="1077CDCD">
      <w:pPr>
        <w:rPr>
          <w:szCs w:val="20"/>
        </w:rPr>
      </w:pPr>
      <w:r>
        <w:br w:type="page"/>
      </w:r>
      <w:r>
        <w:rPr>
          <w:rFonts w:hint="eastAsia"/>
        </w:rPr>
        <w:t>5.授权委托书格式</w:t>
      </w:r>
    </w:p>
    <w:p w14:paraId="37790C1E">
      <w:pPr>
        <w:jc w:val="center"/>
        <w:rPr>
          <w:sz w:val="28"/>
          <w:szCs w:val="28"/>
        </w:rPr>
      </w:pPr>
      <w:r>
        <w:rPr>
          <w:rFonts w:hint="eastAsia"/>
          <w:sz w:val="28"/>
          <w:szCs w:val="28"/>
        </w:rPr>
        <w:t>授权委托书</w:t>
      </w:r>
    </w:p>
    <w:p w14:paraId="592EAC32">
      <w:pPr>
        <w:jc w:val="center"/>
        <w:rPr>
          <w:sz w:val="28"/>
          <w:szCs w:val="28"/>
        </w:rPr>
      </w:pPr>
      <w:r>
        <w:rPr>
          <w:rFonts w:hint="eastAsia"/>
          <w:sz w:val="28"/>
          <w:szCs w:val="28"/>
        </w:rPr>
        <w:t>（非联合体投标格式）</w:t>
      </w:r>
    </w:p>
    <w:p w14:paraId="458CB13E">
      <w:pPr>
        <w:jc w:val="center"/>
        <w:rPr>
          <w:sz w:val="28"/>
          <w:szCs w:val="28"/>
        </w:rPr>
      </w:pPr>
      <w:r>
        <w:rPr>
          <w:rFonts w:hint="eastAsia"/>
          <w:sz w:val="28"/>
          <w:szCs w:val="28"/>
        </w:rPr>
        <w:t>（如有委托时）</w:t>
      </w:r>
    </w:p>
    <w:p w14:paraId="2874B47A"/>
    <w:p w14:paraId="3A06F8D6">
      <w:pPr>
        <w:rPr>
          <w:b/>
          <w:bCs/>
        </w:rPr>
      </w:pPr>
      <w:r>
        <w:rPr>
          <w:rFonts w:hint="eastAsia"/>
          <w:bCs/>
        </w:rPr>
        <w:t>致：</w:t>
      </w:r>
      <w:r>
        <w:rPr>
          <w:rFonts w:hint="eastAsia"/>
        </w:rPr>
        <w:t>采购人名称：</w:t>
      </w:r>
    </w:p>
    <w:p w14:paraId="433885E9">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（投标人名称）的法定代表人（或负责人），现授权委托</w:t>
      </w:r>
      <w:r>
        <w:rPr>
          <w:rFonts w:hint="eastAsia"/>
          <w:u w:val="single"/>
        </w:rPr>
        <w:t xml:space="preserve">              （姓名）</w:t>
      </w:r>
      <w:r>
        <w:rPr>
          <w:rFonts w:hint="eastAsia"/>
        </w:rPr>
        <w:t>以我方的名义参加</w:t>
      </w:r>
      <w:r>
        <w:rPr>
          <w:rFonts w:hint="eastAsia"/>
          <w:u w:val="single"/>
        </w:rPr>
        <w:t xml:space="preserve">              </w:t>
      </w:r>
      <w:r>
        <w:rPr>
          <w:rFonts w:hint="eastAsia"/>
        </w:rPr>
        <w:t>项目的投标活动，并代表我方全权办理针对上述项目的所有采购程序和环节的具体事务和签署相关文件。</w:t>
      </w:r>
    </w:p>
    <w:p w14:paraId="223AEC46">
      <w:r>
        <w:rPr>
          <w:rFonts w:hint="eastAsia"/>
        </w:rPr>
        <w:t xml:space="preserve">    我方对委托代理人的签字或者电子签名事项负全部责任。</w:t>
      </w:r>
    </w:p>
    <w:p w14:paraId="78175034">
      <w:r>
        <w:rPr>
          <w:rFonts w:hint="eastAsia"/>
        </w:rPr>
        <w:t>本授权书自签署之日起生效，在撤销授权的书面通知以前，本授权书一直有效。委托代理人在授权书有效期内签署的所有文件不因授权的撤销而失效。</w:t>
      </w:r>
    </w:p>
    <w:p w14:paraId="5EE85E86">
      <w:r>
        <w:rPr>
          <w:rFonts w:hint="eastAsia"/>
        </w:rPr>
        <w:t>委托代理人无转委托权，特此委托。</w:t>
      </w:r>
    </w:p>
    <w:p w14:paraId="5806BD3D">
      <w:r>
        <w:rPr>
          <w:rFonts w:hint="eastAsia"/>
        </w:rPr>
        <w:t>附：法定代表人（或负责人）身份证明及委托代理人有效身份证正反面复印件</w:t>
      </w:r>
    </w:p>
    <w:p w14:paraId="08C37251"/>
    <w:p w14:paraId="4F6A47FA">
      <w:r>
        <w:rPr>
          <w:rFonts w:hint="eastAsia"/>
        </w:rPr>
        <w:t>委托代理人（签字或电子签名）：</w:t>
      </w:r>
      <w:r>
        <w:rPr>
          <w:rFonts w:hint="eastAsia"/>
          <w:u w:val="single"/>
        </w:rPr>
        <w:t xml:space="preserve">               </w:t>
      </w:r>
      <w:r>
        <w:rPr>
          <w:rFonts w:hint="eastAsia"/>
        </w:rPr>
        <w:t xml:space="preserve">            </w:t>
      </w:r>
    </w:p>
    <w:p w14:paraId="0855C5A5">
      <w:r>
        <w:rPr>
          <w:rFonts w:hint="eastAsia"/>
        </w:rPr>
        <w:t xml:space="preserve">委托代理人身份证号码：                             </w:t>
      </w:r>
    </w:p>
    <w:p w14:paraId="3B2170CB">
      <w:pPr>
        <w:rPr>
          <w:u w:val="single"/>
        </w:rPr>
      </w:pPr>
      <w:r>
        <w:rPr>
          <w:rFonts w:hint="eastAsia"/>
        </w:rPr>
        <w:t>法定代表人（或负责人）（签字或电子签名）：</w:t>
      </w:r>
      <w:r>
        <w:rPr>
          <w:rFonts w:hint="eastAsia"/>
          <w:u w:val="single"/>
        </w:rPr>
        <w:t xml:space="preserve">              </w:t>
      </w:r>
    </w:p>
    <w:p w14:paraId="37933652">
      <w:r>
        <w:rPr>
          <w:rFonts w:hint="eastAsia"/>
        </w:rPr>
        <w:t xml:space="preserve"> </w:t>
      </w:r>
    </w:p>
    <w:p w14:paraId="609E6F8C">
      <w:r>
        <w:rPr>
          <w:rFonts w:hint="eastAsia"/>
        </w:rPr>
        <w:t xml:space="preserve">                                                投标人名称（电子签章）：</w:t>
      </w:r>
    </w:p>
    <w:p w14:paraId="41F14911">
      <w:r>
        <w:rPr>
          <w:rFonts w:hint="eastAsia"/>
        </w:rPr>
        <w:t xml:space="preserve">                                              年    月    日</w:t>
      </w:r>
    </w:p>
    <w:p w14:paraId="15E3E479">
      <w:r>
        <w:rPr>
          <w:rFonts w:hint="eastAsia"/>
        </w:rPr>
        <w:t>注：1.</w:t>
      </w:r>
      <w:bookmarkStart w:id="147" w:name="_Hlk65851555"/>
      <w:bookmarkStart w:id="148" w:name="_Hlk65851620"/>
      <w:r>
        <w:rPr>
          <w:rFonts w:hint="eastAsia"/>
        </w:rPr>
        <w:t>法定代表人（或负责人）必须在授权委托书上亲笔签字或者盖章</w:t>
      </w:r>
      <w:r>
        <w:rPr>
          <w:rFonts w:hint="eastAsia" w:cs="Times New Roman"/>
        </w:rPr>
        <w:t>或者电子签名</w:t>
      </w:r>
      <w:r>
        <w:rPr>
          <w:rFonts w:hint="eastAsia"/>
        </w:rPr>
        <w:t>，</w:t>
      </w:r>
      <w:bookmarkEnd w:id="147"/>
      <w:r>
        <w:rPr>
          <w:rFonts w:hint="eastAsia"/>
        </w:rPr>
        <w:t>委托代理人必须在授权委托书上亲笔签字</w:t>
      </w:r>
      <w:r>
        <w:rPr>
          <w:rFonts w:hint="eastAsia" w:cs="Times New Roman"/>
        </w:rPr>
        <w:t>或者电子签名</w:t>
      </w:r>
      <w:r>
        <w:rPr>
          <w:rFonts w:hint="eastAsia"/>
        </w:rPr>
        <w:t>，</w:t>
      </w:r>
      <w:r>
        <w:rPr>
          <w:rFonts w:hint="eastAsia"/>
          <w:b/>
          <w:bCs/>
        </w:rPr>
        <w:t>否则按无效投标处理</w:t>
      </w:r>
      <w:r>
        <w:rPr>
          <w:rFonts w:hint="eastAsia"/>
        </w:rPr>
        <w:t>；</w:t>
      </w:r>
      <w:bookmarkEnd w:id="148"/>
    </w:p>
    <w:p w14:paraId="5BFB12C9">
      <w:pPr>
        <w:rPr>
          <w:rFonts w:cs="Times New Roman"/>
        </w:rPr>
      </w:pPr>
      <w:r>
        <w:rPr>
          <w:rFonts w:hint="eastAsia"/>
        </w:rPr>
        <w:t>2.法人、其他组织投标时“我方”是指“我单位”，自然人投标时“我方”是指“本人”。</w:t>
      </w:r>
    </w:p>
    <w:p w14:paraId="0D71F0E1">
      <w:r>
        <w:br w:type="page"/>
      </w:r>
    </w:p>
    <w:p w14:paraId="2AE66149">
      <w:pPr>
        <w:rPr>
          <w:szCs w:val="20"/>
        </w:rPr>
      </w:pPr>
      <w:r>
        <w:rPr>
          <w:rFonts w:hint="eastAsia"/>
        </w:rPr>
        <w:t>6.商务要求偏离表格式（注：按项目需求表具体项目修改）</w:t>
      </w:r>
    </w:p>
    <w:p w14:paraId="7F7AC0CB">
      <w:pPr>
        <w:jc w:val="center"/>
        <w:rPr>
          <w:sz w:val="28"/>
          <w:szCs w:val="28"/>
        </w:rPr>
      </w:pPr>
      <w:r>
        <w:rPr>
          <w:rFonts w:hint="eastAsia"/>
          <w:sz w:val="28"/>
          <w:szCs w:val="28"/>
        </w:rPr>
        <w:t>商务要求偏离表</w:t>
      </w:r>
    </w:p>
    <w:p w14:paraId="31D855DB">
      <w:r>
        <w:rPr>
          <w:rFonts w:hint="eastAsia"/>
        </w:rPr>
        <w:t xml:space="preserve">项目名称：                                     项目编号：                        </w:t>
      </w:r>
    </w:p>
    <w:p w14:paraId="7237981D">
      <w:r>
        <w:rPr>
          <w:rFonts w:hint="eastAsia"/>
        </w:rPr>
        <w:t xml:space="preserve"> 分标：                     </w:t>
      </w:r>
    </w:p>
    <w:tbl>
      <w:tblPr>
        <w:tblStyle w:val="4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9"/>
        <w:gridCol w:w="2460"/>
        <w:gridCol w:w="1812"/>
        <w:gridCol w:w="2080"/>
      </w:tblGrid>
      <w:tr w14:paraId="49489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89" w:type="dxa"/>
            <w:tcBorders>
              <w:top w:val="single" w:color="auto" w:sz="4" w:space="0"/>
              <w:left w:val="single" w:color="auto" w:sz="4" w:space="0"/>
              <w:bottom w:val="single" w:color="auto" w:sz="4" w:space="0"/>
              <w:right w:val="single" w:color="auto" w:sz="4" w:space="0"/>
            </w:tcBorders>
          </w:tcPr>
          <w:p w14:paraId="049A593E">
            <w:pPr>
              <w:keepNext w:val="0"/>
              <w:keepLines w:val="0"/>
              <w:suppressLineNumbers w:val="0"/>
              <w:spacing w:before="0" w:beforeAutospacing="0" w:after="0" w:afterAutospacing="0"/>
              <w:ind w:left="0" w:leftChars="0" w:right="0" w:firstLine="0" w:firstLineChars="0"/>
              <w:rPr>
                <w:rFonts w:hint="default"/>
              </w:rPr>
            </w:pPr>
            <w:r>
              <w:rPr>
                <w:rFonts w:hint="eastAsia"/>
              </w:rPr>
              <w:t>项目</w:t>
            </w:r>
          </w:p>
        </w:tc>
        <w:tc>
          <w:tcPr>
            <w:tcW w:w="2460" w:type="dxa"/>
            <w:tcBorders>
              <w:top w:val="single" w:color="auto" w:sz="4" w:space="0"/>
              <w:left w:val="single" w:color="auto" w:sz="4" w:space="0"/>
              <w:bottom w:val="single" w:color="auto" w:sz="4" w:space="0"/>
              <w:right w:val="single" w:color="auto" w:sz="4" w:space="0"/>
            </w:tcBorders>
          </w:tcPr>
          <w:p w14:paraId="3FDBF5C6">
            <w:pPr>
              <w:keepNext w:val="0"/>
              <w:keepLines w:val="0"/>
              <w:suppressLineNumbers w:val="0"/>
              <w:spacing w:before="0" w:beforeAutospacing="0" w:after="0" w:afterAutospacing="0"/>
              <w:ind w:left="0" w:leftChars="0" w:right="0" w:firstLine="0" w:firstLineChars="0"/>
              <w:rPr>
                <w:rFonts w:hint="default"/>
              </w:rPr>
            </w:pPr>
            <w:r>
              <w:rPr>
                <w:rFonts w:hint="eastAsia"/>
              </w:rPr>
              <w:t>招标文件商务要求</w:t>
            </w:r>
          </w:p>
        </w:tc>
        <w:tc>
          <w:tcPr>
            <w:tcW w:w="1812" w:type="dxa"/>
            <w:tcBorders>
              <w:top w:val="single" w:color="auto" w:sz="4" w:space="0"/>
              <w:left w:val="single" w:color="auto" w:sz="4" w:space="0"/>
              <w:bottom w:val="single" w:color="auto" w:sz="4" w:space="0"/>
              <w:right w:val="single" w:color="auto" w:sz="4" w:space="0"/>
            </w:tcBorders>
          </w:tcPr>
          <w:p w14:paraId="4EB2B1E5">
            <w:pPr>
              <w:keepNext w:val="0"/>
              <w:keepLines w:val="0"/>
              <w:suppressLineNumbers w:val="0"/>
              <w:spacing w:before="0" w:beforeAutospacing="0" w:after="0" w:afterAutospacing="0"/>
              <w:ind w:left="0" w:leftChars="0" w:right="0" w:firstLine="0" w:firstLineChars="0"/>
              <w:rPr>
                <w:rFonts w:hint="default"/>
              </w:rPr>
            </w:pPr>
            <w:r>
              <w:rPr>
                <w:rFonts w:hint="eastAsia"/>
              </w:rPr>
              <w:t>投标人的承诺</w:t>
            </w:r>
          </w:p>
        </w:tc>
        <w:tc>
          <w:tcPr>
            <w:tcW w:w="2080" w:type="dxa"/>
            <w:tcBorders>
              <w:top w:val="single" w:color="auto" w:sz="4" w:space="0"/>
              <w:left w:val="single" w:color="auto" w:sz="4" w:space="0"/>
              <w:bottom w:val="single" w:color="auto" w:sz="4" w:space="0"/>
              <w:right w:val="single" w:color="auto" w:sz="4" w:space="0"/>
            </w:tcBorders>
          </w:tcPr>
          <w:p w14:paraId="0BD8B5F7">
            <w:pPr>
              <w:keepNext w:val="0"/>
              <w:keepLines w:val="0"/>
              <w:suppressLineNumbers w:val="0"/>
              <w:spacing w:before="0" w:beforeAutospacing="0" w:after="0" w:afterAutospacing="0"/>
              <w:ind w:left="0" w:leftChars="0" w:right="0" w:firstLine="0" w:firstLineChars="0"/>
              <w:rPr>
                <w:rFonts w:hint="default"/>
              </w:rPr>
            </w:pPr>
            <w:r>
              <w:rPr>
                <w:rFonts w:hint="eastAsia"/>
              </w:rPr>
              <w:t>偏离说明</w:t>
            </w:r>
          </w:p>
        </w:tc>
      </w:tr>
      <w:tr w14:paraId="5ADF7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89" w:type="dxa"/>
            <w:tcBorders>
              <w:top w:val="single" w:color="auto" w:sz="4" w:space="0"/>
              <w:left w:val="single" w:color="auto" w:sz="4" w:space="0"/>
              <w:bottom w:val="single" w:color="auto" w:sz="4" w:space="0"/>
              <w:right w:val="single" w:color="auto" w:sz="4" w:space="0"/>
            </w:tcBorders>
            <w:vAlign w:val="center"/>
          </w:tcPr>
          <w:p w14:paraId="7FCF7130">
            <w:pPr>
              <w:keepNext w:val="0"/>
              <w:keepLines w:val="0"/>
              <w:suppressLineNumbers w:val="0"/>
              <w:spacing w:before="0" w:beforeAutospacing="0" w:after="0" w:afterAutospacing="0"/>
              <w:ind w:left="0" w:right="0"/>
              <w:rPr>
                <w:rFonts w:hint="default"/>
              </w:rPr>
            </w:pPr>
          </w:p>
        </w:tc>
        <w:tc>
          <w:tcPr>
            <w:tcW w:w="2460" w:type="dxa"/>
            <w:tcBorders>
              <w:top w:val="single" w:color="auto" w:sz="4" w:space="0"/>
              <w:left w:val="single" w:color="auto" w:sz="4" w:space="0"/>
              <w:bottom w:val="single" w:color="auto" w:sz="4" w:space="0"/>
              <w:right w:val="single" w:color="auto" w:sz="4" w:space="0"/>
            </w:tcBorders>
          </w:tcPr>
          <w:p w14:paraId="15A40A30">
            <w:pPr>
              <w:keepNext w:val="0"/>
              <w:keepLines w:val="0"/>
              <w:suppressLineNumbers w:val="0"/>
              <w:spacing w:before="0" w:beforeAutospacing="0" w:after="0" w:afterAutospacing="0"/>
              <w:ind w:left="0" w:right="0"/>
              <w:rPr>
                <w:rFonts w:hint="default"/>
              </w:rPr>
            </w:pPr>
          </w:p>
        </w:tc>
        <w:tc>
          <w:tcPr>
            <w:tcW w:w="1812" w:type="dxa"/>
            <w:tcBorders>
              <w:top w:val="single" w:color="auto" w:sz="4" w:space="0"/>
              <w:left w:val="single" w:color="auto" w:sz="4" w:space="0"/>
              <w:bottom w:val="single" w:color="auto" w:sz="4" w:space="0"/>
              <w:right w:val="single" w:color="auto" w:sz="4" w:space="0"/>
            </w:tcBorders>
          </w:tcPr>
          <w:p w14:paraId="3F7D67CF">
            <w:pPr>
              <w:keepNext w:val="0"/>
              <w:keepLines w:val="0"/>
              <w:suppressLineNumbers w:val="0"/>
              <w:spacing w:before="0" w:beforeAutospacing="0" w:after="0" w:afterAutospacing="0"/>
              <w:ind w:left="0" w:right="0"/>
              <w:rPr>
                <w:rFonts w:hint="default"/>
              </w:rPr>
            </w:pPr>
          </w:p>
        </w:tc>
        <w:tc>
          <w:tcPr>
            <w:tcW w:w="2080" w:type="dxa"/>
            <w:tcBorders>
              <w:top w:val="single" w:color="auto" w:sz="4" w:space="0"/>
              <w:left w:val="single" w:color="auto" w:sz="4" w:space="0"/>
              <w:bottom w:val="single" w:color="auto" w:sz="4" w:space="0"/>
              <w:right w:val="single" w:color="auto" w:sz="4" w:space="0"/>
            </w:tcBorders>
          </w:tcPr>
          <w:p w14:paraId="321D347F">
            <w:pPr>
              <w:keepNext w:val="0"/>
              <w:keepLines w:val="0"/>
              <w:suppressLineNumbers w:val="0"/>
              <w:spacing w:before="0" w:beforeAutospacing="0" w:after="0" w:afterAutospacing="0"/>
              <w:ind w:left="0" w:right="0"/>
              <w:rPr>
                <w:rFonts w:hint="default"/>
              </w:rPr>
            </w:pPr>
          </w:p>
        </w:tc>
      </w:tr>
      <w:tr w14:paraId="70EFB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289" w:type="dxa"/>
            <w:tcBorders>
              <w:top w:val="single" w:color="auto" w:sz="4" w:space="0"/>
              <w:left w:val="single" w:color="auto" w:sz="4" w:space="0"/>
              <w:bottom w:val="single" w:color="auto" w:sz="4" w:space="0"/>
              <w:right w:val="single" w:color="auto" w:sz="4" w:space="0"/>
            </w:tcBorders>
            <w:vAlign w:val="center"/>
          </w:tcPr>
          <w:p w14:paraId="1A5F81EE">
            <w:pPr>
              <w:keepNext w:val="0"/>
              <w:keepLines w:val="0"/>
              <w:suppressLineNumbers w:val="0"/>
              <w:spacing w:before="0" w:beforeAutospacing="0" w:after="0" w:afterAutospacing="0"/>
              <w:ind w:left="0" w:right="0"/>
              <w:rPr>
                <w:rFonts w:hint="default"/>
              </w:rPr>
            </w:pPr>
          </w:p>
        </w:tc>
        <w:tc>
          <w:tcPr>
            <w:tcW w:w="2460" w:type="dxa"/>
            <w:tcBorders>
              <w:top w:val="single" w:color="auto" w:sz="4" w:space="0"/>
              <w:left w:val="single" w:color="auto" w:sz="4" w:space="0"/>
              <w:bottom w:val="single" w:color="auto" w:sz="4" w:space="0"/>
              <w:right w:val="single" w:color="auto" w:sz="4" w:space="0"/>
            </w:tcBorders>
          </w:tcPr>
          <w:p w14:paraId="19C2AB9C">
            <w:pPr>
              <w:keepNext w:val="0"/>
              <w:keepLines w:val="0"/>
              <w:suppressLineNumbers w:val="0"/>
              <w:spacing w:before="0" w:beforeAutospacing="0" w:after="0" w:afterAutospacing="0"/>
              <w:ind w:left="0" w:right="0"/>
              <w:rPr>
                <w:rFonts w:hint="default"/>
              </w:rPr>
            </w:pPr>
          </w:p>
        </w:tc>
        <w:tc>
          <w:tcPr>
            <w:tcW w:w="1812" w:type="dxa"/>
            <w:tcBorders>
              <w:top w:val="single" w:color="auto" w:sz="4" w:space="0"/>
              <w:left w:val="single" w:color="auto" w:sz="4" w:space="0"/>
              <w:bottom w:val="single" w:color="auto" w:sz="4" w:space="0"/>
              <w:right w:val="single" w:color="auto" w:sz="4" w:space="0"/>
            </w:tcBorders>
          </w:tcPr>
          <w:p w14:paraId="051BDF71">
            <w:pPr>
              <w:keepNext w:val="0"/>
              <w:keepLines w:val="0"/>
              <w:suppressLineNumbers w:val="0"/>
              <w:spacing w:before="0" w:beforeAutospacing="0" w:after="0" w:afterAutospacing="0"/>
              <w:ind w:left="0" w:right="0"/>
              <w:rPr>
                <w:rFonts w:hint="default"/>
              </w:rPr>
            </w:pPr>
          </w:p>
        </w:tc>
        <w:tc>
          <w:tcPr>
            <w:tcW w:w="2080" w:type="dxa"/>
            <w:tcBorders>
              <w:top w:val="single" w:color="auto" w:sz="4" w:space="0"/>
              <w:left w:val="single" w:color="auto" w:sz="4" w:space="0"/>
              <w:bottom w:val="single" w:color="auto" w:sz="4" w:space="0"/>
              <w:right w:val="single" w:color="auto" w:sz="4" w:space="0"/>
            </w:tcBorders>
          </w:tcPr>
          <w:p w14:paraId="2F4B1361">
            <w:pPr>
              <w:keepNext w:val="0"/>
              <w:keepLines w:val="0"/>
              <w:suppressLineNumbers w:val="0"/>
              <w:spacing w:before="0" w:beforeAutospacing="0" w:after="0" w:afterAutospacing="0"/>
              <w:ind w:left="0" w:right="0"/>
              <w:rPr>
                <w:rFonts w:hint="default"/>
              </w:rPr>
            </w:pPr>
          </w:p>
        </w:tc>
      </w:tr>
      <w:tr w14:paraId="01B0C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289" w:type="dxa"/>
            <w:tcBorders>
              <w:top w:val="single" w:color="auto" w:sz="4" w:space="0"/>
              <w:left w:val="single" w:color="auto" w:sz="4" w:space="0"/>
              <w:bottom w:val="single" w:color="auto" w:sz="4" w:space="0"/>
              <w:right w:val="single" w:color="auto" w:sz="4" w:space="0"/>
            </w:tcBorders>
            <w:vAlign w:val="center"/>
          </w:tcPr>
          <w:p w14:paraId="4961358C">
            <w:pPr>
              <w:keepNext w:val="0"/>
              <w:keepLines w:val="0"/>
              <w:suppressLineNumbers w:val="0"/>
              <w:spacing w:before="0" w:beforeAutospacing="0" w:after="0" w:afterAutospacing="0"/>
              <w:ind w:left="0" w:right="0"/>
              <w:rPr>
                <w:rFonts w:hint="default"/>
              </w:rPr>
            </w:pPr>
          </w:p>
        </w:tc>
        <w:tc>
          <w:tcPr>
            <w:tcW w:w="2460" w:type="dxa"/>
            <w:tcBorders>
              <w:top w:val="single" w:color="auto" w:sz="4" w:space="0"/>
              <w:left w:val="single" w:color="auto" w:sz="4" w:space="0"/>
              <w:bottom w:val="single" w:color="auto" w:sz="4" w:space="0"/>
              <w:right w:val="single" w:color="auto" w:sz="4" w:space="0"/>
            </w:tcBorders>
          </w:tcPr>
          <w:p w14:paraId="37CD5376">
            <w:pPr>
              <w:keepNext w:val="0"/>
              <w:keepLines w:val="0"/>
              <w:suppressLineNumbers w:val="0"/>
              <w:spacing w:before="0" w:beforeAutospacing="0" w:after="0" w:afterAutospacing="0"/>
              <w:ind w:left="0" w:right="0"/>
              <w:rPr>
                <w:rFonts w:hint="default"/>
              </w:rPr>
            </w:pPr>
          </w:p>
        </w:tc>
        <w:tc>
          <w:tcPr>
            <w:tcW w:w="1812" w:type="dxa"/>
            <w:tcBorders>
              <w:top w:val="single" w:color="auto" w:sz="4" w:space="0"/>
              <w:left w:val="single" w:color="auto" w:sz="4" w:space="0"/>
              <w:bottom w:val="single" w:color="auto" w:sz="4" w:space="0"/>
              <w:right w:val="single" w:color="auto" w:sz="4" w:space="0"/>
            </w:tcBorders>
          </w:tcPr>
          <w:p w14:paraId="58EC51FF">
            <w:pPr>
              <w:keepNext w:val="0"/>
              <w:keepLines w:val="0"/>
              <w:suppressLineNumbers w:val="0"/>
              <w:spacing w:before="0" w:beforeAutospacing="0" w:after="0" w:afterAutospacing="0"/>
              <w:ind w:left="0" w:right="0"/>
              <w:rPr>
                <w:rFonts w:hint="default"/>
              </w:rPr>
            </w:pPr>
          </w:p>
        </w:tc>
        <w:tc>
          <w:tcPr>
            <w:tcW w:w="2080" w:type="dxa"/>
            <w:tcBorders>
              <w:top w:val="single" w:color="auto" w:sz="4" w:space="0"/>
              <w:left w:val="single" w:color="auto" w:sz="4" w:space="0"/>
              <w:bottom w:val="single" w:color="auto" w:sz="4" w:space="0"/>
              <w:right w:val="single" w:color="auto" w:sz="4" w:space="0"/>
            </w:tcBorders>
          </w:tcPr>
          <w:p w14:paraId="308D1C7C">
            <w:pPr>
              <w:keepNext w:val="0"/>
              <w:keepLines w:val="0"/>
              <w:suppressLineNumbers w:val="0"/>
              <w:spacing w:before="0" w:beforeAutospacing="0" w:after="0" w:afterAutospacing="0"/>
              <w:ind w:left="0" w:right="0"/>
              <w:rPr>
                <w:rFonts w:hint="default"/>
              </w:rPr>
            </w:pPr>
          </w:p>
        </w:tc>
      </w:tr>
      <w:tr w14:paraId="42EFC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89" w:type="dxa"/>
            <w:tcBorders>
              <w:top w:val="single" w:color="auto" w:sz="4" w:space="0"/>
              <w:left w:val="single" w:color="auto" w:sz="4" w:space="0"/>
              <w:bottom w:val="single" w:color="auto" w:sz="4" w:space="0"/>
              <w:right w:val="single" w:color="auto" w:sz="4" w:space="0"/>
            </w:tcBorders>
            <w:vAlign w:val="center"/>
          </w:tcPr>
          <w:p w14:paraId="28302F9F">
            <w:pPr>
              <w:keepNext w:val="0"/>
              <w:keepLines w:val="0"/>
              <w:suppressLineNumbers w:val="0"/>
              <w:spacing w:before="0" w:beforeAutospacing="0" w:after="0" w:afterAutospacing="0"/>
              <w:ind w:left="0" w:right="0"/>
              <w:rPr>
                <w:rFonts w:hint="default"/>
              </w:rPr>
            </w:pPr>
          </w:p>
        </w:tc>
        <w:tc>
          <w:tcPr>
            <w:tcW w:w="2460" w:type="dxa"/>
            <w:tcBorders>
              <w:top w:val="single" w:color="auto" w:sz="4" w:space="0"/>
              <w:left w:val="single" w:color="auto" w:sz="4" w:space="0"/>
              <w:bottom w:val="single" w:color="auto" w:sz="4" w:space="0"/>
              <w:right w:val="single" w:color="auto" w:sz="4" w:space="0"/>
            </w:tcBorders>
          </w:tcPr>
          <w:p w14:paraId="50E04933">
            <w:pPr>
              <w:keepNext w:val="0"/>
              <w:keepLines w:val="0"/>
              <w:suppressLineNumbers w:val="0"/>
              <w:spacing w:before="0" w:beforeAutospacing="0" w:after="0" w:afterAutospacing="0"/>
              <w:ind w:left="0" w:right="0"/>
              <w:rPr>
                <w:rFonts w:hint="default"/>
              </w:rPr>
            </w:pPr>
          </w:p>
        </w:tc>
        <w:tc>
          <w:tcPr>
            <w:tcW w:w="1812" w:type="dxa"/>
            <w:tcBorders>
              <w:top w:val="single" w:color="auto" w:sz="4" w:space="0"/>
              <w:left w:val="single" w:color="auto" w:sz="4" w:space="0"/>
              <w:bottom w:val="single" w:color="auto" w:sz="4" w:space="0"/>
              <w:right w:val="single" w:color="auto" w:sz="4" w:space="0"/>
            </w:tcBorders>
          </w:tcPr>
          <w:p w14:paraId="6018E4E9">
            <w:pPr>
              <w:keepNext w:val="0"/>
              <w:keepLines w:val="0"/>
              <w:suppressLineNumbers w:val="0"/>
              <w:spacing w:before="0" w:beforeAutospacing="0" w:after="0" w:afterAutospacing="0"/>
              <w:ind w:left="0" w:right="0"/>
              <w:rPr>
                <w:rFonts w:hint="default"/>
              </w:rPr>
            </w:pPr>
          </w:p>
        </w:tc>
        <w:tc>
          <w:tcPr>
            <w:tcW w:w="2080" w:type="dxa"/>
            <w:tcBorders>
              <w:top w:val="single" w:color="auto" w:sz="4" w:space="0"/>
              <w:left w:val="single" w:color="auto" w:sz="4" w:space="0"/>
              <w:bottom w:val="single" w:color="auto" w:sz="4" w:space="0"/>
              <w:right w:val="single" w:color="auto" w:sz="4" w:space="0"/>
            </w:tcBorders>
          </w:tcPr>
          <w:p w14:paraId="2BAFCE47">
            <w:pPr>
              <w:keepNext w:val="0"/>
              <w:keepLines w:val="0"/>
              <w:suppressLineNumbers w:val="0"/>
              <w:spacing w:before="0" w:beforeAutospacing="0" w:after="0" w:afterAutospacing="0"/>
              <w:ind w:left="0" w:right="0"/>
              <w:rPr>
                <w:rFonts w:hint="default"/>
              </w:rPr>
            </w:pPr>
          </w:p>
        </w:tc>
      </w:tr>
      <w:tr w14:paraId="5953D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2289" w:type="dxa"/>
            <w:tcBorders>
              <w:top w:val="single" w:color="auto" w:sz="4" w:space="0"/>
              <w:left w:val="single" w:color="auto" w:sz="4" w:space="0"/>
              <w:bottom w:val="single" w:color="auto" w:sz="4" w:space="0"/>
              <w:right w:val="single" w:color="auto" w:sz="4" w:space="0"/>
            </w:tcBorders>
            <w:vAlign w:val="center"/>
          </w:tcPr>
          <w:p w14:paraId="0E60C2B4">
            <w:pPr>
              <w:keepNext w:val="0"/>
              <w:keepLines w:val="0"/>
              <w:suppressLineNumbers w:val="0"/>
              <w:spacing w:before="0" w:beforeAutospacing="0" w:after="0" w:afterAutospacing="0"/>
              <w:ind w:left="0" w:right="0"/>
              <w:rPr>
                <w:rFonts w:hint="default"/>
              </w:rPr>
            </w:pPr>
          </w:p>
        </w:tc>
        <w:tc>
          <w:tcPr>
            <w:tcW w:w="2460" w:type="dxa"/>
            <w:tcBorders>
              <w:top w:val="single" w:color="auto" w:sz="4" w:space="0"/>
              <w:left w:val="single" w:color="auto" w:sz="4" w:space="0"/>
              <w:bottom w:val="single" w:color="auto" w:sz="4" w:space="0"/>
              <w:right w:val="single" w:color="auto" w:sz="4" w:space="0"/>
            </w:tcBorders>
          </w:tcPr>
          <w:p w14:paraId="2F5969D0">
            <w:pPr>
              <w:keepNext w:val="0"/>
              <w:keepLines w:val="0"/>
              <w:suppressLineNumbers w:val="0"/>
              <w:spacing w:before="0" w:beforeAutospacing="0" w:after="0" w:afterAutospacing="0"/>
              <w:ind w:left="0" w:right="0"/>
              <w:rPr>
                <w:rFonts w:hint="default"/>
              </w:rPr>
            </w:pPr>
          </w:p>
        </w:tc>
        <w:tc>
          <w:tcPr>
            <w:tcW w:w="1812" w:type="dxa"/>
            <w:tcBorders>
              <w:top w:val="single" w:color="auto" w:sz="4" w:space="0"/>
              <w:left w:val="single" w:color="auto" w:sz="4" w:space="0"/>
              <w:bottom w:val="single" w:color="auto" w:sz="4" w:space="0"/>
              <w:right w:val="single" w:color="auto" w:sz="4" w:space="0"/>
            </w:tcBorders>
          </w:tcPr>
          <w:p w14:paraId="12ADD6ED">
            <w:pPr>
              <w:keepNext w:val="0"/>
              <w:keepLines w:val="0"/>
              <w:suppressLineNumbers w:val="0"/>
              <w:spacing w:before="0" w:beforeAutospacing="0" w:after="0" w:afterAutospacing="0"/>
              <w:ind w:left="0" w:right="0"/>
              <w:rPr>
                <w:rFonts w:hint="default"/>
              </w:rPr>
            </w:pPr>
          </w:p>
        </w:tc>
        <w:tc>
          <w:tcPr>
            <w:tcW w:w="2080" w:type="dxa"/>
            <w:tcBorders>
              <w:top w:val="single" w:color="auto" w:sz="4" w:space="0"/>
              <w:left w:val="single" w:color="auto" w:sz="4" w:space="0"/>
              <w:bottom w:val="single" w:color="auto" w:sz="4" w:space="0"/>
              <w:right w:val="single" w:color="auto" w:sz="4" w:space="0"/>
            </w:tcBorders>
          </w:tcPr>
          <w:p w14:paraId="182A797F">
            <w:pPr>
              <w:keepNext w:val="0"/>
              <w:keepLines w:val="0"/>
              <w:suppressLineNumbers w:val="0"/>
              <w:spacing w:before="0" w:beforeAutospacing="0" w:after="0" w:afterAutospacing="0"/>
              <w:ind w:left="0" w:right="0"/>
              <w:rPr>
                <w:rFonts w:hint="default"/>
              </w:rPr>
            </w:pPr>
          </w:p>
        </w:tc>
      </w:tr>
      <w:tr w14:paraId="01AED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289" w:type="dxa"/>
            <w:tcBorders>
              <w:top w:val="single" w:color="auto" w:sz="4" w:space="0"/>
              <w:left w:val="single" w:color="auto" w:sz="4" w:space="0"/>
              <w:bottom w:val="single" w:color="auto" w:sz="4" w:space="0"/>
              <w:right w:val="single" w:color="auto" w:sz="4" w:space="0"/>
            </w:tcBorders>
            <w:vAlign w:val="center"/>
          </w:tcPr>
          <w:p w14:paraId="5BDD1C28">
            <w:pPr>
              <w:keepNext w:val="0"/>
              <w:keepLines w:val="0"/>
              <w:suppressLineNumbers w:val="0"/>
              <w:spacing w:before="0" w:beforeAutospacing="0" w:after="0" w:afterAutospacing="0"/>
              <w:ind w:left="0" w:right="0"/>
              <w:rPr>
                <w:rFonts w:hint="default"/>
              </w:rPr>
            </w:pPr>
          </w:p>
        </w:tc>
        <w:tc>
          <w:tcPr>
            <w:tcW w:w="2460" w:type="dxa"/>
            <w:tcBorders>
              <w:top w:val="single" w:color="auto" w:sz="4" w:space="0"/>
              <w:left w:val="single" w:color="auto" w:sz="4" w:space="0"/>
              <w:bottom w:val="single" w:color="auto" w:sz="4" w:space="0"/>
              <w:right w:val="single" w:color="auto" w:sz="4" w:space="0"/>
            </w:tcBorders>
          </w:tcPr>
          <w:p w14:paraId="2411632F">
            <w:pPr>
              <w:keepNext w:val="0"/>
              <w:keepLines w:val="0"/>
              <w:suppressLineNumbers w:val="0"/>
              <w:spacing w:before="0" w:beforeAutospacing="0" w:after="0" w:afterAutospacing="0"/>
              <w:ind w:left="0" w:right="0"/>
              <w:rPr>
                <w:rFonts w:hint="default"/>
              </w:rPr>
            </w:pPr>
          </w:p>
        </w:tc>
        <w:tc>
          <w:tcPr>
            <w:tcW w:w="1812" w:type="dxa"/>
            <w:tcBorders>
              <w:top w:val="single" w:color="auto" w:sz="4" w:space="0"/>
              <w:left w:val="single" w:color="auto" w:sz="4" w:space="0"/>
              <w:bottom w:val="single" w:color="auto" w:sz="4" w:space="0"/>
              <w:right w:val="single" w:color="auto" w:sz="4" w:space="0"/>
            </w:tcBorders>
          </w:tcPr>
          <w:p w14:paraId="36198087">
            <w:pPr>
              <w:keepNext w:val="0"/>
              <w:keepLines w:val="0"/>
              <w:suppressLineNumbers w:val="0"/>
              <w:spacing w:before="0" w:beforeAutospacing="0" w:after="0" w:afterAutospacing="0"/>
              <w:ind w:left="0" w:right="0"/>
              <w:rPr>
                <w:rFonts w:hint="default"/>
              </w:rPr>
            </w:pPr>
          </w:p>
        </w:tc>
        <w:tc>
          <w:tcPr>
            <w:tcW w:w="2080" w:type="dxa"/>
            <w:tcBorders>
              <w:top w:val="single" w:color="auto" w:sz="4" w:space="0"/>
              <w:left w:val="single" w:color="auto" w:sz="4" w:space="0"/>
              <w:bottom w:val="single" w:color="auto" w:sz="4" w:space="0"/>
              <w:right w:val="single" w:color="auto" w:sz="4" w:space="0"/>
            </w:tcBorders>
          </w:tcPr>
          <w:p w14:paraId="44EF70E4">
            <w:pPr>
              <w:keepNext w:val="0"/>
              <w:keepLines w:val="0"/>
              <w:suppressLineNumbers w:val="0"/>
              <w:spacing w:before="0" w:beforeAutospacing="0" w:after="0" w:afterAutospacing="0"/>
              <w:ind w:left="0" w:right="0"/>
              <w:rPr>
                <w:rFonts w:hint="default"/>
              </w:rPr>
            </w:pPr>
          </w:p>
        </w:tc>
      </w:tr>
      <w:tr w14:paraId="33A50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289" w:type="dxa"/>
            <w:tcBorders>
              <w:top w:val="single" w:color="auto" w:sz="4" w:space="0"/>
              <w:left w:val="single" w:color="auto" w:sz="4" w:space="0"/>
              <w:bottom w:val="single" w:color="auto" w:sz="4" w:space="0"/>
              <w:right w:val="single" w:color="auto" w:sz="4" w:space="0"/>
            </w:tcBorders>
            <w:vAlign w:val="center"/>
          </w:tcPr>
          <w:p w14:paraId="469A0531">
            <w:pPr>
              <w:keepNext w:val="0"/>
              <w:keepLines w:val="0"/>
              <w:suppressLineNumbers w:val="0"/>
              <w:spacing w:before="0" w:beforeAutospacing="0" w:after="0" w:afterAutospacing="0"/>
              <w:ind w:left="0" w:right="0"/>
              <w:rPr>
                <w:rFonts w:hint="default"/>
              </w:rPr>
            </w:pPr>
          </w:p>
        </w:tc>
        <w:tc>
          <w:tcPr>
            <w:tcW w:w="2460" w:type="dxa"/>
            <w:tcBorders>
              <w:top w:val="single" w:color="auto" w:sz="4" w:space="0"/>
              <w:left w:val="single" w:color="auto" w:sz="4" w:space="0"/>
              <w:bottom w:val="single" w:color="auto" w:sz="4" w:space="0"/>
              <w:right w:val="single" w:color="auto" w:sz="4" w:space="0"/>
            </w:tcBorders>
          </w:tcPr>
          <w:p w14:paraId="6AE1C4A7">
            <w:pPr>
              <w:keepNext w:val="0"/>
              <w:keepLines w:val="0"/>
              <w:suppressLineNumbers w:val="0"/>
              <w:spacing w:before="0" w:beforeAutospacing="0" w:after="0" w:afterAutospacing="0"/>
              <w:ind w:left="0" w:right="0"/>
              <w:rPr>
                <w:rFonts w:hint="default"/>
              </w:rPr>
            </w:pPr>
          </w:p>
        </w:tc>
        <w:tc>
          <w:tcPr>
            <w:tcW w:w="1812" w:type="dxa"/>
            <w:tcBorders>
              <w:top w:val="single" w:color="auto" w:sz="4" w:space="0"/>
              <w:left w:val="single" w:color="auto" w:sz="4" w:space="0"/>
              <w:bottom w:val="single" w:color="auto" w:sz="4" w:space="0"/>
              <w:right w:val="single" w:color="auto" w:sz="4" w:space="0"/>
            </w:tcBorders>
          </w:tcPr>
          <w:p w14:paraId="744B6781">
            <w:pPr>
              <w:keepNext w:val="0"/>
              <w:keepLines w:val="0"/>
              <w:suppressLineNumbers w:val="0"/>
              <w:spacing w:before="0" w:beforeAutospacing="0" w:after="0" w:afterAutospacing="0"/>
              <w:ind w:left="0" w:right="0"/>
              <w:rPr>
                <w:rFonts w:hint="default"/>
              </w:rPr>
            </w:pPr>
          </w:p>
        </w:tc>
        <w:tc>
          <w:tcPr>
            <w:tcW w:w="2080" w:type="dxa"/>
            <w:tcBorders>
              <w:top w:val="single" w:color="auto" w:sz="4" w:space="0"/>
              <w:left w:val="single" w:color="auto" w:sz="4" w:space="0"/>
              <w:bottom w:val="single" w:color="auto" w:sz="4" w:space="0"/>
              <w:right w:val="single" w:color="auto" w:sz="4" w:space="0"/>
            </w:tcBorders>
          </w:tcPr>
          <w:p w14:paraId="433165D3">
            <w:pPr>
              <w:keepNext w:val="0"/>
              <w:keepLines w:val="0"/>
              <w:suppressLineNumbers w:val="0"/>
              <w:spacing w:before="0" w:beforeAutospacing="0" w:after="0" w:afterAutospacing="0"/>
              <w:ind w:left="0" w:right="0"/>
              <w:rPr>
                <w:rFonts w:hint="default"/>
              </w:rPr>
            </w:pPr>
          </w:p>
        </w:tc>
      </w:tr>
      <w:tr w14:paraId="3E708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2289" w:type="dxa"/>
            <w:tcBorders>
              <w:top w:val="single" w:color="auto" w:sz="4" w:space="0"/>
              <w:left w:val="single" w:color="auto" w:sz="4" w:space="0"/>
              <w:bottom w:val="single" w:color="auto" w:sz="4" w:space="0"/>
              <w:right w:val="single" w:color="auto" w:sz="4" w:space="0"/>
            </w:tcBorders>
            <w:vAlign w:val="center"/>
          </w:tcPr>
          <w:p w14:paraId="05FCD063">
            <w:pPr>
              <w:keepNext w:val="0"/>
              <w:keepLines w:val="0"/>
              <w:suppressLineNumbers w:val="0"/>
              <w:spacing w:before="0" w:beforeAutospacing="0" w:after="0" w:afterAutospacing="0"/>
              <w:ind w:left="0" w:right="0"/>
              <w:rPr>
                <w:rFonts w:hint="default"/>
              </w:rPr>
            </w:pPr>
          </w:p>
        </w:tc>
        <w:tc>
          <w:tcPr>
            <w:tcW w:w="2460" w:type="dxa"/>
            <w:tcBorders>
              <w:top w:val="single" w:color="auto" w:sz="4" w:space="0"/>
              <w:left w:val="single" w:color="auto" w:sz="4" w:space="0"/>
              <w:bottom w:val="single" w:color="auto" w:sz="4" w:space="0"/>
              <w:right w:val="single" w:color="auto" w:sz="4" w:space="0"/>
            </w:tcBorders>
          </w:tcPr>
          <w:p w14:paraId="1054CE72">
            <w:pPr>
              <w:keepNext w:val="0"/>
              <w:keepLines w:val="0"/>
              <w:suppressLineNumbers w:val="0"/>
              <w:spacing w:before="0" w:beforeAutospacing="0" w:after="0" w:afterAutospacing="0"/>
              <w:ind w:left="0" w:right="0"/>
              <w:rPr>
                <w:rFonts w:hint="default"/>
              </w:rPr>
            </w:pPr>
          </w:p>
        </w:tc>
        <w:tc>
          <w:tcPr>
            <w:tcW w:w="1812" w:type="dxa"/>
            <w:tcBorders>
              <w:top w:val="single" w:color="auto" w:sz="4" w:space="0"/>
              <w:left w:val="single" w:color="auto" w:sz="4" w:space="0"/>
              <w:bottom w:val="single" w:color="auto" w:sz="4" w:space="0"/>
              <w:right w:val="single" w:color="auto" w:sz="4" w:space="0"/>
            </w:tcBorders>
          </w:tcPr>
          <w:p w14:paraId="56FAEE81">
            <w:pPr>
              <w:keepNext w:val="0"/>
              <w:keepLines w:val="0"/>
              <w:suppressLineNumbers w:val="0"/>
              <w:spacing w:before="0" w:beforeAutospacing="0" w:after="0" w:afterAutospacing="0"/>
              <w:ind w:left="0" w:right="0"/>
              <w:rPr>
                <w:rFonts w:hint="default"/>
              </w:rPr>
            </w:pPr>
          </w:p>
        </w:tc>
        <w:tc>
          <w:tcPr>
            <w:tcW w:w="2080" w:type="dxa"/>
            <w:tcBorders>
              <w:top w:val="single" w:color="auto" w:sz="4" w:space="0"/>
              <w:left w:val="single" w:color="auto" w:sz="4" w:space="0"/>
              <w:bottom w:val="single" w:color="auto" w:sz="4" w:space="0"/>
              <w:right w:val="single" w:color="auto" w:sz="4" w:space="0"/>
            </w:tcBorders>
          </w:tcPr>
          <w:p w14:paraId="63EAEA42">
            <w:pPr>
              <w:keepNext w:val="0"/>
              <w:keepLines w:val="0"/>
              <w:suppressLineNumbers w:val="0"/>
              <w:spacing w:before="0" w:beforeAutospacing="0" w:after="0" w:afterAutospacing="0"/>
              <w:ind w:left="0" w:right="0"/>
              <w:rPr>
                <w:rFonts w:hint="default"/>
              </w:rPr>
            </w:pPr>
          </w:p>
        </w:tc>
      </w:tr>
      <w:tr w14:paraId="2D5B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2289" w:type="dxa"/>
            <w:tcBorders>
              <w:top w:val="single" w:color="auto" w:sz="4" w:space="0"/>
              <w:left w:val="single" w:color="auto" w:sz="4" w:space="0"/>
              <w:bottom w:val="single" w:color="auto" w:sz="4" w:space="0"/>
              <w:right w:val="single" w:color="auto" w:sz="4" w:space="0"/>
            </w:tcBorders>
            <w:vAlign w:val="center"/>
          </w:tcPr>
          <w:p w14:paraId="2C4D0FD7">
            <w:pPr>
              <w:keepNext w:val="0"/>
              <w:keepLines w:val="0"/>
              <w:suppressLineNumbers w:val="0"/>
              <w:spacing w:before="0" w:beforeAutospacing="0" w:after="0" w:afterAutospacing="0"/>
              <w:ind w:left="0" w:right="0"/>
              <w:rPr>
                <w:rFonts w:hint="default"/>
              </w:rPr>
            </w:pPr>
          </w:p>
        </w:tc>
        <w:tc>
          <w:tcPr>
            <w:tcW w:w="2460" w:type="dxa"/>
            <w:tcBorders>
              <w:top w:val="single" w:color="auto" w:sz="4" w:space="0"/>
              <w:left w:val="single" w:color="auto" w:sz="4" w:space="0"/>
              <w:bottom w:val="single" w:color="auto" w:sz="4" w:space="0"/>
              <w:right w:val="single" w:color="auto" w:sz="4" w:space="0"/>
            </w:tcBorders>
          </w:tcPr>
          <w:p w14:paraId="1EACE837">
            <w:pPr>
              <w:keepNext w:val="0"/>
              <w:keepLines w:val="0"/>
              <w:suppressLineNumbers w:val="0"/>
              <w:spacing w:before="0" w:beforeAutospacing="0" w:after="0" w:afterAutospacing="0"/>
              <w:ind w:left="0" w:right="0"/>
              <w:rPr>
                <w:rFonts w:hint="default"/>
              </w:rPr>
            </w:pPr>
          </w:p>
        </w:tc>
        <w:tc>
          <w:tcPr>
            <w:tcW w:w="1812" w:type="dxa"/>
            <w:tcBorders>
              <w:top w:val="single" w:color="auto" w:sz="4" w:space="0"/>
              <w:left w:val="single" w:color="auto" w:sz="4" w:space="0"/>
              <w:bottom w:val="single" w:color="auto" w:sz="4" w:space="0"/>
              <w:right w:val="single" w:color="auto" w:sz="4" w:space="0"/>
            </w:tcBorders>
          </w:tcPr>
          <w:p w14:paraId="613A6505">
            <w:pPr>
              <w:keepNext w:val="0"/>
              <w:keepLines w:val="0"/>
              <w:suppressLineNumbers w:val="0"/>
              <w:spacing w:before="0" w:beforeAutospacing="0" w:after="0" w:afterAutospacing="0"/>
              <w:ind w:left="0" w:right="0"/>
              <w:rPr>
                <w:rFonts w:hint="default"/>
              </w:rPr>
            </w:pPr>
          </w:p>
        </w:tc>
        <w:tc>
          <w:tcPr>
            <w:tcW w:w="2080" w:type="dxa"/>
            <w:tcBorders>
              <w:top w:val="single" w:color="auto" w:sz="4" w:space="0"/>
              <w:left w:val="single" w:color="auto" w:sz="4" w:space="0"/>
              <w:bottom w:val="single" w:color="auto" w:sz="4" w:space="0"/>
              <w:right w:val="single" w:color="auto" w:sz="4" w:space="0"/>
            </w:tcBorders>
          </w:tcPr>
          <w:p w14:paraId="53D52828">
            <w:pPr>
              <w:keepNext w:val="0"/>
              <w:keepLines w:val="0"/>
              <w:suppressLineNumbers w:val="0"/>
              <w:spacing w:before="0" w:beforeAutospacing="0" w:after="0" w:afterAutospacing="0"/>
              <w:ind w:left="0" w:right="0"/>
              <w:rPr>
                <w:rFonts w:hint="default"/>
              </w:rPr>
            </w:pPr>
          </w:p>
        </w:tc>
      </w:tr>
      <w:tr w14:paraId="40D01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89" w:type="dxa"/>
            <w:tcBorders>
              <w:top w:val="single" w:color="auto" w:sz="4" w:space="0"/>
              <w:left w:val="single" w:color="auto" w:sz="4" w:space="0"/>
              <w:bottom w:val="single" w:color="auto" w:sz="4" w:space="0"/>
              <w:right w:val="single" w:color="auto" w:sz="4" w:space="0"/>
            </w:tcBorders>
            <w:vAlign w:val="center"/>
          </w:tcPr>
          <w:p w14:paraId="24007777">
            <w:pPr>
              <w:keepNext w:val="0"/>
              <w:keepLines w:val="0"/>
              <w:suppressLineNumbers w:val="0"/>
              <w:spacing w:before="0" w:beforeAutospacing="0" w:after="0" w:afterAutospacing="0"/>
              <w:ind w:left="0" w:right="0"/>
              <w:rPr>
                <w:rFonts w:hint="default"/>
              </w:rPr>
            </w:pPr>
            <w:r>
              <w:rPr>
                <w:rFonts w:hint="eastAsia"/>
              </w:rPr>
              <w:t>……</w:t>
            </w:r>
          </w:p>
        </w:tc>
        <w:tc>
          <w:tcPr>
            <w:tcW w:w="2460" w:type="dxa"/>
            <w:tcBorders>
              <w:top w:val="single" w:color="auto" w:sz="4" w:space="0"/>
              <w:left w:val="single" w:color="auto" w:sz="4" w:space="0"/>
              <w:bottom w:val="single" w:color="auto" w:sz="4" w:space="0"/>
              <w:right w:val="single" w:color="auto" w:sz="4" w:space="0"/>
            </w:tcBorders>
          </w:tcPr>
          <w:p w14:paraId="4492632C">
            <w:pPr>
              <w:keepNext w:val="0"/>
              <w:keepLines w:val="0"/>
              <w:suppressLineNumbers w:val="0"/>
              <w:spacing w:before="0" w:beforeAutospacing="0" w:after="0" w:afterAutospacing="0"/>
              <w:ind w:left="0" w:right="0"/>
              <w:rPr>
                <w:rFonts w:hint="default" w:cs="Times New Roman"/>
              </w:rPr>
            </w:pPr>
            <w:r>
              <w:rPr>
                <w:rFonts w:hint="eastAsia"/>
              </w:rPr>
              <w:t>……</w:t>
            </w:r>
          </w:p>
        </w:tc>
        <w:tc>
          <w:tcPr>
            <w:tcW w:w="1812" w:type="dxa"/>
            <w:tcBorders>
              <w:top w:val="single" w:color="auto" w:sz="4" w:space="0"/>
              <w:left w:val="single" w:color="auto" w:sz="4" w:space="0"/>
              <w:bottom w:val="single" w:color="auto" w:sz="4" w:space="0"/>
              <w:right w:val="single" w:color="auto" w:sz="4" w:space="0"/>
            </w:tcBorders>
          </w:tcPr>
          <w:p w14:paraId="5C4E8ED3">
            <w:pPr>
              <w:keepNext w:val="0"/>
              <w:keepLines w:val="0"/>
              <w:suppressLineNumbers w:val="0"/>
              <w:spacing w:before="0" w:beforeAutospacing="0" w:after="0" w:afterAutospacing="0"/>
              <w:ind w:left="0" w:right="0"/>
              <w:rPr>
                <w:rFonts w:hint="default" w:cs="Times New Roman"/>
              </w:rPr>
            </w:pPr>
            <w:r>
              <w:rPr>
                <w:rFonts w:hint="eastAsia"/>
              </w:rPr>
              <w:t>……</w:t>
            </w:r>
          </w:p>
        </w:tc>
        <w:tc>
          <w:tcPr>
            <w:tcW w:w="2080" w:type="dxa"/>
            <w:tcBorders>
              <w:top w:val="single" w:color="auto" w:sz="4" w:space="0"/>
              <w:left w:val="single" w:color="auto" w:sz="4" w:space="0"/>
              <w:bottom w:val="single" w:color="auto" w:sz="4" w:space="0"/>
              <w:right w:val="single" w:color="auto" w:sz="4" w:space="0"/>
            </w:tcBorders>
          </w:tcPr>
          <w:p w14:paraId="424E32EB">
            <w:pPr>
              <w:keepNext w:val="0"/>
              <w:keepLines w:val="0"/>
              <w:suppressLineNumbers w:val="0"/>
              <w:spacing w:before="0" w:beforeAutospacing="0" w:after="0" w:afterAutospacing="0"/>
              <w:ind w:left="0" w:right="0"/>
              <w:rPr>
                <w:rFonts w:hint="default" w:cs="Times New Roman"/>
              </w:rPr>
            </w:pPr>
            <w:r>
              <w:rPr>
                <w:rFonts w:hint="eastAsia"/>
              </w:rPr>
              <w:t>……</w:t>
            </w:r>
          </w:p>
        </w:tc>
      </w:tr>
    </w:tbl>
    <w:p w14:paraId="7036DA1F">
      <w:pPr>
        <w:rPr>
          <w:kern w:val="0"/>
        </w:rPr>
      </w:pPr>
      <w:r>
        <w:rPr>
          <w:rFonts w:hint="eastAsia"/>
          <w:kern w:val="0"/>
        </w:rPr>
        <w:t>注：</w:t>
      </w:r>
    </w:p>
    <w:p w14:paraId="67EE73CB">
      <w:pPr>
        <w:rPr>
          <w:rFonts w:cs="仿宋_GB2312"/>
        </w:rPr>
      </w:pPr>
      <w:r>
        <w:rPr>
          <w:rFonts w:hint="eastAsia"/>
        </w:rPr>
        <w:t>1. 说明：应对照招标文件“第二章 采购需求”中的商务要求逐条作明确的投标响应，并作出偏离说明。</w:t>
      </w:r>
    </w:p>
    <w:p w14:paraId="11DB9A7B">
      <w:pPr>
        <w:rPr>
          <w:kern w:val="0"/>
        </w:rPr>
      </w:pPr>
      <w:r>
        <w:rPr>
          <w:kern w:val="0"/>
        </w:rPr>
        <w:t>2.</w:t>
      </w:r>
      <w:r>
        <w:rPr>
          <w:rFonts w:hint="eastAsia"/>
          <w:kern w:val="0"/>
        </w:rPr>
        <w:t>投标人应根据自身的承诺，对照招标文件要求在“偏离说明”中注明“</w:t>
      </w:r>
      <w:r>
        <w:rPr>
          <w:rFonts w:hint="eastAsia"/>
          <w:b/>
          <w:bCs/>
          <w:kern w:val="0"/>
        </w:rPr>
        <w:t>正偏离</w:t>
      </w:r>
      <w:r>
        <w:rPr>
          <w:rFonts w:hint="eastAsia"/>
          <w:kern w:val="0"/>
        </w:rPr>
        <w:t>”、“</w:t>
      </w:r>
      <w:r>
        <w:rPr>
          <w:rFonts w:hint="eastAsia"/>
          <w:b/>
          <w:bCs/>
          <w:kern w:val="0"/>
        </w:rPr>
        <w:t>负偏离</w:t>
      </w:r>
      <w:r>
        <w:rPr>
          <w:rFonts w:hint="eastAsia"/>
          <w:kern w:val="0"/>
        </w:rPr>
        <w:t>”或者“</w:t>
      </w:r>
      <w:r>
        <w:rPr>
          <w:rFonts w:hint="eastAsia"/>
          <w:b/>
          <w:bCs/>
          <w:kern w:val="0"/>
        </w:rPr>
        <w:t>无偏离</w:t>
      </w:r>
      <w:r>
        <w:rPr>
          <w:rFonts w:hint="eastAsia"/>
          <w:kern w:val="0"/>
        </w:rPr>
        <w:t>”。既不属于“</w:t>
      </w:r>
      <w:r>
        <w:rPr>
          <w:rFonts w:hint="eastAsia"/>
          <w:b/>
          <w:bCs/>
          <w:kern w:val="0"/>
        </w:rPr>
        <w:t>正偏离</w:t>
      </w:r>
      <w:r>
        <w:rPr>
          <w:rFonts w:hint="eastAsia"/>
          <w:kern w:val="0"/>
        </w:rPr>
        <w:t>”也不属于“</w:t>
      </w:r>
      <w:r>
        <w:rPr>
          <w:rFonts w:hint="eastAsia"/>
          <w:b/>
          <w:bCs/>
          <w:kern w:val="0"/>
        </w:rPr>
        <w:t>负偏离</w:t>
      </w:r>
      <w:r>
        <w:rPr>
          <w:rFonts w:hint="eastAsia"/>
          <w:kern w:val="0"/>
        </w:rPr>
        <w:t>”即为“</w:t>
      </w:r>
      <w:r>
        <w:rPr>
          <w:rFonts w:hint="eastAsia"/>
          <w:b/>
          <w:bCs/>
          <w:kern w:val="0"/>
        </w:rPr>
        <w:t>无偏离</w:t>
      </w:r>
      <w:r>
        <w:rPr>
          <w:rFonts w:hint="eastAsia"/>
          <w:kern w:val="0"/>
        </w:rPr>
        <w:t>”。</w:t>
      </w:r>
    </w:p>
    <w:p w14:paraId="0FAD31CF">
      <w:pPr>
        <w:rPr>
          <w:kern w:val="0"/>
        </w:rPr>
      </w:pPr>
      <w:r>
        <w:rPr>
          <w:rFonts w:hint="eastAsia"/>
          <w:kern w:val="0"/>
        </w:rPr>
        <w:t>3.不按照要求填写承诺内容的或者仅填写“满足或者响应”的，均按无效投标处理。</w:t>
      </w:r>
    </w:p>
    <w:p w14:paraId="0D04248E">
      <w:pPr>
        <w:rPr>
          <w:spacing w:val="20"/>
          <w:u w:val="single"/>
        </w:rPr>
      </w:pPr>
      <w:r>
        <w:rPr>
          <w:rFonts w:hint="eastAsia"/>
        </w:rPr>
        <w:t>法定代表人（或负责人）或者委托代理人（签字或电子签名）</w:t>
      </w:r>
      <w:r>
        <w:rPr>
          <w:rFonts w:hint="eastAsia"/>
          <w:spacing w:val="20"/>
        </w:rPr>
        <w:t>：</w:t>
      </w:r>
      <w:r>
        <w:rPr>
          <w:rFonts w:hint="eastAsia"/>
          <w:spacing w:val="20"/>
          <w:u w:val="single"/>
        </w:rPr>
        <w:t xml:space="preserve">        </w:t>
      </w:r>
    </w:p>
    <w:p w14:paraId="5F5EB604">
      <w:r>
        <w:rPr>
          <w:rFonts w:hint="eastAsia"/>
        </w:rPr>
        <w:t>投标人名称（电子签章）：</w:t>
      </w:r>
      <w:r>
        <w:rPr>
          <w:rFonts w:hint="eastAsia"/>
          <w:u w:val="single"/>
        </w:rPr>
        <w:t xml:space="preserve">            </w:t>
      </w:r>
      <w:r>
        <w:rPr>
          <w:rFonts w:hint="eastAsia"/>
        </w:rPr>
        <w:t xml:space="preserve">   </w:t>
      </w:r>
    </w:p>
    <w:p w14:paraId="6888A02F">
      <w:r>
        <w:rPr>
          <w:rFonts w:hint="eastAsia"/>
        </w:rPr>
        <w:t xml:space="preserve">日  期：         </w:t>
      </w:r>
    </w:p>
    <w:p w14:paraId="420AE397">
      <w:pPr>
        <w:sectPr>
          <w:pgSz w:w="11906" w:h="16838"/>
          <w:pgMar w:top="1440" w:right="1797" w:bottom="1440" w:left="1797" w:header="851" w:footer="992" w:gutter="0"/>
          <w:cols w:space="720" w:num="1"/>
          <w:docGrid w:linePitch="312" w:charSpace="0"/>
        </w:sectPr>
      </w:pPr>
    </w:p>
    <w:p w14:paraId="12CE620C">
      <w:r>
        <w:rPr>
          <w:rFonts w:hint="eastAsia"/>
        </w:rPr>
        <w:t>7.投标人业绩证明材料</w:t>
      </w:r>
    </w:p>
    <w:p w14:paraId="72501060"/>
    <w:p w14:paraId="133617FC">
      <w:pPr>
        <w:jc w:val="center"/>
        <w:rPr>
          <w:sz w:val="28"/>
          <w:szCs w:val="28"/>
        </w:rPr>
      </w:pPr>
      <w:r>
        <w:rPr>
          <w:rFonts w:hint="eastAsia"/>
          <w:sz w:val="28"/>
          <w:szCs w:val="28"/>
        </w:rPr>
        <w:t>投标人业绩情况一览表格式：</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64DD8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7665A439">
            <w:pPr>
              <w:keepNext w:val="0"/>
              <w:keepLines w:val="0"/>
              <w:suppressLineNumbers w:val="0"/>
              <w:spacing w:before="0" w:beforeAutospacing="0" w:after="0" w:afterAutospacing="0"/>
              <w:ind w:left="0" w:right="0"/>
              <w:rPr>
                <w:rFonts w:hint="default"/>
              </w:rPr>
            </w:pPr>
            <w:r>
              <w:rPr>
                <w:rFonts w:hint="eastAsia"/>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2C6F9B64">
            <w:pPr>
              <w:keepNext w:val="0"/>
              <w:keepLines w:val="0"/>
              <w:suppressLineNumbers w:val="0"/>
              <w:spacing w:before="0" w:beforeAutospacing="0" w:after="0" w:afterAutospacing="0"/>
              <w:ind w:left="0" w:right="0"/>
              <w:rPr>
                <w:rFonts w:hint="default"/>
              </w:rPr>
            </w:pPr>
            <w:r>
              <w:rPr>
                <w:rFonts w:hint="eastAsia"/>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04AB7A1">
            <w:pPr>
              <w:keepNext w:val="0"/>
              <w:keepLines w:val="0"/>
              <w:suppressLineNumbers w:val="0"/>
              <w:spacing w:before="0" w:beforeAutospacing="0" w:after="0" w:afterAutospacing="0"/>
              <w:ind w:left="0" w:right="0"/>
              <w:rPr>
                <w:rFonts w:hint="default"/>
              </w:rPr>
            </w:pPr>
            <w:r>
              <w:rPr>
                <w:rFonts w:hint="eastAsia"/>
              </w:rPr>
              <w:t>合同金额</w:t>
            </w:r>
          </w:p>
          <w:p w14:paraId="7226D779">
            <w:pPr>
              <w:keepNext w:val="0"/>
              <w:keepLines w:val="0"/>
              <w:suppressLineNumbers w:val="0"/>
              <w:spacing w:before="0" w:beforeAutospacing="0" w:after="0" w:afterAutospacing="0"/>
              <w:ind w:left="0" w:right="0"/>
              <w:rPr>
                <w:rFonts w:hint="default"/>
              </w:rPr>
            </w:pPr>
            <w:r>
              <w:rPr>
                <w:rFonts w:hint="eastAsia"/>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13628B17">
            <w:pPr>
              <w:keepNext w:val="0"/>
              <w:keepLines w:val="0"/>
              <w:suppressLineNumbers w:val="0"/>
              <w:spacing w:before="0" w:beforeAutospacing="0" w:after="0" w:afterAutospacing="0"/>
              <w:ind w:left="0" w:right="0"/>
              <w:rPr>
                <w:rFonts w:hint="default"/>
              </w:rPr>
            </w:pPr>
            <w:r>
              <w:rPr>
                <w:rFonts w:hint="eastAsia"/>
              </w:rPr>
              <w:t>采购人联系人及</w:t>
            </w:r>
          </w:p>
          <w:p w14:paraId="56060D44">
            <w:pPr>
              <w:keepNext w:val="0"/>
              <w:keepLines w:val="0"/>
              <w:suppressLineNumbers w:val="0"/>
              <w:spacing w:before="0" w:beforeAutospacing="0" w:after="0" w:afterAutospacing="0"/>
              <w:ind w:left="0" w:right="0"/>
              <w:rPr>
                <w:rFonts w:hint="default"/>
              </w:rPr>
            </w:pPr>
            <w:r>
              <w:rPr>
                <w:rFonts w:hint="eastAsia"/>
              </w:rPr>
              <w:t>联系电话</w:t>
            </w:r>
          </w:p>
        </w:tc>
      </w:tr>
      <w:tr w14:paraId="3A471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1EFD7EB3">
            <w:pPr>
              <w:keepNext w:val="0"/>
              <w:keepLines w:val="0"/>
              <w:suppressLineNumbers w:val="0"/>
              <w:spacing w:before="0" w:beforeAutospacing="0" w:after="0" w:afterAutospacing="0"/>
              <w:ind w:left="0" w:right="0"/>
              <w:rPr>
                <w:rFonts w:hint="default"/>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59217E1E">
            <w:pPr>
              <w:keepNext w:val="0"/>
              <w:keepLines w:val="0"/>
              <w:suppressLineNumbers w:val="0"/>
              <w:spacing w:before="0" w:beforeAutospacing="0" w:after="0" w:afterAutospacing="0"/>
              <w:ind w:left="0" w:right="0"/>
              <w:rPr>
                <w:rFonts w:hint="default"/>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46A3F58">
            <w:pPr>
              <w:keepNext w:val="0"/>
              <w:keepLines w:val="0"/>
              <w:suppressLineNumbers w:val="0"/>
              <w:spacing w:before="0" w:beforeAutospacing="0" w:after="0" w:afterAutospacing="0"/>
              <w:ind w:left="0" w:right="0"/>
              <w:rPr>
                <w:rFonts w:hint="default"/>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0E4A9CB7">
            <w:pPr>
              <w:keepNext w:val="0"/>
              <w:keepLines w:val="0"/>
              <w:suppressLineNumbers w:val="0"/>
              <w:spacing w:before="0" w:beforeAutospacing="0" w:after="0" w:afterAutospacing="0"/>
              <w:ind w:left="0" w:right="0"/>
              <w:rPr>
                <w:rFonts w:hint="default"/>
              </w:rPr>
            </w:pPr>
          </w:p>
        </w:tc>
      </w:tr>
      <w:tr w14:paraId="2250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0654D324">
            <w:pPr>
              <w:keepNext w:val="0"/>
              <w:keepLines w:val="0"/>
              <w:suppressLineNumbers w:val="0"/>
              <w:spacing w:before="0" w:beforeAutospacing="0" w:after="0" w:afterAutospacing="0"/>
              <w:ind w:left="0" w:right="0"/>
              <w:rPr>
                <w:rFonts w:hint="default"/>
              </w:rPr>
            </w:pPr>
          </w:p>
        </w:tc>
        <w:tc>
          <w:tcPr>
            <w:tcW w:w="1770" w:type="dxa"/>
            <w:tcBorders>
              <w:top w:val="single" w:color="auto" w:sz="4" w:space="0"/>
              <w:left w:val="single" w:color="auto" w:sz="4" w:space="0"/>
              <w:bottom w:val="single" w:color="auto" w:sz="4" w:space="0"/>
              <w:right w:val="single" w:color="auto" w:sz="4" w:space="0"/>
            </w:tcBorders>
          </w:tcPr>
          <w:p w14:paraId="5F50AB9E">
            <w:pPr>
              <w:keepNext w:val="0"/>
              <w:keepLines w:val="0"/>
              <w:suppressLineNumbers w:val="0"/>
              <w:spacing w:before="0" w:beforeAutospacing="0" w:after="0" w:afterAutospacing="0"/>
              <w:ind w:left="0" w:right="0"/>
              <w:rPr>
                <w:rFonts w:hint="default"/>
              </w:rPr>
            </w:pPr>
          </w:p>
        </w:tc>
        <w:tc>
          <w:tcPr>
            <w:tcW w:w="1770" w:type="dxa"/>
            <w:tcBorders>
              <w:top w:val="single" w:color="auto" w:sz="4" w:space="0"/>
              <w:left w:val="single" w:color="auto" w:sz="4" w:space="0"/>
              <w:bottom w:val="single" w:color="auto" w:sz="4" w:space="0"/>
              <w:right w:val="single" w:color="auto" w:sz="4" w:space="0"/>
            </w:tcBorders>
          </w:tcPr>
          <w:p w14:paraId="4302A267">
            <w:pPr>
              <w:keepNext w:val="0"/>
              <w:keepLines w:val="0"/>
              <w:suppressLineNumbers w:val="0"/>
              <w:spacing w:before="0" w:beforeAutospacing="0" w:after="0" w:afterAutospacing="0"/>
              <w:ind w:left="0" w:right="0"/>
              <w:rPr>
                <w:rFonts w:hint="default"/>
              </w:rPr>
            </w:pPr>
          </w:p>
        </w:tc>
        <w:tc>
          <w:tcPr>
            <w:tcW w:w="2855" w:type="dxa"/>
            <w:tcBorders>
              <w:top w:val="single" w:color="auto" w:sz="4" w:space="0"/>
              <w:left w:val="single" w:color="auto" w:sz="4" w:space="0"/>
              <w:bottom w:val="single" w:color="auto" w:sz="4" w:space="0"/>
              <w:right w:val="single" w:color="auto" w:sz="4" w:space="0"/>
            </w:tcBorders>
          </w:tcPr>
          <w:p w14:paraId="00A74866">
            <w:pPr>
              <w:keepNext w:val="0"/>
              <w:keepLines w:val="0"/>
              <w:suppressLineNumbers w:val="0"/>
              <w:spacing w:before="0" w:beforeAutospacing="0" w:after="0" w:afterAutospacing="0"/>
              <w:ind w:left="0" w:right="0"/>
              <w:rPr>
                <w:rFonts w:hint="default"/>
              </w:rPr>
            </w:pPr>
          </w:p>
        </w:tc>
      </w:tr>
      <w:tr w14:paraId="17227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133" w:type="dxa"/>
            <w:tcBorders>
              <w:top w:val="single" w:color="auto" w:sz="4" w:space="0"/>
              <w:left w:val="single" w:color="auto" w:sz="4" w:space="0"/>
              <w:bottom w:val="single" w:color="auto" w:sz="4" w:space="0"/>
              <w:right w:val="single" w:color="auto" w:sz="4" w:space="0"/>
            </w:tcBorders>
          </w:tcPr>
          <w:p w14:paraId="7AD3D9E2">
            <w:pPr>
              <w:keepNext w:val="0"/>
              <w:keepLines w:val="0"/>
              <w:suppressLineNumbers w:val="0"/>
              <w:spacing w:before="0" w:beforeAutospacing="0" w:after="0" w:afterAutospacing="0"/>
              <w:ind w:left="0" w:right="0"/>
              <w:rPr>
                <w:rFonts w:hint="default"/>
              </w:rPr>
            </w:pPr>
          </w:p>
        </w:tc>
        <w:tc>
          <w:tcPr>
            <w:tcW w:w="1770" w:type="dxa"/>
            <w:tcBorders>
              <w:top w:val="single" w:color="auto" w:sz="4" w:space="0"/>
              <w:left w:val="single" w:color="auto" w:sz="4" w:space="0"/>
              <w:bottom w:val="single" w:color="auto" w:sz="4" w:space="0"/>
              <w:right w:val="single" w:color="auto" w:sz="4" w:space="0"/>
            </w:tcBorders>
          </w:tcPr>
          <w:p w14:paraId="3AFFD4D7">
            <w:pPr>
              <w:keepNext w:val="0"/>
              <w:keepLines w:val="0"/>
              <w:suppressLineNumbers w:val="0"/>
              <w:spacing w:before="0" w:beforeAutospacing="0" w:after="0" w:afterAutospacing="0"/>
              <w:ind w:left="0" w:right="0"/>
              <w:rPr>
                <w:rFonts w:hint="default"/>
              </w:rPr>
            </w:pPr>
          </w:p>
        </w:tc>
        <w:tc>
          <w:tcPr>
            <w:tcW w:w="1770" w:type="dxa"/>
            <w:tcBorders>
              <w:top w:val="single" w:color="auto" w:sz="4" w:space="0"/>
              <w:left w:val="single" w:color="auto" w:sz="4" w:space="0"/>
              <w:bottom w:val="single" w:color="auto" w:sz="4" w:space="0"/>
              <w:right w:val="single" w:color="auto" w:sz="4" w:space="0"/>
            </w:tcBorders>
          </w:tcPr>
          <w:p w14:paraId="443291CB">
            <w:pPr>
              <w:keepNext w:val="0"/>
              <w:keepLines w:val="0"/>
              <w:suppressLineNumbers w:val="0"/>
              <w:spacing w:before="0" w:beforeAutospacing="0" w:after="0" w:afterAutospacing="0"/>
              <w:ind w:left="0" w:right="0"/>
              <w:rPr>
                <w:rFonts w:hint="default"/>
              </w:rPr>
            </w:pPr>
          </w:p>
        </w:tc>
        <w:tc>
          <w:tcPr>
            <w:tcW w:w="2855" w:type="dxa"/>
            <w:tcBorders>
              <w:top w:val="single" w:color="auto" w:sz="4" w:space="0"/>
              <w:left w:val="single" w:color="auto" w:sz="4" w:space="0"/>
              <w:bottom w:val="single" w:color="auto" w:sz="4" w:space="0"/>
              <w:right w:val="single" w:color="auto" w:sz="4" w:space="0"/>
            </w:tcBorders>
          </w:tcPr>
          <w:p w14:paraId="3C61886E">
            <w:pPr>
              <w:keepNext w:val="0"/>
              <w:keepLines w:val="0"/>
              <w:suppressLineNumbers w:val="0"/>
              <w:spacing w:before="0" w:beforeAutospacing="0" w:after="0" w:afterAutospacing="0"/>
              <w:ind w:left="0" w:right="0"/>
              <w:rPr>
                <w:rFonts w:hint="default"/>
              </w:rPr>
            </w:pPr>
          </w:p>
        </w:tc>
      </w:tr>
      <w:tr w14:paraId="3BA53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5CEC148C">
            <w:pPr>
              <w:keepNext w:val="0"/>
              <w:keepLines w:val="0"/>
              <w:suppressLineNumbers w:val="0"/>
              <w:spacing w:before="0" w:beforeAutospacing="0" w:after="0" w:afterAutospacing="0"/>
              <w:ind w:left="0" w:right="0"/>
              <w:rPr>
                <w:rFonts w:hint="default"/>
              </w:rPr>
            </w:pPr>
          </w:p>
        </w:tc>
        <w:tc>
          <w:tcPr>
            <w:tcW w:w="1770" w:type="dxa"/>
            <w:tcBorders>
              <w:top w:val="single" w:color="auto" w:sz="4" w:space="0"/>
              <w:left w:val="single" w:color="auto" w:sz="4" w:space="0"/>
              <w:bottom w:val="single" w:color="auto" w:sz="4" w:space="0"/>
              <w:right w:val="single" w:color="auto" w:sz="4" w:space="0"/>
            </w:tcBorders>
          </w:tcPr>
          <w:p w14:paraId="7F2E31EF">
            <w:pPr>
              <w:keepNext w:val="0"/>
              <w:keepLines w:val="0"/>
              <w:suppressLineNumbers w:val="0"/>
              <w:spacing w:before="0" w:beforeAutospacing="0" w:after="0" w:afterAutospacing="0"/>
              <w:ind w:left="0" w:right="0"/>
              <w:rPr>
                <w:rFonts w:hint="default"/>
              </w:rPr>
            </w:pPr>
          </w:p>
        </w:tc>
        <w:tc>
          <w:tcPr>
            <w:tcW w:w="1770" w:type="dxa"/>
            <w:tcBorders>
              <w:top w:val="single" w:color="auto" w:sz="4" w:space="0"/>
              <w:left w:val="single" w:color="auto" w:sz="4" w:space="0"/>
              <w:bottom w:val="single" w:color="auto" w:sz="4" w:space="0"/>
              <w:right w:val="single" w:color="auto" w:sz="4" w:space="0"/>
            </w:tcBorders>
          </w:tcPr>
          <w:p w14:paraId="0F03E335">
            <w:pPr>
              <w:keepNext w:val="0"/>
              <w:keepLines w:val="0"/>
              <w:suppressLineNumbers w:val="0"/>
              <w:spacing w:before="0" w:beforeAutospacing="0" w:after="0" w:afterAutospacing="0"/>
              <w:ind w:left="0" w:right="0"/>
              <w:rPr>
                <w:rFonts w:hint="default"/>
              </w:rPr>
            </w:pPr>
          </w:p>
        </w:tc>
        <w:tc>
          <w:tcPr>
            <w:tcW w:w="2855" w:type="dxa"/>
            <w:tcBorders>
              <w:top w:val="single" w:color="auto" w:sz="4" w:space="0"/>
              <w:left w:val="single" w:color="auto" w:sz="4" w:space="0"/>
              <w:bottom w:val="single" w:color="auto" w:sz="4" w:space="0"/>
              <w:right w:val="single" w:color="auto" w:sz="4" w:space="0"/>
            </w:tcBorders>
          </w:tcPr>
          <w:p w14:paraId="6AB5F363">
            <w:pPr>
              <w:keepNext w:val="0"/>
              <w:keepLines w:val="0"/>
              <w:suppressLineNumbers w:val="0"/>
              <w:spacing w:before="0" w:beforeAutospacing="0" w:after="0" w:afterAutospacing="0"/>
              <w:ind w:left="0" w:right="0"/>
              <w:rPr>
                <w:rFonts w:hint="default"/>
              </w:rPr>
            </w:pPr>
          </w:p>
        </w:tc>
      </w:tr>
      <w:tr w14:paraId="70826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133" w:type="dxa"/>
            <w:tcBorders>
              <w:top w:val="single" w:color="auto" w:sz="4" w:space="0"/>
              <w:left w:val="single" w:color="auto" w:sz="4" w:space="0"/>
              <w:bottom w:val="single" w:color="auto" w:sz="4" w:space="0"/>
              <w:right w:val="single" w:color="auto" w:sz="4" w:space="0"/>
            </w:tcBorders>
          </w:tcPr>
          <w:p w14:paraId="30A5A3C7">
            <w:pPr>
              <w:keepNext w:val="0"/>
              <w:keepLines w:val="0"/>
              <w:suppressLineNumbers w:val="0"/>
              <w:spacing w:before="0" w:beforeAutospacing="0" w:after="0" w:afterAutospacing="0"/>
              <w:ind w:left="0" w:right="0"/>
              <w:rPr>
                <w:rFonts w:hint="default"/>
              </w:rPr>
            </w:pPr>
          </w:p>
        </w:tc>
        <w:tc>
          <w:tcPr>
            <w:tcW w:w="1770" w:type="dxa"/>
            <w:tcBorders>
              <w:top w:val="single" w:color="auto" w:sz="4" w:space="0"/>
              <w:left w:val="single" w:color="auto" w:sz="4" w:space="0"/>
              <w:bottom w:val="single" w:color="auto" w:sz="4" w:space="0"/>
              <w:right w:val="single" w:color="auto" w:sz="4" w:space="0"/>
            </w:tcBorders>
          </w:tcPr>
          <w:p w14:paraId="515ABAC1">
            <w:pPr>
              <w:keepNext w:val="0"/>
              <w:keepLines w:val="0"/>
              <w:suppressLineNumbers w:val="0"/>
              <w:spacing w:before="0" w:beforeAutospacing="0" w:after="0" w:afterAutospacing="0"/>
              <w:ind w:left="0" w:right="0"/>
              <w:rPr>
                <w:rFonts w:hint="default"/>
              </w:rPr>
            </w:pPr>
          </w:p>
        </w:tc>
        <w:tc>
          <w:tcPr>
            <w:tcW w:w="1770" w:type="dxa"/>
            <w:tcBorders>
              <w:top w:val="single" w:color="auto" w:sz="4" w:space="0"/>
              <w:left w:val="single" w:color="auto" w:sz="4" w:space="0"/>
              <w:bottom w:val="single" w:color="auto" w:sz="4" w:space="0"/>
              <w:right w:val="single" w:color="auto" w:sz="4" w:space="0"/>
            </w:tcBorders>
          </w:tcPr>
          <w:p w14:paraId="55C6253A">
            <w:pPr>
              <w:keepNext w:val="0"/>
              <w:keepLines w:val="0"/>
              <w:suppressLineNumbers w:val="0"/>
              <w:spacing w:before="0" w:beforeAutospacing="0" w:after="0" w:afterAutospacing="0"/>
              <w:ind w:left="0" w:right="0"/>
              <w:rPr>
                <w:rFonts w:hint="default"/>
              </w:rPr>
            </w:pPr>
          </w:p>
        </w:tc>
        <w:tc>
          <w:tcPr>
            <w:tcW w:w="2855" w:type="dxa"/>
            <w:tcBorders>
              <w:top w:val="single" w:color="auto" w:sz="4" w:space="0"/>
              <w:left w:val="single" w:color="auto" w:sz="4" w:space="0"/>
              <w:bottom w:val="single" w:color="auto" w:sz="4" w:space="0"/>
              <w:right w:val="single" w:color="auto" w:sz="4" w:space="0"/>
            </w:tcBorders>
          </w:tcPr>
          <w:p w14:paraId="77A8C945">
            <w:pPr>
              <w:keepNext w:val="0"/>
              <w:keepLines w:val="0"/>
              <w:suppressLineNumbers w:val="0"/>
              <w:spacing w:before="0" w:beforeAutospacing="0" w:after="0" w:afterAutospacing="0"/>
              <w:ind w:left="0" w:right="0"/>
              <w:rPr>
                <w:rFonts w:hint="default"/>
              </w:rPr>
            </w:pPr>
          </w:p>
        </w:tc>
      </w:tr>
      <w:tr w14:paraId="6F590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2133" w:type="dxa"/>
            <w:tcBorders>
              <w:top w:val="single" w:color="auto" w:sz="4" w:space="0"/>
              <w:left w:val="single" w:color="auto" w:sz="4" w:space="0"/>
              <w:bottom w:val="single" w:color="auto" w:sz="4" w:space="0"/>
              <w:right w:val="single" w:color="auto" w:sz="4" w:space="0"/>
            </w:tcBorders>
          </w:tcPr>
          <w:p w14:paraId="04B02C40">
            <w:pPr>
              <w:keepNext w:val="0"/>
              <w:keepLines w:val="0"/>
              <w:suppressLineNumbers w:val="0"/>
              <w:spacing w:before="0" w:beforeAutospacing="0" w:after="0" w:afterAutospacing="0"/>
              <w:ind w:left="0" w:right="0"/>
              <w:rPr>
                <w:rFonts w:hint="default"/>
              </w:rPr>
            </w:pPr>
          </w:p>
        </w:tc>
        <w:tc>
          <w:tcPr>
            <w:tcW w:w="1770" w:type="dxa"/>
            <w:tcBorders>
              <w:top w:val="single" w:color="auto" w:sz="4" w:space="0"/>
              <w:left w:val="single" w:color="auto" w:sz="4" w:space="0"/>
              <w:bottom w:val="single" w:color="auto" w:sz="4" w:space="0"/>
              <w:right w:val="single" w:color="auto" w:sz="4" w:space="0"/>
            </w:tcBorders>
          </w:tcPr>
          <w:p w14:paraId="4B605466">
            <w:pPr>
              <w:keepNext w:val="0"/>
              <w:keepLines w:val="0"/>
              <w:suppressLineNumbers w:val="0"/>
              <w:spacing w:before="0" w:beforeAutospacing="0" w:after="0" w:afterAutospacing="0"/>
              <w:ind w:left="0" w:right="0"/>
              <w:rPr>
                <w:rFonts w:hint="default"/>
              </w:rPr>
            </w:pPr>
          </w:p>
        </w:tc>
        <w:tc>
          <w:tcPr>
            <w:tcW w:w="1770" w:type="dxa"/>
            <w:tcBorders>
              <w:top w:val="single" w:color="auto" w:sz="4" w:space="0"/>
              <w:left w:val="single" w:color="auto" w:sz="4" w:space="0"/>
              <w:bottom w:val="single" w:color="auto" w:sz="4" w:space="0"/>
              <w:right w:val="single" w:color="auto" w:sz="4" w:space="0"/>
            </w:tcBorders>
          </w:tcPr>
          <w:p w14:paraId="57CD4CA5">
            <w:pPr>
              <w:keepNext w:val="0"/>
              <w:keepLines w:val="0"/>
              <w:suppressLineNumbers w:val="0"/>
              <w:spacing w:before="0" w:beforeAutospacing="0" w:after="0" w:afterAutospacing="0"/>
              <w:ind w:left="0" w:right="0"/>
              <w:rPr>
                <w:rFonts w:hint="default"/>
              </w:rPr>
            </w:pPr>
          </w:p>
        </w:tc>
        <w:tc>
          <w:tcPr>
            <w:tcW w:w="2855" w:type="dxa"/>
            <w:tcBorders>
              <w:top w:val="single" w:color="auto" w:sz="4" w:space="0"/>
              <w:left w:val="single" w:color="auto" w:sz="4" w:space="0"/>
              <w:bottom w:val="single" w:color="auto" w:sz="4" w:space="0"/>
              <w:right w:val="single" w:color="auto" w:sz="4" w:space="0"/>
            </w:tcBorders>
          </w:tcPr>
          <w:p w14:paraId="31B90916">
            <w:pPr>
              <w:keepNext w:val="0"/>
              <w:keepLines w:val="0"/>
              <w:suppressLineNumbers w:val="0"/>
              <w:spacing w:before="0" w:beforeAutospacing="0" w:after="0" w:afterAutospacing="0"/>
              <w:ind w:left="0" w:right="0"/>
              <w:rPr>
                <w:rFonts w:hint="default"/>
              </w:rPr>
            </w:pPr>
          </w:p>
        </w:tc>
      </w:tr>
    </w:tbl>
    <w:p w14:paraId="3C8F124D"/>
    <w:p w14:paraId="02C3AA48">
      <w:r>
        <w:rPr>
          <w:rFonts w:hint="eastAsia"/>
        </w:rPr>
        <w:t>注：投标人根据评标标准具体要求附业绩证明材料。</w:t>
      </w:r>
    </w:p>
    <w:p w14:paraId="6BC191FF">
      <w:pPr>
        <w:rPr>
          <w:u w:val="single"/>
        </w:rPr>
      </w:pPr>
      <w:r>
        <w:rPr>
          <w:rFonts w:hint="eastAsia"/>
        </w:rPr>
        <w:t>法定代表人（或负责人）或者委托代理人（签字或电子签名）：</w:t>
      </w:r>
      <w:r>
        <w:rPr>
          <w:rFonts w:hint="eastAsia"/>
          <w:u w:val="single"/>
        </w:rPr>
        <w:t>　　　　　</w:t>
      </w:r>
    </w:p>
    <w:p w14:paraId="62D8854B">
      <w:pPr>
        <w:rPr>
          <w:rFonts w:hint="eastAsia" w:cs="Arial"/>
        </w:rPr>
      </w:pPr>
      <w:r>
        <w:rPr>
          <w:rFonts w:hint="eastAsia" w:cs="Arial"/>
        </w:rPr>
        <w:t>投标人名称（电子签章）：</w:t>
      </w:r>
      <w:r>
        <w:rPr>
          <w:rFonts w:hint="eastAsia"/>
          <w:u w:val="single"/>
        </w:rPr>
        <w:t xml:space="preserve">                </w:t>
      </w:r>
    </w:p>
    <w:p w14:paraId="10629850">
      <w:r>
        <w:rPr>
          <w:rFonts w:hint="eastAsia" w:cs="Arial"/>
        </w:rPr>
        <w:t xml:space="preserve"> </w:t>
      </w:r>
      <w:r>
        <w:rPr>
          <w:rFonts w:hint="eastAsia"/>
        </w:rPr>
        <w:t xml:space="preserve">                                                          年    月    日</w:t>
      </w:r>
    </w:p>
    <w:p w14:paraId="2AE76FB7">
      <w:pPr>
        <w:rPr>
          <w:rFonts w:hint="eastAsia"/>
        </w:rPr>
      </w:pPr>
      <w:r>
        <w:rPr>
          <w:rFonts w:hint="eastAsia"/>
        </w:rPr>
        <w:br w:type="page"/>
      </w:r>
    </w:p>
    <w:p w14:paraId="6A99F63A">
      <w:pPr>
        <w:bidi w:val="0"/>
        <w:jc w:val="center"/>
        <w:rPr>
          <w:rFonts w:hint="eastAsia"/>
          <w:sz w:val="28"/>
          <w:szCs w:val="28"/>
        </w:rPr>
      </w:pPr>
      <w:r>
        <w:rPr>
          <w:rFonts w:hint="eastAsia"/>
          <w:sz w:val="28"/>
          <w:szCs w:val="28"/>
        </w:rPr>
        <w:t>四、技术文件格式</w:t>
      </w:r>
    </w:p>
    <w:p w14:paraId="64F9B3E0">
      <w:r>
        <w:rPr>
          <w:rFonts w:hint="eastAsia"/>
        </w:rPr>
        <w:t xml:space="preserve">1. 技术文件封面格式： </w:t>
      </w:r>
    </w:p>
    <w:p w14:paraId="209B4284">
      <w:pPr>
        <w:jc w:val="center"/>
        <w:rPr>
          <w:sz w:val="28"/>
          <w:szCs w:val="28"/>
        </w:rPr>
      </w:pPr>
      <w:r>
        <w:rPr>
          <w:rFonts w:hint="eastAsia"/>
          <w:sz w:val="28"/>
          <w:szCs w:val="28"/>
        </w:rPr>
        <w:t>电子投标文件</w:t>
      </w:r>
    </w:p>
    <w:p w14:paraId="24A23713">
      <w:pPr>
        <w:jc w:val="center"/>
        <w:rPr>
          <w:sz w:val="28"/>
          <w:szCs w:val="28"/>
        </w:rPr>
      </w:pPr>
      <w:r>
        <w:rPr>
          <w:rFonts w:hint="eastAsia"/>
          <w:sz w:val="28"/>
          <w:szCs w:val="28"/>
        </w:rPr>
        <w:t>技术文件</w:t>
      </w:r>
    </w:p>
    <w:p w14:paraId="3092C8DA"/>
    <w:p w14:paraId="04C89750">
      <w:pPr>
        <w:rPr>
          <w:szCs w:val="20"/>
        </w:rPr>
      </w:pPr>
      <w:r>
        <w:rPr>
          <w:rFonts w:hint="eastAsia"/>
        </w:rPr>
        <w:t xml:space="preserve">项目名称： </w:t>
      </w:r>
    </w:p>
    <w:p w14:paraId="2113E880">
      <w:r>
        <w:rPr>
          <w:rFonts w:hint="eastAsia"/>
        </w:rPr>
        <w:t xml:space="preserve">项目编号： </w:t>
      </w:r>
    </w:p>
    <w:p w14:paraId="20C71B9C">
      <w:r>
        <w:rPr>
          <w:rFonts w:hint="eastAsia"/>
        </w:rPr>
        <w:t>所投分标：无，则写“/”</w:t>
      </w:r>
    </w:p>
    <w:p w14:paraId="578E20EB">
      <w:r>
        <w:rPr>
          <w:rFonts w:hint="eastAsia"/>
        </w:rPr>
        <w:t>投标人名称：</w:t>
      </w:r>
    </w:p>
    <w:p w14:paraId="744CDE0A">
      <w:r>
        <w:rPr>
          <w:rFonts w:hint="eastAsia"/>
        </w:rPr>
        <w:t>投标人地址：</w:t>
      </w:r>
    </w:p>
    <w:p w14:paraId="3FAB3F26">
      <w:r>
        <w:rPr>
          <w:rFonts w:hint="eastAsia"/>
        </w:rPr>
        <w:t xml:space="preserve">                        年    月    日</w:t>
      </w:r>
    </w:p>
    <w:p w14:paraId="1A0CB618"/>
    <w:p w14:paraId="37A624C6">
      <w:r>
        <w:rPr>
          <w:bCs/>
        </w:rPr>
        <w:br w:type="page"/>
      </w:r>
      <w:r>
        <w:rPr>
          <w:rFonts w:hint="eastAsia"/>
        </w:rPr>
        <w:t>2.技术文件目录</w:t>
      </w:r>
    </w:p>
    <w:p w14:paraId="12A0E4F5">
      <w:r>
        <w:rPr>
          <w:rFonts w:hint="eastAsia"/>
        </w:rPr>
        <w:t>根据招标文件规定及投标人提供的材料自行编写目录。</w:t>
      </w:r>
    </w:p>
    <w:p w14:paraId="4FE196B9">
      <w:r>
        <w:br w:type="page"/>
      </w:r>
      <w:r>
        <w:rPr>
          <w:rFonts w:hint="eastAsia"/>
        </w:rPr>
        <w:t>3. 货物性能配置清单格式</w:t>
      </w:r>
    </w:p>
    <w:p w14:paraId="3D756ACE"/>
    <w:p w14:paraId="5F655977">
      <w:pPr>
        <w:jc w:val="center"/>
        <w:rPr>
          <w:sz w:val="28"/>
          <w:szCs w:val="28"/>
        </w:rPr>
      </w:pPr>
      <w:r>
        <w:rPr>
          <w:rFonts w:hint="eastAsia"/>
          <w:sz w:val="28"/>
          <w:szCs w:val="28"/>
        </w:rPr>
        <w:t>货物性能配置清单</w:t>
      </w:r>
    </w:p>
    <w:p w14:paraId="6002CF10">
      <w:pPr>
        <w:rPr>
          <w:kern w:val="0"/>
        </w:rPr>
      </w:pPr>
      <w:r>
        <w:rPr>
          <w:rFonts w:hint="eastAsia"/>
          <w:kern w:val="0"/>
        </w:rPr>
        <w:t>所投分标：</w:t>
      </w:r>
      <w:r>
        <w:rPr>
          <w:rFonts w:hint="eastAsia"/>
          <w:kern w:val="0"/>
          <w:u w:val="single"/>
        </w:rPr>
        <w:t xml:space="preserve">     </w:t>
      </w:r>
      <w:r>
        <w:rPr>
          <w:rFonts w:hint="eastAsia"/>
          <w:kern w:val="0"/>
        </w:rPr>
        <w:t>分标</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14:paraId="0AA07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BEAC1C0">
            <w:pPr>
              <w:keepNext w:val="0"/>
              <w:keepLines w:val="0"/>
              <w:suppressLineNumbers w:val="0"/>
              <w:spacing w:before="0" w:beforeAutospacing="0" w:after="0" w:afterAutospacing="0"/>
              <w:ind w:left="0" w:leftChars="0" w:right="0" w:firstLine="0" w:firstLineChars="0"/>
              <w:rPr>
                <w:rFonts w:hint="default"/>
              </w:rPr>
            </w:pPr>
            <w:r>
              <w:rPr>
                <w:rFonts w:hint="eastAsia"/>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5419B3A4">
            <w:pPr>
              <w:keepNext w:val="0"/>
              <w:keepLines w:val="0"/>
              <w:suppressLineNumbers w:val="0"/>
              <w:spacing w:before="0" w:beforeAutospacing="0" w:after="0" w:afterAutospacing="0"/>
              <w:ind w:left="0" w:leftChars="0" w:right="0" w:firstLine="0" w:firstLineChars="0"/>
              <w:rPr>
                <w:rFonts w:hint="default"/>
              </w:rPr>
            </w:pPr>
            <w:r>
              <w:rPr>
                <w:rFonts w:hint="eastAsia"/>
              </w:rPr>
              <w:t>标的名称</w:t>
            </w:r>
          </w:p>
        </w:tc>
        <w:tc>
          <w:tcPr>
            <w:tcW w:w="766" w:type="dxa"/>
            <w:tcBorders>
              <w:top w:val="single" w:color="auto" w:sz="4" w:space="0"/>
              <w:left w:val="single" w:color="auto" w:sz="4" w:space="0"/>
              <w:bottom w:val="single" w:color="auto" w:sz="4" w:space="0"/>
              <w:right w:val="single" w:color="auto" w:sz="4" w:space="0"/>
            </w:tcBorders>
            <w:vAlign w:val="center"/>
          </w:tcPr>
          <w:p w14:paraId="28FE2E0A">
            <w:pPr>
              <w:keepNext w:val="0"/>
              <w:keepLines w:val="0"/>
              <w:suppressLineNumbers w:val="0"/>
              <w:spacing w:before="0" w:beforeAutospacing="0" w:after="0" w:afterAutospacing="0"/>
              <w:ind w:left="0" w:leftChars="0" w:right="0" w:firstLine="0" w:firstLineChars="0"/>
              <w:rPr>
                <w:rFonts w:hint="default"/>
              </w:rPr>
            </w:pPr>
            <w:r>
              <w:rPr>
                <w:rFonts w:hint="eastAsia"/>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14:paraId="78E1085A">
            <w:pPr>
              <w:keepNext w:val="0"/>
              <w:keepLines w:val="0"/>
              <w:suppressLineNumbers w:val="0"/>
              <w:spacing w:before="0" w:beforeAutospacing="0" w:after="0" w:afterAutospacing="0"/>
              <w:ind w:left="0" w:leftChars="0" w:right="0" w:firstLine="0" w:firstLineChars="0"/>
              <w:rPr>
                <w:rFonts w:hint="default"/>
              </w:rPr>
            </w:pPr>
            <w:r>
              <w:rPr>
                <w:rFonts w:hint="eastAsia"/>
              </w:rPr>
              <w:t>品牌</w:t>
            </w:r>
          </w:p>
        </w:tc>
        <w:tc>
          <w:tcPr>
            <w:tcW w:w="1702" w:type="dxa"/>
            <w:tcBorders>
              <w:top w:val="single" w:color="auto" w:sz="4" w:space="0"/>
              <w:left w:val="single" w:color="auto" w:sz="4" w:space="0"/>
              <w:bottom w:val="single" w:color="auto" w:sz="4" w:space="0"/>
              <w:right w:val="single" w:color="auto" w:sz="4" w:space="0"/>
            </w:tcBorders>
          </w:tcPr>
          <w:p w14:paraId="127BC0B3">
            <w:pPr>
              <w:keepNext w:val="0"/>
              <w:keepLines w:val="0"/>
              <w:suppressLineNumbers w:val="0"/>
              <w:spacing w:before="0" w:beforeAutospacing="0" w:after="0" w:afterAutospacing="0"/>
              <w:ind w:left="0" w:right="0"/>
              <w:rPr>
                <w:rFonts w:hint="default"/>
              </w:rPr>
            </w:pPr>
          </w:p>
          <w:p w14:paraId="3C30F109">
            <w:pPr>
              <w:keepNext w:val="0"/>
              <w:keepLines w:val="0"/>
              <w:suppressLineNumbers w:val="0"/>
              <w:spacing w:before="0" w:beforeAutospacing="0" w:after="0" w:afterAutospacing="0"/>
              <w:ind w:left="0" w:leftChars="0" w:right="0" w:firstLine="0" w:firstLineChars="0"/>
              <w:rPr>
                <w:rFonts w:hint="default"/>
              </w:rPr>
            </w:pPr>
            <w:r>
              <w:rPr>
                <w:rFonts w:hint="eastAsia"/>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14:paraId="3B43181A">
            <w:pPr>
              <w:keepNext w:val="0"/>
              <w:keepLines w:val="0"/>
              <w:suppressLineNumbers w:val="0"/>
              <w:spacing w:before="0" w:beforeAutospacing="0" w:after="0" w:afterAutospacing="0"/>
              <w:ind w:left="0" w:leftChars="0" w:right="0" w:firstLine="0" w:firstLineChars="0"/>
              <w:rPr>
                <w:rFonts w:hint="default"/>
              </w:rPr>
            </w:pPr>
            <w:r>
              <w:rPr>
                <w:rFonts w:hint="eastAsia"/>
              </w:rPr>
              <w:t>生产厂家</w:t>
            </w:r>
          </w:p>
        </w:tc>
        <w:tc>
          <w:tcPr>
            <w:tcW w:w="703" w:type="dxa"/>
            <w:tcBorders>
              <w:top w:val="single" w:color="auto" w:sz="4" w:space="0"/>
              <w:left w:val="single" w:color="auto" w:sz="4" w:space="0"/>
              <w:bottom w:val="single" w:color="auto" w:sz="4" w:space="0"/>
              <w:right w:val="single" w:color="auto" w:sz="4" w:space="0"/>
            </w:tcBorders>
            <w:vAlign w:val="center"/>
          </w:tcPr>
          <w:p w14:paraId="47B6A731">
            <w:pPr>
              <w:keepNext w:val="0"/>
              <w:keepLines w:val="0"/>
              <w:suppressLineNumbers w:val="0"/>
              <w:spacing w:before="0" w:beforeAutospacing="0" w:after="0" w:afterAutospacing="0"/>
              <w:ind w:left="0" w:leftChars="0" w:right="0" w:firstLine="0" w:firstLineChars="0"/>
              <w:rPr>
                <w:rFonts w:hint="default"/>
              </w:rPr>
            </w:pPr>
            <w:r>
              <w:rPr>
                <w:rFonts w:hint="eastAsia"/>
              </w:rPr>
              <w:t>国别</w:t>
            </w:r>
          </w:p>
        </w:tc>
        <w:tc>
          <w:tcPr>
            <w:tcW w:w="1426" w:type="dxa"/>
            <w:tcBorders>
              <w:top w:val="single" w:color="auto" w:sz="4" w:space="0"/>
              <w:left w:val="single" w:color="auto" w:sz="4" w:space="0"/>
              <w:bottom w:val="single" w:color="auto" w:sz="4" w:space="0"/>
              <w:right w:val="single" w:color="auto" w:sz="4" w:space="0"/>
            </w:tcBorders>
            <w:vAlign w:val="center"/>
          </w:tcPr>
          <w:p w14:paraId="6A896C1A">
            <w:pPr>
              <w:keepNext w:val="0"/>
              <w:keepLines w:val="0"/>
              <w:suppressLineNumbers w:val="0"/>
              <w:spacing w:before="0" w:beforeAutospacing="0" w:after="0" w:afterAutospacing="0"/>
              <w:ind w:left="0" w:leftChars="0" w:right="0" w:firstLine="0" w:firstLineChars="0"/>
              <w:rPr>
                <w:rFonts w:hint="default"/>
              </w:rPr>
            </w:pPr>
            <w:r>
              <w:rPr>
                <w:rFonts w:hint="eastAsia"/>
              </w:rPr>
              <w:t>参数性能、指标及配置</w:t>
            </w:r>
          </w:p>
        </w:tc>
      </w:tr>
      <w:tr w14:paraId="127D1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20F946B">
            <w:pPr>
              <w:keepNext w:val="0"/>
              <w:keepLines w:val="0"/>
              <w:suppressLineNumbers w:val="0"/>
              <w:spacing w:before="0" w:beforeAutospacing="0" w:after="0" w:afterAutospacing="0"/>
              <w:ind w:left="0" w:right="0"/>
              <w:rPr>
                <w:rFonts w:hint="default"/>
              </w:rPr>
            </w:pPr>
          </w:p>
        </w:tc>
        <w:tc>
          <w:tcPr>
            <w:tcW w:w="1187" w:type="dxa"/>
            <w:tcBorders>
              <w:top w:val="single" w:color="auto" w:sz="4" w:space="0"/>
              <w:left w:val="single" w:color="auto" w:sz="4" w:space="0"/>
              <w:bottom w:val="single" w:color="auto" w:sz="4" w:space="0"/>
              <w:right w:val="single" w:color="auto" w:sz="4" w:space="0"/>
            </w:tcBorders>
            <w:vAlign w:val="center"/>
          </w:tcPr>
          <w:p w14:paraId="24F401AD">
            <w:pPr>
              <w:keepNext w:val="0"/>
              <w:keepLines w:val="0"/>
              <w:suppressLineNumbers w:val="0"/>
              <w:spacing w:before="0" w:beforeAutospacing="0" w:after="0" w:afterAutospacing="0"/>
              <w:ind w:left="0" w:right="0"/>
              <w:rPr>
                <w:rFonts w:hint="default"/>
              </w:rPr>
            </w:pPr>
          </w:p>
        </w:tc>
        <w:tc>
          <w:tcPr>
            <w:tcW w:w="766" w:type="dxa"/>
            <w:tcBorders>
              <w:top w:val="single" w:color="auto" w:sz="4" w:space="0"/>
              <w:left w:val="single" w:color="auto" w:sz="4" w:space="0"/>
              <w:bottom w:val="single" w:color="auto" w:sz="4" w:space="0"/>
              <w:right w:val="single" w:color="auto" w:sz="4" w:space="0"/>
            </w:tcBorders>
            <w:vAlign w:val="center"/>
          </w:tcPr>
          <w:p w14:paraId="4295E674">
            <w:pPr>
              <w:keepNext w:val="0"/>
              <w:keepLines w:val="0"/>
              <w:suppressLineNumbers w:val="0"/>
              <w:spacing w:before="0" w:beforeAutospacing="0" w:after="0" w:afterAutospacing="0"/>
              <w:ind w:left="0" w:right="0"/>
              <w:rPr>
                <w:rFonts w:hint="default"/>
              </w:rPr>
            </w:pPr>
          </w:p>
        </w:tc>
        <w:tc>
          <w:tcPr>
            <w:tcW w:w="853" w:type="dxa"/>
            <w:tcBorders>
              <w:top w:val="single" w:color="auto" w:sz="4" w:space="0"/>
              <w:left w:val="single" w:color="auto" w:sz="4" w:space="0"/>
              <w:bottom w:val="single" w:color="auto" w:sz="4" w:space="0"/>
              <w:right w:val="single" w:color="auto" w:sz="4" w:space="0"/>
            </w:tcBorders>
            <w:vAlign w:val="center"/>
          </w:tcPr>
          <w:p w14:paraId="4AA303DD">
            <w:pPr>
              <w:keepNext w:val="0"/>
              <w:keepLines w:val="0"/>
              <w:suppressLineNumbers w:val="0"/>
              <w:spacing w:before="0" w:beforeAutospacing="0" w:after="0" w:afterAutospacing="0"/>
              <w:ind w:left="0" w:right="0"/>
              <w:rPr>
                <w:rFonts w:hint="default"/>
              </w:rPr>
            </w:pPr>
          </w:p>
        </w:tc>
        <w:tc>
          <w:tcPr>
            <w:tcW w:w="1702" w:type="dxa"/>
            <w:tcBorders>
              <w:top w:val="single" w:color="auto" w:sz="4" w:space="0"/>
              <w:left w:val="single" w:color="auto" w:sz="4" w:space="0"/>
              <w:bottom w:val="single" w:color="auto" w:sz="4" w:space="0"/>
              <w:right w:val="single" w:color="auto" w:sz="4" w:space="0"/>
            </w:tcBorders>
          </w:tcPr>
          <w:p w14:paraId="5D317D19">
            <w:pPr>
              <w:keepNext w:val="0"/>
              <w:keepLines w:val="0"/>
              <w:suppressLineNumbers w:val="0"/>
              <w:spacing w:before="0" w:beforeAutospacing="0" w:after="0" w:afterAutospacing="0"/>
              <w:ind w:left="0" w:right="0"/>
              <w:rPr>
                <w:rFonts w:hint="default"/>
              </w:rPr>
            </w:pPr>
          </w:p>
        </w:tc>
        <w:tc>
          <w:tcPr>
            <w:tcW w:w="1187" w:type="dxa"/>
            <w:tcBorders>
              <w:top w:val="single" w:color="auto" w:sz="4" w:space="0"/>
              <w:left w:val="single" w:color="auto" w:sz="4" w:space="0"/>
              <w:bottom w:val="single" w:color="auto" w:sz="4" w:space="0"/>
              <w:right w:val="single" w:color="auto" w:sz="4" w:space="0"/>
            </w:tcBorders>
            <w:vAlign w:val="center"/>
          </w:tcPr>
          <w:p w14:paraId="54118E40">
            <w:pPr>
              <w:keepNext w:val="0"/>
              <w:keepLines w:val="0"/>
              <w:suppressLineNumbers w:val="0"/>
              <w:spacing w:before="0" w:beforeAutospacing="0" w:after="0" w:afterAutospacing="0"/>
              <w:ind w:left="0" w:right="0"/>
              <w:rPr>
                <w:rFonts w:hint="default"/>
              </w:rPr>
            </w:pPr>
          </w:p>
        </w:tc>
        <w:tc>
          <w:tcPr>
            <w:tcW w:w="703" w:type="dxa"/>
            <w:tcBorders>
              <w:top w:val="single" w:color="auto" w:sz="4" w:space="0"/>
              <w:left w:val="single" w:color="auto" w:sz="4" w:space="0"/>
              <w:bottom w:val="single" w:color="auto" w:sz="4" w:space="0"/>
              <w:right w:val="single" w:color="auto" w:sz="4" w:space="0"/>
            </w:tcBorders>
            <w:vAlign w:val="center"/>
          </w:tcPr>
          <w:p w14:paraId="29D37F79">
            <w:pPr>
              <w:keepNext w:val="0"/>
              <w:keepLines w:val="0"/>
              <w:suppressLineNumbers w:val="0"/>
              <w:spacing w:before="0" w:beforeAutospacing="0" w:after="0" w:afterAutospacing="0"/>
              <w:ind w:left="0" w:right="0"/>
              <w:rPr>
                <w:rFonts w:hint="default"/>
              </w:rPr>
            </w:pPr>
          </w:p>
        </w:tc>
        <w:tc>
          <w:tcPr>
            <w:tcW w:w="1426" w:type="dxa"/>
            <w:tcBorders>
              <w:top w:val="single" w:color="auto" w:sz="4" w:space="0"/>
              <w:left w:val="single" w:color="auto" w:sz="4" w:space="0"/>
              <w:bottom w:val="single" w:color="auto" w:sz="4" w:space="0"/>
              <w:right w:val="single" w:color="auto" w:sz="4" w:space="0"/>
            </w:tcBorders>
            <w:vAlign w:val="center"/>
          </w:tcPr>
          <w:p w14:paraId="56519B23">
            <w:pPr>
              <w:keepNext w:val="0"/>
              <w:keepLines w:val="0"/>
              <w:suppressLineNumbers w:val="0"/>
              <w:spacing w:before="0" w:beforeAutospacing="0" w:after="0" w:afterAutospacing="0"/>
              <w:ind w:left="0" w:right="0"/>
              <w:rPr>
                <w:rFonts w:hint="default"/>
              </w:rPr>
            </w:pPr>
          </w:p>
        </w:tc>
      </w:tr>
      <w:tr w14:paraId="582C6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4DB6E06">
            <w:pPr>
              <w:keepNext w:val="0"/>
              <w:keepLines w:val="0"/>
              <w:suppressLineNumbers w:val="0"/>
              <w:spacing w:before="0" w:beforeAutospacing="0" w:after="0" w:afterAutospacing="0"/>
              <w:ind w:left="0" w:right="0"/>
              <w:rPr>
                <w:rFonts w:hint="default"/>
              </w:rPr>
            </w:pPr>
          </w:p>
        </w:tc>
        <w:tc>
          <w:tcPr>
            <w:tcW w:w="1187" w:type="dxa"/>
            <w:tcBorders>
              <w:top w:val="single" w:color="auto" w:sz="4" w:space="0"/>
              <w:left w:val="single" w:color="auto" w:sz="4" w:space="0"/>
              <w:bottom w:val="single" w:color="auto" w:sz="4" w:space="0"/>
              <w:right w:val="single" w:color="auto" w:sz="4" w:space="0"/>
            </w:tcBorders>
            <w:vAlign w:val="center"/>
          </w:tcPr>
          <w:p w14:paraId="129A5EC7">
            <w:pPr>
              <w:keepNext w:val="0"/>
              <w:keepLines w:val="0"/>
              <w:suppressLineNumbers w:val="0"/>
              <w:spacing w:before="0" w:beforeAutospacing="0" w:after="0" w:afterAutospacing="0"/>
              <w:ind w:left="0" w:right="0"/>
              <w:rPr>
                <w:rFonts w:hint="default"/>
              </w:rPr>
            </w:pPr>
          </w:p>
        </w:tc>
        <w:tc>
          <w:tcPr>
            <w:tcW w:w="766" w:type="dxa"/>
            <w:tcBorders>
              <w:top w:val="single" w:color="auto" w:sz="4" w:space="0"/>
              <w:left w:val="single" w:color="auto" w:sz="4" w:space="0"/>
              <w:bottom w:val="single" w:color="auto" w:sz="4" w:space="0"/>
              <w:right w:val="single" w:color="auto" w:sz="4" w:space="0"/>
            </w:tcBorders>
            <w:vAlign w:val="center"/>
          </w:tcPr>
          <w:p w14:paraId="3268980B">
            <w:pPr>
              <w:keepNext w:val="0"/>
              <w:keepLines w:val="0"/>
              <w:suppressLineNumbers w:val="0"/>
              <w:spacing w:before="0" w:beforeAutospacing="0" w:after="0" w:afterAutospacing="0"/>
              <w:ind w:left="0" w:right="0"/>
              <w:rPr>
                <w:rFonts w:hint="default"/>
              </w:rPr>
            </w:pPr>
          </w:p>
        </w:tc>
        <w:tc>
          <w:tcPr>
            <w:tcW w:w="853" w:type="dxa"/>
            <w:tcBorders>
              <w:top w:val="single" w:color="auto" w:sz="4" w:space="0"/>
              <w:left w:val="single" w:color="auto" w:sz="4" w:space="0"/>
              <w:bottom w:val="single" w:color="auto" w:sz="4" w:space="0"/>
              <w:right w:val="single" w:color="auto" w:sz="4" w:space="0"/>
            </w:tcBorders>
            <w:vAlign w:val="center"/>
          </w:tcPr>
          <w:p w14:paraId="152BB562">
            <w:pPr>
              <w:keepNext w:val="0"/>
              <w:keepLines w:val="0"/>
              <w:suppressLineNumbers w:val="0"/>
              <w:spacing w:before="0" w:beforeAutospacing="0" w:after="0" w:afterAutospacing="0"/>
              <w:ind w:left="0" w:right="0"/>
              <w:rPr>
                <w:rFonts w:hint="default"/>
              </w:rPr>
            </w:pPr>
          </w:p>
        </w:tc>
        <w:tc>
          <w:tcPr>
            <w:tcW w:w="1702" w:type="dxa"/>
            <w:tcBorders>
              <w:top w:val="single" w:color="auto" w:sz="4" w:space="0"/>
              <w:left w:val="single" w:color="auto" w:sz="4" w:space="0"/>
              <w:bottom w:val="single" w:color="auto" w:sz="4" w:space="0"/>
              <w:right w:val="single" w:color="auto" w:sz="4" w:space="0"/>
            </w:tcBorders>
          </w:tcPr>
          <w:p w14:paraId="1FD1C40A">
            <w:pPr>
              <w:keepNext w:val="0"/>
              <w:keepLines w:val="0"/>
              <w:suppressLineNumbers w:val="0"/>
              <w:spacing w:before="0" w:beforeAutospacing="0" w:after="0" w:afterAutospacing="0"/>
              <w:ind w:left="0" w:right="0"/>
              <w:rPr>
                <w:rFonts w:hint="default"/>
              </w:rPr>
            </w:pPr>
          </w:p>
        </w:tc>
        <w:tc>
          <w:tcPr>
            <w:tcW w:w="1187" w:type="dxa"/>
            <w:tcBorders>
              <w:top w:val="single" w:color="auto" w:sz="4" w:space="0"/>
              <w:left w:val="single" w:color="auto" w:sz="4" w:space="0"/>
              <w:bottom w:val="single" w:color="auto" w:sz="4" w:space="0"/>
              <w:right w:val="single" w:color="auto" w:sz="4" w:space="0"/>
            </w:tcBorders>
            <w:vAlign w:val="center"/>
          </w:tcPr>
          <w:p w14:paraId="436A7031">
            <w:pPr>
              <w:keepNext w:val="0"/>
              <w:keepLines w:val="0"/>
              <w:suppressLineNumbers w:val="0"/>
              <w:spacing w:before="0" w:beforeAutospacing="0" w:after="0" w:afterAutospacing="0"/>
              <w:ind w:left="0" w:right="0"/>
              <w:rPr>
                <w:rFonts w:hint="default"/>
              </w:rPr>
            </w:pPr>
          </w:p>
        </w:tc>
        <w:tc>
          <w:tcPr>
            <w:tcW w:w="703" w:type="dxa"/>
            <w:tcBorders>
              <w:top w:val="single" w:color="auto" w:sz="4" w:space="0"/>
              <w:left w:val="single" w:color="auto" w:sz="4" w:space="0"/>
              <w:bottom w:val="single" w:color="auto" w:sz="4" w:space="0"/>
              <w:right w:val="single" w:color="auto" w:sz="4" w:space="0"/>
            </w:tcBorders>
            <w:vAlign w:val="center"/>
          </w:tcPr>
          <w:p w14:paraId="33A3F1A2">
            <w:pPr>
              <w:keepNext w:val="0"/>
              <w:keepLines w:val="0"/>
              <w:suppressLineNumbers w:val="0"/>
              <w:spacing w:before="0" w:beforeAutospacing="0" w:after="0" w:afterAutospacing="0"/>
              <w:ind w:left="0" w:right="0"/>
              <w:rPr>
                <w:rFonts w:hint="default"/>
              </w:rPr>
            </w:pPr>
          </w:p>
        </w:tc>
        <w:tc>
          <w:tcPr>
            <w:tcW w:w="1426" w:type="dxa"/>
            <w:tcBorders>
              <w:top w:val="single" w:color="auto" w:sz="4" w:space="0"/>
              <w:left w:val="single" w:color="auto" w:sz="4" w:space="0"/>
              <w:bottom w:val="single" w:color="auto" w:sz="4" w:space="0"/>
              <w:right w:val="single" w:color="auto" w:sz="4" w:space="0"/>
            </w:tcBorders>
            <w:vAlign w:val="center"/>
          </w:tcPr>
          <w:p w14:paraId="25A49701">
            <w:pPr>
              <w:keepNext w:val="0"/>
              <w:keepLines w:val="0"/>
              <w:suppressLineNumbers w:val="0"/>
              <w:spacing w:before="0" w:beforeAutospacing="0" w:after="0" w:afterAutospacing="0"/>
              <w:ind w:left="0" w:right="0"/>
              <w:rPr>
                <w:rFonts w:hint="default"/>
              </w:rPr>
            </w:pPr>
          </w:p>
        </w:tc>
      </w:tr>
      <w:tr w14:paraId="3ED90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4C1F1E9">
            <w:pPr>
              <w:keepNext w:val="0"/>
              <w:keepLines w:val="0"/>
              <w:suppressLineNumbers w:val="0"/>
              <w:spacing w:before="0" w:beforeAutospacing="0" w:after="0" w:afterAutospacing="0"/>
              <w:ind w:left="0" w:right="0"/>
              <w:rPr>
                <w:rFonts w:hint="default"/>
              </w:rPr>
            </w:pPr>
          </w:p>
        </w:tc>
        <w:tc>
          <w:tcPr>
            <w:tcW w:w="1187" w:type="dxa"/>
            <w:tcBorders>
              <w:top w:val="single" w:color="auto" w:sz="4" w:space="0"/>
              <w:left w:val="single" w:color="auto" w:sz="4" w:space="0"/>
              <w:bottom w:val="single" w:color="auto" w:sz="4" w:space="0"/>
              <w:right w:val="single" w:color="auto" w:sz="4" w:space="0"/>
            </w:tcBorders>
            <w:vAlign w:val="center"/>
          </w:tcPr>
          <w:p w14:paraId="110F7273">
            <w:pPr>
              <w:keepNext w:val="0"/>
              <w:keepLines w:val="0"/>
              <w:suppressLineNumbers w:val="0"/>
              <w:spacing w:before="0" w:beforeAutospacing="0" w:after="0" w:afterAutospacing="0"/>
              <w:ind w:left="0" w:right="0"/>
              <w:rPr>
                <w:rFonts w:hint="default"/>
              </w:rPr>
            </w:pPr>
          </w:p>
        </w:tc>
        <w:tc>
          <w:tcPr>
            <w:tcW w:w="766" w:type="dxa"/>
            <w:tcBorders>
              <w:top w:val="single" w:color="auto" w:sz="4" w:space="0"/>
              <w:left w:val="single" w:color="auto" w:sz="4" w:space="0"/>
              <w:bottom w:val="single" w:color="auto" w:sz="4" w:space="0"/>
              <w:right w:val="single" w:color="auto" w:sz="4" w:space="0"/>
            </w:tcBorders>
            <w:vAlign w:val="center"/>
          </w:tcPr>
          <w:p w14:paraId="64B7E1CE">
            <w:pPr>
              <w:keepNext w:val="0"/>
              <w:keepLines w:val="0"/>
              <w:suppressLineNumbers w:val="0"/>
              <w:spacing w:before="0" w:beforeAutospacing="0" w:after="0" w:afterAutospacing="0"/>
              <w:ind w:left="0" w:right="0"/>
              <w:rPr>
                <w:rFonts w:hint="default"/>
              </w:rPr>
            </w:pPr>
          </w:p>
        </w:tc>
        <w:tc>
          <w:tcPr>
            <w:tcW w:w="853" w:type="dxa"/>
            <w:tcBorders>
              <w:top w:val="single" w:color="auto" w:sz="4" w:space="0"/>
              <w:left w:val="single" w:color="auto" w:sz="4" w:space="0"/>
              <w:bottom w:val="single" w:color="auto" w:sz="4" w:space="0"/>
              <w:right w:val="single" w:color="auto" w:sz="4" w:space="0"/>
            </w:tcBorders>
            <w:vAlign w:val="center"/>
          </w:tcPr>
          <w:p w14:paraId="5D793CE7">
            <w:pPr>
              <w:keepNext w:val="0"/>
              <w:keepLines w:val="0"/>
              <w:suppressLineNumbers w:val="0"/>
              <w:spacing w:before="0" w:beforeAutospacing="0" w:after="0" w:afterAutospacing="0"/>
              <w:ind w:left="0" w:right="0"/>
              <w:rPr>
                <w:rFonts w:hint="default"/>
              </w:rPr>
            </w:pPr>
          </w:p>
        </w:tc>
        <w:tc>
          <w:tcPr>
            <w:tcW w:w="1702" w:type="dxa"/>
            <w:tcBorders>
              <w:top w:val="single" w:color="auto" w:sz="4" w:space="0"/>
              <w:left w:val="single" w:color="auto" w:sz="4" w:space="0"/>
              <w:bottom w:val="single" w:color="auto" w:sz="4" w:space="0"/>
              <w:right w:val="single" w:color="auto" w:sz="4" w:space="0"/>
            </w:tcBorders>
          </w:tcPr>
          <w:p w14:paraId="1F146C7C">
            <w:pPr>
              <w:keepNext w:val="0"/>
              <w:keepLines w:val="0"/>
              <w:suppressLineNumbers w:val="0"/>
              <w:spacing w:before="0" w:beforeAutospacing="0" w:after="0" w:afterAutospacing="0"/>
              <w:ind w:left="0" w:right="0"/>
              <w:rPr>
                <w:rFonts w:hint="default"/>
              </w:rPr>
            </w:pPr>
          </w:p>
        </w:tc>
        <w:tc>
          <w:tcPr>
            <w:tcW w:w="1187" w:type="dxa"/>
            <w:tcBorders>
              <w:top w:val="single" w:color="auto" w:sz="4" w:space="0"/>
              <w:left w:val="single" w:color="auto" w:sz="4" w:space="0"/>
              <w:bottom w:val="single" w:color="auto" w:sz="4" w:space="0"/>
              <w:right w:val="single" w:color="auto" w:sz="4" w:space="0"/>
            </w:tcBorders>
            <w:vAlign w:val="center"/>
          </w:tcPr>
          <w:p w14:paraId="33FCDCC0">
            <w:pPr>
              <w:keepNext w:val="0"/>
              <w:keepLines w:val="0"/>
              <w:suppressLineNumbers w:val="0"/>
              <w:spacing w:before="0" w:beforeAutospacing="0" w:after="0" w:afterAutospacing="0"/>
              <w:ind w:left="0" w:right="0"/>
              <w:rPr>
                <w:rFonts w:hint="default"/>
              </w:rPr>
            </w:pPr>
          </w:p>
        </w:tc>
        <w:tc>
          <w:tcPr>
            <w:tcW w:w="703" w:type="dxa"/>
            <w:tcBorders>
              <w:top w:val="single" w:color="auto" w:sz="4" w:space="0"/>
              <w:left w:val="single" w:color="auto" w:sz="4" w:space="0"/>
              <w:bottom w:val="single" w:color="auto" w:sz="4" w:space="0"/>
              <w:right w:val="single" w:color="auto" w:sz="4" w:space="0"/>
            </w:tcBorders>
            <w:vAlign w:val="center"/>
          </w:tcPr>
          <w:p w14:paraId="2AAADEAC">
            <w:pPr>
              <w:keepNext w:val="0"/>
              <w:keepLines w:val="0"/>
              <w:suppressLineNumbers w:val="0"/>
              <w:spacing w:before="0" w:beforeAutospacing="0" w:after="0" w:afterAutospacing="0"/>
              <w:ind w:left="0" w:right="0"/>
              <w:rPr>
                <w:rFonts w:hint="default"/>
              </w:rPr>
            </w:pPr>
          </w:p>
        </w:tc>
        <w:tc>
          <w:tcPr>
            <w:tcW w:w="1426" w:type="dxa"/>
            <w:tcBorders>
              <w:top w:val="single" w:color="auto" w:sz="4" w:space="0"/>
              <w:left w:val="single" w:color="auto" w:sz="4" w:space="0"/>
              <w:bottom w:val="single" w:color="auto" w:sz="4" w:space="0"/>
              <w:right w:val="single" w:color="auto" w:sz="4" w:space="0"/>
            </w:tcBorders>
            <w:vAlign w:val="center"/>
          </w:tcPr>
          <w:p w14:paraId="2F1FB5A8">
            <w:pPr>
              <w:keepNext w:val="0"/>
              <w:keepLines w:val="0"/>
              <w:suppressLineNumbers w:val="0"/>
              <w:spacing w:before="0" w:beforeAutospacing="0" w:after="0" w:afterAutospacing="0"/>
              <w:ind w:left="0" w:right="0"/>
              <w:rPr>
                <w:rFonts w:hint="default"/>
              </w:rPr>
            </w:pPr>
          </w:p>
        </w:tc>
      </w:tr>
    </w:tbl>
    <w:p w14:paraId="3D9EDD79">
      <w:r>
        <w:rPr>
          <w:rFonts w:hint="eastAsia"/>
        </w:rPr>
        <w:t>备注：</w:t>
      </w:r>
    </w:p>
    <w:p w14:paraId="0CBAC196">
      <w:pPr>
        <w:rPr>
          <w:b/>
        </w:rPr>
      </w:pPr>
      <w:r>
        <w:rPr>
          <w:rFonts w:hint="eastAsia"/>
        </w:rPr>
        <w:t>以上设备性能配置清单中“标的名称、数量及单位、品牌、规格型号、生产厂家、国别、参数性能、指标及配置”必须如实填写完整，品牌、规格型号没有则填无，填写有缺漏</w:t>
      </w:r>
      <w:r>
        <w:rPr>
          <w:rFonts w:hint="eastAsia"/>
          <w:bCs/>
        </w:rPr>
        <w:t>的，</w:t>
      </w:r>
      <w:r>
        <w:rPr>
          <w:rFonts w:hint="eastAsia"/>
          <w:b/>
        </w:rPr>
        <w:t>作无效投标处理。</w:t>
      </w:r>
      <w:r>
        <w:rPr>
          <w:rFonts w:hint="eastAsia"/>
        </w:rPr>
        <w:t>标的名称、数量及单位、品牌必须与“开标一览表”一致，</w:t>
      </w:r>
      <w:r>
        <w:rPr>
          <w:rFonts w:hint="eastAsia"/>
          <w:b/>
        </w:rPr>
        <w:t>否则按无效投标处理。</w:t>
      </w:r>
    </w:p>
    <w:p w14:paraId="10B36EA0"/>
    <w:p w14:paraId="5E6158A6">
      <w:pPr>
        <w:rPr>
          <w:spacing w:val="20"/>
          <w:u w:val="single"/>
        </w:rPr>
      </w:pPr>
      <w:r>
        <w:rPr>
          <w:rFonts w:hint="eastAsia"/>
        </w:rPr>
        <w:t>法定代表人（或负责人）或者委托代理人（签字或电子签名）</w:t>
      </w:r>
      <w:r>
        <w:rPr>
          <w:rFonts w:hint="eastAsia"/>
          <w:spacing w:val="20"/>
        </w:rPr>
        <w:t>：</w:t>
      </w:r>
      <w:r>
        <w:rPr>
          <w:rFonts w:hint="eastAsia"/>
          <w:spacing w:val="20"/>
          <w:u w:val="single"/>
        </w:rPr>
        <w:t xml:space="preserve">        </w:t>
      </w:r>
    </w:p>
    <w:p w14:paraId="136B64B5">
      <w:r>
        <w:rPr>
          <w:rFonts w:hint="eastAsia"/>
        </w:rPr>
        <w:t>投标人名称（电子签章）：</w:t>
      </w:r>
      <w:r>
        <w:rPr>
          <w:rFonts w:hint="eastAsia"/>
          <w:u w:val="single"/>
        </w:rPr>
        <w:t xml:space="preserve">            </w:t>
      </w:r>
      <w:r>
        <w:rPr>
          <w:rFonts w:hint="eastAsia"/>
        </w:rPr>
        <w:t xml:space="preserve">              </w:t>
      </w:r>
    </w:p>
    <w:p w14:paraId="23E3D7AA">
      <w:r>
        <w:rPr>
          <w:rFonts w:hint="eastAsia"/>
        </w:rPr>
        <w:t xml:space="preserve">日  期：          </w:t>
      </w:r>
    </w:p>
    <w:p w14:paraId="30663D4E"/>
    <w:p w14:paraId="5A189291"/>
    <w:p w14:paraId="5903519D">
      <w:r>
        <w:br w:type="page"/>
      </w:r>
      <w:r>
        <w:rPr>
          <w:rFonts w:hint="eastAsia"/>
        </w:rPr>
        <w:t>4. 技术要求偏离表格式</w:t>
      </w:r>
    </w:p>
    <w:p w14:paraId="468FE54A"/>
    <w:p w14:paraId="09F87B86">
      <w:pPr>
        <w:jc w:val="center"/>
      </w:pPr>
      <w:r>
        <w:rPr>
          <w:rFonts w:hint="eastAsia"/>
        </w:rPr>
        <w:t>技术要求偏离表</w:t>
      </w:r>
    </w:p>
    <w:p w14:paraId="715C8A0F">
      <w:pPr>
        <w:rPr>
          <w:kern w:val="0"/>
        </w:rPr>
      </w:pPr>
      <w:r>
        <w:rPr>
          <w:rFonts w:hint="eastAsia"/>
          <w:kern w:val="0"/>
        </w:rPr>
        <w:t>所投分标：</w:t>
      </w:r>
      <w:r>
        <w:rPr>
          <w:rFonts w:hint="eastAsia"/>
          <w:kern w:val="0"/>
          <w:u w:val="single"/>
        </w:rPr>
        <w:t xml:space="preserve">     </w:t>
      </w:r>
      <w:r>
        <w:rPr>
          <w:rFonts w:hint="eastAsia"/>
          <w:kern w:val="0"/>
        </w:rPr>
        <w:t>分标</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41E6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26FA739D">
            <w:pPr>
              <w:keepNext w:val="0"/>
              <w:keepLines w:val="0"/>
              <w:suppressLineNumbers w:val="0"/>
              <w:spacing w:before="0" w:beforeAutospacing="0" w:after="0" w:afterAutospacing="0"/>
              <w:ind w:left="0" w:leftChars="0" w:right="0" w:firstLine="0" w:firstLineChars="0"/>
              <w:rPr>
                <w:rFonts w:hint="default"/>
              </w:rPr>
            </w:pPr>
            <w:r>
              <w:rPr>
                <w:rFonts w:hint="eastAsia"/>
              </w:rPr>
              <w:t>项号</w:t>
            </w:r>
          </w:p>
        </w:tc>
        <w:tc>
          <w:tcPr>
            <w:tcW w:w="2143" w:type="dxa"/>
            <w:vAlign w:val="center"/>
          </w:tcPr>
          <w:p w14:paraId="36D3F323">
            <w:pPr>
              <w:keepNext w:val="0"/>
              <w:keepLines w:val="0"/>
              <w:suppressLineNumbers w:val="0"/>
              <w:spacing w:before="0" w:beforeAutospacing="0" w:after="0" w:afterAutospacing="0"/>
              <w:ind w:left="0" w:right="0"/>
              <w:rPr>
                <w:rFonts w:hint="default"/>
              </w:rPr>
            </w:pPr>
            <w:r>
              <w:rPr>
                <w:rFonts w:hint="eastAsia"/>
              </w:rPr>
              <w:t>标的名称</w:t>
            </w:r>
          </w:p>
        </w:tc>
        <w:tc>
          <w:tcPr>
            <w:tcW w:w="1834" w:type="dxa"/>
            <w:vAlign w:val="center"/>
          </w:tcPr>
          <w:p w14:paraId="14F188D3">
            <w:pPr>
              <w:keepNext w:val="0"/>
              <w:keepLines w:val="0"/>
              <w:suppressLineNumbers w:val="0"/>
              <w:spacing w:before="0" w:beforeAutospacing="0" w:after="0" w:afterAutospacing="0"/>
              <w:ind w:left="0" w:right="0"/>
              <w:rPr>
                <w:rFonts w:hint="default"/>
              </w:rPr>
            </w:pPr>
            <w:r>
              <w:rPr>
                <w:rFonts w:hint="eastAsia"/>
              </w:rPr>
              <w:t>技术要求</w:t>
            </w:r>
          </w:p>
        </w:tc>
        <w:tc>
          <w:tcPr>
            <w:tcW w:w="2181" w:type="dxa"/>
            <w:vAlign w:val="center"/>
          </w:tcPr>
          <w:p w14:paraId="5B630DF1">
            <w:pPr>
              <w:keepNext w:val="0"/>
              <w:keepLines w:val="0"/>
              <w:suppressLineNumbers w:val="0"/>
              <w:spacing w:before="0" w:beforeAutospacing="0" w:after="0" w:afterAutospacing="0"/>
              <w:ind w:left="0" w:right="0"/>
              <w:rPr>
                <w:rFonts w:hint="default"/>
              </w:rPr>
            </w:pPr>
            <w:r>
              <w:rPr>
                <w:rFonts w:hint="eastAsia"/>
              </w:rPr>
              <w:t>投标响应</w:t>
            </w:r>
          </w:p>
        </w:tc>
        <w:tc>
          <w:tcPr>
            <w:tcW w:w="1934" w:type="dxa"/>
            <w:vAlign w:val="center"/>
          </w:tcPr>
          <w:p w14:paraId="1BD8FBC2">
            <w:pPr>
              <w:keepNext w:val="0"/>
              <w:keepLines w:val="0"/>
              <w:suppressLineNumbers w:val="0"/>
              <w:spacing w:before="0" w:beforeAutospacing="0" w:after="0" w:afterAutospacing="0"/>
              <w:ind w:left="0" w:right="0"/>
              <w:rPr>
                <w:rFonts w:hint="default"/>
              </w:rPr>
            </w:pPr>
            <w:r>
              <w:rPr>
                <w:rFonts w:hint="eastAsia"/>
              </w:rPr>
              <w:t>偏离说明</w:t>
            </w:r>
          </w:p>
        </w:tc>
      </w:tr>
      <w:tr w14:paraId="242B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FF2BD30">
            <w:pPr>
              <w:keepNext w:val="0"/>
              <w:keepLines w:val="0"/>
              <w:suppressLineNumbers w:val="0"/>
              <w:spacing w:before="0" w:beforeAutospacing="0" w:after="0" w:afterAutospacing="0"/>
              <w:ind w:left="0" w:right="0"/>
              <w:rPr>
                <w:rFonts w:hint="default"/>
              </w:rPr>
            </w:pPr>
          </w:p>
        </w:tc>
        <w:tc>
          <w:tcPr>
            <w:tcW w:w="2143" w:type="dxa"/>
            <w:vAlign w:val="center"/>
          </w:tcPr>
          <w:p w14:paraId="1714484E">
            <w:pPr>
              <w:keepNext w:val="0"/>
              <w:keepLines w:val="0"/>
              <w:suppressLineNumbers w:val="0"/>
              <w:spacing w:before="0" w:beforeAutospacing="0" w:after="0" w:afterAutospacing="0"/>
              <w:ind w:left="0" w:right="0"/>
              <w:rPr>
                <w:rFonts w:hint="default"/>
              </w:rPr>
            </w:pPr>
          </w:p>
        </w:tc>
        <w:tc>
          <w:tcPr>
            <w:tcW w:w="1834" w:type="dxa"/>
            <w:vAlign w:val="center"/>
          </w:tcPr>
          <w:p w14:paraId="01430C60">
            <w:pPr>
              <w:keepNext w:val="0"/>
              <w:keepLines w:val="0"/>
              <w:suppressLineNumbers w:val="0"/>
              <w:spacing w:before="0" w:beforeAutospacing="0" w:after="0" w:afterAutospacing="0"/>
              <w:ind w:left="0" w:right="0"/>
              <w:rPr>
                <w:rFonts w:hint="default"/>
              </w:rPr>
            </w:pPr>
          </w:p>
        </w:tc>
        <w:tc>
          <w:tcPr>
            <w:tcW w:w="2181" w:type="dxa"/>
            <w:vAlign w:val="center"/>
          </w:tcPr>
          <w:p w14:paraId="675C588A">
            <w:pPr>
              <w:keepNext w:val="0"/>
              <w:keepLines w:val="0"/>
              <w:suppressLineNumbers w:val="0"/>
              <w:spacing w:before="0" w:beforeAutospacing="0" w:after="0" w:afterAutospacing="0"/>
              <w:ind w:left="0" w:right="0"/>
              <w:rPr>
                <w:rFonts w:hint="default"/>
              </w:rPr>
            </w:pPr>
          </w:p>
        </w:tc>
        <w:tc>
          <w:tcPr>
            <w:tcW w:w="1934" w:type="dxa"/>
            <w:vAlign w:val="center"/>
          </w:tcPr>
          <w:p w14:paraId="6B407EC2">
            <w:pPr>
              <w:keepNext w:val="0"/>
              <w:keepLines w:val="0"/>
              <w:suppressLineNumbers w:val="0"/>
              <w:spacing w:before="0" w:beforeAutospacing="0" w:after="0" w:afterAutospacing="0"/>
              <w:ind w:left="0" w:right="0"/>
              <w:rPr>
                <w:rFonts w:hint="default"/>
              </w:rPr>
            </w:pPr>
          </w:p>
        </w:tc>
      </w:tr>
      <w:tr w14:paraId="64D3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D508E99">
            <w:pPr>
              <w:keepNext w:val="0"/>
              <w:keepLines w:val="0"/>
              <w:suppressLineNumbers w:val="0"/>
              <w:spacing w:before="0" w:beforeAutospacing="0" w:after="0" w:afterAutospacing="0"/>
              <w:ind w:left="0" w:right="0"/>
              <w:rPr>
                <w:rFonts w:hint="default"/>
              </w:rPr>
            </w:pPr>
          </w:p>
        </w:tc>
        <w:tc>
          <w:tcPr>
            <w:tcW w:w="2143" w:type="dxa"/>
          </w:tcPr>
          <w:p w14:paraId="4E0AF2C3">
            <w:pPr>
              <w:keepNext w:val="0"/>
              <w:keepLines w:val="0"/>
              <w:suppressLineNumbers w:val="0"/>
              <w:spacing w:before="0" w:beforeAutospacing="0" w:after="0" w:afterAutospacing="0"/>
              <w:ind w:left="0" w:right="0"/>
              <w:rPr>
                <w:rFonts w:hint="default"/>
              </w:rPr>
            </w:pPr>
          </w:p>
        </w:tc>
        <w:tc>
          <w:tcPr>
            <w:tcW w:w="1834" w:type="dxa"/>
          </w:tcPr>
          <w:p w14:paraId="7A8231C0">
            <w:pPr>
              <w:keepNext w:val="0"/>
              <w:keepLines w:val="0"/>
              <w:suppressLineNumbers w:val="0"/>
              <w:spacing w:before="0" w:beforeAutospacing="0" w:after="0" w:afterAutospacing="0"/>
              <w:ind w:left="0" w:right="0"/>
              <w:rPr>
                <w:rFonts w:hint="default"/>
              </w:rPr>
            </w:pPr>
          </w:p>
        </w:tc>
        <w:tc>
          <w:tcPr>
            <w:tcW w:w="2181" w:type="dxa"/>
          </w:tcPr>
          <w:p w14:paraId="35F0A797">
            <w:pPr>
              <w:keepNext w:val="0"/>
              <w:keepLines w:val="0"/>
              <w:suppressLineNumbers w:val="0"/>
              <w:spacing w:before="0" w:beforeAutospacing="0" w:after="0" w:afterAutospacing="0"/>
              <w:ind w:left="0" w:right="0"/>
              <w:rPr>
                <w:rFonts w:hint="default"/>
              </w:rPr>
            </w:pPr>
          </w:p>
        </w:tc>
        <w:tc>
          <w:tcPr>
            <w:tcW w:w="1934" w:type="dxa"/>
          </w:tcPr>
          <w:p w14:paraId="7F3F9204">
            <w:pPr>
              <w:keepNext w:val="0"/>
              <w:keepLines w:val="0"/>
              <w:suppressLineNumbers w:val="0"/>
              <w:spacing w:before="0" w:beforeAutospacing="0" w:after="0" w:afterAutospacing="0"/>
              <w:ind w:left="0" w:right="0"/>
              <w:rPr>
                <w:rFonts w:hint="default"/>
              </w:rPr>
            </w:pPr>
          </w:p>
        </w:tc>
      </w:tr>
      <w:tr w14:paraId="6C58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D898A84">
            <w:pPr>
              <w:keepNext w:val="0"/>
              <w:keepLines w:val="0"/>
              <w:suppressLineNumbers w:val="0"/>
              <w:spacing w:before="0" w:beforeAutospacing="0" w:after="0" w:afterAutospacing="0"/>
              <w:ind w:left="0" w:right="0"/>
              <w:rPr>
                <w:rFonts w:hint="default"/>
              </w:rPr>
            </w:pPr>
          </w:p>
        </w:tc>
        <w:tc>
          <w:tcPr>
            <w:tcW w:w="2143" w:type="dxa"/>
          </w:tcPr>
          <w:p w14:paraId="27816D20">
            <w:pPr>
              <w:keepNext w:val="0"/>
              <w:keepLines w:val="0"/>
              <w:suppressLineNumbers w:val="0"/>
              <w:spacing w:before="0" w:beforeAutospacing="0" w:after="0" w:afterAutospacing="0"/>
              <w:ind w:left="0" w:right="0"/>
              <w:rPr>
                <w:rFonts w:hint="default"/>
              </w:rPr>
            </w:pPr>
          </w:p>
        </w:tc>
        <w:tc>
          <w:tcPr>
            <w:tcW w:w="1834" w:type="dxa"/>
          </w:tcPr>
          <w:p w14:paraId="3AEA3855">
            <w:pPr>
              <w:keepNext w:val="0"/>
              <w:keepLines w:val="0"/>
              <w:suppressLineNumbers w:val="0"/>
              <w:spacing w:before="0" w:beforeAutospacing="0" w:after="0" w:afterAutospacing="0"/>
              <w:ind w:left="0" w:right="0"/>
              <w:rPr>
                <w:rFonts w:hint="default"/>
              </w:rPr>
            </w:pPr>
          </w:p>
        </w:tc>
        <w:tc>
          <w:tcPr>
            <w:tcW w:w="2181" w:type="dxa"/>
          </w:tcPr>
          <w:p w14:paraId="2F112628">
            <w:pPr>
              <w:keepNext w:val="0"/>
              <w:keepLines w:val="0"/>
              <w:suppressLineNumbers w:val="0"/>
              <w:spacing w:before="0" w:beforeAutospacing="0" w:after="0" w:afterAutospacing="0"/>
              <w:ind w:left="0" w:right="0"/>
              <w:rPr>
                <w:rFonts w:hint="default"/>
              </w:rPr>
            </w:pPr>
          </w:p>
        </w:tc>
        <w:tc>
          <w:tcPr>
            <w:tcW w:w="1934" w:type="dxa"/>
          </w:tcPr>
          <w:p w14:paraId="7B21F928">
            <w:pPr>
              <w:keepNext w:val="0"/>
              <w:keepLines w:val="0"/>
              <w:suppressLineNumbers w:val="0"/>
              <w:spacing w:before="0" w:beforeAutospacing="0" w:after="0" w:afterAutospacing="0"/>
              <w:ind w:left="0" w:right="0"/>
              <w:rPr>
                <w:rFonts w:hint="default"/>
              </w:rPr>
            </w:pPr>
          </w:p>
        </w:tc>
      </w:tr>
      <w:tr w14:paraId="2079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386CD00">
            <w:pPr>
              <w:keepNext w:val="0"/>
              <w:keepLines w:val="0"/>
              <w:suppressLineNumbers w:val="0"/>
              <w:spacing w:before="0" w:beforeAutospacing="0" w:after="0" w:afterAutospacing="0"/>
              <w:ind w:left="0" w:right="0"/>
              <w:rPr>
                <w:rFonts w:hint="default"/>
              </w:rPr>
            </w:pPr>
          </w:p>
        </w:tc>
        <w:tc>
          <w:tcPr>
            <w:tcW w:w="2143" w:type="dxa"/>
          </w:tcPr>
          <w:p w14:paraId="633586DE">
            <w:pPr>
              <w:keepNext w:val="0"/>
              <w:keepLines w:val="0"/>
              <w:suppressLineNumbers w:val="0"/>
              <w:spacing w:before="0" w:beforeAutospacing="0" w:after="0" w:afterAutospacing="0"/>
              <w:ind w:left="0" w:right="0"/>
              <w:rPr>
                <w:rFonts w:hint="default"/>
              </w:rPr>
            </w:pPr>
          </w:p>
        </w:tc>
        <w:tc>
          <w:tcPr>
            <w:tcW w:w="1834" w:type="dxa"/>
          </w:tcPr>
          <w:p w14:paraId="319C7B35">
            <w:pPr>
              <w:keepNext w:val="0"/>
              <w:keepLines w:val="0"/>
              <w:suppressLineNumbers w:val="0"/>
              <w:spacing w:before="0" w:beforeAutospacing="0" w:after="0" w:afterAutospacing="0"/>
              <w:ind w:left="0" w:right="0"/>
              <w:rPr>
                <w:rFonts w:hint="default"/>
              </w:rPr>
            </w:pPr>
          </w:p>
        </w:tc>
        <w:tc>
          <w:tcPr>
            <w:tcW w:w="2181" w:type="dxa"/>
          </w:tcPr>
          <w:p w14:paraId="1105EE9F">
            <w:pPr>
              <w:keepNext w:val="0"/>
              <w:keepLines w:val="0"/>
              <w:suppressLineNumbers w:val="0"/>
              <w:spacing w:before="0" w:beforeAutospacing="0" w:after="0" w:afterAutospacing="0"/>
              <w:ind w:left="0" w:right="0"/>
              <w:rPr>
                <w:rFonts w:hint="default"/>
              </w:rPr>
            </w:pPr>
          </w:p>
        </w:tc>
        <w:tc>
          <w:tcPr>
            <w:tcW w:w="1934" w:type="dxa"/>
          </w:tcPr>
          <w:p w14:paraId="2F09C4AC">
            <w:pPr>
              <w:keepNext w:val="0"/>
              <w:keepLines w:val="0"/>
              <w:suppressLineNumbers w:val="0"/>
              <w:spacing w:before="0" w:beforeAutospacing="0" w:after="0" w:afterAutospacing="0"/>
              <w:ind w:left="0" w:right="0"/>
              <w:rPr>
                <w:rFonts w:hint="default"/>
              </w:rPr>
            </w:pPr>
          </w:p>
        </w:tc>
      </w:tr>
      <w:tr w14:paraId="3F29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EEDF171">
            <w:pPr>
              <w:keepNext w:val="0"/>
              <w:keepLines w:val="0"/>
              <w:suppressLineNumbers w:val="0"/>
              <w:spacing w:before="0" w:beforeAutospacing="0" w:after="0" w:afterAutospacing="0"/>
              <w:ind w:left="0" w:right="0"/>
              <w:rPr>
                <w:rFonts w:hint="default"/>
              </w:rPr>
            </w:pPr>
          </w:p>
        </w:tc>
        <w:tc>
          <w:tcPr>
            <w:tcW w:w="2143" w:type="dxa"/>
          </w:tcPr>
          <w:p w14:paraId="6EE303B6">
            <w:pPr>
              <w:keepNext w:val="0"/>
              <w:keepLines w:val="0"/>
              <w:suppressLineNumbers w:val="0"/>
              <w:spacing w:before="0" w:beforeAutospacing="0" w:after="0" w:afterAutospacing="0"/>
              <w:ind w:left="0" w:right="0"/>
              <w:rPr>
                <w:rFonts w:hint="default"/>
              </w:rPr>
            </w:pPr>
          </w:p>
        </w:tc>
        <w:tc>
          <w:tcPr>
            <w:tcW w:w="1834" w:type="dxa"/>
          </w:tcPr>
          <w:p w14:paraId="0A7446D7">
            <w:pPr>
              <w:keepNext w:val="0"/>
              <w:keepLines w:val="0"/>
              <w:suppressLineNumbers w:val="0"/>
              <w:spacing w:before="0" w:beforeAutospacing="0" w:after="0" w:afterAutospacing="0"/>
              <w:ind w:left="0" w:right="0"/>
              <w:rPr>
                <w:rFonts w:hint="default"/>
              </w:rPr>
            </w:pPr>
          </w:p>
        </w:tc>
        <w:tc>
          <w:tcPr>
            <w:tcW w:w="2181" w:type="dxa"/>
          </w:tcPr>
          <w:p w14:paraId="0762D0CC">
            <w:pPr>
              <w:keepNext w:val="0"/>
              <w:keepLines w:val="0"/>
              <w:suppressLineNumbers w:val="0"/>
              <w:spacing w:before="0" w:beforeAutospacing="0" w:after="0" w:afterAutospacing="0"/>
              <w:ind w:left="0" w:right="0"/>
              <w:rPr>
                <w:rFonts w:hint="default"/>
              </w:rPr>
            </w:pPr>
          </w:p>
        </w:tc>
        <w:tc>
          <w:tcPr>
            <w:tcW w:w="1934" w:type="dxa"/>
          </w:tcPr>
          <w:p w14:paraId="20166668">
            <w:pPr>
              <w:keepNext w:val="0"/>
              <w:keepLines w:val="0"/>
              <w:suppressLineNumbers w:val="0"/>
              <w:spacing w:before="0" w:beforeAutospacing="0" w:after="0" w:afterAutospacing="0"/>
              <w:ind w:left="0" w:right="0"/>
              <w:rPr>
                <w:rFonts w:hint="default"/>
              </w:rPr>
            </w:pPr>
          </w:p>
        </w:tc>
      </w:tr>
      <w:tr w14:paraId="4838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4C291B5">
            <w:pPr>
              <w:keepNext w:val="0"/>
              <w:keepLines w:val="0"/>
              <w:suppressLineNumbers w:val="0"/>
              <w:spacing w:before="0" w:beforeAutospacing="0" w:after="0" w:afterAutospacing="0"/>
              <w:ind w:left="0" w:right="0"/>
              <w:rPr>
                <w:rFonts w:hint="default"/>
              </w:rPr>
            </w:pPr>
          </w:p>
        </w:tc>
        <w:tc>
          <w:tcPr>
            <w:tcW w:w="2143" w:type="dxa"/>
          </w:tcPr>
          <w:p w14:paraId="5E907C2D">
            <w:pPr>
              <w:keepNext w:val="0"/>
              <w:keepLines w:val="0"/>
              <w:suppressLineNumbers w:val="0"/>
              <w:spacing w:before="0" w:beforeAutospacing="0" w:after="0" w:afterAutospacing="0"/>
              <w:ind w:left="0" w:right="0"/>
              <w:rPr>
                <w:rFonts w:hint="default"/>
              </w:rPr>
            </w:pPr>
          </w:p>
        </w:tc>
        <w:tc>
          <w:tcPr>
            <w:tcW w:w="1834" w:type="dxa"/>
          </w:tcPr>
          <w:p w14:paraId="63CF67ED">
            <w:pPr>
              <w:keepNext w:val="0"/>
              <w:keepLines w:val="0"/>
              <w:suppressLineNumbers w:val="0"/>
              <w:spacing w:before="0" w:beforeAutospacing="0" w:after="0" w:afterAutospacing="0"/>
              <w:ind w:left="0" w:right="0"/>
              <w:rPr>
                <w:rFonts w:hint="default"/>
              </w:rPr>
            </w:pPr>
          </w:p>
        </w:tc>
        <w:tc>
          <w:tcPr>
            <w:tcW w:w="2181" w:type="dxa"/>
          </w:tcPr>
          <w:p w14:paraId="7BF317D4">
            <w:pPr>
              <w:keepNext w:val="0"/>
              <w:keepLines w:val="0"/>
              <w:suppressLineNumbers w:val="0"/>
              <w:spacing w:before="0" w:beforeAutospacing="0" w:after="0" w:afterAutospacing="0"/>
              <w:ind w:left="0" w:right="0"/>
              <w:rPr>
                <w:rFonts w:hint="default"/>
              </w:rPr>
            </w:pPr>
          </w:p>
        </w:tc>
        <w:tc>
          <w:tcPr>
            <w:tcW w:w="1934" w:type="dxa"/>
          </w:tcPr>
          <w:p w14:paraId="3EA55B67">
            <w:pPr>
              <w:keepNext w:val="0"/>
              <w:keepLines w:val="0"/>
              <w:suppressLineNumbers w:val="0"/>
              <w:spacing w:before="0" w:beforeAutospacing="0" w:after="0" w:afterAutospacing="0"/>
              <w:ind w:left="0" w:right="0"/>
              <w:rPr>
                <w:rFonts w:hint="default"/>
              </w:rPr>
            </w:pPr>
          </w:p>
        </w:tc>
      </w:tr>
    </w:tbl>
    <w:p w14:paraId="7DDF6DB6">
      <w:pPr>
        <w:rPr>
          <w:kern w:val="0"/>
        </w:rPr>
      </w:pPr>
      <w:r>
        <w:rPr>
          <w:rFonts w:hint="eastAsia"/>
          <w:kern w:val="0"/>
        </w:rPr>
        <w:t>注：</w:t>
      </w:r>
    </w:p>
    <w:p w14:paraId="338C0DA2">
      <w:pPr>
        <w:rPr>
          <w:rFonts w:cs="仿宋_GB2312"/>
        </w:rPr>
      </w:pPr>
      <w:r>
        <w:rPr>
          <w:rFonts w:hint="eastAsia"/>
        </w:rPr>
        <w:t>1. 说明：应对照招标文件“第二章 采购需求”中的“技术要求”逐条作明确的投标响应，并作出偏离说明。</w:t>
      </w:r>
    </w:p>
    <w:p w14:paraId="2422272C">
      <w:pPr>
        <w:rPr>
          <w:kern w:val="0"/>
        </w:rPr>
      </w:pPr>
      <w:r>
        <w:rPr>
          <w:kern w:val="0"/>
        </w:rPr>
        <w:t>2.</w:t>
      </w:r>
      <w:r>
        <w:rPr>
          <w:rFonts w:hint="eastAsia"/>
          <w:kern w:val="0"/>
        </w:rPr>
        <w:t>投标人根据投标货物的性能指标，对照招标文件技术要求，在“偏离说明”中注明“</w:t>
      </w:r>
      <w:r>
        <w:rPr>
          <w:rFonts w:hint="eastAsia"/>
          <w:b/>
          <w:bCs/>
          <w:kern w:val="0"/>
        </w:rPr>
        <w:t>正偏离</w:t>
      </w:r>
      <w:r>
        <w:rPr>
          <w:rFonts w:hint="eastAsia"/>
          <w:kern w:val="0"/>
        </w:rPr>
        <w:t>”、“</w:t>
      </w:r>
      <w:r>
        <w:rPr>
          <w:rFonts w:hint="eastAsia"/>
          <w:b/>
          <w:bCs/>
          <w:kern w:val="0"/>
        </w:rPr>
        <w:t>负偏离</w:t>
      </w:r>
      <w:r>
        <w:rPr>
          <w:rFonts w:hint="eastAsia"/>
          <w:kern w:val="0"/>
        </w:rPr>
        <w:t>”或者“</w:t>
      </w:r>
      <w:r>
        <w:rPr>
          <w:rFonts w:hint="eastAsia"/>
          <w:b/>
          <w:bCs/>
          <w:kern w:val="0"/>
        </w:rPr>
        <w:t>无偏离</w:t>
      </w:r>
      <w:r>
        <w:rPr>
          <w:rFonts w:hint="eastAsia"/>
          <w:kern w:val="0"/>
        </w:rPr>
        <w:t>”。既不属于“</w:t>
      </w:r>
      <w:r>
        <w:rPr>
          <w:rFonts w:hint="eastAsia"/>
          <w:b/>
          <w:bCs/>
          <w:kern w:val="0"/>
        </w:rPr>
        <w:t>正偏离</w:t>
      </w:r>
      <w:r>
        <w:rPr>
          <w:rFonts w:hint="eastAsia"/>
          <w:kern w:val="0"/>
        </w:rPr>
        <w:t>”也不属于“</w:t>
      </w:r>
      <w:r>
        <w:rPr>
          <w:rFonts w:hint="eastAsia"/>
          <w:b/>
          <w:bCs/>
          <w:kern w:val="0"/>
        </w:rPr>
        <w:t>负偏离</w:t>
      </w:r>
      <w:r>
        <w:rPr>
          <w:rFonts w:hint="eastAsia"/>
          <w:kern w:val="0"/>
        </w:rPr>
        <w:t>”即为“</w:t>
      </w:r>
      <w:r>
        <w:rPr>
          <w:rFonts w:hint="eastAsia"/>
          <w:b/>
          <w:bCs/>
          <w:kern w:val="0"/>
        </w:rPr>
        <w:t>无偏离</w:t>
      </w:r>
      <w:r>
        <w:rPr>
          <w:rFonts w:hint="eastAsia"/>
          <w:kern w:val="0"/>
        </w:rPr>
        <w:t>”。</w:t>
      </w:r>
    </w:p>
    <w:p w14:paraId="353FD6F1">
      <w:r>
        <w:rPr>
          <w:rFonts w:hint="eastAsia"/>
        </w:rPr>
        <w:t>3.如技术要求偏离表中的投标响应与佐证材料不一致的，以佐证材料为准。</w:t>
      </w:r>
    </w:p>
    <w:p w14:paraId="4F6F24DF">
      <w:r>
        <w:rPr>
          <w:rFonts w:hint="eastAsia"/>
        </w:rPr>
        <w:t>4.不按照要求填写响应内容的或者仅填写“满足或者响应”的，均按无效投标处理。</w:t>
      </w:r>
    </w:p>
    <w:p w14:paraId="4BC4A757"/>
    <w:p w14:paraId="2D639A25">
      <w:pPr>
        <w:rPr>
          <w:spacing w:val="20"/>
          <w:u w:val="single"/>
        </w:rPr>
      </w:pPr>
      <w:r>
        <w:rPr>
          <w:rFonts w:hint="eastAsia"/>
        </w:rPr>
        <w:t>法定代表人（或负责人）或者委托代理人（签字或电子签名）</w:t>
      </w:r>
      <w:r>
        <w:rPr>
          <w:rFonts w:hint="eastAsia"/>
          <w:spacing w:val="20"/>
        </w:rPr>
        <w:t>：</w:t>
      </w:r>
      <w:r>
        <w:rPr>
          <w:rFonts w:hint="eastAsia"/>
          <w:spacing w:val="20"/>
          <w:u w:val="single"/>
        </w:rPr>
        <w:t xml:space="preserve">        </w:t>
      </w:r>
    </w:p>
    <w:p w14:paraId="2407B17D">
      <w:r>
        <w:rPr>
          <w:rFonts w:hint="eastAsia"/>
        </w:rPr>
        <w:t>投标人名称（电子签章）：</w:t>
      </w:r>
      <w:r>
        <w:rPr>
          <w:rFonts w:hint="eastAsia"/>
          <w:u w:val="single"/>
        </w:rPr>
        <w:t xml:space="preserve">            </w:t>
      </w:r>
      <w:r>
        <w:rPr>
          <w:rFonts w:hint="eastAsia"/>
        </w:rPr>
        <w:t xml:space="preserve">              </w:t>
      </w:r>
    </w:p>
    <w:p w14:paraId="469588B6">
      <w:r>
        <w:rPr>
          <w:rFonts w:hint="eastAsia"/>
        </w:rPr>
        <w:t xml:space="preserve">日 期：        </w:t>
      </w:r>
    </w:p>
    <w:p w14:paraId="6879C5A4"/>
    <w:p w14:paraId="4ED02F1A">
      <w:r>
        <w:br w:type="page"/>
      </w:r>
      <w:r>
        <w:rPr>
          <w:rFonts w:hint="eastAsia"/>
        </w:rPr>
        <w:t>5. 项目实施人员一览表格式</w:t>
      </w:r>
    </w:p>
    <w:p w14:paraId="10F621E0"/>
    <w:p w14:paraId="715DFC10">
      <w:pPr>
        <w:jc w:val="center"/>
        <w:rPr>
          <w:sz w:val="28"/>
          <w:szCs w:val="28"/>
        </w:rPr>
      </w:pPr>
      <w:r>
        <w:rPr>
          <w:rFonts w:hint="eastAsia"/>
          <w:sz w:val="28"/>
          <w:szCs w:val="28"/>
        </w:rPr>
        <w:t>项目实施人员一览表</w:t>
      </w:r>
    </w:p>
    <w:p w14:paraId="0CAED213">
      <w:pPr>
        <w:rPr>
          <w:kern w:val="0"/>
        </w:rPr>
      </w:pPr>
      <w:r>
        <w:rPr>
          <w:rFonts w:hint="eastAsia"/>
          <w:kern w:val="0"/>
        </w:rPr>
        <w:t>所投分标：</w:t>
      </w:r>
      <w:r>
        <w:rPr>
          <w:rFonts w:hint="eastAsia"/>
          <w:kern w:val="0"/>
          <w:u w:val="single"/>
        </w:rPr>
        <w:t xml:space="preserve">     </w:t>
      </w:r>
      <w:r>
        <w:rPr>
          <w:rFonts w:hint="eastAsia"/>
          <w:kern w:val="0"/>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0572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29B820">
            <w:pPr>
              <w:keepNext w:val="0"/>
              <w:keepLines w:val="0"/>
              <w:suppressLineNumbers w:val="0"/>
              <w:spacing w:before="0" w:beforeAutospacing="0" w:after="0" w:afterAutospacing="0"/>
              <w:ind w:left="0" w:leftChars="0" w:right="0" w:firstLine="0" w:firstLineChars="0"/>
              <w:rPr>
                <w:rFonts w:hint="default"/>
              </w:rPr>
            </w:pPr>
            <w:r>
              <w:rPr>
                <w:rFonts w:hint="eastAsia"/>
              </w:rPr>
              <w:t>姓名</w:t>
            </w:r>
          </w:p>
        </w:tc>
        <w:tc>
          <w:tcPr>
            <w:tcW w:w="709" w:type="dxa"/>
            <w:vAlign w:val="center"/>
          </w:tcPr>
          <w:p w14:paraId="650E6489">
            <w:pPr>
              <w:keepNext w:val="0"/>
              <w:keepLines w:val="0"/>
              <w:suppressLineNumbers w:val="0"/>
              <w:spacing w:before="0" w:beforeAutospacing="0" w:after="0" w:afterAutospacing="0"/>
              <w:ind w:left="0" w:leftChars="0" w:right="0" w:firstLine="0" w:firstLineChars="0"/>
              <w:rPr>
                <w:rFonts w:hint="default"/>
              </w:rPr>
            </w:pPr>
            <w:r>
              <w:rPr>
                <w:rFonts w:hint="eastAsia"/>
              </w:rPr>
              <w:t>职务</w:t>
            </w:r>
          </w:p>
        </w:tc>
        <w:tc>
          <w:tcPr>
            <w:tcW w:w="1701" w:type="dxa"/>
            <w:vAlign w:val="center"/>
          </w:tcPr>
          <w:p w14:paraId="5381BF58">
            <w:pPr>
              <w:keepNext w:val="0"/>
              <w:keepLines w:val="0"/>
              <w:suppressLineNumbers w:val="0"/>
              <w:spacing w:before="0" w:beforeAutospacing="0" w:after="0" w:afterAutospacing="0"/>
              <w:ind w:left="0" w:leftChars="0" w:right="0" w:firstLine="0" w:firstLineChars="0"/>
              <w:rPr>
                <w:rFonts w:hint="default"/>
              </w:rPr>
            </w:pPr>
            <w:r>
              <w:rPr>
                <w:rFonts w:hint="eastAsia"/>
              </w:rPr>
              <w:t>专业技术资格（职称）或者职业资格或者执业资格证或者其他证书</w:t>
            </w:r>
          </w:p>
        </w:tc>
        <w:tc>
          <w:tcPr>
            <w:tcW w:w="1420" w:type="dxa"/>
            <w:vAlign w:val="center"/>
          </w:tcPr>
          <w:p w14:paraId="573622D6">
            <w:pPr>
              <w:keepNext w:val="0"/>
              <w:keepLines w:val="0"/>
              <w:suppressLineNumbers w:val="0"/>
              <w:spacing w:before="0" w:beforeAutospacing="0" w:after="0" w:afterAutospacing="0"/>
              <w:ind w:left="0" w:leftChars="0" w:right="0" w:firstLine="0" w:firstLineChars="0"/>
              <w:rPr>
                <w:rFonts w:hint="default"/>
              </w:rPr>
            </w:pPr>
            <w:r>
              <w:rPr>
                <w:rFonts w:hint="eastAsia"/>
              </w:rPr>
              <w:t>证书编号</w:t>
            </w:r>
          </w:p>
        </w:tc>
        <w:tc>
          <w:tcPr>
            <w:tcW w:w="1698" w:type="dxa"/>
            <w:vAlign w:val="center"/>
          </w:tcPr>
          <w:p w14:paraId="622381B4">
            <w:pPr>
              <w:keepNext w:val="0"/>
              <w:keepLines w:val="0"/>
              <w:suppressLineNumbers w:val="0"/>
              <w:spacing w:before="0" w:beforeAutospacing="0" w:after="0" w:afterAutospacing="0"/>
              <w:ind w:left="0" w:leftChars="0" w:right="0" w:firstLine="0" w:firstLineChars="0"/>
              <w:rPr>
                <w:rFonts w:hint="default"/>
              </w:rPr>
            </w:pPr>
            <w:r>
              <w:rPr>
                <w:rFonts w:hint="eastAsia"/>
              </w:rPr>
              <w:t>参加本单位工作时间</w:t>
            </w:r>
          </w:p>
        </w:tc>
        <w:tc>
          <w:tcPr>
            <w:tcW w:w="1843" w:type="dxa"/>
            <w:vAlign w:val="center"/>
          </w:tcPr>
          <w:p w14:paraId="0EAA09B5">
            <w:pPr>
              <w:keepNext w:val="0"/>
              <w:keepLines w:val="0"/>
              <w:suppressLineNumbers w:val="0"/>
              <w:spacing w:before="0" w:beforeAutospacing="0" w:after="0" w:afterAutospacing="0"/>
              <w:ind w:left="0" w:leftChars="0" w:right="0" w:firstLine="0" w:firstLineChars="0"/>
              <w:rPr>
                <w:rFonts w:hint="default"/>
              </w:rPr>
            </w:pPr>
            <w:r>
              <w:rPr>
                <w:rFonts w:hint="eastAsia"/>
              </w:rPr>
              <w:t>劳动合同编号</w:t>
            </w:r>
          </w:p>
        </w:tc>
      </w:tr>
      <w:tr w14:paraId="77A1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709DB10">
            <w:pPr>
              <w:keepNext w:val="0"/>
              <w:keepLines w:val="0"/>
              <w:suppressLineNumbers w:val="0"/>
              <w:spacing w:before="0" w:beforeAutospacing="0" w:after="0" w:afterAutospacing="0"/>
              <w:ind w:left="0" w:right="0"/>
              <w:rPr>
                <w:rFonts w:hint="default"/>
              </w:rPr>
            </w:pPr>
          </w:p>
        </w:tc>
        <w:tc>
          <w:tcPr>
            <w:tcW w:w="709" w:type="dxa"/>
            <w:vAlign w:val="center"/>
          </w:tcPr>
          <w:p w14:paraId="3A55251F">
            <w:pPr>
              <w:keepNext w:val="0"/>
              <w:keepLines w:val="0"/>
              <w:suppressLineNumbers w:val="0"/>
              <w:spacing w:before="0" w:beforeAutospacing="0" w:after="0" w:afterAutospacing="0"/>
              <w:ind w:left="0" w:right="0"/>
              <w:rPr>
                <w:rFonts w:hint="default"/>
              </w:rPr>
            </w:pPr>
          </w:p>
        </w:tc>
        <w:tc>
          <w:tcPr>
            <w:tcW w:w="1701" w:type="dxa"/>
            <w:vAlign w:val="center"/>
          </w:tcPr>
          <w:p w14:paraId="574879EC">
            <w:pPr>
              <w:keepNext w:val="0"/>
              <w:keepLines w:val="0"/>
              <w:suppressLineNumbers w:val="0"/>
              <w:spacing w:before="0" w:beforeAutospacing="0" w:after="0" w:afterAutospacing="0"/>
              <w:ind w:left="0" w:right="0"/>
              <w:rPr>
                <w:rFonts w:hint="default"/>
              </w:rPr>
            </w:pPr>
          </w:p>
        </w:tc>
        <w:tc>
          <w:tcPr>
            <w:tcW w:w="1420" w:type="dxa"/>
            <w:vAlign w:val="center"/>
          </w:tcPr>
          <w:p w14:paraId="3016E856">
            <w:pPr>
              <w:keepNext w:val="0"/>
              <w:keepLines w:val="0"/>
              <w:suppressLineNumbers w:val="0"/>
              <w:spacing w:before="0" w:beforeAutospacing="0" w:after="0" w:afterAutospacing="0"/>
              <w:ind w:left="0" w:right="0"/>
              <w:rPr>
                <w:rFonts w:hint="default"/>
              </w:rPr>
            </w:pPr>
          </w:p>
        </w:tc>
        <w:tc>
          <w:tcPr>
            <w:tcW w:w="1698" w:type="dxa"/>
            <w:vAlign w:val="center"/>
          </w:tcPr>
          <w:p w14:paraId="56EF4DBD">
            <w:pPr>
              <w:keepNext w:val="0"/>
              <w:keepLines w:val="0"/>
              <w:suppressLineNumbers w:val="0"/>
              <w:spacing w:before="0" w:beforeAutospacing="0" w:after="0" w:afterAutospacing="0"/>
              <w:ind w:left="0" w:right="0"/>
              <w:rPr>
                <w:rFonts w:hint="default"/>
              </w:rPr>
            </w:pPr>
          </w:p>
        </w:tc>
        <w:tc>
          <w:tcPr>
            <w:tcW w:w="1843" w:type="dxa"/>
            <w:vAlign w:val="center"/>
          </w:tcPr>
          <w:p w14:paraId="3FD016A0">
            <w:pPr>
              <w:keepNext w:val="0"/>
              <w:keepLines w:val="0"/>
              <w:suppressLineNumbers w:val="0"/>
              <w:spacing w:before="0" w:beforeAutospacing="0" w:after="0" w:afterAutospacing="0"/>
              <w:ind w:left="0" w:right="0"/>
              <w:rPr>
                <w:rFonts w:hint="default"/>
              </w:rPr>
            </w:pPr>
          </w:p>
        </w:tc>
      </w:tr>
      <w:tr w14:paraId="279D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99BE59F">
            <w:pPr>
              <w:keepNext w:val="0"/>
              <w:keepLines w:val="0"/>
              <w:suppressLineNumbers w:val="0"/>
              <w:spacing w:before="0" w:beforeAutospacing="0" w:after="0" w:afterAutospacing="0"/>
              <w:ind w:left="0" w:right="0"/>
              <w:rPr>
                <w:rFonts w:hint="default"/>
              </w:rPr>
            </w:pPr>
          </w:p>
        </w:tc>
        <w:tc>
          <w:tcPr>
            <w:tcW w:w="709" w:type="dxa"/>
            <w:vAlign w:val="center"/>
          </w:tcPr>
          <w:p w14:paraId="1E66413C">
            <w:pPr>
              <w:keepNext w:val="0"/>
              <w:keepLines w:val="0"/>
              <w:suppressLineNumbers w:val="0"/>
              <w:spacing w:before="0" w:beforeAutospacing="0" w:after="0" w:afterAutospacing="0"/>
              <w:ind w:left="0" w:right="0"/>
              <w:rPr>
                <w:rFonts w:hint="default"/>
              </w:rPr>
            </w:pPr>
          </w:p>
        </w:tc>
        <w:tc>
          <w:tcPr>
            <w:tcW w:w="1701" w:type="dxa"/>
            <w:vAlign w:val="center"/>
          </w:tcPr>
          <w:p w14:paraId="6D2C9551">
            <w:pPr>
              <w:keepNext w:val="0"/>
              <w:keepLines w:val="0"/>
              <w:suppressLineNumbers w:val="0"/>
              <w:spacing w:before="0" w:beforeAutospacing="0" w:after="0" w:afterAutospacing="0"/>
              <w:ind w:left="0" w:right="0"/>
              <w:rPr>
                <w:rFonts w:hint="default"/>
              </w:rPr>
            </w:pPr>
          </w:p>
        </w:tc>
        <w:tc>
          <w:tcPr>
            <w:tcW w:w="1420" w:type="dxa"/>
            <w:vAlign w:val="center"/>
          </w:tcPr>
          <w:p w14:paraId="084F3DFF">
            <w:pPr>
              <w:keepNext w:val="0"/>
              <w:keepLines w:val="0"/>
              <w:suppressLineNumbers w:val="0"/>
              <w:spacing w:before="0" w:beforeAutospacing="0" w:after="0" w:afterAutospacing="0"/>
              <w:ind w:left="0" w:right="0"/>
              <w:rPr>
                <w:rFonts w:hint="default"/>
              </w:rPr>
            </w:pPr>
          </w:p>
        </w:tc>
        <w:tc>
          <w:tcPr>
            <w:tcW w:w="1698" w:type="dxa"/>
            <w:vAlign w:val="center"/>
          </w:tcPr>
          <w:p w14:paraId="01C3AA40">
            <w:pPr>
              <w:keepNext w:val="0"/>
              <w:keepLines w:val="0"/>
              <w:suppressLineNumbers w:val="0"/>
              <w:spacing w:before="0" w:beforeAutospacing="0" w:after="0" w:afterAutospacing="0"/>
              <w:ind w:left="0" w:right="0"/>
              <w:rPr>
                <w:rFonts w:hint="default"/>
              </w:rPr>
            </w:pPr>
          </w:p>
        </w:tc>
        <w:tc>
          <w:tcPr>
            <w:tcW w:w="1843" w:type="dxa"/>
            <w:vAlign w:val="center"/>
          </w:tcPr>
          <w:p w14:paraId="3E9FC74E">
            <w:pPr>
              <w:keepNext w:val="0"/>
              <w:keepLines w:val="0"/>
              <w:suppressLineNumbers w:val="0"/>
              <w:spacing w:before="0" w:beforeAutospacing="0" w:after="0" w:afterAutospacing="0"/>
              <w:ind w:left="0" w:right="0"/>
              <w:rPr>
                <w:rFonts w:hint="default"/>
              </w:rPr>
            </w:pPr>
          </w:p>
        </w:tc>
      </w:tr>
      <w:tr w14:paraId="6AF9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25F4B8C">
            <w:pPr>
              <w:keepNext w:val="0"/>
              <w:keepLines w:val="0"/>
              <w:suppressLineNumbers w:val="0"/>
              <w:spacing w:before="0" w:beforeAutospacing="0" w:after="0" w:afterAutospacing="0"/>
              <w:ind w:left="0" w:right="0"/>
              <w:rPr>
                <w:rFonts w:hint="default"/>
              </w:rPr>
            </w:pPr>
          </w:p>
        </w:tc>
        <w:tc>
          <w:tcPr>
            <w:tcW w:w="709" w:type="dxa"/>
            <w:vAlign w:val="center"/>
          </w:tcPr>
          <w:p w14:paraId="46CB5197">
            <w:pPr>
              <w:keepNext w:val="0"/>
              <w:keepLines w:val="0"/>
              <w:suppressLineNumbers w:val="0"/>
              <w:spacing w:before="0" w:beforeAutospacing="0" w:after="0" w:afterAutospacing="0"/>
              <w:ind w:left="0" w:right="0"/>
              <w:rPr>
                <w:rFonts w:hint="default"/>
              </w:rPr>
            </w:pPr>
          </w:p>
        </w:tc>
        <w:tc>
          <w:tcPr>
            <w:tcW w:w="1701" w:type="dxa"/>
            <w:vAlign w:val="center"/>
          </w:tcPr>
          <w:p w14:paraId="16164096">
            <w:pPr>
              <w:keepNext w:val="0"/>
              <w:keepLines w:val="0"/>
              <w:suppressLineNumbers w:val="0"/>
              <w:spacing w:before="0" w:beforeAutospacing="0" w:after="0" w:afterAutospacing="0"/>
              <w:ind w:left="0" w:right="0"/>
              <w:rPr>
                <w:rFonts w:hint="default"/>
              </w:rPr>
            </w:pPr>
          </w:p>
        </w:tc>
        <w:tc>
          <w:tcPr>
            <w:tcW w:w="1420" w:type="dxa"/>
            <w:vAlign w:val="center"/>
          </w:tcPr>
          <w:p w14:paraId="3A8DABEF">
            <w:pPr>
              <w:keepNext w:val="0"/>
              <w:keepLines w:val="0"/>
              <w:suppressLineNumbers w:val="0"/>
              <w:spacing w:before="0" w:beforeAutospacing="0" w:after="0" w:afterAutospacing="0"/>
              <w:ind w:left="0" w:right="0"/>
              <w:rPr>
                <w:rFonts w:hint="default"/>
              </w:rPr>
            </w:pPr>
          </w:p>
        </w:tc>
        <w:tc>
          <w:tcPr>
            <w:tcW w:w="1698" w:type="dxa"/>
            <w:vAlign w:val="center"/>
          </w:tcPr>
          <w:p w14:paraId="7C80C19C">
            <w:pPr>
              <w:keepNext w:val="0"/>
              <w:keepLines w:val="0"/>
              <w:suppressLineNumbers w:val="0"/>
              <w:spacing w:before="0" w:beforeAutospacing="0" w:after="0" w:afterAutospacing="0"/>
              <w:ind w:left="0" w:right="0"/>
              <w:rPr>
                <w:rFonts w:hint="default"/>
              </w:rPr>
            </w:pPr>
          </w:p>
        </w:tc>
        <w:tc>
          <w:tcPr>
            <w:tcW w:w="1843" w:type="dxa"/>
            <w:vAlign w:val="center"/>
          </w:tcPr>
          <w:p w14:paraId="53FBD8FC">
            <w:pPr>
              <w:keepNext w:val="0"/>
              <w:keepLines w:val="0"/>
              <w:suppressLineNumbers w:val="0"/>
              <w:spacing w:before="0" w:beforeAutospacing="0" w:after="0" w:afterAutospacing="0"/>
              <w:ind w:left="0" w:right="0"/>
              <w:rPr>
                <w:rFonts w:hint="default"/>
              </w:rPr>
            </w:pPr>
          </w:p>
        </w:tc>
      </w:tr>
    </w:tbl>
    <w:p w14:paraId="731D87D9"/>
    <w:p w14:paraId="581A32DF">
      <w:r>
        <w:rPr>
          <w:rFonts w:hint="eastAsia"/>
        </w:rPr>
        <w:t>注：</w:t>
      </w:r>
    </w:p>
    <w:p w14:paraId="2C70313D">
      <w:r>
        <w:rPr>
          <w:rFonts w:hint="eastAsia"/>
        </w:rPr>
        <w:t>1</w:t>
      </w:r>
      <w:r>
        <w:t>.</w:t>
      </w:r>
      <w:r>
        <w:rPr>
          <w:rFonts w:hint="eastAsia"/>
        </w:rPr>
        <w:t>在填写时，如本表格不适合投标单位的实际情况，可根据本表格式自行制表填写。</w:t>
      </w:r>
    </w:p>
    <w:p w14:paraId="4AE618E3">
      <w:r>
        <w:t>2.</w:t>
      </w:r>
      <w:r>
        <w:rPr>
          <w:rFonts w:hint="eastAsia"/>
        </w:rPr>
        <w:t>投标人应当附本表所列证书的复印件并加盖投标人公章。</w:t>
      </w:r>
    </w:p>
    <w:p w14:paraId="673ECAC8"/>
    <w:p w14:paraId="21188647"/>
    <w:p w14:paraId="6CA8FBD3">
      <w:pPr>
        <w:rPr>
          <w:spacing w:val="20"/>
          <w:u w:val="single"/>
        </w:rPr>
      </w:pPr>
      <w:r>
        <w:rPr>
          <w:rFonts w:hint="eastAsia"/>
        </w:rPr>
        <w:t>法定代表人（或负责人）或者委托代理人（签字或电子签名）</w:t>
      </w:r>
      <w:r>
        <w:rPr>
          <w:rFonts w:hint="eastAsia"/>
          <w:spacing w:val="20"/>
        </w:rPr>
        <w:t>：</w:t>
      </w:r>
      <w:r>
        <w:rPr>
          <w:rFonts w:hint="eastAsia"/>
          <w:spacing w:val="20"/>
          <w:u w:val="single"/>
        </w:rPr>
        <w:t xml:space="preserve">        </w:t>
      </w:r>
    </w:p>
    <w:p w14:paraId="50AA780D">
      <w:r>
        <w:rPr>
          <w:rFonts w:hint="eastAsia"/>
        </w:rPr>
        <w:t>投标人名称（电子签章）：</w:t>
      </w:r>
      <w:r>
        <w:rPr>
          <w:rFonts w:hint="eastAsia"/>
          <w:u w:val="single"/>
        </w:rPr>
        <w:t xml:space="preserve">            </w:t>
      </w:r>
      <w:r>
        <w:rPr>
          <w:rFonts w:hint="eastAsia"/>
        </w:rPr>
        <w:t xml:space="preserve">              </w:t>
      </w:r>
    </w:p>
    <w:p w14:paraId="7A4CC3DB">
      <w:r>
        <w:rPr>
          <w:rFonts w:hint="eastAsia"/>
        </w:rPr>
        <w:t xml:space="preserve">日 期：         </w:t>
      </w:r>
    </w:p>
    <w:p w14:paraId="35E040A2"/>
    <w:p w14:paraId="0AD21A25">
      <w:r>
        <w:br w:type="page"/>
      </w:r>
      <w:r>
        <w:rPr>
          <w:rFonts w:hint="eastAsia"/>
        </w:rPr>
        <w:t>6. 选配件、专用耗材、售后服务优惠表格式（注：按项目需求表具体项目修改）</w:t>
      </w:r>
    </w:p>
    <w:p w14:paraId="4450E558"/>
    <w:p w14:paraId="20E37F7B">
      <w:pPr>
        <w:jc w:val="center"/>
        <w:rPr>
          <w:sz w:val="28"/>
          <w:szCs w:val="28"/>
        </w:rPr>
      </w:pPr>
      <w:r>
        <w:rPr>
          <w:rFonts w:hint="eastAsia"/>
          <w:sz w:val="28"/>
          <w:szCs w:val="28"/>
        </w:rPr>
        <w:t>选配件、专用耗材、售后服务优惠表</w:t>
      </w:r>
    </w:p>
    <w:p w14:paraId="249233A3">
      <w:pPr>
        <w:rPr>
          <w:kern w:val="0"/>
        </w:rPr>
      </w:pPr>
      <w:r>
        <w:rPr>
          <w:rFonts w:hint="eastAsia"/>
          <w:kern w:val="0"/>
        </w:rPr>
        <w:t>所投分标：</w:t>
      </w:r>
      <w:r>
        <w:rPr>
          <w:rFonts w:hint="eastAsia"/>
          <w:kern w:val="0"/>
          <w:u w:val="single"/>
        </w:rPr>
        <w:t xml:space="preserve">     </w:t>
      </w:r>
      <w:r>
        <w:rPr>
          <w:rFonts w:hint="eastAsia"/>
          <w:kern w:val="0"/>
        </w:rPr>
        <w:t>分标</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6AA1E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CDCE7F">
            <w:pPr>
              <w:keepNext w:val="0"/>
              <w:keepLines w:val="0"/>
              <w:suppressLineNumbers w:val="0"/>
              <w:spacing w:before="0" w:beforeAutospacing="0" w:after="0" w:afterAutospacing="0"/>
              <w:ind w:left="0" w:leftChars="0" w:right="0" w:firstLine="0" w:firstLineChars="0"/>
              <w:rPr>
                <w:rFonts w:hint="default"/>
              </w:rPr>
            </w:pPr>
            <w:r>
              <w:rPr>
                <w:rFonts w:hint="eastAsia"/>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1AA7B64F">
            <w:pPr>
              <w:keepNext w:val="0"/>
              <w:keepLines w:val="0"/>
              <w:suppressLineNumbers w:val="0"/>
              <w:spacing w:before="0" w:beforeAutospacing="0" w:after="0" w:afterAutospacing="0"/>
              <w:ind w:left="0" w:leftChars="0" w:right="0" w:firstLine="0" w:firstLineChars="0"/>
              <w:rPr>
                <w:rFonts w:hint="default"/>
              </w:rPr>
            </w:pPr>
            <w:r>
              <w:rPr>
                <w:rFonts w:hint="eastAsia"/>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33F73573">
            <w:pPr>
              <w:keepNext w:val="0"/>
              <w:keepLines w:val="0"/>
              <w:suppressLineNumbers w:val="0"/>
              <w:spacing w:before="0" w:beforeAutospacing="0" w:after="0" w:afterAutospacing="0"/>
              <w:ind w:left="0" w:leftChars="0" w:right="0" w:firstLine="0" w:firstLineChars="0"/>
              <w:rPr>
                <w:rFonts w:hint="default"/>
              </w:rPr>
            </w:pPr>
            <w:r>
              <w:rPr>
                <w:rFonts w:hint="eastAsia"/>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78337527">
            <w:pPr>
              <w:keepNext w:val="0"/>
              <w:keepLines w:val="0"/>
              <w:suppressLineNumbers w:val="0"/>
              <w:spacing w:before="0" w:beforeAutospacing="0" w:after="0" w:afterAutospacing="0"/>
              <w:ind w:left="0" w:leftChars="0" w:right="0" w:firstLine="0" w:firstLineChars="0"/>
              <w:rPr>
                <w:rFonts w:hint="default"/>
              </w:rPr>
            </w:pPr>
            <w:r>
              <w:rPr>
                <w:rFonts w:hint="eastAsia"/>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528DD181">
            <w:pPr>
              <w:keepNext w:val="0"/>
              <w:keepLines w:val="0"/>
              <w:suppressLineNumbers w:val="0"/>
              <w:spacing w:before="0" w:beforeAutospacing="0" w:after="0" w:afterAutospacing="0"/>
              <w:ind w:left="0" w:leftChars="0" w:right="0" w:firstLine="0" w:firstLineChars="0"/>
              <w:rPr>
                <w:rFonts w:hint="default"/>
              </w:rPr>
            </w:pPr>
            <w:r>
              <w:rPr>
                <w:rFonts w:hint="eastAsia"/>
              </w:rPr>
              <w:t>比市场价优惠率</w:t>
            </w:r>
          </w:p>
        </w:tc>
      </w:tr>
      <w:tr w14:paraId="522BB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3260CC8">
            <w:pPr>
              <w:keepNext w:val="0"/>
              <w:keepLines w:val="0"/>
              <w:suppressLineNumbers w:val="0"/>
              <w:spacing w:before="0" w:beforeAutospacing="0" w:after="0" w:afterAutospacing="0"/>
              <w:ind w:left="0" w:right="0"/>
              <w:rPr>
                <w:rFonts w:hint="default"/>
              </w:rPr>
            </w:pPr>
            <w:r>
              <w:rPr>
                <w:rFonts w:hint="eastAsia"/>
              </w:rPr>
              <w:t>1</w:t>
            </w:r>
          </w:p>
        </w:tc>
        <w:tc>
          <w:tcPr>
            <w:tcW w:w="2700" w:type="dxa"/>
            <w:tcBorders>
              <w:top w:val="single" w:color="auto" w:sz="2" w:space="0"/>
              <w:left w:val="single" w:color="auto" w:sz="2" w:space="0"/>
              <w:bottom w:val="single" w:color="auto" w:sz="6" w:space="0"/>
              <w:right w:val="single" w:color="auto" w:sz="4" w:space="0"/>
            </w:tcBorders>
            <w:vAlign w:val="center"/>
          </w:tcPr>
          <w:p w14:paraId="5C217EFF">
            <w:pPr>
              <w:keepNext w:val="0"/>
              <w:keepLines w:val="0"/>
              <w:suppressLineNumbers w:val="0"/>
              <w:spacing w:before="0" w:beforeAutospacing="0" w:after="0" w:afterAutospacing="0"/>
              <w:ind w:left="0" w:right="0"/>
              <w:rPr>
                <w:rFonts w:hint="default"/>
              </w:rPr>
            </w:pPr>
          </w:p>
        </w:tc>
        <w:tc>
          <w:tcPr>
            <w:tcW w:w="1440" w:type="dxa"/>
            <w:tcBorders>
              <w:top w:val="single" w:color="auto" w:sz="2" w:space="0"/>
              <w:left w:val="single" w:color="auto" w:sz="4" w:space="0"/>
              <w:bottom w:val="single" w:color="auto" w:sz="6" w:space="0"/>
              <w:right w:val="single" w:color="auto" w:sz="6" w:space="0"/>
            </w:tcBorders>
            <w:vAlign w:val="center"/>
          </w:tcPr>
          <w:p w14:paraId="1F710D5C">
            <w:pPr>
              <w:keepNext w:val="0"/>
              <w:keepLines w:val="0"/>
              <w:suppressLineNumbers w:val="0"/>
              <w:spacing w:before="0" w:beforeAutospacing="0" w:after="0" w:afterAutospacing="0"/>
              <w:ind w:left="0" w:right="0"/>
              <w:rPr>
                <w:rFonts w:hint="default"/>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69B54402">
            <w:pPr>
              <w:keepNext w:val="0"/>
              <w:keepLines w:val="0"/>
              <w:suppressLineNumbers w:val="0"/>
              <w:spacing w:before="0" w:beforeAutospacing="0" w:after="0" w:afterAutospacing="0"/>
              <w:ind w:left="0" w:right="0"/>
              <w:rPr>
                <w:rFonts w:hint="default"/>
              </w:rPr>
            </w:pPr>
          </w:p>
        </w:tc>
        <w:tc>
          <w:tcPr>
            <w:tcW w:w="2340" w:type="dxa"/>
            <w:tcBorders>
              <w:top w:val="single" w:color="auto" w:sz="2" w:space="0"/>
              <w:left w:val="single" w:color="auto" w:sz="6" w:space="0"/>
              <w:bottom w:val="single" w:color="auto" w:sz="6" w:space="0"/>
              <w:right w:val="single" w:color="auto" w:sz="2" w:space="0"/>
            </w:tcBorders>
            <w:vAlign w:val="center"/>
          </w:tcPr>
          <w:p w14:paraId="086E3F10">
            <w:pPr>
              <w:keepNext w:val="0"/>
              <w:keepLines w:val="0"/>
              <w:suppressLineNumbers w:val="0"/>
              <w:spacing w:before="0" w:beforeAutospacing="0" w:after="0" w:afterAutospacing="0"/>
              <w:ind w:left="0" w:right="0"/>
              <w:rPr>
                <w:rFonts w:hint="default"/>
              </w:rPr>
            </w:pPr>
            <w:r>
              <w:rPr>
                <w:rFonts w:hint="eastAsia"/>
              </w:rPr>
              <w:t xml:space="preserve">    %</w:t>
            </w:r>
          </w:p>
        </w:tc>
      </w:tr>
      <w:tr w14:paraId="43AF4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4BBA1F4">
            <w:pPr>
              <w:keepNext w:val="0"/>
              <w:keepLines w:val="0"/>
              <w:suppressLineNumbers w:val="0"/>
              <w:spacing w:before="0" w:beforeAutospacing="0" w:after="0" w:afterAutospacing="0"/>
              <w:ind w:left="0" w:right="0"/>
              <w:rPr>
                <w:rFonts w:hint="default"/>
              </w:rPr>
            </w:pPr>
            <w:r>
              <w:rPr>
                <w:rFonts w:hint="eastAsia"/>
              </w:rPr>
              <w:t>2</w:t>
            </w:r>
          </w:p>
        </w:tc>
        <w:tc>
          <w:tcPr>
            <w:tcW w:w="2700" w:type="dxa"/>
            <w:tcBorders>
              <w:top w:val="single" w:color="auto" w:sz="6" w:space="0"/>
              <w:left w:val="single" w:color="auto" w:sz="2" w:space="0"/>
              <w:bottom w:val="single" w:color="auto" w:sz="6" w:space="0"/>
              <w:right w:val="single" w:color="auto" w:sz="4" w:space="0"/>
            </w:tcBorders>
            <w:vAlign w:val="center"/>
          </w:tcPr>
          <w:p w14:paraId="4791C2BF">
            <w:pPr>
              <w:keepNext w:val="0"/>
              <w:keepLines w:val="0"/>
              <w:suppressLineNumbers w:val="0"/>
              <w:spacing w:before="0" w:beforeAutospacing="0" w:after="0" w:afterAutospacing="0"/>
              <w:ind w:left="0" w:right="0"/>
              <w:rPr>
                <w:rFonts w:hint="default"/>
              </w:rPr>
            </w:pPr>
          </w:p>
        </w:tc>
        <w:tc>
          <w:tcPr>
            <w:tcW w:w="1440" w:type="dxa"/>
            <w:tcBorders>
              <w:top w:val="single" w:color="auto" w:sz="6" w:space="0"/>
              <w:left w:val="single" w:color="auto" w:sz="4" w:space="0"/>
              <w:bottom w:val="single" w:color="auto" w:sz="6" w:space="0"/>
              <w:right w:val="single" w:color="auto" w:sz="6" w:space="0"/>
            </w:tcBorders>
            <w:vAlign w:val="center"/>
          </w:tcPr>
          <w:p w14:paraId="5A1ECE5F">
            <w:pPr>
              <w:keepNext w:val="0"/>
              <w:keepLines w:val="0"/>
              <w:suppressLineNumbers w:val="0"/>
              <w:spacing w:before="0" w:beforeAutospacing="0" w:after="0" w:afterAutospacing="0"/>
              <w:ind w:left="0" w:right="0"/>
              <w:rPr>
                <w:rFonts w:hint="default"/>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4D6993DE">
            <w:pPr>
              <w:keepNext w:val="0"/>
              <w:keepLines w:val="0"/>
              <w:suppressLineNumbers w:val="0"/>
              <w:spacing w:before="0" w:beforeAutospacing="0" w:after="0" w:afterAutospacing="0"/>
              <w:ind w:left="0" w:right="0"/>
              <w:rPr>
                <w:rFonts w:hint="default"/>
              </w:rPr>
            </w:pPr>
          </w:p>
        </w:tc>
        <w:tc>
          <w:tcPr>
            <w:tcW w:w="2340" w:type="dxa"/>
            <w:tcBorders>
              <w:top w:val="single" w:color="auto" w:sz="6" w:space="0"/>
              <w:left w:val="single" w:color="auto" w:sz="6" w:space="0"/>
              <w:bottom w:val="single" w:color="auto" w:sz="6" w:space="0"/>
              <w:right w:val="single" w:color="auto" w:sz="2" w:space="0"/>
            </w:tcBorders>
            <w:vAlign w:val="center"/>
          </w:tcPr>
          <w:p w14:paraId="06B72F90">
            <w:pPr>
              <w:keepNext w:val="0"/>
              <w:keepLines w:val="0"/>
              <w:suppressLineNumbers w:val="0"/>
              <w:spacing w:before="0" w:beforeAutospacing="0" w:after="0" w:afterAutospacing="0"/>
              <w:ind w:left="0" w:right="0"/>
              <w:rPr>
                <w:rFonts w:hint="default"/>
              </w:rPr>
            </w:pPr>
            <w:r>
              <w:rPr>
                <w:rFonts w:hint="eastAsia"/>
              </w:rPr>
              <w:t xml:space="preserve">    %</w:t>
            </w:r>
          </w:p>
        </w:tc>
      </w:tr>
      <w:tr w14:paraId="46185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09C8277">
            <w:pPr>
              <w:keepNext w:val="0"/>
              <w:keepLines w:val="0"/>
              <w:suppressLineNumbers w:val="0"/>
              <w:spacing w:before="0" w:beforeAutospacing="0" w:after="0" w:afterAutospacing="0"/>
              <w:ind w:left="0" w:right="0"/>
              <w:rPr>
                <w:rFonts w:hint="default"/>
              </w:rPr>
            </w:pPr>
            <w:r>
              <w:rPr>
                <w:rFonts w:hint="eastAsia"/>
              </w:rPr>
              <w:t>3</w:t>
            </w:r>
          </w:p>
        </w:tc>
        <w:tc>
          <w:tcPr>
            <w:tcW w:w="2700" w:type="dxa"/>
            <w:tcBorders>
              <w:top w:val="single" w:color="auto" w:sz="6" w:space="0"/>
              <w:left w:val="single" w:color="auto" w:sz="2" w:space="0"/>
              <w:bottom w:val="single" w:color="auto" w:sz="6" w:space="0"/>
              <w:right w:val="single" w:color="auto" w:sz="4" w:space="0"/>
            </w:tcBorders>
            <w:vAlign w:val="center"/>
          </w:tcPr>
          <w:p w14:paraId="16714A4C">
            <w:pPr>
              <w:keepNext w:val="0"/>
              <w:keepLines w:val="0"/>
              <w:suppressLineNumbers w:val="0"/>
              <w:spacing w:before="0" w:beforeAutospacing="0" w:after="0" w:afterAutospacing="0"/>
              <w:ind w:left="0" w:right="0"/>
              <w:rPr>
                <w:rFonts w:hint="default"/>
              </w:rPr>
            </w:pPr>
          </w:p>
        </w:tc>
        <w:tc>
          <w:tcPr>
            <w:tcW w:w="1440" w:type="dxa"/>
            <w:tcBorders>
              <w:top w:val="single" w:color="auto" w:sz="6" w:space="0"/>
              <w:left w:val="single" w:color="auto" w:sz="4" w:space="0"/>
              <w:bottom w:val="single" w:color="auto" w:sz="6" w:space="0"/>
              <w:right w:val="single" w:color="auto" w:sz="6" w:space="0"/>
            </w:tcBorders>
            <w:vAlign w:val="center"/>
          </w:tcPr>
          <w:p w14:paraId="2292D08B">
            <w:pPr>
              <w:keepNext w:val="0"/>
              <w:keepLines w:val="0"/>
              <w:suppressLineNumbers w:val="0"/>
              <w:spacing w:before="0" w:beforeAutospacing="0" w:after="0" w:afterAutospacing="0"/>
              <w:ind w:left="0" w:right="0"/>
              <w:rPr>
                <w:rFonts w:hint="default"/>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0B38131">
            <w:pPr>
              <w:keepNext w:val="0"/>
              <w:keepLines w:val="0"/>
              <w:suppressLineNumbers w:val="0"/>
              <w:spacing w:before="0" w:beforeAutospacing="0" w:after="0" w:afterAutospacing="0"/>
              <w:ind w:left="0" w:right="0"/>
              <w:rPr>
                <w:rFonts w:hint="default"/>
              </w:rPr>
            </w:pPr>
          </w:p>
        </w:tc>
        <w:tc>
          <w:tcPr>
            <w:tcW w:w="2340" w:type="dxa"/>
            <w:tcBorders>
              <w:top w:val="single" w:color="auto" w:sz="6" w:space="0"/>
              <w:left w:val="single" w:color="auto" w:sz="6" w:space="0"/>
              <w:bottom w:val="single" w:color="auto" w:sz="6" w:space="0"/>
              <w:right w:val="single" w:color="auto" w:sz="2" w:space="0"/>
            </w:tcBorders>
            <w:vAlign w:val="center"/>
          </w:tcPr>
          <w:p w14:paraId="4716B2B5">
            <w:pPr>
              <w:keepNext w:val="0"/>
              <w:keepLines w:val="0"/>
              <w:suppressLineNumbers w:val="0"/>
              <w:spacing w:before="0" w:beforeAutospacing="0" w:after="0" w:afterAutospacing="0"/>
              <w:ind w:left="0" w:right="0"/>
              <w:rPr>
                <w:rFonts w:hint="default"/>
              </w:rPr>
            </w:pPr>
            <w:r>
              <w:rPr>
                <w:rFonts w:hint="eastAsia"/>
              </w:rPr>
              <w:t xml:space="preserve">    %</w:t>
            </w:r>
          </w:p>
        </w:tc>
      </w:tr>
    </w:tbl>
    <w:p w14:paraId="2BDBF070"/>
    <w:p w14:paraId="24727A3E">
      <w:pPr>
        <w:rPr>
          <w:spacing w:val="20"/>
          <w:u w:val="single"/>
        </w:rPr>
      </w:pPr>
      <w:r>
        <w:rPr>
          <w:rFonts w:hint="eastAsia"/>
        </w:rPr>
        <w:t>法定代表人（或负责人）或者委托代理人（签字或电子签名）</w:t>
      </w:r>
      <w:r>
        <w:rPr>
          <w:rFonts w:hint="eastAsia"/>
          <w:spacing w:val="20"/>
        </w:rPr>
        <w:t>：</w:t>
      </w:r>
      <w:r>
        <w:rPr>
          <w:rFonts w:hint="eastAsia"/>
          <w:spacing w:val="20"/>
          <w:u w:val="single"/>
        </w:rPr>
        <w:t xml:space="preserve">        </w:t>
      </w:r>
    </w:p>
    <w:p w14:paraId="7D463B49">
      <w:r>
        <w:rPr>
          <w:rFonts w:hint="eastAsia"/>
        </w:rPr>
        <w:t>投标人名称（电子签章）：</w:t>
      </w:r>
      <w:r>
        <w:rPr>
          <w:rFonts w:hint="eastAsia"/>
          <w:u w:val="single"/>
        </w:rPr>
        <w:t xml:space="preserve">            </w:t>
      </w:r>
      <w:r>
        <w:rPr>
          <w:rFonts w:hint="eastAsia"/>
        </w:rPr>
        <w:t xml:space="preserve">              </w:t>
      </w:r>
    </w:p>
    <w:p w14:paraId="01A91979">
      <w:r>
        <w:rPr>
          <w:rFonts w:hint="eastAsia"/>
        </w:rPr>
        <w:t xml:space="preserve">日 期：            </w:t>
      </w:r>
    </w:p>
    <w:p w14:paraId="638D2975"/>
    <w:p w14:paraId="6E778493">
      <w:pPr>
        <w:ind w:firstLine="480"/>
      </w:pPr>
      <w:r>
        <w:rPr>
          <w:bCs/>
          <w:sz w:val="24"/>
          <w:szCs w:val="24"/>
        </w:rPr>
        <w:br w:type="page"/>
      </w:r>
      <w:r>
        <w:rPr>
          <w:rFonts w:hint="eastAsia"/>
        </w:rPr>
        <w:t>五、其他文书、文件格式</w:t>
      </w:r>
    </w:p>
    <w:p w14:paraId="236FA7F7">
      <w:r>
        <w:rPr>
          <w:rFonts w:hint="eastAsia"/>
        </w:rPr>
        <w:t>1.中小企业声明函格式</w:t>
      </w:r>
    </w:p>
    <w:p w14:paraId="67634A27"/>
    <w:p w14:paraId="40D2E075">
      <w:pPr>
        <w:jc w:val="center"/>
        <w:rPr>
          <w:sz w:val="28"/>
          <w:szCs w:val="28"/>
        </w:rPr>
      </w:pPr>
      <w:r>
        <w:rPr>
          <w:rFonts w:hint="eastAsia"/>
          <w:sz w:val="28"/>
          <w:szCs w:val="28"/>
        </w:rPr>
        <w:t>中小企业声明函（货物）</w:t>
      </w:r>
    </w:p>
    <w:p w14:paraId="38602429"/>
    <w:p w14:paraId="4248B4D7">
      <w:pPr>
        <w:rPr>
          <w:kern w:val="24"/>
        </w:rPr>
      </w:pPr>
      <w:r>
        <w:rPr>
          <w:kern w:val="24"/>
        </w:rPr>
        <w:t>本公司（联合体）郑重声明，根据《政府采购促进中小企业发展管理办法》（财库﹝2020﹞46号）的规定，本公司（联合体）参加</w:t>
      </w:r>
      <w:r>
        <w:rPr>
          <w:kern w:val="24"/>
          <w:u w:val="single"/>
        </w:rPr>
        <w:t>（单位名称）</w:t>
      </w:r>
      <w:r>
        <w:rPr>
          <w:kern w:val="24"/>
        </w:rPr>
        <w:t>的</w:t>
      </w:r>
      <w:r>
        <w:rPr>
          <w:kern w:val="24"/>
          <w:u w:val="single"/>
        </w:rPr>
        <w:t>（项目名称）</w:t>
      </w:r>
      <w:r>
        <w:rPr>
          <w:kern w:val="24"/>
        </w:rPr>
        <w:t>采购活动，提供的货物全部由符合政策要求的中小企业制造。相关企业（含联合体中的中小企业、签订分包意向协议的中小企业）的具体情况如下：</w:t>
      </w:r>
    </w:p>
    <w:p w14:paraId="6D4585C0">
      <w:pPr>
        <w:rPr>
          <w:kern w:val="24"/>
        </w:rPr>
      </w:pPr>
      <w:r>
        <w:rPr>
          <w:kern w:val="24"/>
        </w:rPr>
        <w:t>1.（标的名称），属于（采购文件中明确的所属行业）行业；制造商为（企业名称），从业人员</w:t>
      </w:r>
      <w:r>
        <w:rPr>
          <w:rFonts w:hint="eastAsia"/>
          <w:kern w:val="24"/>
        </w:rPr>
        <w:t xml:space="preserve"> </w:t>
      </w:r>
      <w:r>
        <w:rPr>
          <w:kern w:val="24"/>
        </w:rPr>
        <w:t xml:space="preserve">     人，营业收入为</w:t>
      </w:r>
      <w:r>
        <w:rPr>
          <w:rFonts w:hint="eastAsia"/>
          <w:kern w:val="24"/>
        </w:rPr>
        <w:t xml:space="preserve"> </w:t>
      </w:r>
      <w:r>
        <w:rPr>
          <w:kern w:val="24"/>
        </w:rPr>
        <w:t xml:space="preserve">     万元，资产总额为</w:t>
      </w:r>
      <w:r>
        <w:rPr>
          <w:rFonts w:hint="eastAsia"/>
          <w:kern w:val="24"/>
        </w:rPr>
        <w:t xml:space="preserve"> </w:t>
      </w:r>
      <w:r>
        <w:rPr>
          <w:kern w:val="24"/>
        </w:rPr>
        <w:t xml:space="preserve">     万元，属于（中型企业、小型企业、微型企业）；</w:t>
      </w:r>
    </w:p>
    <w:p w14:paraId="0391D639">
      <w:pPr>
        <w:rPr>
          <w:kern w:val="24"/>
        </w:rPr>
      </w:pPr>
      <w:r>
        <w:rPr>
          <w:kern w:val="24"/>
        </w:rPr>
        <w:t>2.（标的名称），属于（采购文件中明确的所属行业）行业；制造商为（企业名称），从业人员</w:t>
      </w:r>
      <w:r>
        <w:rPr>
          <w:rFonts w:hint="eastAsia"/>
          <w:kern w:val="24"/>
        </w:rPr>
        <w:t xml:space="preserve"> </w:t>
      </w:r>
      <w:r>
        <w:rPr>
          <w:kern w:val="24"/>
        </w:rPr>
        <w:t xml:space="preserve">     人，营业收入为</w:t>
      </w:r>
      <w:r>
        <w:rPr>
          <w:rFonts w:hint="eastAsia"/>
          <w:kern w:val="24"/>
        </w:rPr>
        <w:t xml:space="preserve"> </w:t>
      </w:r>
      <w:r>
        <w:rPr>
          <w:kern w:val="24"/>
        </w:rPr>
        <w:t xml:space="preserve">     万元，资产总额为</w:t>
      </w:r>
      <w:r>
        <w:rPr>
          <w:rFonts w:hint="eastAsia"/>
          <w:kern w:val="24"/>
        </w:rPr>
        <w:t xml:space="preserve"> </w:t>
      </w:r>
      <w:r>
        <w:rPr>
          <w:kern w:val="24"/>
        </w:rPr>
        <w:t xml:space="preserve">     万元，属于（中型企业、小型企业、微型企业）；</w:t>
      </w:r>
    </w:p>
    <w:p w14:paraId="1D2C1ADE">
      <w:pPr>
        <w:rPr>
          <w:kern w:val="24"/>
        </w:rPr>
      </w:pPr>
      <w:r>
        <w:rPr>
          <w:kern w:val="24"/>
        </w:rPr>
        <w:t xml:space="preserve">…… </w:t>
      </w:r>
    </w:p>
    <w:p w14:paraId="52ABB06F">
      <w:pPr>
        <w:rPr>
          <w:kern w:val="24"/>
        </w:rPr>
      </w:pPr>
      <w:r>
        <w:rPr>
          <w:kern w:val="24"/>
        </w:rPr>
        <w:t>以上企业，不属于大企业的分支机构，不存在控股股东为大企业的情形，也不存在与大企业的负责人为同一人的情形。</w:t>
      </w:r>
    </w:p>
    <w:p w14:paraId="2496E5C4">
      <w:pPr>
        <w:rPr>
          <w:kern w:val="24"/>
        </w:rPr>
      </w:pPr>
      <w:r>
        <w:rPr>
          <w:kern w:val="24"/>
        </w:rPr>
        <w:t>本企业对上述声明内容的真实性负责。如有虚假，将依法承担相应责任。</w:t>
      </w:r>
    </w:p>
    <w:p w14:paraId="71F42167">
      <w:pPr>
        <w:rPr>
          <w:kern w:val="24"/>
        </w:rPr>
      </w:pPr>
    </w:p>
    <w:p w14:paraId="59C69909">
      <w:pPr>
        <w:rPr>
          <w:kern w:val="24"/>
        </w:rPr>
      </w:pPr>
      <w:r>
        <w:rPr>
          <w:kern w:val="24"/>
        </w:rPr>
        <w:t>企业名称（</w:t>
      </w:r>
      <w:r>
        <w:rPr>
          <w:rFonts w:hint="eastAsia"/>
          <w:kern w:val="24"/>
        </w:rPr>
        <w:t>电子签章</w:t>
      </w:r>
      <w:r>
        <w:rPr>
          <w:kern w:val="24"/>
        </w:rPr>
        <w:t xml:space="preserve">）： </w:t>
      </w:r>
    </w:p>
    <w:p w14:paraId="267FF4C0">
      <w:pPr>
        <w:rPr>
          <w:kern w:val="24"/>
        </w:rPr>
      </w:pPr>
      <w:r>
        <w:rPr>
          <w:kern w:val="24"/>
        </w:rPr>
        <w:t>日</w:t>
      </w:r>
      <w:r>
        <w:rPr>
          <w:rFonts w:hint="eastAsia"/>
          <w:kern w:val="24"/>
        </w:rPr>
        <w:t xml:space="preserve"> </w:t>
      </w:r>
      <w:r>
        <w:rPr>
          <w:kern w:val="24"/>
        </w:rPr>
        <w:t>期：</w:t>
      </w:r>
    </w:p>
    <w:p w14:paraId="089389BE">
      <w:pPr>
        <w:rPr>
          <w:kern w:val="24"/>
        </w:rPr>
      </w:pPr>
    </w:p>
    <w:p w14:paraId="2458FFB1">
      <w:pPr>
        <w:rPr>
          <w:kern w:val="24"/>
        </w:rPr>
      </w:pPr>
      <w:r>
        <w:rPr>
          <w:rFonts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386A024">
      <w:r>
        <w:br w:type="page"/>
      </w:r>
      <w:r>
        <w:rPr>
          <w:rFonts w:hint="eastAsia"/>
        </w:rPr>
        <w:t>2.残疾人福利性单位声明函格式</w:t>
      </w:r>
    </w:p>
    <w:p w14:paraId="4F90DAC8"/>
    <w:p w14:paraId="74B3E989">
      <w:pPr>
        <w:jc w:val="center"/>
        <w:rPr>
          <w:sz w:val="28"/>
          <w:szCs w:val="28"/>
        </w:rPr>
      </w:pPr>
      <w:r>
        <w:rPr>
          <w:rFonts w:hint="eastAsia"/>
          <w:sz w:val="28"/>
          <w:szCs w:val="28"/>
        </w:rPr>
        <w:t>残疾人福利性单位声明函</w:t>
      </w:r>
    </w:p>
    <w:p w14:paraId="34B93DF6"/>
    <w:p w14:paraId="709B079A">
      <w:r>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w:t>
      </w:r>
      <w:r>
        <w:rPr>
          <w:rFonts w:hint="eastAsia"/>
          <w:spacing w:val="-6"/>
        </w:rPr>
        <w:t>疾人福利性单位制造的货物（不包括使用非残疾人福利性单位注册商标的货物）。</w:t>
      </w:r>
    </w:p>
    <w:p w14:paraId="37F6CAF1">
      <w:r>
        <w:rPr>
          <w:rFonts w:hint="eastAsia"/>
        </w:rPr>
        <w:t>本单位对上述声明的真实性负责。如有虚假，将依法承担相应责任。</w:t>
      </w:r>
    </w:p>
    <w:p w14:paraId="228D9DA6"/>
    <w:p w14:paraId="2163969F"/>
    <w:p w14:paraId="2CDB7FF7">
      <w:r>
        <w:rPr>
          <w:rFonts w:hint="eastAsia"/>
        </w:rPr>
        <w:t>单位名称（电子签章）：</w:t>
      </w:r>
    </w:p>
    <w:p w14:paraId="320202D9">
      <w:r>
        <w:rPr>
          <w:rFonts w:hint="eastAsia"/>
        </w:rPr>
        <w:t>日  期：</w:t>
      </w:r>
    </w:p>
    <w:p w14:paraId="061765C6"/>
    <w:p w14:paraId="4B5EA916"/>
    <w:p w14:paraId="46621D4F"/>
    <w:p w14:paraId="6DA7D1B8">
      <w:r>
        <w:rPr>
          <w:rFonts w:hint="eastAsia"/>
        </w:rPr>
        <w:t>注：请根据自己的真实情况出具《残疾人福利性单位声明函》。依法享受中小企业优惠政策的，采购人或者采购代理机构在公告中标结果时，同时公告其《残疾人福利性单位声明函》，接受社会监督。</w:t>
      </w:r>
    </w:p>
    <w:p w14:paraId="5D76B252">
      <w:r>
        <w:br w:type="page"/>
      </w:r>
      <w:r>
        <w:rPr>
          <w:rFonts w:hint="eastAsia"/>
        </w:rPr>
        <w:t>3.质疑函（格式）</w:t>
      </w:r>
    </w:p>
    <w:p w14:paraId="1C484130">
      <w:r>
        <w:rPr>
          <w:rFonts w:hint="eastAsia"/>
        </w:rPr>
        <w:t>质疑函（格式）</w:t>
      </w:r>
    </w:p>
    <w:p w14:paraId="2CAE65AF">
      <w:pPr>
        <w:rPr>
          <w:kern w:val="0"/>
        </w:rPr>
      </w:pPr>
      <w:r>
        <w:rPr>
          <w:rFonts w:hint="eastAsia"/>
          <w:kern w:val="0"/>
        </w:rPr>
        <w:t>一、质疑供应商基本信息：</w:t>
      </w:r>
    </w:p>
    <w:p w14:paraId="4F1D178C">
      <w:pPr>
        <w:rPr>
          <w:kern w:val="0"/>
        </w:rPr>
      </w:pPr>
      <w:r>
        <w:rPr>
          <w:rFonts w:hint="eastAsia"/>
          <w:kern w:val="0"/>
        </w:rPr>
        <w:t xml:space="preserve">质疑供应商：                                                        </w:t>
      </w:r>
    </w:p>
    <w:p w14:paraId="50005E07">
      <w:pPr>
        <w:rPr>
          <w:kern w:val="0"/>
        </w:rPr>
      </w:pPr>
      <w:r>
        <w:rPr>
          <w:kern w:val="0"/>
        </w:rPr>
        <w:t>地址</w:t>
      </w:r>
      <w:r>
        <w:rPr>
          <w:rFonts w:hint="eastAsia"/>
          <w:kern w:val="0"/>
        </w:rPr>
        <w:t xml:space="preserve">：                                          </w:t>
      </w:r>
      <w:r>
        <w:rPr>
          <w:kern w:val="0"/>
        </w:rPr>
        <w:t>邮编</w:t>
      </w:r>
      <w:r>
        <w:rPr>
          <w:rFonts w:hint="eastAsia"/>
          <w:kern w:val="0"/>
        </w:rPr>
        <w:t xml:space="preserve">：                                   </w:t>
      </w:r>
    </w:p>
    <w:p w14:paraId="5E4AB38E">
      <w:pPr>
        <w:rPr>
          <w:kern w:val="0"/>
        </w:rPr>
      </w:pPr>
      <w:r>
        <w:rPr>
          <w:kern w:val="0"/>
        </w:rPr>
        <w:t>联系人</w:t>
      </w:r>
      <w:r>
        <w:rPr>
          <w:rFonts w:hint="eastAsia"/>
          <w:kern w:val="0"/>
        </w:rPr>
        <w:t xml:space="preserve">：                     </w:t>
      </w:r>
      <w:r>
        <w:rPr>
          <w:kern w:val="0"/>
        </w:rPr>
        <w:t>联系电话</w:t>
      </w:r>
      <w:r>
        <w:rPr>
          <w:rFonts w:hint="eastAsia"/>
          <w:kern w:val="0"/>
        </w:rPr>
        <w:t xml:space="preserve">：                 </w:t>
      </w:r>
    </w:p>
    <w:p w14:paraId="6A692136">
      <w:pPr>
        <w:rPr>
          <w:kern w:val="0"/>
        </w:rPr>
      </w:pPr>
      <w:r>
        <w:rPr>
          <w:rFonts w:hint="eastAsia"/>
          <w:kern w:val="0"/>
        </w:rPr>
        <w:t xml:space="preserve">授权代表：                      </w:t>
      </w:r>
    </w:p>
    <w:p w14:paraId="5E57A428">
      <w:pPr>
        <w:rPr>
          <w:kern w:val="0"/>
        </w:rPr>
      </w:pPr>
      <w:r>
        <w:rPr>
          <w:kern w:val="0"/>
        </w:rPr>
        <w:t>联系</w:t>
      </w:r>
      <w:r>
        <w:rPr>
          <w:rFonts w:hint="eastAsia"/>
          <w:kern w:val="0"/>
        </w:rPr>
        <w:t xml:space="preserve">电话：                      </w:t>
      </w:r>
    </w:p>
    <w:p w14:paraId="05970AA5">
      <w:pPr>
        <w:rPr>
          <w:kern w:val="0"/>
        </w:rPr>
      </w:pPr>
      <w:r>
        <w:rPr>
          <w:kern w:val="0"/>
        </w:rPr>
        <w:t>地址</w:t>
      </w:r>
      <w:r>
        <w:rPr>
          <w:rFonts w:hint="eastAsia"/>
          <w:kern w:val="0"/>
        </w:rPr>
        <w:t xml:space="preserve">：                 </w:t>
      </w:r>
      <w:r>
        <w:rPr>
          <w:kern w:val="0"/>
        </w:rPr>
        <w:t>邮编</w:t>
      </w:r>
      <w:r>
        <w:rPr>
          <w:rFonts w:hint="eastAsia"/>
          <w:kern w:val="0"/>
        </w:rPr>
        <w:t xml:space="preserve">：                       </w:t>
      </w:r>
    </w:p>
    <w:p w14:paraId="4F7F4DC6">
      <w:pPr>
        <w:rPr>
          <w:kern w:val="0"/>
        </w:rPr>
      </w:pPr>
      <w:r>
        <w:rPr>
          <w:rFonts w:hint="eastAsia"/>
          <w:kern w:val="0"/>
        </w:rPr>
        <w:t>二、质疑项目基本情况：</w:t>
      </w:r>
    </w:p>
    <w:p w14:paraId="08D5CE1D">
      <w:pPr>
        <w:rPr>
          <w:kern w:val="0"/>
        </w:rPr>
      </w:pPr>
      <w:r>
        <w:rPr>
          <w:rFonts w:hint="eastAsia"/>
          <w:kern w:val="0"/>
        </w:rPr>
        <w:t xml:space="preserve">质疑项目的名称：                                     </w:t>
      </w:r>
    </w:p>
    <w:p w14:paraId="710F5467">
      <w:pPr>
        <w:rPr>
          <w:kern w:val="0"/>
        </w:rPr>
      </w:pPr>
      <w:r>
        <w:rPr>
          <w:rFonts w:hint="eastAsia"/>
          <w:kern w:val="0"/>
        </w:rPr>
        <w:t xml:space="preserve">质疑项目的编号：                                     </w:t>
      </w:r>
    </w:p>
    <w:p w14:paraId="3033A68D">
      <w:pPr>
        <w:rPr>
          <w:kern w:val="0"/>
        </w:rPr>
      </w:pPr>
      <w:r>
        <w:rPr>
          <w:rFonts w:hint="eastAsia"/>
          <w:kern w:val="0"/>
        </w:rPr>
        <w:t xml:space="preserve">采购人名称：                                         </w:t>
      </w:r>
    </w:p>
    <w:p w14:paraId="68240975">
      <w:pPr>
        <w:rPr>
          <w:kern w:val="0"/>
        </w:rPr>
      </w:pPr>
      <w:r>
        <w:rPr>
          <w:rFonts w:hint="eastAsia"/>
          <w:kern w:val="0"/>
        </w:rPr>
        <w:t>质疑事项：</w:t>
      </w:r>
    </w:p>
    <w:p w14:paraId="7A4BAE39">
      <w:pPr>
        <w:rPr>
          <w:kern w:val="0"/>
        </w:rPr>
      </w:pPr>
      <w:r>
        <w:rPr>
          <w:rFonts w:hint="eastAsia"/>
          <w:kern w:val="0"/>
        </w:rPr>
        <w:t xml:space="preserve">□采购文件   采购文件获取日期：                                   </w:t>
      </w:r>
    </w:p>
    <w:p w14:paraId="6347E844">
      <w:pPr>
        <w:rPr>
          <w:kern w:val="0"/>
        </w:rPr>
      </w:pPr>
      <w:r>
        <w:rPr>
          <w:rFonts w:hint="eastAsia"/>
          <w:kern w:val="0"/>
        </w:rPr>
        <w:t xml:space="preserve">□采购过程   </w:t>
      </w:r>
    </w:p>
    <w:p w14:paraId="0AC649C7">
      <w:pPr>
        <w:rPr>
          <w:bCs/>
          <w:kern w:val="0"/>
          <w:u w:val="single"/>
        </w:rPr>
      </w:pPr>
      <w:r>
        <w:rPr>
          <w:rFonts w:hint="eastAsia"/>
          <w:kern w:val="0"/>
        </w:rPr>
        <w:t xml:space="preserve">□采购结果   </w:t>
      </w:r>
    </w:p>
    <w:p w14:paraId="6187A3B3">
      <w:pPr>
        <w:rPr>
          <w:kern w:val="0"/>
        </w:rPr>
      </w:pPr>
      <w:r>
        <w:rPr>
          <w:rFonts w:hint="eastAsia"/>
          <w:kern w:val="0"/>
        </w:rPr>
        <w:t>三、质疑事项具体内容</w:t>
      </w:r>
    </w:p>
    <w:p w14:paraId="47DA18B3">
      <w:pPr>
        <w:rPr>
          <w:kern w:val="0"/>
        </w:rPr>
      </w:pPr>
      <w:r>
        <w:rPr>
          <w:rFonts w:hint="eastAsia"/>
          <w:kern w:val="0"/>
        </w:rPr>
        <w:t xml:space="preserve">质疑事项1：                                                                    </w:t>
      </w:r>
    </w:p>
    <w:p w14:paraId="7AB24AFF">
      <w:pPr>
        <w:rPr>
          <w:kern w:val="0"/>
        </w:rPr>
      </w:pPr>
      <w:r>
        <w:rPr>
          <w:rFonts w:hint="eastAsia"/>
          <w:kern w:val="0"/>
        </w:rPr>
        <w:t xml:space="preserve">事实依据：                                                                      </w:t>
      </w:r>
    </w:p>
    <w:p w14:paraId="30C5D564">
      <w:pPr>
        <w:rPr>
          <w:kern w:val="0"/>
        </w:rPr>
      </w:pPr>
      <w:r>
        <w:rPr>
          <w:rFonts w:hint="eastAsia"/>
          <w:kern w:val="0"/>
        </w:rPr>
        <w:t xml:space="preserve">法律依据：                                                        </w:t>
      </w:r>
      <w:r>
        <w:rPr>
          <w:rFonts w:hint="eastAsia"/>
          <w:bCs/>
          <w:kern w:val="0"/>
        </w:rPr>
        <w:t xml:space="preserve">               </w:t>
      </w:r>
    </w:p>
    <w:p w14:paraId="387076D7">
      <w:pPr>
        <w:rPr>
          <w:kern w:val="0"/>
        </w:rPr>
      </w:pPr>
      <w:r>
        <w:rPr>
          <w:rFonts w:hint="eastAsia"/>
          <w:kern w:val="0"/>
        </w:rPr>
        <w:t>质疑事项2</w:t>
      </w:r>
    </w:p>
    <w:p w14:paraId="1CF70C22">
      <w:pPr>
        <w:rPr>
          <w:kern w:val="0"/>
        </w:rPr>
      </w:pPr>
      <w:r>
        <w:rPr>
          <w:kern w:val="0"/>
        </w:rPr>
        <w:t>……</w:t>
      </w:r>
    </w:p>
    <w:p w14:paraId="70911886">
      <w:pPr>
        <w:rPr>
          <w:kern w:val="0"/>
        </w:rPr>
      </w:pPr>
      <w:r>
        <w:rPr>
          <w:rFonts w:hint="eastAsia"/>
          <w:kern w:val="0"/>
        </w:rPr>
        <w:t>四、与质疑事项相关的质疑请求：</w:t>
      </w:r>
    </w:p>
    <w:p w14:paraId="07A8DC78">
      <w:pPr>
        <w:rPr>
          <w:kern w:val="0"/>
        </w:rPr>
      </w:pPr>
      <w:r>
        <w:rPr>
          <w:rFonts w:hint="eastAsia"/>
          <w:kern w:val="0"/>
        </w:rPr>
        <w:t xml:space="preserve">请求：                                                                </w:t>
      </w:r>
    </w:p>
    <w:p w14:paraId="6B994C68">
      <w:pPr>
        <w:rPr>
          <w:kern w:val="0"/>
        </w:rPr>
      </w:pPr>
      <w:r>
        <w:rPr>
          <w:rFonts w:hint="eastAsia"/>
          <w:kern w:val="0"/>
        </w:rPr>
        <w:t>签字（签章）：                                       公章：</w:t>
      </w:r>
    </w:p>
    <w:p w14:paraId="3A51E53F">
      <w:pPr>
        <w:rPr>
          <w:b/>
          <w:kern w:val="0"/>
        </w:rPr>
      </w:pPr>
      <w:r>
        <w:rPr>
          <w:rFonts w:hint="eastAsia"/>
          <w:kern w:val="0"/>
        </w:rPr>
        <w:t>日期：</w:t>
      </w:r>
    </w:p>
    <w:p w14:paraId="4FF70BCE">
      <w:pPr>
        <w:rPr>
          <w:kern w:val="0"/>
        </w:rPr>
      </w:pPr>
      <w:r>
        <w:rPr>
          <w:rFonts w:hint="eastAsia"/>
          <w:kern w:val="0"/>
        </w:rPr>
        <w:t>说明：</w:t>
      </w:r>
    </w:p>
    <w:p w14:paraId="6C43230C">
      <w:pPr>
        <w:rPr>
          <w:bCs/>
          <w:kern w:val="0"/>
        </w:rPr>
      </w:pPr>
      <w:r>
        <w:rPr>
          <w:rFonts w:hint="eastAsia"/>
          <w:kern w:val="0"/>
        </w:rPr>
        <w:t>1.供应商提出质疑时，应提交质疑函和必要的证明材料</w:t>
      </w:r>
      <w:r>
        <w:rPr>
          <w:rFonts w:hint="eastAsia"/>
          <w:bCs/>
          <w:kern w:val="0"/>
        </w:rPr>
        <w:t>。</w:t>
      </w:r>
    </w:p>
    <w:p w14:paraId="728D5770">
      <w:pPr>
        <w:rPr>
          <w:kern w:val="0"/>
        </w:rPr>
      </w:pPr>
      <w:r>
        <w:rPr>
          <w:rFonts w:hint="eastAsia"/>
          <w:kern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A884D0">
      <w:pPr>
        <w:rPr>
          <w:kern w:val="0"/>
        </w:rPr>
      </w:pPr>
      <w:r>
        <w:rPr>
          <w:rFonts w:hint="eastAsia"/>
          <w:kern w:val="0"/>
        </w:rPr>
        <w:t>3.质疑函的质疑事项应具体、明确，并有必要的事实依据和法律依据。</w:t>
      </w:r>
    </w:p>
    <w:p w14:paraId="244C1212">
      <w:pPr>
        <w:rPr>
          <w:kern w:val="0"/>
        </w:rPr>
      </w:pPr>
      <w:r>
        <w:rPr>
          <w:rFonts w:hint="eastAsia"/>
          <w:kern w:val="0"/>
        </w:rPr>
        <w:t>4.质疑函的质疑请求应与质疑事项相关。</w:t>
      </w:r>
    </w:p>
    <w:p w14:paraId="71796F03">
      <w:pPr>
        <w:rPr>
          <w:kern w:val="0"/>
        </w:rPr>
      </w:pPr>
      <w:r>
        <w:rPr>
          <w:rFonts w:hint="eastAsia"/>
          <w:kern w:val="0"/>
        </w:rPr>
        <w:t>5.质疑供应商为法人或者其他组织的，质疑函应由法定代表人（或负责人）、主要负责人，或者其授权代表签字或者盖章，并加盖公章。</w:t>
      </w:r>
    </w:p>
    <w:p w14:paraId="03DC6A99"/>
    <w:sectPr>
      <w:footerReference r:id="rId13" w:type="first"/>
      <w:headerReference r:id="rId10" w:type="default"/>
      <w:footerReference r:id="rId11" w:type="default"/>
      <w:footerReference r:id="rId12" w:type="even"/>
      <w:pgSz w:w="11906" w:h="16838"/>
      <w:pgMar w:top="1440" w:right="1797" w:bottom="1440" w:left="1797" w:header="851" w:footer="964"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Century">
    <w:altName w:val="Nyala"/>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___WRD_EMBED_SUB_39">
    <w:altName w:val="微软雅黑"/>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Helvetica">
    <w:altName w:val="Arial"/>
    <w:panose1 w:val="020B06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4AFCA">
    <w:pPr>
      <w:pStyle w:val="31"/>
      <w:rPr>
        <w:rStyle w:val="51"/>
      </w:rPr>
    </w:pPr>
    <w:r>
      <w:fldChar w:fldCharType="begin"/>
    </w:r>
    <w:r>
      <w:rPr>
        <w:rStyle w:val="51"/>
      </w:rPr>
      <w:instrText xml:space="preserve">PAGE  </w:instrText>
    </w:r>
    <w:r>
      <w:fldChar w:fldCharType="end"/>
    </w:r>
  </w:p>
  <w:p w14:paraId="7C0029CB">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F2986">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A9AE">
    <w:pPr>
      <w:pStyle w:val="31"/>
    </w:pPr>
    <w:r>
      <w:fldChar w:fldCharType="begin"/>
    </w:r>
    <w:r>
      <w:instrText xml:space="preserve">PAGE   \* MERGEFORMAT</w:instrText>
    </w:r>
    <w:r>
      <w:fldChar w:fldCharType="separate"/>
    </w:r>
    <w:r>
      <w:rPr>
        <w:lang w:val="zh-CN"/>
      </w:rPr>
      <w:t>56</w:t>
    </w:r>
    <w:r>
      <w:rPr>
        <w:lang w:val="zh-CN"/>
      </w:rPr>
      <w:fldChar w:fldCharType="end"/>
    </w:r>
  </w:p>
  <w:p w14:paraId="0C8CA5AD">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9FE75">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0694E0">
                          <w:pPr>
                            <w:pStyle w:val="31"/>
                          </w:pPr>
                          <w:r>
                            <w:fldChar w:fldCharType="begin"/>
                          </w:r>
                          <w:r>
                            <w:instrText xml:space="preserve"> PAGE   \* MERGEFORMAT </w:instrText>
                          </w:r>
                          <w:r>
                            <w:fldChar w:fldCharType="separate"/>
                          </w:r>
                          <w:r>
                            <w:rPr>
                              <w:lang w:val="zh-CN"/>
                            </w:rPr>
                            <w:t>60</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14:paraId="3B0694E0">
                    <w:pPr>
                      <w:pStyle w:val="31"/>
                    </w:pPr>
                    <w:r>
                      <w:fldChar w:fldCharType="begin"/>
                    </w:r>
                    <w:r>
                      <w:instrText xml:space="preserve"> PAGE   \* MERGEFORMAT </w:instrText>
                    </w:r>
                    <w:r>
                      <w:fldChar w:fldCharType="separate"/>
                    </w:r>
                    <w:r>
                      <w:rPr>
                        <w:lang w:val="zh-CN"/>
                      </w:rPr>
                      <w:t>60</w:t>
                    </w:r>
                    <w:r>
                      <w:rPr>
                        <w:lang w:val="zh-CN"/>
                      </w:rPr>
                      <w:fldChar w:fldCharType="end"/>
                    </w:r>
                  </w:p>
                </w:txbxContent>
              </v:textbox>
            </v:shape>
          </w:pict>
        </mc:Fallback>
      </mc:AlternateContent>
    </w:r>
  </w:p>
  <w:p w14:paraId="6AADA224">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7B8ED">
    <w:pPr>
      <w:jc w:val="center"/>
    </w:pPr>
    <w:r>
      <w:rPr>
        <w:sz w:val="20"/>
        <w:szCs w:val="20"/>
      </w:rPr>
      <w:fldChar w:fldCharType="begin"/>
    </w:r>
    <w:r>
      <w:rPr>
        <w:sz w:val="20"/>
        <w:szCs w:val="20"/>
      </w:rPr>
      <w:instrText xml:space="preserve"> PAGE   \* MERGEFORMAT </w:instrText>
    </w:r>
    <w:r>
      <w:rPr>
        <w:sz w:val="20"/>
        <w:szCs w:val="20"/>
      </w:rPr>
      <w:fldChar w:fldCharType="separate"/>
    </w:r>
    <w:r>
      <w:rPr>
        <w:sz w:val="20"/>
        <w:szCs w:val="20"/>
        <w:lang w:val="zh-CN"/>
      </w:rPr>
      <w:t>100</w:t>
    </w:r>
    <w:r>
      <w:rPr>
        <w:sz w:val="20"/>
        <w:szCs w:val="20"/>
        <w:lang w:val="zh-CN"/>
      </w:rPr>
      <w:fldChar w:fldCharType="end"/>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A72306">
                          <w:pPr>
                            <w:rPr>
                              <w:sz w:val="21"/>
                              <w:szCs w:val="21"/>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If3M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lrUrdwd8dIo6UJ00dRlhkmBx8wsx1Wre0I3/6uerlF9v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KIh/czwEAAKoDAAAOAAAAAAAAAAEAIAAAAB4BAABkcnMv&#10;ZTJvRG9jLnhtbFBLBQYAAAAABgAGAFkBAABfBQAAAAA=&#10;">
              <v:fill on="f" focussize="0,0"/>
              <v:stroke on="f"/>
              <v:imagedata o:title=""/>
              <o:lock v:ext="edit" aspectratio="f"/>
              <v:textbox inset="0mm,0mm,0mm,0mm" style="mso-fit-shape-to-text:t;">
                <w:txbxContent>
                  <w:p w14:paraId="48A72306">
                    <w:pPr>
                      <w:rPr>
                        <w:sz w:val="21"/>
                        <w:szCs w:val="21"/>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342A8">
    <w:pPr>
      <w:pStyle w:val="31"/>
      <w:rPr>
        <w:rStyle w:val="51"/>
      </w:rPr>
    </w:pPr>
    <w:r>
      <w:fldChar w:fldCharType="begin"/>
    </w:r>
    <w:r>
      <w:rPr>
        <w:rStyle w:val="51"/>
      </w:rPr>
      <w:instrText xml:space="preserve">PAGE  </w:instrText>
    </w:r>
    <w:r>
      <w:fldChar w:fldCharType="end"/>
    </w:r>
  </w:p>
  <w:p w14:paraId="0D96FF0D">
    <w:pPr>
      <w:pStyle w:val="31"/>
    </w:pPr>
  </w:p>
  <w:p w14:paraId="50D4D8BA"/>
  <w:p w14:paraId="3AFD7264"/>
  <w:p w14:paraId="15EACC23"/>
  <w:p w14:paraId="7A071510"/>
  <w:p w14:paraId="6E2291DB"/>
  <w:p w14:paraId="1C0141C0"/>
  <w:p w14:paraId="6E174C3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85760">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6B742">
    <w:pPr>
      <w:pStyle w:val="3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AFCA">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BE223"/>
    <w:multiLevelType w:val="singleLevel"/>
    <w:tmpl w:val="C50BE223"/>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YjgzZTk4M2VlMGI1NmYxODY0NDIzNGQ3YTQ3NTkifQ=="/>
  </w:docVars>
  <w:rsids>
    <w:rsidRoot w:val="004C7E6C"/>
    <w:rsid w:val="00074133"/>
    <w:rsid w:val="0008369F"/>
    <w:rsid w:val="000B609E"/>
    <w:rsid w:val="000F5645"/>
    <w:rsid w:val="00141093"/>
    <w:rsid w:val="001436B9"/>
    <w:rsid w:val="001A064D"/>
    <w:rsid w:val="001F4C3F"/>
    <w:rsid w:val="001F693F"/>
    <w:rsid w:val="002E208F"/>
    <w:rsid w:val="00333D9F"/>
    <w:rsid w:val="003A0BCB"/>
    <w:rsid w:val="003D033F"/>
    <w:rsid w:val="00436732"/>
    <w:rsid w:val="004A5401"/>
    <w:rsid w:val="004B3C87"/>
    <w:rsid w:val="004B7CC5"/>
    <w:rsid w:val="004C73DD"/>
    <w:rsid w:val="004C7E6C"/>
    <w:rsid w:val="00553ACA"/>
    <w:rsid w:val="005726DE"/>
    <w:rsid w:val="005A7CE9"/>
    <w:rsid w:val="005E0D4D"/>
    <w:rsid w:val="0060084D"/>
    <w:rsid w:val="006408C0"/>
    <w:rsid w:val="00704C20"/>
    <w:rsid w:val="00726E37"/>
    <w:rsid w:val="008307F1"/>
    <w:rsid w:val="008735FC"/>
    <w:rsid w:val="008B4F65"/>
    <w:rsid w:val="008B5396"/>
    <w:rsid w:val="00997E74"/>
    <w:rsid w:val="009F798D"/>
    <w:rsid w:val="00A130E6"/>
    <w:rsid w:val="00A25529"/>
    <w:rsid w:val="00B00B87"/>
    <w:rsid w:val="00B84E54"/>
    <w:rsid w:val="00BA0091"/>
    <w:rsid w:val="00BE1BD5"/>
    <w:rsid w:val="00BE7478"/>
    <w:rsid w:val="00C72AB4"/>
    <w:rsid w:val="00CA54A2"/>
    <w:rsid w:val="00CA6332"/>
    <w:rsid w:val="00CF5D79"/>
    <w:rsid w:val="00D12CAC"/>
    <w:rsid w:val="00D46213"/>
    <w:rsid w:val="00D73286"/>
    <w:rsid w:val="00D750F4"/>
    <w:rsid w:val="00D83720"/>
    <w:rsid w:val="00D8723D"/>
    <w:rsid w:val="00D97809"/>
    <w:rsid w:val="00DC5D73"/>
    <w:rsid w:val="00E4055C"/>
    <w:rsid w:val="00E43E34"/>
    <w:rsid w:val="00E70887"/>
    <w:rsid w:val="00E9604E"/>
    <w:rsid w:val="00EB122D"/>
    <w:rsid w:val="00F056C2"/>
    <w:rsid w:val="00F45807"/>
    <w:rsid w:val="00F513DD"/>
    <w:rsid w:val="01055032"/>
    <w:rsid w:val="03A514E8"/>
    <w:rsid w:val="09EE1557"/>
    <w:rsid w:val="0A0C3E67"/>
    <w:rsid w:val="0B9056EF"/>
    <w:rsid w:val="0D0F0D92"/>
    <w:rsid w:val="0EAC0C2F"/>
    <w:rsid w:val="0F685B9B"/>
    <w:rsid w:val="146D0B1E"/>
    <w:rsid w:val="151825AD"/>
    <w:rsid w:val="19510D51"/>
    <w:rsid w:val="19B71E21"/>
    <w:rsid w:val="1A610860"/>
    <w:rsid w:val="1DAB4E83"/>
    <w:rsid w:val="1E3678B8"/>
    <w:rsid w:val="1EB84CC4"/>
    <w:rsid w:val="1F5C6D25"/>
    <w:rsid w:val="1FBE4C66"/>
    <w:rsid w:val="21524965"/>
    <w:rsid w:val="22505D53"/>
    <w:rsid w:val="267267AA"/>
    <w:rsid w:val="274B157D"/>
    <w:rsid w:val="276C0C98"/>
    <w:rsid w:val="2ACC00E0"/>
    <w:rsid w:val="2AEF0BFD"/>
    <w:rsid w:val="2B72421E"/>
    <w:rsid w:val="2D0E38AA"/>
    <w:rsid w:val="2E224017"/>
    <w:rsid w:val="3451007C"/>
    <w:rsid w:val="34AD608E"/>
    <w:rsid w:val="38B0403C"/>
    <w:rsid w:val="3E9A617D"/>
    <w:rsid w:val="3FFC146E"/>
    <w:rsid w:val="42EF0F8A"/>
    <w:rsid w:val="45005E39"/>
    <w:rsid w:val="45D45DCF"/>
    <w:rsid w:val="45DC01F3"/>
    <w:rsid w:val="4ED01613"/>
    <w:rsid w:val="4F277882"/>
    <w:rsid w:val="4F786B1D"/>
    <w:rsid w:val="519D48DB"/>
    <w:rsid w:val="54183680"/>
    <w:rsid w:val="55F47291"/>
    <w:rsid w:val="58427E31"/>
    <w:rsid w:val="585E590B"/>
    <w:rsid w:val="5AA10FE6"/>
    <w:rsid w:val="5CB23B5A"/>
    <w:rsid w:val="5DF521A8"/>
    <w:rsid w:val="605D1356"/>
    <w:rsid w:val="637E14B1"/>
    <w:rsid w:val="69AD3B82"/>
    <w:rsid w:val="6BE249E6"/>
    <w:rsid w:val="6CAB7AE8"/>
    <w:rsid w:val="6E750DAD"/>
    <w:rsid w:val="6FDC36EA"/>
    <w:rsid w:val="71775FF0"/>
    <w:rsid w:val="72CD12E4"/>
    <w:rsid w:val="72E2717E"/>
    <w:rsid w:val="75AB499E"/>
    <w:rsid w:val="768E5EDF"/>
    <w:rsid w:val="78F4332D"/>
    <w:rsid w:val="7E042C7C"/>
    <w:rsid w:val="7E1F3C97"/>
    <w:rsid w:val="7E757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宋体" w:hAnsi="宋体" w:eastAsia="宋体" w:cs="宋体"/>
      <w:kern w:val="2"/>
      <w:sz w:val="21"/>
      <w:szCs w:val="21"/>
      <w:lang w:val="en-US" w:eastAsia="zh-CN" w:bidi="ar-SA"/>
    </w:rPr>
  </w:style>
  <w:style w:type="paragraph" w:styleId="2">
    <w:name w:val="heading 1"/>
    <w:basedOn w:val="1"/>
    <w:next w:val="1"/>
    <w:link w:val="57"/>
    <w:autoRedefine/>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58"/>
    <w:autoRedefine/>
    <w:qFormat/>
    <w:uiPriority w:val="0"/>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59"/>
    <w:autoRedefine/>
    <w:qFormat/>
    <w:uiPriority w:val="0"/>
    <w:pPr>
      <w:keepNext/>
      <w:keepLines/>
      <w:spacing w:before="260" w:after="260" w:line="416" w:lineRule="auto"/>
      <w:outlineLvl w:val="2"/>
    </w:pPr>
    <w:rPr>
      <w:rFonts w:ascii="Times New Roman" w:hAnsi="Times New Roman" w:cs="Times New Roman"/>
      <w:b/>
      <w:bCs/>
      <w:kern w:val="0"/>
      <w:sz w:val="32"/>
      <w:szCs w:val="32"/>
    </w:rPr>
  </w:style>
  <w:style w:type="paragraph" w:styleId="5">
    <w:name w:val="heading 4"/>
    <w:basedOn w:val="1"/>
    <w:next w:val="1"/>
    <w:link w:val="60"/>
    <w:autoRedefine/>
    <w:qFormat/>
    <w:uiPriority w:val="0"/>
    <w:pPr>
      <w:tabs>
        <w:tab w:val="left" w:pos="2155"/>
      </w:tabs>
      <w:spacing w:before="120"/>
      <w:ind w:left="2155" w:hanging="1078"/>
      <w:textAlignment w:val="baseline"/>
      <w:outlineLvl w:val="3"/>
    </w:pPr>
    <w:rPr>
      <w:rFonts w:ascii="Arial" w:hAnsi="Times New Roman" w:eastAsia="黑体" w:cs="Times New Roman"/>
      <w:sz w:val="28"/>
      <w:szCs w:val="20"/>
    </w:rPr>
  </w:style>
  <w:style w:type="paragraph" w:styleId="6">
    <w:name w:val="heading 5"/>
    <w:basedOn w:val="1"/>
    <w:next w:val="7"/>
    <w:link w:val="86"/>
    <w:autoRedefine/>
    <w:qFormat/>
    <w:uiPriority w:val="0"/>
    <w:pPr>
      <w:keepNext/>
      <w:keepLines/>
      <w:numPr>
        <w:ilvl w:val="4"/>
        <w:numId w:val="1"/>
      </w:numPr>
      <w:spacing w:before="280" w:after="290" w:line="376" w:lineRule="auto"/>
      <w:outlineLvl w:val="4"/>
    </w:pPr>
    <w:rPr>
      <w:rFonts w:ascii="Times New Roman" w:hAnsi="Times New Roman" w:cs="Times New Roman"/>
      <w:b/>
      <w:sz w:val="28"/>
      <w:szCs w:val="24"/>
    </w:rPr>
  </w:style>
  <w:style w:type="paragraph" w:styleId="8">
    <w:name w:val="heading 6"/>
    <w:basedOn w:val="1"/>
    <w:next w:val="7"/>
    <w:link w:val="62"/>
    <w:autoRedefine/>
    <w:qFormat/>
    <w:uiPriority w:val="0"/>
    <w:pPr>
      <w:keepNext/>
      <w:keepLines/>
      <w:numPr>
        <w:ilvl w:val="5"/>
        <w:numId w:val="1"/>
      </w:numPr>
      <w:spacing w:before="240" w:after="64" w:line="320" w:lineRule="auto"/>
      <w:outlineLvl w:val="5"/>
    </w:pPr>
    <w:rPr>
      <w:rFonts w:ascii="Arial" w:hAnsi="Arial" w:eastAsia="黑体" w:cs="Times New Roman"/>
      <w:b/>
      <w:sz w:val="24"/>
      <w:szCs w:val="24"/>
    </w:rPr>
  </w:style>
  <w:style w:type="paragraph" w:styleId="9">
    <w:name w:val="heading 7"/>
    <w:basedOn w:val="1"/>
    <w:next w:val="7"/>
    <w:link w:val="63"/>
    <w:autoRedefine/>
    <w:qFormat/>
    <w:uiPriority w:val="0"/>
    <w:pPr>
      <w:keepNext/>
      <w:keepLines/>
      <w:numPr>
        <w:ilvl w:val="6"/>
        <w:numId w:val="1"/>
      </w:numPr>
      <w:spacing w:before="240" w:after="64" w:line="320" w:lineRule="auto"/>
      <w:outlineLvl w:val="6"/>
    </w:pPr>
    <w:rPr>
      <w:rFonts w:ascii="Times New Roman" w:hAnsi="Times New Roman" w:cs="Times New Roman"/>
      <w:b/>
      <w:sz w:val="24"/>
      <w:szCs w:val="24"/>
    </w:rPr>
  </w:style>
  <w:style w:type="paragraph" w:styleId="10">
    <w:name w:val="heading 8"/>
    <w:basedOn w:val="1"/>
    <w:next w:val="7"/>
    <w:link w:val="64"/>
    <w:autoRedefine/>
    <w:qFormat/>
    <w:uiPriority w:val="0"/>
    <w:pPr>
      <w:keepNext/>
      <w:keepLines/>
      <w:numPr>
        <w:ilvl w:val="7"/>
        <w:numId w:val="1"/>
      </w:numPr>
      <w:spacing w:before="240" w:after="64" w:line="320" w:lineRule="auto"/>
      <w:outlineLvl w:val="7"/>
    </w:pPr>
    <w:rPr>
      <w:rFonts w:ascii="Arial" w:hAnsi="Arial" w:eastAsia="黑体" w:cs="Times New Roman"/>
      <w:sz w:val="24"/>
      <w:szCs w:val="24"/>
    </w:rPr>
  </w:style>
  <w:style w:type="paragraph" w:styleId="11">
    <w:name w:val="heading 9"/>
    <w:basedOn w:val="1"/>
    <w:next w:val="7"/>
    <w:link w:val="65"/>
    <w:autoRedefine/>
    <w:qFormat/>
    <w:uiPriority w:val="0"/>
    <w:pPr>
      <w:keepNext/>
      <w:keepLines/>
      <w:numPr>
        <w:ilvl w:val="8"/>
        <w:numId w:val="1"/>
      </w:numPr>
      <w:spacing w:before="240" w:after="64" w:line="320" w:lineRule="auto"/>
      <w:outlineLvl w:val="8"/>
    </w:pPr>
    <w:rPr>
      <w:rFonts w:ascii="Arial" w:hAnsi="Arial" w:eastAsia="黑体" w:cs="Times New Roman"/>
      <w:szCs w:val="24"/>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autoRedefine/>
    <w:qFormat/>
    <w:uiPriority w:val="0"/>
    <w:rPr>
      <w:rFonts w:ascii="Times New Roman" w:hAnsi="Times New Roman" w:cs="Times New Roman"/>
      <w:szCs w:val="20"/>
    </w:rPr>
  </w:style>
  <w:style w:type="paragraph" w:styleId="12">
    <w:name w:val="toc 7"/>
    <w:basedOn w:val="1"/>
    <w:next w:val="1"/>
    <w:autoRedefine/>
    <w:unhideWhenUsed/>
    <w:qFormat/>
    <w:uiPriority w:val="39"/>
    <w:pPr>
      <w:ind w:left="2520" w:leftChars="1200"/>
    </w:pPr>
    <w:rPr>
      <w:rFonts w:ascii="Calibri" w:hAnsi="Calibri" w:cs="Times New Roman"/>
    </w:rPr>
  </w:style>
  <w:style w:type="paragraph" w:styleId="13">
    <w:name w:val="List Number"/>
    <w:basedOn w:val="1"/>
    <w:autoRedefine/>
    <w:qFormat/>
    <w:uiPriority w:val="0"/>
    <w:pPr>
      <w:widowControl/>
      <w:tabs>
        <w:tab w:val="left" w:pos="454"/>
        <w:tab w:val="left" w:pos="720"/>
        <w:tab w:val="left" w:pos="840"/>
      </w:tabs>
      <w:spacing w:afterLines="50"/>
      <w:ind w:left="454" w:hanging="284"/>
      <w:jc w:val="left"/>
    </w:pPr>
    <w:rPr>
      <w:rFonts w:ascii="Times New Roman" w:hAnsi="Times New Roman" w:cs="Times New Roman"/>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6"/>
    <w:autoRedefine/>
    <w:unhideWhenUsed/>
    <w:qFormat/>
    <w:uiPriority w:val="0"/>
    <w:pPr>
      <w:shd w:val="clear" w:color="auto" w:fill="000080"/>
    </w:pPr>
    <w:rPr>
      <w:rFonts w:hint="eastAsia" w:cs="Times New Roman"/>
      <w:kern w:val="0"/>
      <w:sz w:val="20"/>
      <w:szCs w:val="20"/>
    </w:rPr>
  </w:style>
  <w:style w:type="paragraph" w:styleId="16">
    <w:name w:val="annotation text"/>
    <w:basedOn w:val="1"/>
    <w:link w:val="87"/>
    <w:autoRedefine/>
    <w:unhideWhenUsed/>
    <w:qFormat/>
    <w:uiPriority w:val="0"/>
    <w:pPr>
      <w:jc w:val="left"/>
    </w:pPr>
    <w:rPr>
      <w:rFonts w:ascii="Times New Roman" w:hAnsi="Times New Roman" w:cs="Times New Roman"/>
      <w:szCs w:val="24"/>
    </w:rPr>
  </w:style>
  <w:style w:type="paragraph" w:styleId="17">
    <w:name w:val="Body Text 3"/>
    <w:basedOn w:val="1"/>
    <w:link w:val="68"/>
    <w:autoRedefine/>
    <w:qFormat/>
    <w:uiPriority w:val="0"/>
    <w:pPr>
      <w:spacing w:line="500" w:lineRule="exact"/>
    </w:pPr>
    <w:rPr>
      <w:rFonts w:ascii="Times New Roman" w:hAnsi="Times New Roman" w:cs="Times New Roman"/>
      <w:b/>
      <w:bCs/>
      <w:kern w:val="0"/>
      <w:sz w:val="24"/>
      <w:szCs w:val="24"/>
    </w:rPr>
  </w:style>
  <w:style w:type="paragraph" w:styleId="18">
    <w:name w:val="Body Text"/>
    <w:basedOn w:val="1"/>
    <w:next w:val="19"/>
    <w:link w:val="69"/>
    <w:autoRedefine/>
    <w:qFormat/>
    <w:uiPriority w:val="99"/>
    <w:pPr>
      <w:spacing w:line="380" w:lineRule="exact"/>
      <w:ind w:firstLine="422"/>
    </w:pPr>
    <w:rPr>
      <w:rFonts w:ascii="Times New Roman"/>
      <w:b/>
      <w:kern w:val="0"/>
    </w:rPr>
  </w:style>
  <w:style w:type="paragraph" w:styleId="19">
    <w:name w:val="Body Text First Indent 2"/>
    <w:basedOn w:val="20"/>
    <w:next w:val="1"/>
    <w:link w:val="71"/>
    <w:autoRedefine/>
    <w:unhideWhenUsed/>
    <w:qFormat/>
    <w:uiPriority w:val="0"/>
    <w:pPr>
      <w:spacing w:after="0"/>
      <w:ind w:left="0" w:leftChars="0"/>
    </w:pPr>
    <w:rPr>
      <w:rFonts w:ascii="仿宋_GB2312" w:eastAsia="仿宋_GB2312"/>
      <w:kern w:val="0"/>
      <w:sz w:val="32"/>
      <w:szCs w:val="20"/>
    </w:rPr>
  </w:style>
  <w:style w:type="paragraph" w:styleId="20">
    <w:name w:val="Body Text Indent"/>
    <w:basedOn w:val="1"/>
    <w:link w:val="70"/>
    <w:autoRedefine/>
    <w:unhideWhenUsed/>
    <w:qFormat/>
    <w:uiPriority w:val="0"/>
    <w:pPr>
      <w:spacing w:after="120"/>
      <w:ind w:left="420" w:leftChars="200"/>
    </w:pPr>
    <w:rPr>
      <w:rFonts w:ascii="Times New Roman" w:hAnsi="Times New Roman" w:cs="Times New Roman"/>
      <w:szCs w:val="24"/>
    </w:rPr>
  </w:style>
  <w:style w:type="paragraph" w:styleId="21">
    <w:name w:val="List Number 3"/>
    <w:basedOn w:val="1"/>
    <w:autoRedefine/>
    <w:qFormat/>
    <w:uiPriority w:val="0"/>
    <w:pPr>
      <w:numPr>
        <w:ilvl w:val="0"/>
        <w:numId w:val="2"/>
      </w:numPr>
    </w:pPr>
    <w:rPr>
      <w:rFonts w:ascii="Times New Roman" w:hAnsi="Times New Roman" w:cs="Times New Roman"/>
      <w:szCs w:val="24"/>
    </w:rPr>
  </w:style>
  <w:style w:type="paragraph" w:styleId="22">
    <w:name w:val="List 2"/>
    <w:basedOn w:val="1"/>
    <w:autoRedefine/>
    <w:qFormat/>
    <w:uiPriority w:val="0"/>
    <w:pPr>
      <w:ind w:left="100" w:leftChars="200" w:hanging="200" w:hangingChars="200"/>
    </w:pPr>
    <w:rPr>
      <w:rFonts w:ascii="Times New Roman" w:hAnsi="Times New Roman" w:cs="Times New Roman"/>
      <w:sz w:val="28"/>
      <w:szCs w:val="24"/>
    </w:rPr>
  </w:style>
  <w:style w:type="paragraph" w:styleId="23">
    <w:name w:val="toc 5"/>
    <w:basedOn w:val="1"/>
    <w:next w:val="1"/>
    <w:autoRedefine/>
    <w:unhideWhenUsed/>
    <w:qFormat/>
    <w:uiPriority w:val="39"/>
    <w:pPr>
      <w:ind w:left="1680" w:leftChars="800"/>
    </w:pPr>
    <w:rPr>
      <w:rFonts w:ascii="Calibri" w:hAnsi="Calibri" w:cs="Times New Roman"/>
    </w:rPr>
  </w:style>
  <w:style w:type="paragraph" w:styleId="24">
    <w:name w:val="toc 3"/>
    <w:basedOn w:val="1"/>
    <w:next w:val="1"/>
    <w:autoRedefine/>
    <w:unhideWhenUsed/>
    <w:qFormat/>
    <w:uiPriority w:val="39"/>
    <w:pPr>
      <w:ind w:left="840" w:leftChars="400"/>
    </w:pPr>
    <w:rPr>
      <w:rFonts w:ascii="Calibri" w:hAnsi="Calibri" w:cs="Times New Roman"/>
    </w:rPr>
  </w:style>
  <w:style w:type="paragraph" w:styleId="25">
    <w:name w:val="Plain Text"/>
    <w:basedOn w:val="1"/>
    <w:next w:val="5"/>
    <w:link w:val="88"/>
    <w:autoRedefine/>
    <w:qFormat/>
    <w:uiPriority w:val="0"/>
    <w:rPr>
      <w:rFonts w:hAnsi="Courier New" w:cs="Times New Roman"/>
      <w:kern w:val="0"/>
      <w:sz w:val="20"/>
    </w:rPr>
  </w:style>
  <w:style w:type="paragraph" w:styleId="26">
    <w:name w:val="toc 8"/>
    <w:basedOn w:val="1"/>
    <w:next w:val="1"/>
    <w:autoRedefine/>
    <w:unhideWhenUsed/>
    <w:qFormat/>
    <w:uiPriority w:val="39"/>
    <w:pPr>
      <w:ind w:left="2940" w:leftChars="1400"/>
    </w:pPr>
    <w:rPr>
      <w:rFonts w:ascii="Calibri" w:hAnsi="Calibri" w:cs="Times New Roman"/>
    </w:rPr>
  </w:style>
  <w:style w:type="paragraph" w:styleId="27">
    <w:name w:val="Date"/>
    <w:basedOn w:val="1"/>
    <w:next w:val="1"/>
    <w:link w:val="73"/>
    <w:autoRedefine/>
    <w:qFormat/>
    <w:uiPriority w:val="0"/>
    <w:pPr>
      <w:ind w:left="100" w:leftChars="2500"/>
    </w:pPr>
    <w:rPr>
      <w:rFonts w:hAnsi="Courier New" w:cs="Times New Roman"/>
      <w:kern w:val="0"/>
      <w:sz w:val="20"/>
    </w:rPr>
  </w:style>
  <w:style w:type="paragraph" w:styleId="28">
    <w:name w:val="Body Text Indent 2"/>
    <w:basedOn w:val="1"/>
    <w:link w:val="74"/>
    <w:autoRedefine/>
    <w:qFormat/>
    <w:uiPriority w:val="0"/>
    <w:pPr>
      <w:ind w:firstLine="630"/>
    </w:pPr>
    <w:rPr>
      <w:rFonts w:ascii="Times New Roman" w:hAnsi="Times New Roman" w:cs="Times New Roman"/>
      <w:kern w:val="0"/>
      <w:sz w:val="32"/>
      <w:szCs w:val="20"/>
    </w:rPr>
  </w:style>
  <w:style w:type="paragraph" w:styleId="29">
    <w:name w:val="endnote text"/>
    <w:basedOn w:val="1"/>
    <w:link w:val="75"/>
    <w:autoRedefine/>
    <w:unhideWhenUsed/>
    <w:qFormat/>
    <w:uiPriority w:val="99"/>
    <w:pPr>
      <w:snapToGrid w:val="0"/>
      <w:jc w:val="left"/>
    </w:pPr>
    <w:rPr>
      <w:rFonts w:ascii="Times New Roman" w:hAnsi="Times New Roman" w:cs="Times New Roman"/>
      <w:szCs w:val="24"/>
    </w:rPr>
  </w:style>
  <w:style w:type="paragraph" w:styleId="30">
    <w:name w:val="Balloon Text"/>
    <w:basedOn w:val="1"/>
    <w:link w:val="76"/>
    <w:autoRedefine/>
    <w:semiHidden/>
    <w:qFormat/>
    <w:uiPriority w:val="0"/>
    <w:rPr>
      <w:rFonts w:ascii="Times New Roman" w:hAnsi="Times New Roman" w:cs="Times New Roman"/>
      <w:kern w:val="0"/>
      <w:sz w:val="18"/>
      <w:szCs w:val="18"/>
    </w:rPr>
  </w:style>
  <w:style w:type="paragraph" w:styleId="31">
    <w:name w:val="footer"/>
    <w:basedOn w:val="1"/>
    <w:link w:val="77"/>
    <w:autoRedefine/>
    <w:unhideWhenUsed/>
    <w:qFormat/>
    <w:uiPriority w:val="99"/>
    <w:pPr>
      <w:tabs>
        <w:tab w:val="center" w:pos="4153"/>
        <w:tab w:val="right" w:pos="8306"/>
      </w:tabs>
      <w:snapToGrid w:val="0"/>
      <w:ind w:firstLine="360"/>
      <w:jc w:val="center"/>
    </w:pPr>
    <w:rPr>
      <w:rFonts w:ascii="Times New Roman" w:hAnsi="Times New Roman" w:cs="Times New Roman"/>
      <w:kern w:val="0"/>
      <w:sz w:val="18"/>
      <w:szCs w:val="18"/>
    </w:rPr>
  </w:style>
  <w:style w:type="paragraph" w:styleId="32">
    <w:name w:val="header"/>
    <w:basedOn w:val="1"/>
    <w:link w:val="78"/>
    <w:autoRedefine/>
    <w:unhideWhenUsed/>
    <w:qFormat/>
    <w:uiPriority w:val="99"/>
    <w:pPr>
      <w:pBdr>
        <w:bottom w:val="single" w:color="auto" w:sz="6" w:space="1"/>
      </w:pBdr>
      <w:tabs>
        <w:tab w:val="center" w:pos="0"/>
        <w:tab w:val="left" w:pos="8306"/>
      </w:tabs>
      <w:snapToGrid w:val="0"/>
      <w:jc w:val="center"/>
    </w:pPr>
    <w:rPr>
      <w:rFonts w:ascii="Times New Roman" w:hAnsi="Times New Roman" w:cs="Times New Roman"/>
      <w:sz w:val="18"/>
      <w:szCs w:val="18"/>
    </w:rPr>
  </w:style>
  <w:style w:type="paragraph" w:styleId="33">
    <w:name w:val="toc 1"/>
    <w:basedOn w:val="1"/>
    <w:next w:val="1"/>
    <w:autoRedefine/>
    <w:qFormat/>
    <w:uiPriority w:val="39"/>
    <w:pPr>
      <w:tabs>
        <w:tab w:val="right" w:leader="dot" w:pos="8398"/>
      </w:tabs>
      <w:spacing w:before="120" w:after="120"/>
      <w:ind w:firstLine="240" w:firstLineChars="100"/>
      <w:jc w:val="left"/>
    </w:pPr>
    <w:rPr>
      <w:rFonts w:cs="Times New Roman"/>
      <w:b/>
      <w:bCs/>
      <w:caps/>
      <w:sz w:val="24"/>
      <w:szCs w:val="24"/>
    </w:rPr>
  </w:style>
  <w:style w:type="paragraph" w:styleId="34">
    <w:name w:val="toc 4"/>
    <w:basedOn w:val="1"/>
    <w:next w:val="1"/>
    <w:autoRedefine/>
    <w:unhideWhenUsed/>
    <w:qFormat/>
    <w:uiPriority w:val="39"/>
    <w:pPr>
      <w:ind w:left="1260" w:leftChars="600"/>
    </w:pPr>
    <w:rPr>
      <w:rFonts w:ascii="Calibri" w:hAnsi="Calibri" w:cs="Times New Roman"/>
    </w:rPr>
  </w:style>
  <w:style w:type="paragraph" w:styleId="35">
    <w:name w:val="List"/>
    <w:basedOn w:val="1"/>
    <w:autoRedefine/>
    <w:qFormat/>
    <w:uiPriority w:val="0"/>
    <w:pPr>
      <w:ind w:left="200" w:hanging="200" w:hangingChars="200"/>
    </w:pPr>
    <w:rPr>
      <w:rFonts w:ascii="Times New Roman" w:hAnsi="Times New Roman" w:cs="Times New Roman"/>
      <w:sz w:val="28"/>
      <w:szCs w:val="24"/>
    </w:rPr>
  </w:style>
  <w:style w:type="paragraph" w:styleId="36">
    <w:name w:val="footnote text"/>
    <w:basedOn w:val="1"/>
    <w:link w:val="79"/>
    <w:autoRedefine/>
    <w:unhideWhenUsed/>
    <w:qFormat/>
    <w:uiPriority w:val="99"/>
    <w:pPr>
      <w:snapToGrid w:val="0"/>
      <w:jc w:val="left"/>
    </w:pPr>
    <w:rPr>
      <w:rFonts w:ascii="Times New Roman" w:hAnsi="Times New Roman" w:cs="Times New Roman"/>
      <w:sz w:val="18"/>
      <w:szCs w:val="18"/>
    </w:rPr>
  </w:style>
  <w:style w:type="paragraph" w:styleId="37">
    <w:name w:val="toc 6"/>
    <w:basedOn w:val="1"/>
    <w:next w:val="1"/>
    <w:autoRedefine/>
    <w:unhideWhenUsed/>
    <w:qFormat/>
    <w:uiPriority w:val="39"/>
    <w:pPr>
      <w:ind w:left="2100" w:leftChars="1000"/>
    </w:pPr>
    <w:rPr>
      <w:rFonts w:ascii="Calibri" w:hAnsi="Calibri" w:cs="Times New Roman"/>
    </w:rPr>
  </w:style>
  <w:style w:type="paragraph" w:styleId="38">
    <w:name w:val="Body Text Indent 3"/>
    <w:basedOn w:val="1"/>
    <w:link w:val="80"/>
    <w:autoRedefine/>
    <w:qFormat/>
    <w:uiPriority w:val="0"/>
    <w:pPr>
      <w:spacing w:after="120"/>
      <w:ind w:left="420" w:leftChars="200"/>
    </w:pPr>
    <w:rPr>
      <w:rFonts w:ascii="Times New Roman" w:hAnsi="Times New Roman" w:cs="Times New Roman"/>
      <w:kern w:val="0"/>
      <w:sz w:val="16"/>
      <w:szCs w:val="16"/>
    </w:rPr>
  </w:style>
  <w:style w:type="paragraph" w:styleId="39">
    <w:name w:val="toc 2"/>
    <w:basedOn w:val="1"/>
    <w:next w:val="1"/>
    <w:autoRedefine/>
    <w:unhideWhenUsed/>
    <w:qFormat/>
    <w:uiPriority w:val="39"/>
    <w:pPr>
      <w:ind w:left="420" w:leftChars="200"/>
    </w:pPr>
    <w:rPr>
      <w:rFonts w:ascii="Times New Roman" w:hAnsi="Times New Roman" w:cs="Times New Roman"/>
      <w:szCs w:val="24"/>
    </w:rPr>
  </w:style>
  <w:style w:type="paragraph" w:styleId="40">
    <w:name w:val="toc 9"/>
    <w:basedOn w:val="1"/>
    <w:next w:val="1"/>
    <w:autoRedefine/>
    <w:unhideWhenUsed/>
    <w:qFormat/>
    <w:uiPriority w:val="39"/>
    <w:pPr>
      <w:ind w:left="3360" w:leftChars="1600"/>
    </w:pPr>
    <w:rPr>
      <w:rFonts w:ascii="Calibri" w:hAnsi="Calibri" w:cs="Times New Roman"/>
    </w:rPr>
  </w:style>
  <w:style w:type="paragraph" w:styleId="41">
    <w:name w:val="Body Text 2"/>
    <w:basedOn w:val="1"/>
    <w:link w:val="81"/>
    <w:autoRedefine/>
    <w:qFormat/>
    <w:uiPriority w:val="0"/>
    <w:pPr>
      <w:spacing w:after="120" w:line="480" w:lineRule="auto"/>
    </w:pPr>
    <w:rPr>
      <w:rFonts w:ascii="Times New Roman" w:hAnsi="Times New Roman" w:cs="Times New Roman"/>
      <w:kern w:val="0"/>
      <w:sz w:val="20"/>
      <w:szCs w:val="24"/>
    </w:rPr>
  </w:style>
  <w:style w:type="paragraph" w:styleId="42">
    <w:name w:val="Normal (Web)"/>
    <w:basedOn w:val="1"/>
    <w:autoRedefine/>
    <w:qFormat/>
    <w:uiPriority w:val="99"/>
    <w:pPr>
      <w:widowControl/>
      <w:spacing w:before="100" w:beforeAutospacing="1" w:after="100" w:afterAutospacing="1"/>
      <w:jc w:val="left"/>
    </w:pPr>
    <w:rPr>
      <w:rFonts w:cs="Times New Roman"/>
      <w:kern w:val="0"/>
      <w:sz w:val="24"/>
      <w:szCs w:val="24"/>
    </w:rPr>
  </w:style>
  <w:style w:type="paragraph" w:styleId="43">
    <w:name w:val="index 1"/>
    <w:basedOn w:val="1"/>
    <w:next w:val="1"/>
    <w:autoRedefine/>
    <w:semiHidden/>
    <w:qFormat/>
    <w:uiPriority w:val="0"/>
    <w:pPr>
      <w:spacing w:line="400" w:lineRule="exact"/>
    </w:pPr>
    <w:rPr>
      <w:rFonts w:hAnsi="Courier New" w:cs="Times New Roman"/>
      <w:b/>
      <w:szCs w:val="20"/>
    </w:rPr>
  </w:style>
  <w:style w:type="paragraph" w:styleId="44">
    <w:name w:val="Title"/>
    <w:basedOn w:val="1"/>
    <w:next w:val="1"/>
    <w:link w:val="82"/>
    <w:autoRedefine/>
    <w:qFormat/>
    <w:uiPriority w:val="10"/>
    <w:pPr>
      <w:spacing w:before="240" w:after="60"/>
      <w:jc w:val="center"/>
      <w:outlineLvl w:val="0"/>
    </w:pPr>
    <w:rPr>
      <w:rFonts w:ascii="Cambria" w:hAnsi="Cambria" w:cs="Times New Roman"/>
      <w:b/>
      <w:bCs/>
      <w:sz w:val="32"/>
      <w:szCs w:val="32"/>
    </w:rPr>
  </w:style>
  <w:style w:type="paragraph" w:styleId="45">
    <w:name w:val="annotation subject"/>
    <w:basedOn w:val="16"/>
    <w:next w:val="16"/>
    <w:link w:val="83"/>
    <w:autoRedefine/>
    <w:unhideWhenUsed/>
    <w:qFormat/>
    <w:uiPriority w:val="99"/>
    <w:rPr>
      <w:b/>
      <w:bCs/>
    </w:rPr>
  </w:style>
  <w:style w:type="paragraph" w:styleId="46">
    <w:name w:val="Body Text First Indent"/>
    <w:basedOn w:val="18"/>
    <w:link w:val="84"/>
    <w:autoRedefine/>
    <w:unhideWhenUsed/>
    <w:qFormat/>
    <w:uiPriority w:val="0"/>
    <w:pPr>
      <w:tabs>
        <w:tab w:val="left" w:pos="987"/>
      </w:tabs>
      <w:spacing w:line="240" w:lineRule="auto"/>
      <w:ind w:firstLine="420" w:firstLineChars="100"/>
    </w:pPr>
    <w:rPr>
      <w:kern w:val="2"/>
    </w:r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endnote reference"/>
    <w:autoRedefine/>
    <w:unhideWhenUsed/>
    <w:qFormat/>
    <w:uiPriority w:val="99"/>
    <w:rPr>
      <w:vertAlign w:val="superscript"/>
    </w:rPr>
  </w:style>
  <w:style w:type="character" w:styleId="51">
    <w:name w:val="page number"/>
    <w:autoRedefine/>
    <w:qFormat/>
    <w:uiPriority w:val="0"/>
  </w:style>
  <w:style w:type="character" w:styleId="52">
    <w:name w:val="FollowedHyperlink"/>
    <w:autoRedefine/>
    <w:qFormat/>
    <w:uiPriority w:val="0"/>
    <w:rPr>
      <w:color w:val="800080"/>
      <w:u w:val="single"/>
    </w:rPr>
  </w:style>
  <w:style w:type="character" w:styleId="53">
    <w:name w:val="Emphasis"/>
    <w:basedOn w:val="49"/>
    <w:autoRedefine/>
    <w:qFormat/>
    <w:uiPriority w:val="20"/>
    <w:rPr>
      <w:i/>
    </w:rPr>
  </w:style>
  <w:style w:type="character" w:styleId="54">
    <w:name w:val="Hyperlink"/>
    <w:autoRedefine/>
    <w:qFormat/>
    <w:uiPriority w:val="99"/>
    <w:rPr>
      <w:color w:val="0000FF"/>
      <w:u w:val="single"/>
    </w:rPr>
  </w:style>
  <w:style w:type="character" w:styleId="55">
    <w:name w:val="annotation reference"/>
    <w:basedOn w:val="49"/>
    <w:autoRedefine/>
    <w:unhideWhenUsed/>
    <w:qFormat/>
    <w:uiPriority w:val="0"/>
    <w:rPr>
      <w:sz w:val="21"/>
      <w:szCs w:val="21"/>
    </w:rPr>
  </w:style>
  <w:style w:type="character" w:styleId="56">
    <w:name w:val="footnote reference"/>
    <w:autoRedefine/>
    <w:unhideWhenUsed/>
    <w:qFormat/>
    <w:uiPriority w:val="99"/>
    <w:rPr>
      <w:vertAlign w:val="superscript"/>
    </w:rPr>
  </w:style>
  <w:style w:type="character" w:customStyle="1" w:styleId="57">
    <w:name w:val="标题 1 Char"/>
    <w:basedOn w:val="49"/>
    <w:link w:val="2"/>
    <w:autoRedefine/>
    <w:qFormat/>
    <w:uiPriority w:val="0"/>
    <w:rPr>
      <w:rFonts w:ascii="Times New Roman" w:hAnsi="Times New Roman" w:eastAsia="宋体" w:cs="Times New Roman"/>
      <w:b/>
      <w:bCs/>
      <w:kern w:val="44"/>
      <w:sz w:val="44"/>
      <w:szCs w:val="44"/>
    </w:rPr>
  </w:style>
  <w:style w:type="character" w:customStyle="1" w:styleId="58">
    <w:name w:val="标题 2 Char"/>
    <w:basedOn w:val="49"/>
    <w:link w:val="3"/>
    <w:autoRedefine/>
    <w:qFormat/>
    <w:uiPriority w:val="0"/>
    <w:rPr>
      <w:rFonts w:ascii="Arial" w:hAnsi="Arial" w:eastAsia="黑体" w:cs="Times New Roman"/>
      <w:b/>
      <w:bCs/>
      <w:kern w:val="0"/>
      <w:sz w:val="32"/>
      <w:szCs w:val="32"/>
    </w:rPr>
  </w:style>
  <w:style w:type="character" w:customStyle="1" w:styleId="59">
    <w:name w:val="标题 3 Char"/>
    <w:basedOn w:val="49"/>
    <w:link w:val="4"/>
    <w:autoRedefine/>
    <w:qFormat/>
    <w:uiPriority w:val="0"/>
    <w:rPr>
      <w:rFonts w:ascii="Times New Roman" w:hAnsi="Times New Roman" w:eastAsia="宋体" w:cs="Times New Roman"/>
      <w:b/>
      <w:bCs/>
      <w:kern w:val="0"/>
      <w:sz w:val="32"/>
      <w:szCs w:val="32"/>
    </w:rPr>
  </w:style>
  <w:style w:type="character" w:customStyle="1" w:styleId="60">
    <w:name w:val="标题 4 Char"/>
    <w:basedOn w:val="49"/>
    <w:link w:val="5"/>
    <w:autoRedefine/>
    <w:qFormat/>
    <w:uiPriority w:val="0"/>
    <w:rPr>
      <w:rFonts w:ascii="Arial" w:hAnsi="Times New Roman" w:eastAsia="黑体" w:cs="Times New Roman"/>
      <w:sz w:val="28"/>
      <w:szCs w:val="20"/>
    </w:rPr>
  </w:style>
  <w:style w:type="character" w:customStyle="1" w:styleId="61">
    <w:name w:val="标题 5 Char"/>
    <w:basedOn w:val="49"/>
    <w:link w:val="6"/>
    <w:autoRedefine/>
    <w:qFormat/>
    <w:uiPriority w:val="0"/>
    <w:rPr>
      <w:b/>
      <w:bCs/>
      <w:sz w:val="28"/>
      <w:szCs w:val="28"/>
    </w:rPr>
  </w:style>
  <w:style w:type="character" w:customStyle="1" w:styleId="62">
    <w:name w:val="标题 6 Char"/>
    <w:basedOn w:val="49"/>
    <w:link w:val="8"/>
    <w:autoRedefine/>
    <w:qFormat/>
    <w:uiPriority w:val="0"/>
    <w:rPr>
      <w:rFonts w:ascii="Arial" w:hAnsi="Arial" w:eastAsia="黑体" w:cs="Times New Roman"/>
      <w:b/>
      <w:sz w:val="24"/>
      <w:szCs w:val="24"/>
    </w:rPr>
  </w:style>
  <w:style w:type="character" w:customStyle="1" w:styleId="63">
    <w:name w:val="标题 7 Char"/>
    <w:basedOn w:val="49"/>
    <w:link w:val="9"/>
    <w:autoRedefine/>
    <w:qFormat/>
    <w:uiPriority w:val="0"/>
    <w:rPr>
      <w:rFonts w:ascii="Times New Roman" w:hAnsi="Times New Roman" w:eastAsia="宋体" w:cs="Times New Roman"/>
      <w:b/>
      <w:sz w:val="24"/>
      <w:szCs w:val="24"/>
    </w:rPr>
  </w:style>
  <w:style w:type="character" w:customStyle="1" w:styleId="64">
    <w:name w:val="标题 8 Char"/>
    <w:basedOn w:val="49"/>
    <w:link w:val="10"/>
    <w:autoRedefine/>
    <w:qFormat/>
    <w:uiPriority w:val="0"/>
    <w:rPr>
      <w:rFonts w:ascii="Arial" w:hAnsi="Arial" w:eastAsia="黑体" w:cs="Times New Roman"/>
      <w:sz w:val="24"/>
      <w:szCs w:val="24"/>
    </w:rPr>
  </w:style>
  <w:style w:type="character" w:customStyle="1" w:styleId="65">
    <w:name w:val="标题 9 Char"/>
    <w:basedOn w:val="49"/>
    <w:link w:val="11"/>
    <w:autoRedefine/>
    <w:qFormat/>
    <w:uiPriority w:val="0"/>
    <w:rPr>
      <w:rFonts w:ascii="Arial" w:hAnsi="Arial" w:eastAsia="黑体" w:cs="Times New Roman"/>
      <w:szCs w:val="24"/>
    </w:rPr>
  </w:style>
  <w:style w:type="character" w:customStyle="1" w:styleId="66">
    <w:name w:val="文档结构图 Char"/>
    <w:basedOn w:val="49"/>
    <w:link w:val="15"/>
    <w:autoRedefine/>
    <w:qFormat/>
    <w:uiPriority w:val="0"/>
    <w:rPr>
      <w:rFonts w:ascii="宋体" w:hAnsi="宋体" w:eastAsia="宋体" w:cs="Times New Roman"/>
      <w:kern w:val="0"/>
      <w:sz w:val="20"/>
      <w:szCs w:val="20"/>
      <w:shd w:val="clear" w:color="auto" w:fill="000080"/>
    </w:rPr>
  </w:style>
  <w:style w:type="character" w:customStyle="1" w:styleId="67">
    <w:name w:val="批注文字 Char"/>
    <w:basedOn w:val="49"/>
    <w:link w:val="16"/>
    <w:autoRedefine/>
    <w:qFormat/>
    <w:uiPriority w:val="0"/>
  </w:style>
  <w:style w:type="character" w:customStyle="1" w:styleId="68">
    <w:name w:val="正文文本 3 Char"/>
    <w:basedOn w:val="49"/>
    <w:link w:val="17"/>
    <w:autoRedefine/>
    <w:qFormat/>
    <w:uiPriority w:val="0"/>
    <w:rPr>
      <w:rFonts w:ascii="Times New Roman" w:hAnsi="Times New Roman" w:eastAsia="宋体" w:cs="Times New Roman"/>
      <w:b/>
      <w:bCs/>
      <w:kern w:val="0"/>
      <w:sz w:val="24"/>
      <w:szCs w:val="24"/>
    </w:rPr>
  </w:style>
  <w:style w:type="character" w:customStyle="1" w:styleId="69">
    <w:name w:val="正文文本 Char"/>
    <w:basedOn w:val="49"/>
    <w:link w:val="18"/>
    <w:autoRedefine/>
    <w:qFormat/>
    <w:uiPriority w:val="99"/>
    <w:rPr>
      <w:rFonts w:ascii="Times New Roman" w:hAnsi="宋体" w:eastAsia="宋体" w:cs="宋体"/>
      <w:b/>
      <w:kern w:val="0"/>
      <w:szCs w:val="21"/>
    </w:rPr>
  </w:style>
  <w:style w:type="character" w:customStyle="1" w:styleId="70">
    <w:name w:val="正文文本缩进 Char"/>
    <w:basedOn w:val="49"/>
    <w:link w:val="20"/>
    <w:autoRedefine/>
    <w:qFormat/>
    <w:uiPriority w:val="0"/>
    <w:rPr>
      <w:rFonts w:ascii="Times New Roman" w:hAnsi="Times New Roman" w:eastAsia="宋体" w:cs="Times New Roman"/>
      <w:szCs w:val="24"/>
    </w:rPr>
  </w:style>
  <w:style w:type="character" w:customStyle="1" w:styleId="71">
    <w:name w:val="正文首行缩进 2 Char"/>
    <w:basedOn w:val="70"/>
    <w:link w:val="19"/>
    <w:autoRedefine/>
    <w:qFormat/>
    <w:uiPriority w:val="0"/>
    <w:rPr>
      <w:rFonts w:ascii="仿宋_GB2312" w:eastAsia="仿宋_GB2312"/>
      <w:kern w:val="0"/>
      <w:sz w:val="32"/>
      <w:szCs w:val="20"/>
    </w:rPr>
  </w:style>
  <w:style w:type="character" w:customStyle="1" w:styleId="72">
    <w:name w:val="纯文本 Char"/>
    <w:basedOn w:val="49"/>
    <w:link w:val="25"/>
    <w:autoRedefine/>
    <w:qFormat/>
    <w:uiPriority w:val="0"/>
    <w:rPr>
      <w:rFonts w:ascii="宋体" w:hAnsi="Courier New" w:eastAsia="宋体" w:cs="Courier New"/>
      <w:szCs w:val="21"/>
    </w:rPr>
  </w:style>
  <w:style w:type="character" w:customStyle="1" w:styleId="73">
    <w:name w:val="日期 Char"/>
    <w:basedOn w:val="49"/>
    <w:link w:val="27"/>
    <w:autoRedefine/>
    <w:qFormat/>
    <w:uiPriority w:val="0"/>
    <w:rPr>
      <w:rFonts w:ascii="宋体" w:hAnsi="Courier New" w:eastAsia="宋体" w:cs="Times New Roman"/>
      <w:kern w:val="0"/>
      <w:sz w:val="20"/>
      <w:szCs w:val="21"/>
    </w:rPr>
  </w:style>
  <w:style w:type="character" w:customStyle="1" w:styleId="74">
    <w:name w:val="正文文本缩进 2 Char"/>
    <w:basedOn w:val="49"/>
    <w:link w:val="28"/>
    <w:autoRedefine/>
    <w:qFormat/>
    <w:uiPriority w:val="0"/>
    <w:rPr>
      <w:rFonts w:ascii="Times New Roman" w:hAnsi="Times New Roman" w:eastAsia="宋体" w:cs="Times New Roman"/>
      <w:kern w:val="0"/>
      <w:sz w:val="32"/>
      <w:szCs w:val="20"/>
    </w:rPr>
  </w:style>
  <w:style w:type="character" w:customStyle="1" w:styleId="75">
    <w:name w:val="尾注文本 Char"/>
    <w:basedOn w:val="49"/>
    <w:link w:val="29"/>
    <w:autoRedefine/>
    <w:qFormat/>
    <w:uiPriority w:val="99"/>
    <w:rPr>
      <w:rFonts w:ascii="Times New Roman" w:hAnsi="Times New Roman" w:eastAsia="宋体" w:cs="Times New Roman"/>
      <w:szCs w:val="24"/>
    </w:rPr>
  </w:style>
  <w:style w:type="character" w:customStyle="1" w:styleId="76">
    <w:name w:val="批注框文本 Char"/>
    <w:basedOn w:val="49"/>
    <w:link w:val="30"/>
    <w:autoRedefine/>
    <w:semiHidden/>
    <w:qFormat/>
    <w:uiPriority w:val="0"/>
    <w:rPr>
      <w:rFonts w:ascii="Times New Roman" w:hAnsi="Times New Roman" w:eastAsia="宋体" w:cs="Times New Roman"/>
      <w:kern w:val="0"/>
      <w:sz w:val="18"/>
      <w:szCs w:val="18"/>
    </w:rPr>
  </w:style>
  <w:style w:type="character" w:customStyle="1" w:styleId="77">
    <w:name w:val="页脚 Char"/>
    <w:basedOn w:val="49"/>
    <w:link w:val="31"/>
    <w:autoRedefine/>
    <w:qFormat/>
    <w:uiPriority w:val="99"/>
    <w:rPr>
      <w:sz w:val="18"/>
      <w:szCs w:val="18"/>
    </w:rPr>
  </w:style>
  <w:style w:type="character" w:customStyle="1" w:styleId="78">
    <w:name w:val="页眉 Char"/>
    <w:basedOn w:val="49"/>
    <w:link w:val="32"/>
    <w:autoRedefine/>
    <w:qFormat/>
    <w:uiPriority w:val="99"/>
    <w:rPr>
      <w:rFonts w:ascii="Times New Roman" w:hAnsi="Times New Roman" w:eastAsia="宋体" w:cs="Times New Roman"/>
      <w:sz w:val="18"/>
      <w:szCs w:val="18"/>
    </w:rPr>
  </w:style>
  <w:style w:type="character" w:customStyle="1" w:styleId="79">
    <w:name w:val="脚注文本 Char"/>
    <w:basedOn w:val="49"/>
    <w:link w:val="36"/>
    <w:autoRedefine/>
    <w:qFormat/>
    <w:uiPriority w:val="99"/>
    <w:rPr>
      <w:rFonts w:ascii="Times New Roman" w:hAnsi="Times New Roman" w:eastAsia="宋体" w:cs="Times New Roman"/>
      <w:sz w:val="18"/>
      <w:szCs w:val="18"/>
    </w:rPr>
  </w:style>
  <w:style w:type="character" w:customStyle="1" w:styleId="80">
    <w:name w:val="正文文本缩进 3 Char"/>
    <w:basedOn w:val="49"/>
    <w:link w:val="38"/>
    <w:autoRedefine/>
    <w:qFormat/>
    <w:uiPriority w:val="0"/>
    <w:rPr>
      <w:rFonts w:ascii="Times New Roman" w:hAnsi="Times New Roman" w:eastAsia="宋体" w:cs="Times New Roman"/>
      <w:kern w:val="0"/>
      <w:sz w:val="16"/>
      <w:szCs w:val="16"/>
    </w:rPr>
  </w:style>
  <w:style w:type="character" w:customStyle="1" w:styleId="81">
    <w:name w:val="正文文本 2 Char"/>
    <w:basedOn w:val="49"/>
    <w:link w:val="41"/>
    <w:autoRedefine/>
    <w:qFormat/>
    <w:uiPriority w:val="0"/>
    <w:rPr>
      <w:rFonts w:ascii="Times New Roman" w:hAnsi="Times New Roman" w:eastAsia="宋体" w:cs="Times New Roman"/>
      <w:kern w:val="0"/>
      <w:sz w:val="20"/>
      <w:szCs w:val="24"/>
    </w:rPr>
  </w:style>
  <w:style w:type="character" w:customStyle="1" w:styleId="82">
    <w:name w:val="标题 Char"/>
    <w:basedOn w:val="49"/>
    <w:link w:val="44"/>
    <w:autoRedefine/>
    <w:qFormat/>
    <w:uiPriority w:val="10"/>
    <w:rPr>
      <w:rFonts w:ascii="Cambria" w:hAnsi="Cambria" w:eastAsia="宋体" w:cs="Times New Roman"/>
      <w:b/>
      <w:bCs/>
      <w:sz w:val="32"/>
      <w:szCs w:val="32"/>
    </w:rPr>
  </w:style>
  <w:style w:type="character" w:customStyle="1" w:styleId="83">
    <w:name w:val="批注主题 Char"/>
    <w:basedOn w:val="67"/>
    <w:link w:val="45"/>
    <w:autoRedefine/>
    <w:qFormat/>
    <w:uiPriority w:val="99"/>
    <w:rPr>
      <w:rFonts w:ascii="Times New Roman" w:hAnsi="Times New Roman" w:eastAsia="宋体" w:cs="Times New Roman"/>
      <w:b/>
      <w:bCs/>
      <w:szCs w:val="24"/>
    </w:rPr>
  </w:style>
  <w:style w:type="character" w:customStyle="1" w:styleId="84">
    <w:name w:val="正文首行缩进 Char"/>
    <w:basedOn w:val="69"/>
    <w:link w:val="46"/>
    <w:autoRedefine/>
    <w:qFormat/>
    <w:uiPriority w:val="0"/>
  </w:style>
  <w:style w:type="paragraph" w:customStyle="1" w:styleId="85">
    <w:name w:val="Default"/>
    <w:next w:val="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6">
    <w:name w:val="标题 5 Char1"/>
    <w:link w:val="6"/>
    <w:autoRedefine/>
    <w:qFormat/>
    <w:uiPriority w:val="0"/>
    <w:rPr>
      <w:rFonts w:ascii="Times New Roman" w:hAnsi="Times New Roman" w:eastAsia="宋体" w:cs="Times New Roman"/>
      <w:b/>
      <w:sz w:val="28"/>
      <w:szCs w:val="24"/>
    </w:rPr>
  </w:style>
  <w:style w:type="character" w:customStyle="1" w:styleId="87">
    <w:name w:val="批注文字 Char2"/>
    <w:link w:val="16"/>
    <w:autoRedefine/>
    <w:qFormat/>
    <w:uiPriority w:val="0"/>
    <w:rPr>
      <w:rFonts w:ascii="Times New Roman" w:hAnsi="Times New Roman" w:eastAsia="宋体" w:cs="Times New Roman"/>
      <w:szCs w:val="24"/>
    </w:rPr>
  </w:style>
  <w:style w:type="character" w:customStyle="1" w:styleId="88">
    <w:name w:val="纯文本 Char1"/>
    <w:link w:val="25"/>
    <w:autoRedefine/>
    <w:qFormat/>
    <w:uiPriority w:val="0"/>
    <w:rPr>
      <w:rFonts w:ascii="宋体" w:hAnsi="Courier New" w:eastAsia="宋体" w:cs="Times New Roman"/>
      <w:kern w:val="0"/>
      <w:sz w:val="20"/>
      <w:szCs w:val="21"/>
    </w:rPr>
  </w:style>
  <w:style w:type="paragraph" w:customStyle="1" w:styleId="89">
    <w:name w:val="表格文字115"/>
    <w:basedOn w:val="1"/>
    <w:autoRedefine/>
    <w:qFormat/>
    <w:uiPriority w:val="0"/>
    <w:pPr>
      <w:spacing w:before="25" w:after="25"/>
      <w:jc w:val="left"/>
    </w:pPr>
    <w:rPr>
      <w:rFonts w:ascii="Times New Roman" w:hAnsi="Times New Roman" w:cs="Times New Roman"/>
      <w:bCs/>
      <w:spacing w:val="10"/>
      <w:kern w:val="0"/>
      <w:sz w:val="24"/>
      <w:szCs w:val="24"/>
    </w:rPr>
  </w:style>
  <w:style w:type="character" w:customStyle="1" w:styleId="90">
    <w:name w:val="页脚 字符"/>
    <w:autoRedefine/>
    <w:qFormat/>
    <w:uiPriority w:val="99"/>
  </w:style>
  <w:style w:type="character" w:customStyle="1" w:styleId="91">
    <w:name w:val="纯文本 字符"/>
    <w:autoRedefine/>
    <w:qFormat/>
    <w:uiPriority w:val="0"/>
    <w:rPr>
      <w:rFonts w:ascii="宋体" w:hAnsi="Courier New" w:eastAsia="宋体" w:cs="Courier New"/>
      <w:szCs w:val="21"/>
    </w:rPr>
  </w:style>
  <w:style w:type="character" w:customStyle="1" w:styleId="92">
    <w:name w:val="标题 1 字符"/>
    <w:autoRedefine/>
    <w:qFormat/>
    <w:uiPriority w:val="9"/>
    <w:rPr>
      <w:rFonts w:ascii="Times New Roman" w:hAnsi="Times New Roman" w:eastAsia="宋体" w:cs="Times New Roman"/>
      <w:b/>
      <w:bCs/>
      <w:kern w:val="44"/>
      <w:sz w:val="44"/>
      <w:szCs w:val="44"/>
    </w:rPr>
  </w:style>
  <w:style w:type="character" w:customStyle="1" w:styleId="93">
    <w:name w:val="font41"/>
    <w:basedOn w:val="49"/>
    <w:autoRedefine/>
    <w:qFormat/>
    <w:uiPriority w:val="0"/>
    <w:rPr>
      <w:rFonts w:hint="eastAsia" w:ascii="宋体" w:hAnsi="宋体" w:eastAsia="宋体" w:cs="宋体"/>
      <w:color w:val="000000"/>
      <w:sz w:val="20"/>
      <w:szCs w:val="20"/>
      <w:u w:val="none"/>
    </w:rPr>
  </w:style>
  <w:style w:type="character" w:customStyle="1" w:styleId="94">
    <w:name w:val="批注文字 字符1"/>
    <w:autoRedefine/>
    <w:qFormat/>
    <w:uiPriority w:val="0"/>
    <w:rPr>
      <w:rFonts w:ascii="Times New Roman" w:hAnsi="Times New Roman"/>
      <w:kern w:val="2"/>
      <w:sz w:val="21"/>
      <w:szCs w:val="24"/>
    </w:rPr>
  </w:style>
  <w:style w:type="character" w:customStyle="1" w:styleId="95">
    <w:name w:val="批注文字 字符"/>
    <w:autoRedefine/>
    <w:qFormat/>
    <w:uiPriority w:val="0"/>
    <w:rPr>
      <w:rFonts w:ascii="Times New Roman" w:hAnsi="Times New Roman"/>
      <w:kern w:val="2"/>
      <w:sz w:val="21"/>
      <w:szCs w:val="24"/>
    </w:rPr>
  </w:style>
  <w:style w:type="character" w:customStyle="1" w:styleId="96">
    <w:name w:val="case31"/>
    <w:autoRedefine/>
    <w:qFormat/>
    <w:uiPriority w:val="0"/>
    <w:rPr>
      <w:rFonts w:hint="default" w:ascii="_x000B__x000C_" w:hAnsi="_x000B__x000C_"/>
      <w:sz w:val="21"/>
      <w:szCs w:val="21"/>
    </w:rPr>
  </w:style>
  <w:style w:type="character" w:customStyle="1" w:styleId="97">
    <w:name w:val="正文2 Char Char"/>
    <w:link w:val="98"/>
    <w:autoRedefine/>
    <w:qFormat/>
    <w:uiPriority w:val="0"/>
    <w:rPr>
      <w:sz w:val="24"/>
    </w:rPr>
  </w:style>
  <w:style w:type="paragraph" w:customStyle="1" w:styleId="98">
    <w:name w:val="正文2"/>
    <w:basedOn w:val="1"/>
    <w:link w:val="97"/>
    <w:autoRedefine/>
    <w:qFormat/>
    <w:uiPriority w:val="0"/>
    <w:pPr>
      <w:adjustRightInd w:val="0"/>
      <w:spacing w:before="156"/>
      <w:ind w:firstLine="510"/>
    </w:pPr>
    <w:rPr>
      <w:sz w:val="24"/>
    </w:rPr>
  </w:style>
  <w:style w:type="character" w:customStyle="1" w:styleId="99">
    <w:name w:val="纯文本 字符1"/>
    <w:autoRedefine/>
    <w:qFormat/>
    <w:uiPriority w:val="0"/>
    <w:rPr>
      <w:rFonts w:ascii="宋体" w:hAnsi="Courier New"/>
    </w:rPr>
  </w:style>
  <w:style w:type="character" w:customStyle="1" w:styleId="100">
    <w:name w:val="正文文本缩进 字符"/>
    <w:autoRedefine/>
    <w:qFormat/>
    <w:uiPriority w:val="0"/>
    <w:rPr>
      <w:rFonts w:ascii="仿宋_GB2312" w:hAnsi="Times New Roman" w:eastAsia="仿宋_GB2312" w:cs="Times New Roman"/>
      <w:sz w:val="32"/>
      <w:szCs w:val="20"/>
    </w:rPr>
  </w:style>
  <w:style w:type="character" w:customStyle="1" w:styleId="101">
    <w:name w:val="批注文字 Char1"/>
    <w:autoRedefine/>
    <w:semiHidden/>
    <w:qFormat/>
    <w:locked/>
    <w:uiPriority w:val="0"/>
    <w:rPr>
      <w:rFonts w:ascii="Times New Roman" w:hAnsi="Times New Roman"/>
      <w:kern w:val="2"/>
      <w:sz w:val="21"/>
      <w:szCs w:val="24"/>
    </w:rPr>
  </w:style>
  <w:style w:type="character" w:customStyle="1" w:styleId="102">
    <w:name w:val="纯文本 Char3"/>
    <w:autoRedefine/>
    <w:qFormat/>
    <w:uiPriority w:val="0"/>
    <w:rPr>
      <w:rFonts w:ascii="宋体" w:hAnsi="Courier New" w:eastAsia="宋体" w:cs="Courier New"/>
      <w:szCs w:val="21"/>
    </w:rPr>
  </w:style>
  <w:style w:type="character" w:customStyle="1" w:styleId="103">
    <w:name w:val="headline-content4"/>
    <w:autoRedefine/>
    <w:qFormat/>
    <w:uiPriority w:val="0"/>
  </w:style>
  <w:style w:type="character" w:customStyle="1" w:styleId="104">
    <w:name w:val="普通文字 Char Char2"/>
    <w:autoRedefine/>
    <w:qFormat/>
    <w:uiPriority w:val="0"/>
    <w:rPr>
      <w:rFonts w:ascii="宋体" w:hAnsi="Courier New" w:eastAsia="宋体"/>
      <w:kern w:val="2"/>
      <w:sz w:val="21"/>
      <w:lang w:val="en-US" w:eastAsia="zh-CN" w:bidi="ar-SA"/>
    </w:rPr>
  </w:style>
  <w:style w:type="character" w:customStyle="1" w:styleId="105">
    <w:name w:val="textcontents"/>
    <w:autoRedefine/>
    <w:qFormat/>
    <w:uiPriority w:val="0"/>
  </w:style>
  <w:style w:type="character" w:customStyle="1" w:styleId="106">
    <w:name w:val="正文文本 Char1"/>
    <w:autoRedefine/>
    <w:semiHidden/>
    <w:qFormat/>
    <w:locked/>
    <w:uiPriority w:val="99"/>
    <w:rPr>
      <w:sz w:val="24"/>
      <w:szCs w:val="24"/>
    </w:rPr>
  </w:style>
  <w:style w:type="character" w:customStyle="1" w:styleId="107">
    <w:name w:val="apple-style-span"/>
    <w:autoRedefine/>
    <w:qFormat/>
    <w:uiPriority w:val="0"/>
  </w:style>
  <w:style w:type="character" w:customStyle="1" w:styleId="10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9">
    <w:name w:val="font61"/>
    <w:basedOn w:val="49"/>
    <w:autoRedefine/>
    <w:qFormat/>
    <w:uiPriority w:val="0"/>
    <w:rPr>
      <w:rFonts w:ascii="Arial" w:hAnsi="Arial" w:cs="Arial"/>
      <w:color w:val="000000"/>
      <w:sz w:val="20"/>
      <w:szCs w:val="20"/>
      <w:u w:val="none"/>
    </w:rPr>
  </w:style>
  <w:style w:type="character" w:customStyle="1" w:styleId="110">
    <w:name w:val="font71"/>
    <w:basedOn w:val="49"/>
    <w:autoRedefine/>
    <w:qFormat/>
    <w:uiPriority w:val="0"/>
    <w:rPr>
      <w:rFonts w:hint="eastAsia" w:ascii="宋体" w:hAnsi="宋体" w:eastAsia="宋体" w:cs="宋体"/>
      <w:b/>
      <w:color w:val="000000"/>
      <w:sz w:val="20"/>
      <w:szCs w:val="20"/>
      <w:u w:val="none"/>
    </w:rPr>
  </w:style>
  <w:style w:type="paragraph" w:customStyle="1" w:styleId="111">
    <w:name w:val="标题3"/>
    <w:basedOn w:val="4"/>
    <w:next w:val="1"/>
    <w:autoRedefine/>
    <w:qFormat/>
    <w:uiPriority w:val="0"/>
    <w:pPr>
      <w:spacing w:before="200" w:after="200" w:line="360" w:lineRule="auto"/>
    </w:pPr>
    <w:rPr>
      <w:rFonts w:ascii="黑体" w:hAnsi="黑体" w:eastAsia="黑体"/>
      <w:bCs w:val="0"/>
      <w:sz w:val="24"/>
      <w:szCs w:val="24"/>
    </w:rPr>
  </w:style>
  <w:style w:type="paragraph" w:customStyle="1" w:styleId="112">
    <w:name w:val="目录 81"/>
    <w:basedOn w:val="1"/>
    <w:next w:val="1"/>
    <w:autoRedefine/>
    <w:qFormat/>
    <w:uiPriority w:val="0"/>
    <w:pPr>
      <w:ind w:left="1470"/>
    </w:pPr>
    <w:rPr>
      <w:rFonts w:ascii="Times New Roman" w:hAnsi="Times New Roman" w:cs="Times New Roman"/>
      <w:sz w:val="18"/>
      <w:szCs w:val="24"/>
    </w:rPr>
  </w:style>
  <w:style w:type="paragraph" w:customStyle="1" w:styleId="113">
    <w:name w:val="表内文字"/>
    <w:basedOn w:val="1"/>
    <w:autoRedefine/>
    <w:qFormat/>
    <w:uiPriority w:val="0"/>
    <w:pPr>
      <w:snapToGrid w:val="0"/>
      <w:spacing w:before="50" w:after="50"/>
      <w:jc w:val="center"/>
    </w:pPr>
    <w:rPr>
      <w:rFonts w:ascii="仿宋_GB2312" w:eastAsia="仿宋_GB2312" w:cs="Times New Roman"/>
      <w:b/>
      <w:color w:val="000000"/>
      <w:sz w:val="32"/>
      <w:szCs w:val="32"/>
    </w:rPr>
  </w:style>
  <w:style w:type="paragraph" w:customStyle="1" w:styleId="114">
    <w:name w:val="正文首行缩进两字符"/>
    <w:basedOn w:val="1"/>
    <w:autoRedefine/>
    <w:qFormat/>
    <w:uiPriority w:val="0"/>
    <w:pPr>
      <w:ind w:firstLine="200"/>
    </w:pPr>
    <w:rPr>
      <w:rFonts w:ascii="Times New Roman" w:hAnsi="Times New Roman" w:cs="Times New Roman"/>
      <w:szCs w:val="24"/>
    </w:rPr>
  </w:style>
  <w:style w:type="paragraph" w:customStyle="1" w:styleId="115">
    <w:name w:val="纯文本1"/>
    <w:basedOn w:val="1"/>
    <w:autoRedefine/>
    <w:qFormat/>
    <w:uiPriority w:val="0"/>
    <w:rPr>
      <w:rFonts w:hAnsi="Courier New" w:cs="Century"/>
    </w:rPr>
  </w:style>
  <w:style w:type="paragraph" w:customStyle="1" w:styleId="116">
    <w:name w:val="默认段落字体 Para Char Char Char Char Char Char Char Char Char1 Char Char Char Char"/>
    <w:basedOn w:val="1"/>
    <w:autoRedefine/>
    <w:qFormat/>
    <w:uiPriority w:val="0"/>
    <w:rPr>
      <w:rFonts w:ascii="Tahoma" w:hAnsi="Tahoma" w:cs="Times New Roman"/>
      <w:sz w:val="24"/>
      <w:szCs w:val="20"/>
    </w:rPr>
  </w:style>
  <w:style w:type="paragraph" w:customStyle="1" w:styleId="117">
    <w:name w:val="表格"/>
    <w:basedOn w:val="1"/>
    <w:autoRedefine/>
    <w:qFormat/>
    <w:uiPriority w:val="0"/>
    <w:pPr>
      <w:spacing w:line="400" w:lineRule="exact"/>
    </w:pPr>
    <w:rPr>
      <w:rFonts w:ascii="Times New Roman" w:hAnsi="Times New Roman" w:cs="Times New Roman"/>
      <w:sz w:val="24"/>
      <w:szCs w:val="24"/>
    </w:rPr>
  </w:style>
  <w:style w:type="paragraph" w:customStyle="1" w:styleId="118">
    <w:name w:val="样式 首行缩进:  2 字符"/>
    <w:basedOn w:val="1"/>
    <w:autoRedefine/>
    <w:qFormat/>
    <w:uiPriority w:val="0"/>
    <w:pPr>
      <w:spacing w:line="400" w:lineRule="exact"/>
      <w:ind w:firstLine="200"/>
    </w:pPr>
    <w:rPr>
      <w:rFonts w:ascii="Times New Roman" w:hAnsi="Times New Roman"/>
      <w:sz w:val="24"/>
      <w:szCs w:val="24"/>
    </w:rPr>
  </w:style>
  <w:style w:type="paragraph" w:customStyle="1" w:styleId="119">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0">
    <w:name w:val="Char1"/>
    <w:basedOn w:val="1"/>
    <w:autoRedefine/>
    <w:qFormat/>
    <w:uiPriority w:val="0"/>
    <w:rPr>
      <w:rFonts w:ascii="Times New Roman" w:hAnsi="Times New Roman" w:cs="Times New Roman"/>
    </w:rPr>
  </w:style>
  <w:style w:type="paragraph" w:customStyle="1" w:styleId="121">
    <w:name w:val="Table Paragraph"/>
    <w:basedOn w:val="1"/>
    <w:autoRedefine/>
    <w:qFormat/>
    <w:uiPriority w:val="1"/>
    <w:pPr>
      <w:jc w:val="left"/>
    </w:pPr>
    <w:rPr>
      <w:rFonts w:ascii="Calibri" w:hAnsi="Calibri" w:cs="Times New Roman"/>
      <w:kern w:val="0"/>
      <w:sz w:val="22"/>
      <w:lang w:eastAsia="en-US"/>
    </w:rPr>
  </w:style>
  <w:style w:type="paragraph" w:customStyle="1" w:styleId="12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23">
    <w:name w:val="正文段"/>
    <w:basedOn w:val="1"/>
    <w:autoRedefine/>
    <w:qFormat/>
    <w:uiPriority w:val="0"/>
    <w:pPr>
      <w:widowControl/>
      <w:snapToGrid w:val="0"/>
      <w:spacing w:afterLines="50"/>
      <w:ind w:firstLine="200"/>
    </w:pPr>
    <w:rPr>
      <w:rFonts w:ascii="Times New Roman" w:hAnsi="Times New Roman" w:cs="Times New Roman"/>
      <w:kern w:val="0"/>
      <w:sz w:val="24"/>
      <w:szCs w:val="20"/>
    </w:rPr>
  </w:style>
  <w:style w:type="paragraph" w:customStyle="1" w:styleId="124">
    <w:name w:val="表格文字"/>
    <w:basedOn w:val="1"/>
    <w:autoRedefine/>
    <w:qFormat/>
    <w:uiPriority w:val="0"/>
    <w:pPr>
      <w:widowControl/>
      <w:adjustRightInd w:val="0"/>
      <w:spacing w:afterLines="50"/>
      <w:ind w:firstLine="200"/>
      <w:jc w:val="left"/>
      <w:textAlignment w:val="baseline"/>
    </w:pPr>
    <w:rPr>
      <w:rFonts w:ascii="Arial" w:hAnsi="Arial" w:cs="Times New Roman"/>
      <w:kern w:val="0"/>
      <w:sz w:val="24"/>
      <w:szCs w:val="20"/>
    </w:rPr>
  </w:style>
  <w:style w:type="paragraph" w:customStyle="1" w:styleId="12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styleId="126">
    <w:name w:val="List Paragraph"/>
    <w:basedOn w:val="1"/>
    <w:autoRedefine/>
    <w:qFormat/>
    <w:uiPriority w:val="34"/>
    <w:rPr>
      <w:rFonts w:ascii="Times New Roman" w:hAnsi="Times New Roman" w:cs="Times New Roman"/>
      <w:szCs w:val="24"/>
    </w:rPr>
  </w:style>
  <w:style w:type="paragraph" w:customStyle="1" w:styleId="127">
    <w:name w:val="_Style 12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28">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29">
    <w:name w:val="标题3（投标须知）"/>
    <w:basedOn w:val="111"/>
    <w:next w:val="130"/>
    <w:autoRedefine/>
    <w:qFormat/>
    <w:uiPriority w:val="0"/>
    <w:pPr>
      <w:spacing w:line="240" w:lineRule="auto"/>
      <w:jc w:val="center"/>
    </w:pPr>
    <w:rPr>
      <w:bCs/>
      <w:sz w:val="30"/>
    </w:rPr>
  </w:style>
  <w:style w:type="paragraph" w:customStyle="1" w:styleId="130">
    <w:name w:val="标题4"/>
    <w:basedOn w:val="1"/>
    <w:next w:val="1"/>
    <w:autoRedefine/>
    <w:qFormat/>
    <w:uiPriority w:val="0"/>
    <w:pPr>
      <w:ind w:firstLine="176" w:firstLineChars="176"/>
      <w:outlineLvl w:val="3"/>
    </w:pPr>
    <w:rPr>
      <w:rFonts w:ascii="黑体" w:hAnsi="黑体" w:eastAsia="黑体" w:cs="Times New Roman"/>
      <w:b/>
      <w:bCs/>
      <w:sz w:val="24"/>
      <w:szCs w:val="24"/>
    </w:rPr>
  </w:style>
  <w:style w:type="paragraph" w:customStyle="1" w:styleId="131">
    <w:name w:val="List Paragraph1"/>
    <w:basedOn w:val="1"/>
    <w:autoRedefine/>
    <w:qFormat/>
    <w:uiPriority w:val="99"/>
    <w:rPr>
      <w:rFonts w:ascii="Times New Roman" w:hAnsi="Times New Roman" w:cs="Times New Roman"/>
      <w:sz w:val="20"/>
      <w:szCs w:val="24"/>
    </w:rPr>
  </w:style>
  <w:style w:type="paragraph" w:customStyle="1" w:styleId="132">
    <w:name w:val="p15"/>
    <w:basedOn w:val="1"/>
    <w:autoRedefine/>
    <w:qFormat/>
    <w:uiPriority w:val="0"/>
    <w:pPr>
      <w:widowControl/>
    </w:pPr>
    <w:rPr>
      <w:kern w:val="0"/>
    </w:rPr>
  </w:style>
  <w:style w:type="table" w:customStyle="1" w:styleId="133">
    <w:name w:val="Table Normal"/>
    <w:autoRedefine/>
    <w:semiHidden/>
    <w:qFormat/>
    <w:uiPriority w:val="2"/>
    <w:pPr>
      <w:widowControl w:val="0"/>
    </w:pPr>
    <w:rPr>
      <w:rFonts w:ascii="Calibri" w:hAnsi="Calibri" w:eastAsia="Times New Roman"/>
      <w:sz w:val="22"/>
      <w:lang w:eastAsia="en-US"/>
    </w:rPr>
    <w:tblPr>
      <w:tblCellMar>
        <w:top w:w="0" w:type="dxa"/>
        <w:left w:w="0" w:type="dxa"/>
        <w:bottom w:w="0" w:type="dxa"/>
        <w:right w:w="0" w:type="dxa"/>
      </w:tblCellMar>
    </w:tblPr>
  </w:style>
  <w:style w:type="character" w:customStyle="1" w:styleId="134">
    <w:name w:val="font51"/>
    <w:basedOn w:val="49"/>
    <w:autoRedefine/>
    <w:qFormat/>
    <w:uiPriority w:val="0"/>
    <w:rPr>
      <w:rFonts w:hint="eastAsia" w:ascii="宋体" w:hAnsi="宋体" w:eastAsia="宋体" w:cs="宋体"/>
      <w:color w:val="000000"/>
      <w:sz w:val="20"/>
      <w:szCs w:val="20"/>
      <w:u w:val="none"/>
    </w:rPr>
  </w:style>
  <w:style w:type="character" w:customStyle="1" w:styleId="135">
    <w:name w:val="font101"/>
    <w:basedOn w:val="49"/>
    <w:autoRedefine/>
    <w:qFormat/>
    <w:uiPriority w:val="0"/>
    <w:rPr>
      <w:rFonts w:hint="eastAsia" w:ascii="宋体" w:hAnsi="宋体" w:eastAsia="宋体" w:cs="宋体"/>
      <w:color w:val="000000"/>
      <w:sz w:val="18"/>
      <w:szCs w:val="18"/>
      <w:u w:val="none"/>
    </w:rPr>
  </w:style>
  <w:style w:type="character" w:customStyle="1" w:styleId="136">
    <w:name w:val="font11"/>
    <w:basedOn w:val="49"/>
    <w:autoRedefine/>
    <w:qFormat/>
    <w:uiPriority w:val="0"/>
    <w:rPr>
      <w:rFonts w:hint="eastAsia" w:ascii="宋体" w:hAnsi="宋体" w:eastAsia="宋体" w:cs="宋体"/>
      <w:color w:val="000000"/>
      <w:sz w:val="20"/>
      <w:szCs w:val="20"/>
      <w:u w:val="none"/>
    </w:rPr>
  </w:style>
  <w:style w:type="paragraph" w:customStyle="1" w:styleId="13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53894</Words>
  <Characters>57480</Characters>
  <Lines>462</Lines>
  <Paragraphs>130</Paragraphs>
  <TotalTime>613</TotalTime>
  <ScaleCrop>false</ScaleCrop>
  <LinksUpToDate>false</LinksUpToDate>
  <CharactersWithSpaces>61609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2024-07-30T08:27:00Z</dcterms:created>
  <dc:creator>Administrator</dc:creator>
  <cp:lastModifiedBy>WPS_1669946848</cp:lastModifiedBy>
  <cp:lastPrinted>2024-08-15T04:43:00Z</cp:lastPrinted>
  <dcterms:modified xsi:type="dcterms:W3CDTF">2024-08-19T09:06:37Z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6D603BACFABF4B39BF219A6DFFA1EEAB_13</vt:lpwstr>
  </property>
</Properties>
</file>