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D94B9">
      <w:pPr>
        <w:spacing w:before="120" w:beforeLines="50" w:line="360" w:lineRule="auto"/>
        <w:jc w:val="center"/>
        <w:rPr>
          <w:rFonts w:ascii="宋体" w:hAnsi="宋体" w:cs="宋体"/>
          <w:color w:val="auto"/>
          <w:sz w:val="52"/>
          <w:szCs w:val="52"/>
          <w:highlight w:val="none"/>
        </w:rPr>
      </w:pPr>
    </w:p>
    <w:p w14:paraId="4D6C213B">
      <w:pPr>
        <w:pStyle w:val="64"/>
        <w:rPr>
          <w:rFonts w:ascii="宋体" w:hAnsi="宋体" w:cs="宋体"/>
          <w:color w:val="auto"/>
          <w:sz w:val="52"/>
          <w:szCs w:val="52"/>
          <w:highlight w:val="none"/>
        </w:rPr>
      </w:pPr>
    </w:p>
    <w:p w14:paraId="02C17609">
      <w:pPr>
        <w:pStyle w:val="64"/>
        <w:rPr>
          <w:rFonts w:ascii="宋体" w:hAnsi="宋体" w:cs="宋体"/>
          <w:color w:val="auto"/>
          <w:sz w:val="52"/>
          <w:szCs w:val="52"/>
          <w:highlight w:val="none"/>
        </w:rPr>
      </w:pPr>
    </w:p>
    <w:p w14:paraId="028A5050">
      <w:pPr>
        <w:pStyle w:val="64"/>
        <w:rPr>
          <w:rFonts w:ascii="宋体" w:hAnsi="宋体" w:cs="宋体"/>
          <w:color w:val="auto"/>
          <w:sz w:val="52"/>
          <w:szCs w:val="52"/>
          <w:highlight w:val="none"/>
        </w:rPr>
      </w:pPr>
    </w:p>
    <w:p w14:paraId="6CAEA5A3">
      <w:pPr>
        <w:snapToGrid w:val="0"/>
        <w:spacing w:before="120" w:beforeLines="50" w:line="360" w:lineRule="auto"/>
        <w:jc w:val="center"/>
        <w:rPr>
          <w:rFonts w:ascii="宋体" w:hAnsi="宋体" w:cs="宋体"/>
          <w:color w:val="auto"/>
          <w:sz w:val="84"/>
          <w:szCs w:val="84"/>
          <w:highlight w:val="none"/>
        </w:rPr>
      </w:pPr>
      <w:r>
        <w:rPr>
          <w:rFonts w:hint="eastAsia" w:ascii="宋体" w:hAnsi="宋体" w:cs="宋体"/>
          <w:color w:val="auto"/>
          <w:sz w:val="84"/>
          <w:szCs w:val="84"/>
          <w:highlight w:val="none"/>
        </w:rPr>
        <w:t>招 标 文 件</w:t>
      </w:r>
    </w:p>
    <w:p w14:paraId="1A3C131A">
      <w:pPr>
        <w:spacing w:before="120" w:beforeLines="50" w:line="360" w:lineRule="auto"/>
        <w:jc w:val="center"/>
        <w:rPr>
          <w:rFonts w:ascii="宋体" w:hAnsi="宋体" w:cs="宋体"/>
          <w:b/>
          <w:color w:val="auto"/>
          <w:sz w:val="48"/>
          <w:szCs w:val="48"/>
          <w:highlight w:val="none"/>
        </w:rPr>
      </w:pPr>
    </w:p>
    <w:p w14:paraId="4F2CE696">
      <w:pPr>
        <w:pStyle w:val="64"/>
        <w:rPr>
          <w:rFonts w:ascii="宋体" w:hAnsi="宋体" w:cs="宋体"/>
          <w:color w:val="auto"/>
          <w:sz w:val="30"/>
          <w:szCs w:val="72"/>
          <w:highlight w:val="none"/>
        </w:rPr>
      </w:pPr>
    </w:p>
    <w:p w14:paraId="4DBFD86A">
      <w:pPr>
        <w:pStyle w:val="64"/>
        <w:rPr>
          <w:rFonts w:ascii="宋体" w:hAnsi="宋体" w:cs="宋体"/>
          <w:color w:val="auto"/>
          <w:sz w:val="30"/>
          <w:szCs w:val="72"/>
          <w:highlight w:val="none"/>
        </w:rPr>
      </w:pPr>
    </w:p>
    <w:p w14:paraId="35F46393">
      <w:pPr>
        <w:pStyle w:val="64"/>
        <w:rPr>
          <w:rFonts w:ascii="宋体" w:hAnsi="宋体" w:cs="宋体"/>
          <w:color w:val="auto"/>
          <w:sz w:val="30"/>
          <w:szCs w:val="72"/>
          <w:highlight w:val="none"/>
        </w:rPr>
      </w:pPr>
    </w:p>
    <w:p w14:paraId="25E66DB4">
      <w:pPr>
        <w:pStyle w:val="64"/>
        <w:rPr>
          <w:rFonts w:ascii="宋体" w:hAnsi="宋体" w:cs="宋体"/>
          <w:color w:val="auto"/>
          <w:sz w:val="30"/>
          <w:szCs w:val="72"/>
          <w:highlight w:val="none"/>
        </w:rPr>
      </w:pPr>
    </w:p>
    <w:p w14:paraId="230A660C">
      <w:pPr>
        <w:pStyle w:val="64"/>
        <w:rPr>
          <w:rFonts w:ascii="宋体" w:hAnsi="宋体" w:cs="宋体"/>
          <w:color w:val="auto"/>
          <w:sz w:val="30"/>
          <w:szCs w:val="72"/>
          <w:highlight w:val="none"/>
        </w:rPr>
      </w:pPr>
    </w:p>
    <w:p w14:paraId="3CBE11E5">
      <w:pPr>
        <w:snapToGrid w:val="0"/>
        <w:spacing w:before="120" w:beforeLines="50" w:line="360" w:lineRule="auto"/>
        <w:rPr>
          <w:rFonts w:ascii="宋体" w:hAnsi="宋体" w:cs="宋体"/>
          <w:color w:val="auto"/>
          <w:sz w:val="30"/>
          <w:szCs w:val="72"/>
          <w:highlight w:val="none"/>
        </w:rPr>
      </w:pPr>
    </w:p>
    <w:p w14:paraId="12CE763D">
      <w:pPr>
        <w:pStyle w:val="26"/>
        <w:snapToGrid w:val="0"/>
        <w:spacing w:before="50" w:after="120" w:line="360" w:lineRule="auto"/>
        <w:rPr>
          <w:rFonts w:hint="eastAsia" w:hAnsi="宋体" w:eastAsia="宋体" w:cs="宋体"/>
          <w:b/>
          <w:bCs/>
          <w:color w:val="auto"/>
          <w:sz w:val="24"/>
          <w:szCs w:val="24"/>
          <w:highlight w:val="none"/>
          <w:lang w:eastAsia="zh-CN"/>
        </w:rPr>
      </w:pPr>
      <w:r>
        <w:rPr>
          <w:rFonts w:hint="eastAsia" w:hAnsi="宋体" w:cs="宋体"/>
          <w:b/>
          <w:bCs/>
          <w:color w:val="auto"/>
          <w:sz w:val="24"/>
          <w:szCs w:val="24"/>
          <w:highlight w:val="none"/>
        </w:rPr>
        <w:t>项目</w:t>
      </w:r>
      <w:r>
        <w:rPr>
          <w:rFonts w:hint="eastAsia" w:hAnsi="宋体" w:cs="宋体"/>
          <w:b/>
          <w:bCs/>
          <w:color w:val="auto"/>
          <w:w w:val="95"/>
          <w:sz w:val="24"/>
          <w:szCs w:val="24"/>
          <w:highlight w:val="none"/>
        </w:rPr>
        <w:t>名称</w:t>
      </w:r>
      <w:r>
        <w:rPr>
          <w:rFonts w:hint="eastAsia" w:hAnsi="宋体" w:cs="宋体"/>
          <w:b/>
          <w:bCs/>
          <w:color w:val="auto"/>
          <w:sz w:val="24"/>
          <w:szCs w:val="24"/>
          <w:highlight w:val="none"/>
        </w:rPr>
        <w:t>：</w:t>
      </w:r>
      <w:r>
        <w:rPr>
          <w:rFonts w:hint="eastAsia" w:hAnsi="宋体" w:cs="宋体"/>
          <w:b/>
          <w:bCs/>
          <w:color w:val="auto"/>
          <w:sz w:val="24"/>
          <w:szCs w:val="24"/>
          <w:highlight w:val="none"/>
          <w:lang w:eastAsia="zh-CN"/>
        </w:rPr>
        <w:t>桂林漓江市区段及支流岸线节点生态保护及修复工程初步设计及概算编制服务</w:t>
      </w:r>
    </w:p>
    <w:p w14:paraId="7FDA6868">
      <w:pPr>
        <w:snapToGrid w:val="0"/>
        <w:spacing w:before="120" w:beforeLines="50" w:line="360" w:lineRule="auto"/>
        <w:rPr>
          <w:rFonts w:hint="eastAsia" w:ascii="宋体" w:hAnsi="宋体" w:eastAsia="宋体" w:cs="宋体"/>
          <w:color w:val="auto"/>
          <w:sz w:val="24"/>
          <w:szCs w:val="24"/>
          <w:highlight w:val="none"/>
          <w:lang w:eastAsia="zh-CN"/>
        </w:rPr>
      </w:pPr>
      <w:r>
        <w:rPr>
          <w:rFonts w:hint="eastAsia" w:ascii="宋体" w:hAnsi="宋体" w:cs="宋体"/>
          <w:b/>
          <w:bCs/>
          <w:color w:val="auto"/>
          <w:w w:val="95"/>
          <w:sz w:val="24"/>
          <w:szCs w:val="24"/>
          <w:highlight w:val="none"/>
        </w:rPr>
        <w:t>项目</w:t>
      </w:r>
      <w:r>
        <w:rPr>
          <w:rFonts w:hint="eastAsia" w:ascii="宋体" w:hAnsi="宋体" w:cs="宋体"/>
          <w:b/>
          <w:bCs/>
          <w:color w:val="auto"/>
          <w:sz w:val="24"/>
          <w:szCs w:val="24"/>
          <w:highlight w:val="none"/>
        </w:rPr>
        <w:t>编号</w:t>
      </w:r>
      <w:r>
        <w:rPr>
          <w:rFonts w:hint="eastAsia" w:ascii="宋体" w:hAnsi="宋体" w:cs="宋体"/>
          <w:b/>
          <w:bCs/>
          <w:color w:val="auto"/>
          <w:w w:val="95"/>
          <w:sz w:val="24"/>
          <w:szCs w:val="24"/>
          <w:highlight w:val="none"/>
        </w:rPr>
        <w:t>：</w:t>
      </w:r>
      <w:r>
        <w:rPr>
          <w:rFonts w:hint="eastAsia" w:ascii="宋体" w:hAnsi="宋体" w:cs="宋体"/>
          <w:b/>
          <w:bCs/>
          <w:color w:val="auto"/>
          <w:w w:val="95"/>
          <w:sz w:val="24"/>
          <w:szCs w:val="24"/>
          <w:highlight w:val="none"/>
          <w:lang w:eastAsia="zh-CN"/>
        </w:rPr>
        <w:t>GLZC2024-G3-990916-GXGL</w:t>
      </w:r>
    </w:p>
    <w:p w14:paraId="3E355980">
      <w:pPr>
        <w:pStyle w:val="26"/>
        <w:snapToGrid w:val="0"/>
        <w:spacing w:before="50" w:after="120" w:line="360" w:lineRule="auto"/>
        <w:rPr>
          <w:rFonts w:hint="eastAsia" w:hAnsi="宋体" w:eastAsia="宋体" w:cs="宋体"/>
          <w:b/>
          <w:bCs/>
          <w:color w:val="auto"/>
          <w:w w:val="95"/>
          <w:sz w:val="24"/>
          <w:szCs w:val="24"/>
          <w:highlight w:val="none"/>
          <w:lang w:eastAsia="zh-CN"/>
        </w:rPr>
      </w:pPr>
      <w:r>
        <w:rPr>
          <w:rFonts w:hint="eastAsia" w:hAnsi="宋体" w:cs="宋体"/>
          <w:b/>
          <w:bCs/>
          <w:color w:val="auto"/>
          <w:w w:val="95"/>
          <w:sz w:val="24"/>
          <w:szCs w:val="24"/>
          <w:highlight w:val="none"/>
        </w:rPr>
        <w:t>采</w:t>
      </w:r>
      <w:r>
        <w:rPr>
          <w:rFonts w:hint="eastAsia" w:ascii="宋体" w:hAnsi="宋体" w:eastAsia="宋体" w:cs="宋体"/>
          <w:b/>
          <w:bCs/>
          <w:color w:val="auto"/>
          <w:w w:val="95"/>
          <w:kern w:val="2"/>
          <w:sz w:val="24"/>
          <w:szCs w:val="24"/>
          <w:highlight w:val="none"/>
          <w:lang w:val="en-US" w:eastAsia="zh-CN" w:bidi="ar-SA"/>
        </w:rPr>
        <w:t>购人：桂林市花木研究所（桂林市花木公司）</w:t>
      </w:r>
    </w:p>
    <w:p w14:paraId="5F06C2B6">
      <w:pPr>
        <w:pStyle w:val="26"/>
        <w:snapToGrid w:val="0"/>
        <w:spacing w:before="50" w:after="120" w:line="360" w:lineRule="auto"/>
        <w:rPr>
          <w:rFonts w:hint="eastAsia" w:hAnsi="宋体" w:eastAsia="宋体" w:cs="宋体"/>
          <w:b/>
          <w:bCs/>
          <w:color w:val="auto"/>
          <w:w w:val="95"/>
          <w:sz w:val="24"/>
          <w:szCs w:val="24"/>
          <w:highlight w:val="none"/>
          <w:lang w:eastAsia="zh-CN"/>
        </w:rPr>
      </w:pPr>
      <w:r>
        <w:rPr>
          <w:rFonts w:hint="eastAsia" w:hAnsi="宋体" w:cs="宋体"/>
          <w:b/>
          <w:bCs/>
          <w:color w:val="auto"/>
          <w:w w:val="95"/>
          <w:sz w:val="24"/>
          <w:szCs w:val="24"/>
          <w:highlight w:val="none"/>
        </w:rPr>
        <w:t>采购代理机构：</w:t>
      </w:r>
      <w:r>
        <w:rPr>
          <w:rFonts w:hint="eastAsia" w:hAnsi="宋体" w:cs="宋体"/>
          <w:b/>
          <w:bCs/>
          <w:color w:val="auto"/>
          <w:w w:val="95"/>
          <w:sz w:val="24"/>
          <w:szCs w:val="24"/>
          <w:highlight w:val="none"/>
          <w:lang w:eastAsia="zh-CN"/>
        </w:rPr>
        <w:t>广西国立工程咨询有限公司</w:t>
      </w:r>
    </w:p>
    <w:p w14:paraId="069D7EE3">
      <w:pPr>
        <w:pStyle w:val="26"/>
        <w:snapToGrid w:val="0"/>
        <w:spacing w:before="50" w:after="120" w:line="360" w:lineRule="auto"/>
        <w:rPr>
          <w:rFonts w:hAnsi="宋体" w:cs="宋体"/>
          <w:color w:val="auto"/>
          <w:sz w:val="24"/>
          <w:szCs w:val="24"/>
          <w:highlight w:val="none"/>
        </w:rPr>
      </w:pPr>
      <w:r>
        <w:rPr>
          <w:rFonts w:hint="eastAsia" w:hAnsi="宋体" w:cs="宋体"/>
          <w:b/>
          <w:bCs/>
          <w:color w:val="auto"/>
          <w:w w:val="95"/>
          <w:sz w:val="24"/>
          <w:szCs w:val="24"/>
          <w:highlight w:val="none"/>
        </w:rPr>
        <w:t>日期：202</w:t>
      </w:r>
      <w:r>
        <w:rPr>
          <w:rFonts w:hint="eastAsia" w:hAnsi="宋体" w:cs="宋体"/>
          <w:b/>
          <w:bCs/>
          <w:color w:val="auto"/>
          <w:w w:val="95"/>
          <w:sz w:val="24"/>
          <w:szCs w:val="24"/>
          <w:highlight w:val="none"/>
          <w:lang w:val="en-US" w:eastAsia="zh-CN"/>
        </w:rPr>
        <w:t>4</w:t>
      </w:r>
      <w:r>
        <w:rPr>
          <w:rFonts w:hint="eastAsia" w:hAnsi="宋体" w:cs="宋体"/>
          <w:b/>
          <w:bCs/>
          <w:color w:val="auto"/>
          <w:w w:val="95"/>
          <w:sz w:val="24"/>
          <w:szCs w:val="24"/>
          <w:highlight w:val="none"/>
        </w:rPr>
        <w:t>年</w:t>
      </w:r>
      <w:r>
        <w:rPr>
          <w:rFonts w:hint="eastAsia" w:hAnsi="宋体" w:cs="宋体"/>
          <w:b/>
          <w:bCs/>
          <w:color w:val="auto"/>
          <w:w w:val="95"/>
          <w:sz w:val="24"/>
          <w:szCs w:val="24"/>
          <w:highlight w:val="none"/>
          <w:lang w:val="en-US" w:eastAsia="zh-CN"/>
        </w:rPr>
        <w:t>11</w:t>
      </w:r>
      <w:r>
        <w:rPr>
          <w:rFonts w:hint="eastAsia" w:hAnsi="宋体" w:cs="宋体"/>
          <w:b/>
          <w:bCs/>
          <w:color w:val="auto"/>
          <w:w w:val="95"/>
          <w:sz w:val="24"/>
          <w:szCs w:val="24"/>
          <w:highlight w:val="none"/>
        </w:rPr>
        <w:t>月</w:t>
      </w:r>
    </w:p>
    <w:p w14:paraId="27EC2FD0">
      <w:pPr>
        <w:spacing w:line="360" w:lineRule="auto"/>
        <w:jc w:val="center"/>
        <w:rPr>
          <w:rFonts w:hAnsi="宋体" w:cs="宋体"/>
          <w:color w:val="auto"/>
          <w:highlight w:val="none"/>
        </w:rPr>
      </w:pPr>
      <w:r>
        <w:rPr>
          <w:rFonts w:hint="eastAsia" w:hAnsi="宋体" w:cs="宋体"/>
          <w:color w:val="auto"/>
          <w:highlight w:val="none"/>
        </w:rPr>
        <w:br w:type="page"/>
      </w:r>
    </w:p>
    <w:p w14:paraId="133CACAB">
      <w:pPr>
        <w:pStyle w:val="26"/>
        <w:spacing w:before="120" w:after="120" w:line="360" w:lineRule="auto"/>
        <w:jc w:val="center"/>
        <w:rPr>
          <w:rFonts w:hAnsi="宋体" w:cs="宋体"/>
          <w:b/>
          <w:bCs/>
          <w:color w:val="auto"/>
          <w:sz w:val="48"/>
          <w:szCs w:val="48"/>
          <w:highlight w:val="none"/>
        </w:rPr>
      </w:pPr>
      <w:r>
        <w:rPr>
          <w:rFonts w:hint="eastAsia" w:hAnsi="宋体" w:cs="宋体"/>
          <w:b/>
          <w:bCs/>
          <w:color w:val="auto"/>
          <w:sz w:val="48"/>
          <w:szCs w:val="48"/>
          <w:highlight w:val="none"/>
        </w:rPr>
        <w:t>目录</w:t>
      </w:r>
    </w:p>
    <w:p w14:paraId="7643EE4D">
      <w:pPr>
        <w:pStyle w:val="41"/>
        <w:tabs>
          <w:tab w:val="right" w:leader="dot" w:pos="9072"/>
        </w:tabs>
        <w:spacing w:line="480" w:lineRule="auto"/>
        <w:rPr>
          <w:highlight w:val="none"/>
        </w:rPr>
      </w:pPr>
      <w:r>
        <w:rPr>
          <w:rFonts w:hint="eastAsia" w:ascii="宋体" w:hAnsi="宋体" w:eastAsia="宋体" w:cs="宋体"/>
          <w:b/>
          <w:color w:val="auto"/>
          <w:sz w:val="21"/>
          <w:szCs w:val="21"/>
          <w:highlight w:val="none"/>
        </w:rPr>
        <w:fldChar w:fldCharType="begin"/>
      </w:r>
      <w:r>
        <w:rPr>
          <w:rFonts w:hint="eastAsia" w:ascii="宋体" w:hAnsi="宋体" w:eastAsia="宋体" w:cs="宋体"/>
          <w:b/>
          <w:color w:val="auto"/>
          <w:sz w:val="21"/>
          <w:szCs w:val="21"/>
          <w:highlight w:val="none"/>
        </w:rPr>
        <w:instrText xml:space="preserve"> TOC \o "1-2" \h \z \u </w:instrText>
      </w:r>
      <w:r>
        <w:rPr>
          <w:rFonts w:hint="eastAsia" w:ascii="宋体" w:hAnsi="宋体" w:eastAsia="宋体" w:cs="宋体"/>
          <w:b/>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_Toc19932 </w:instrText>
      </w:r>
      <w:r>
        <w:rPr>
          <w:rFonts w:hint="eastAsia" w:ascii="宋体" w:hAnsi="宋体" w:eastAsia="宋体" w:cs="宋体"/>
          <w:szCs w:val="21"/>
          <w:highlight w:val="none"/>
        </w:rPr>
        <w:fldChar w:fldCharType="separate"/>
      </w:r>
      <w:r>
        <w:rPr>
          <w:rFonts w:hint="eastAsia" w:ascii="宋体" w:hAnsi="宋体" w:eastAsia="宋体" w:cs="宋体"/>
          <w:highlight w:val="none"/>
        </w:rPr>
        <w:t>第一章</w:t>
      </w:r>
      <w:r>
        <w:rPr>
          <w:rFonts w:hint="eastAsia" w:ascii="宋体" w:hAnsi="宋体" w:eastAsia="宋体" w:cs="宋体"/>
          <w:highlight w:val="none"/>
          <w:lang w:val="en-US" w:eastAsia="zh-CN"/>
        </w:rPr>
        <w:t xml:space="preserve"> </w:t>
      </w:r>
      <w:r>
        <w:rPr>
          <w:rFonts w:hint="eastAsia" w:ascii="宋体" w:hAnsi="宋体" w:eastAsia="宋体" w:cs="宋体"/>
          <w:highlight w:val="none"/>
        </w:rPr>
        <w:t>招标公告</w:t>
      </w:r>
      <w:r>
        <w:rPr>
          <w:highlight w:val="none"/>
        </w:rPr>
        <w:tab/>
      </w:r>
      <w:r>
        <w:rPr>
          <w:highlight w:val="none"/>
        </w:rPr>
        <w:fldChar w:fldCharType="begin"/>
      </w:r>
      <w:r>
        <w:rPr>
          <w:highlight w:val="none"/>
        </w:rPr>
        <w:instrText xml:space="preserve"> PAGEREF _Toc19932 \h </w:instrText>
      </w:r>
      <w:r>
        <w:rPr>
          <w:highlight w:val="none"/>
        </w:rPr>
        <w:fldChar w:fldCharType="separate"/>
      </w:r>
      <w:r>
        <w:rPr>
          <w:highlight w:val="none"/>
        </w:rPr>
        <w:t>4</w:t>
      </w:r>
      <w:r>
        <w:rPr>
          <w:highlight w:val="none"/>
        </w:rPr>
        <w:fldChar w:fldCharType="end"/>
      </w:r>
      <w:r>
        <w:rPr>
          <w:rFonts w:hint="eastAsia" w:ascii="宋体" w:hAnsi="宋体" w:eastAsia="宋体" w:cs="宋体"/>
          <w:color w:val="auto"/>
          <w:szCs w:val="21"/>
          <w:highlight w:val="none"/>
        </w:rPr>
        <w:fldChar w:fldCharType="end"/>
      </w:r>
    </w:p>
    <w:p w14:paraId="614A9D40">
      <w:pPr>
        <w:pStyle w:val="41"/>
        <w:tabs>
          <w:tab w:val="right" w:leader="dot" w:pos="9072"/>
        </w:tabs>
        <w:spacing w:line="480" w:lineRule="auto"/>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_Toc24301 </w:instrText>
      </w:r>
      <w:r>
        <w:rPr>
          <w:rFonts w:hint="eastAsia" w:ascii="宋体" w:hAnsi="宋体" w:eastAsia="宋体" w:cs="宋体"/>
          <w:szCs w:val="21"/>
          <w:highlight w:val="none"/>
        </w:rPr>
        <w:fldChar w:fldCharType="separate"/>
      </w:r>
      <w:r>
        <w:rPr>
          <w:rFonts w:hint="eastAsia" w:ascii="宋体" w:hAnsi="宋体" w:eastAsia="宋体" w:cs="宋体"/>
          <w:highlight w:val="none"/>
        </w:rPr>
        <w:t>第二章</w:t>
      </w:r>
      <w:r>
        <w:rPr>
          <w:rFonts w:hint="eastAsia" w:ascii="宋体" w:hAnsi="宋体" w:eastAsia="宋体" w:cs="宋体"/>
          <w:highlight w:val="none"/>
          <w:lang w:val="en-US" w:eastAsia="zh-CN"/>
        </w:rPr>
        <w:t xml:space="preserve"> </w:t>
      </w:r>
      <w:r>
        <w:rPr>
          <w:rFonts w:hint="eastAsia" w:ascii="宋体" w:hAnsi="宋体" w:eastAsia="宋体" w:cs="宋体"/>
          <w:highlight w:val="none"/>
        </w:rPr>
        <w:t>采购需求</w:t>
      </w:r>
      <w:r>
        <w:rPr>
          <w:highlight w:val="none"/>
        </w:rPr>
        <w:tab/>
      </w:r>
      <w:r>
        <w:rPr>
          <w:highlight w:val="none"/>
        </w:rPr>
        <w:fldChar w:fldCharType="begin"/>
      </w:r>
      <w:r>
        <w:rPr>
          <w:highlight w:val="none"/>
        </w:rPr>
        <w:instrText xml:space="preserve"> PAGEREF _Toc24301 \h </w:instrText>
      </w:r>
      <w:r>
        <w:rPr>
          <w:highlight w:val="none"/>
        </w:rPr>
        <w:fldChar w:fldCharType="separate"/>
      </w:r>
      <w:r>
        <w:rPr>
          <w:highlight w:val="none"/>
        </w:rPr>
        <w:t>8</w:t>
      </w:r>
      <w:r>
        <w:rPr>
          <w:highlight w:val="none"/>
        </w:rPr>
        <w:fldChar w:fldCharType="end"/>
      </w:r>
      <w:r>
        <w:rPr>
          <w:rFonts w:hint="eastAsia" w:ascii="宋体" w:hAnsi="宋体" w:eastAsia="宋体" w:cs="宋体"/>
          <w:color w:val="auto"/>
          <w:szCs w:val="21"/>
          <w:highlight w:val="none"/>
        </w:rPr>
        <w:fldChar w:fldCharType="end"/>
      </w:r>
    </w:p>
    <w:p w14:paraId="6A0D8C98">
      <w:pPr>
        <w:pStyle w:val="41"/>
        <w:tabs>
          <w:tab w:val="right" w:leader="dot" w:pos="9072"/>
        </w:tabs>
        <w:spacing w:line="480" w:lineRule="auto"/>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_Toc24427 </w:instrText>
      </w:r>
      <w:r>
        <w:rPr>
          <w:rFonts w:hint="eastAsia" w:ascii="宋体" w:hAnsi="宋体" w:eastAsia="宋体" w:cs="宋体"/>
          <w:szCs w:val="21"/>
          <w:highlight w:val="none"/>
        </w:rPr>
        <w:fldChar w:fldCharType="separate"/>
      </w:r>
      <w:r>
        <w:rPr>
          <w:rFonts w:hint="eastAsia" w:ascii="宋体" w:hAnsi="宋体" w:eastAsia="宋体" w:cs="宋体"/>
          <w:highlight w:val="none"/>
        </w:rPr>
        <w:t>第三章</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投标人</w:t>
      </w:r>
      <w:r>
        <w:rPr>
          <w:rFonts w:hint="eastAsia" w:ascii="宋体" w:hAnsi="宋体" w:eastAsia="宋体" w:cs="宋体"/>
          <w:highlight w:val="none"/>
        </w:rPr>
        <w:t>须知</w:t>
      </w:r>
      <w:r>
        <w:rPr>
          <w:highlight w:val="none"/>
        </w:rPr>
        <w:tab/>
      </w:r>
      <w:r>
        <w:rPr>
          <w:highlight w:val="none"/>
        </w:rPr>
        <w:fldChar w:fldCharType="begin"/>
      </w:r>
      <w:r>
        <w:rPr>
          <w:highlight w:val="none"/>
        </w:rPr>
        <w:instrText xml:space="preserve"> PAGEREF _Toc24427 \h </w:instrText>
      </w:r>
      <w:r>
        <w:rPr>
          <w:highlight w:val="none"/>
        </w:rPr>
        <w:fldChar w:fldCharType="separate"/>
      </w:r>
      <w:r>
        <w:rPr>
          <w:highlight w:val="none"/>
        </w:rPr>
        <w:t>14</w:t>
      </w:r>
      <w:r>
        <w:rPr>
          <w:highlight w:val="none"/>
        </w:rPr>
        <w:fldChar w:fldCharType="end"/>
      </w:r>
      <w:r>
        <w:rPr>
          <w:rFonts w:hint="eastAsia" w:ascii="宋体" w:hAnsi="宋体" w:eastAsia="宋体" w:cs="宋体"/>
          <w:color w:val="auto"/>
          <w:szCs w:val="21"/>
          <w:highlight w:val="none"/>
        </w:rPr>
        <w:fldChar w:fldCharType="end"/>
      </w:r>
    </w:p>
    <w:p w14:paraId="3CFAEE1C">
      <w:pPr>
        <w:pStyle w:val="41"/>
        <w:tabs>
          <w:tab w:val="right" w:leader="dot" w:pos="9072"/>
        </w:tabs>
        <w:spacing w:line="480" w:lineRule="auto"/>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_Toc14844 </w:instrText>
      </w:r>
      <w:r>
        <w:rPr>
          <w:rFonts w:hint="eastAsia" w:ascii="宋体" w:hAnsi="宋体" w:eastAsia="宋体" w:cs="宋体"/>
          <w:szCs w:val="21"/>
          <w:highlight w:val="none"/>
        </w:rPr>
        <w:fldChar w:fldCharType="separate"/>
      </w:r>
      <w:r>
        <w:rPr>
          <w:rFonts w:hint="eastAsia" w:ascii="宋体" w:hAnsi="宋体" w:eastAsia="宋体" w:cs="宋体"/>
          <w:highlight w:val="none"/>
        </w:rPr>
        <w:t>第四章</w:t>
      </w:r>
      <w:r>
        <w:rPr>
          <w:rFonts w:hint="eastAsia" w:ascii="宋体" w:hAnsi="宋体" w:eastAsia="宋体" w:cs="宋体"/>
          <w:highlight w:val="none"/>
          <w:lang w:val="en-US" w:eastAsia="zh-CN"/>
        </w:rPr>
        <w:t xml:space="preserve"> </w:t>
      </w:r>
      <w:r>
        <w:rPr>
          <w:rFonts w:hint="eastAsia" w:ascii="宋体" w:hAnsi="宋体" w:eastAsia="宋体" w:cs="宋体"/>
          <w:highlight w:val="none"/>
        </w:rPr>
        <w:t>评标方法及评标标准</w:t>
      </w:r>
      <w:r>
        <w:rPr>
          <w:highlight w:val="none"/>
        </w:rPr>
        <w:tab/>
      </w:r>
      <w:r>
        <w:rPr>
          <w:highlight w:val="none"/>
        </w:rPr>
        <w:fldChar w:fldCharType="begin"/>
      </w:r>
      <w:r>
        <w:rPr>
          <w:highlight w:val="none"/>
        </w:rPr>
        <w:instrText xml:space="preserve"> PAGEREF _Toc14844 \h </w:instrText>
      </w:r>
      <w:r>
        <w:rPr>
          <w:highlight w:val="none"/>
        </w:rPr>
        <w:fldChar w:fldCharType="separate"/>
      </w:r>
      <w:r>
        <w:rPr>
          <w:highlight w:val="none"/>
        </w:rPr>
        <w:t>32</w:t>
      </w:r>
      <w:r>
        <w:rPr>
          <w:highlight w:val="none"/>
        </w:rPr>
        <w:fldChar w:fldCharType="end"/>
      </w:r>
      <w:r>
        <w:rPr>
          <w:rFonts w:hint="eastAsia" w:ascii="宋体" w:hAnsi="宋体" w:eastAsia="宋体" w:cs="宋体"/>
          <w:color w:val="auto"/>
          <w:szCs w:val="21"/>
          <w:highlight w:val="none"/>
        </w:rPr>
        <w:fldChar w:fldCharType="end"/>
      </w:r>
    </w:p>
    <w:p w14:paraId="7926E5AC">
      <w:pPr>
        <w:pStyle w:val="41"/>
        <w:tabs>
          <w:tab w:val="right" w:leader="dot" w:pos="9072"/>
        </w:tabs>
        <w:spacing w:line="480" w:lineRule="auto"/>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_Toc1161 </w:instrText>
      </w:r>
      <w:r>
        <w:rPr>
          <w:rFonts w:hint="eastAsia" w:ascii="宋体" w:hAnsi="宋体" w:eastAsia="宋体" w:cs="宋体"/>
          <w:szCs w:val="21"/>
          <w:highlight w:val="none"/>
        </w:rPr>
        <w:fldChar w:fldCharType="separate"/>
      </w:r>
      <w:r>
        <w:rPr>
          <w:rFonts w:hint="eastAsia" w:ascii="宋体" w:hAnsi="宋体" w:eastAsia="宋体" w:cs="宋体"/>
          <w:highlight w:val="none"/>
        </w:rPr>
        <w:t>第五章</w:t>
      </w:r>
      <w:r>
        <w:rPr>
          <w:rFonts w:hint="eastAsia" w:ascii="宋体" w:hAnsi="宋体" w:eastAsia="宋体" w:cs="宋体"/>
          <w:highlight w:val="none"/>
          <w:lang w:val="en-US" w:eastAsia="zh-CN"/>
        </w:rPr>
        <w:t xml:space="preserve"> </w:t>
      </w:r>
      <w:r>
        <w:rPr>
          <w:rFonts w:hint="eastAsia" w:ascii="宋体" w:hAnsi="宋体" w:eastAsia="宋体" w:cs="宋体"/>
          <w:highlight w:val="none"/>
        </w:rPr>
        <w:t>拟签订的合同文本</w:t>
      </w:r>
      <w:r>
        <w:rPr>
          <w:highlight w:val="none"/>
        </w:rPr>
        <w:tab/>
      </w:r>
      <w:r>
        <w:rPr>
          <w:highlight w:val="none"/>
        </w:rPr>
        <w:fldChar w:fldCharType="begin"/>
      </w:r>
      <w:r>
        <w:rPr>
          <w:highlight w:val="none"/>
        </w:rPr>
        <w:instrText xml:space="preserve"> PAGEREF _Toc1161 \h </w:instrText>
      </w:r>
      <w:r>
        <w:rPr>
          <w:highlight w:val="none"/>
        </w:rPr>
        <w:fldChar w:fldCharType="separate"/>
      </w:r>
      <w:r>
        <w:rPr>
          <w:highlight w:val="none"/>
        </w:rPr>
        <w:t>40</w:t>
      </w:r>
      <w:r>
        <w:rPr>
          <w:highlight w:val="none"/>
        </w:rPr>
        <w:fldChar w:fldCharType="end"/>
      </w:r>
      <w:r>
        <w:rPr>
          <w:rFonts w:hint="eastAsia" w:ascii="宋体" w:hAnsi="宋体" w:eastAsia="宋体" w:cs="宋体"/>
          <w:color w:val="auto"/>
          <w:szCs w:val="21"/>
          <w:highlight w:val="none"/>
        </w:rPr>
        <w:fldChar w:fldCharType="end"/>
      </w:r>
    </w:p>
    <w:p w14:paraId="50D4325B">
      <w:pPr>
        <w:pStyle w:val="41"/>
        <w:tabs>
          <w:tab w:val="right" w:leader="dot" w:pos="9072"/>
        </w:tabs>
        <w:spacing w:line="480" w:lineRule="auto"/>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_Toc28578 </w:instrText>
      </w:r>
      <w:r>
        <w:rPr>
          <w:rFonts w:hint="eastAsia" w:ascii="宋体" w:hAnsi="宋体" w:eastAsia="宋体" w:cs="宋体"/>
          <w:szCs w:val="21"/>
          <w:highlight w:val="none"/>
        </w:rPr>
        <w:fldChar w:fldCharType="separate"/>
      </w:r>
      <w:r>
        <w:rPr>
          <w:rFonts w:hint="eastAsia" w:ascii="宋体" w:hAnsi="宋体" w:eastAsia="宋体" w:cs="宋体"/>
          <w:highlight w:val="none"/>
        </w:rPr>
        <w:t>第六章</w:t>
      </w:r>
      <w:r>
        <w:rPr>
          <w:rFonts w:hint="eastAsia" w:ascii="宋体" w:hAnsi="宋体" w:eastAsia="宋体" w:cs="宋体"/>
          <w:highlight w:val="none"/>
          <w:lang w:val="en-US" w:eastAsia="zh-CN"/>
        </w:rPr>
        <w:t xml:space="preserve"> </w:t>
      </w:r>
      <w:r>
        <w:rPr>
          <w:rFonts w:hint="eastAsia" w:ascii="宋体" w:hAnsi="宋体" w:eastAsia="宋体" w:cs="宋体"/>
          <w:highlight w:val="none"/>
        </w:rPr>
        <w:t>投标文件格式</w:t>
      </w:r>
      <w:r>
        <w:rPr>
          <w:highlight w:val="none"/>
        </w:rPr>
        <w:tab/>
      </w:r>
      <w:r>
        <w:rPr>
          <w:highlight w:val="none"/>
        </w:rPr>
        <w:fldChar w:fldCharType="begin"/>
      </w:r>
      <w:r>
        <w:rPr>
          <w:highlight w:val="none"/>
        </w:rPr>
        <w:instrText xml:space="preserve"> PAGEREF _Toc28578 \h </w:instrText>
      </w:r>
      <w:r>
        <w:rPr>
          <w:highlight w:val="none"/>
        </w:rPr>
        <w:fldChar w:fldCharType="separate"/>
      </w:r>
      <w:r>
        <w:rPr>
          <w:highlight w:val="none"/>
        </w:rPr>
        <w:t>78</w:t>
      </w:r>
      <w:r>
        <w:rPr>
          <w:highlight w:val="none"/>
        </w:rPr>
        <w:fldChar w:fldCharType="end"/>
      </w:r>
      <w:r>
        <w:rPr>
          <w:rFonts w:hint="eastAsia" w:ascii="宋体" w:hAnsi="宋体" w:eastAsia="宋体" w:cs="宋体"/>
          <w:color w:val="auto"/>
          <w:szCs w:val="21"/>
          <w:highlight w:val="none"/>
        </w:rPr>
        <w:fldChar w:fldCharType="end"/>
      </w:r>
    </w:p>
    <w:p w14:paraId="1DBF714F">
      <w:pPr>
        <w:pStyle w:val="35"/>
        <w:tabs>
          <w:tab w:val="right" w:leader="dot" w:pos="9072"/>
          <w:tab w:val="clear" w:pos="8398"/>
        </w:tabs>
        <w:spacing w:line="360" w:lineRule="auto"/>
        <w:rPr>
          <w:highlight w:val="none"/>
        </w:rPr>
      </w:pPr>
    </w:p>
    <w:p w14:paraId="67DEDDFD">
      <w:pPr>
        <w:spacing w:before="120" w:beforeLines="50"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fldChar w:fldCharType="end"/>
      </w:r>
    </w:p>
    <w:p w14:paraId="714778DC">
      <w:pPr>
        <w:spacing w:before="120" w:beforeLines="50" w:line="480" w:lineRule="exact"/>
        <w:rPr>
          <w:rFonts w:ascii="宋体" w:hAnsi="宋体" w:cs="宋体"/>
          <w:color w:val="auto"/>
          <w:sz w:val="30"/>
          <w:highlight w:val="none"/>
        </w:rPr>
      </w:pPr>
    </w:p>
    <w:p w14:paraId="34F8A79B">
      <w:pPr>
        <w:rPr>
          <w:rFonts w:ascii="宋体" w:hAnsi="宋体" w:cs="宋体"/>
          <w:color w:val="auto"/>
          <w:highlight w:val="none"/>
        </w:rPr>
      </w:pPr>
    </w:p>
    <w:p w14:paraId="13585E52">
      <w:pPr>
        <w:spacing w:before="120" w:beforeLines="50" w:line="480" w:lineRule="exact"/>
        <w:rPr>
          <w:rFonts w:ascii="宋体" w:hAnsi="宋体" w:cs="宋体"/>
          <w:color w:val="auto"/>
          <w:sz w:val="30"/>
          <w:highlight w:val="none"/>
        </w:rPr>
      </w:pPr>
    </w:p>
    <w:p w14:paraId="69A3E78D">
      <w:pPr>
        <w:spacing w:before="120" w:beforeLines="50" w:line="480" w:lineRule="exact"/>
        <w:rPr>
          <w:rFonts w:ascii="宋体" w:hAnsi="宋体" w:cs="宋体"/>
          <w:color w:val="auto"/>
          <w:sz w:val="30"/>
          <w:highlight w:val="none"/>
        </w:rPr>
      </w:pPr>
    </w:p>
    <w:p w14:paraId="3AFB0871">
      <w:pPr>
        <w:pStyle w:val="12"/>
        <w:rPr>
          <w:rFonts w:ascii="宋体" w:hAnsi="宋体" w:cs="宋体"/>
          <w:b/>
          <w:bCs/>
          <w:color w:val="auto"/>
          <w:highlight w:val="none"/>
        </w:rPr>
      </w:pPr>
      <w:bookmarkStart w:id="0" w:name="_Toc254970489"/>
      <w:bookmarkStart w:id="1" w:name="_Toc254970630"/>
    </w:p>
    <w:p w14:paraId="5A4C46AB">
      <w:pPr>
        <w:pStyle w:val="5"/>
        <w:tabs>
          <w:tab w:val="left" w:pos="0"/>
          <w:tab w:val="left" w:pos="3165"/>
          <w:tab w:val="center" w:pos="4153"/>
        </w:tabs>
        <w:spacing w:before="0" w:after="0"/>
        <w:jc w:val="center"/>
        <w:rPr>
          <w:rFonts w:ascii="宋体" w:hAnsi="宋体" w:eastAsia="宋体" w:cs="宋体"/>
          <w:b w:val="0"/>
          <w:bCs w:val="0"/>
          <w:color w:val="auto"/>
          <w:highlight w:val="none"/>
        </w:rPr>
        <w:sectPr>
          <w:footerReference r:id="rId5" w:type="first"/>
          <w:headerReference r:id="rId3" w:type="default"/>
          <w:footerReference r:id="rId4" w:type="default"/>
          <w:pgSz w:w="11906" w:h="16838"/>
          <w:pgMar w:top="1417" w:right="1417" w:bottom="1417" w:left="1417" w:header="851" w:footer="572" w:gutter="0"/>
          <w:pgNumType w:start="1"/>
          <w:cols w:space="720" w:num="1"/>
          <w:titlePg/>
          <w:docGrid w:linePitch="312" w:charSpace="0"/>
        </w:sectPr>
      </w:pPr>
      <w:bookmarkStart w:id="2" w:name="_Toc19686829"/>
      <w:bookmarkStart w:id="3" w:name="_Toc32301"/>
    </w:p>
    <w:p w14:paraId="2EB85A7E">
      <w:pPr>
        <w:pStyle w:val="5"/>
        <w:tabs>
          <w:tab w:val="left" w:pos="0"/>
          <w:tab w:val="left" w:pos="3165"/>
          <w:tab w:val="center" w:pos="4153"/>
        </w:tabs>
        <w:spacing w:before="0" w:after="0"/>
        <w:jc w:val="center"/>
        <w:rPr>
          <w:rFonts w:ascii="宋体" w:hAnsi="宋体" w:eastAsia="宋体" w:cs="宋体"/>
          <w:color w:val="auto"/>
          <w:highlight w:val="none"/>
        </w:rPr>
      </w:pPr>
      <w:bookmarkStart w:id="4" w:name="_Toc28256"/>
      <w:bookmarkStart w:id="5" w:name="_Toc6815"/>
      <w:bookmarkStart w:id="6" w:name="_Toc25290"/>
      <w:bookmarkStart w:id="7" w:name="_Toc28509"/>
      <w:bookmarkStart w:id="8" w:name="_Toc27953"/>
      <w:bookmarkStart w:id="9" w:name="_Toc14835"/>
      <w:bookmarkStart w:id="10" w:name="_Toc19932"/>
      <w:bookmarkStart w:id="11" w:name="_Toc7190"/>
      <w:bookmarkStart w:id="12" w:name="_Toc21656"/>
      <w:bookmarkStart w:id="13" w:name="_Toc1096"/>
      <w:r>
        <w:rPr>
          <w:rFonts w:hint="eastAsia" w:ascii="宋体" w:hAnsi="宋体" w:eastAsia="宋体" w:cs="宋体"/>
          <w:color w:val="auto"/>
          <w:highlight w:val="none"/>
        </w:rPr>
        <w:t>第一章</w:t>
      </w:r>
      <w:bookmarkEnd w:id="0"/>
      <w:bookmarkEnd w:id="1"/>
      <w:bookmarkEnd w:id="2"/>
      <w:bookmarkStart w:id="14" w:name="_Toc35393789"/>
      <w:bookmarkStart w:id="15" w:name="_Toc28359001"/>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招标公告</w:t>
      </w:r>
      <w:bookmarkEnd w:id="3"/>
      <w:bookmarkEnd w:id="4"/>
      <w:bookmarkEnd w:id="5"/>
      <w:bookmarkEnd w:id="6"/>
      <w:bookmarkEnd w:id="7"/>
      <w:bookmarkEnd w:id="8"/>
      <w:bookmarkEnd w:id="9"/>
      <w:bookmarkEnd w:id="10"/>
      <w:bookmarkEnd w:id="11"/>
      <w:bookmarkEnd w:id="12"/>
      <w:bookmarkEnd w:id="13"/>
      <w:bookmarkEnd w:id="14"/>
      <w:bookmarkEnd w:id="15"/>
    </w:p>
    <w:p w14:paraId="7BA851F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5B74024D">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lang w:eastAsia="zh-CN"/>
        </w:rPr>
        <w:t>桂林漓江市区段及支流岸线节点生态保护及修复工程初步设计及概算编制服务</w:t>
      </w:r>
      <w:r>
        <w:rPr>
          <w:rFonts w:hint="eastAsia" w:ascii="宋体" w:hAnsi="宋体" w:cs="宋体"/>
          <w:color w:val="auto"/>
          <w:szCs w:val="21"/>
          <w:highlight w:val="none"/>
        </w:rPr>
        <w:t>招标项目的潜在</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应在</w:t>
      </w:r>
      <w:r>
        <w:rPr>
          <w:rFonts w:hint="eastAsia" w:ascii="宋体" w:hAnsi="宋体" w:cs="宋体"/>
          <w:highlight w:val="none"/>
        </w:rPr>
        <w:t>广西政府采购云平台（网址：https://www.gcy.zfcg.gxzf.gov.cn/）</w:t>
      </w:r>
      <w:r>
        <w:rPr>
          <w:rFonts w:hint="eastAsia" w:ascii="宋体" w:hAnsi="宋体" w:cs="宋体"/>
          <w:color w:val="auto"/>
          <w:szCs w:val="21"/>
          <w:highlight w:val="none"/>
          <w:u w:val="single"/>
        </w:rPr>
        <w:fldChar w:fldCharType="begin"/>
      </w:r>
      <w:r>
        <w:rPr>
          <w:rFonts w:hint="eastAsia" w:ascii="宋体" w:hAnsi="宋体" w:cs="宋体"/>
          <w:color w:val="auto"/>
          <w:szCs w:val="21"/>
          <w:highlight w:val="none"/>
          <w:u w:val="single"/>
        </w:rPr>
        <w:instrText xml:space="preserve"> HYPERLINK "http://www.zcygov.cn）获取招标文件，并于2022年" </w:instrText>
      </w:r>
      <w:r>
        <w:rPr>
          <w:rFonts w:hint="eastAsia" w:ascii="宋体" w:hAnsi="宋体" w:cs="宋体"/>
          <w:color w:val="auto"/>
          <w:szCs w:val="21"/>
          <w:highlight w:val="none"/>
          <w:u w:val="single"/>
        </w:rPr>
        <w:fldChar w:fldCharType="separate"/>
      </w:r>
      <w:r>
        <w:rPr>
          <w:rStyle w:val="57"/>
          <w:rFonts w:hint="eastAsia" w:ascii="宋体" w:hAnsi="宋体" w:cs="宋体"/>
          <w:color w:val="auto"/>
          <w:szCs w:val="21"/>
          <w:highlight w:val="none"/>
        </w:rPr>
        <w:t>获取招标文件，并于202</w:t>
      </w:r>
      <w:r>
        <w:rPr>
          <w:rStyle w:val="57"/>
          <w:rFonts w:hint="eastAsia" w:ascii="宋体" w:hAnsi="宋体" w:cs="宋体"/>
          <w:color w:val="auto"/>
          <w:szCs w:val="21"/>
          <w:highlight w:val="none"/>
          <w:lang w:val="en-US" w:eastAsia="zh-CN"/>
        </w:rPr>
        <w:t>4</w:t>
      </w:r>
      <w:r>
        <w:rPr>
          <w:rStyle w:val="57"/>
          <w:rFonts w:hint="eastAsia" w:ascii="宋体" w:hAnsi="宋体" w:cs="宋体"/>
          <w:bCs/>
          <w:color w:val="auto"/>
          <w:szCs w:val="21"/>
          <w:highlight w:val="none"/>
        </w:rPr>
        <w:t>年</w:t>
      </w:r>
      <w:r>
        <w:rPr>
          <w:rFonts w:hint="eastAsia" w:ascii="宋体" w:hAnsi="宋体" w:cs="宋体"/>
          <w:color w:val="auto"/>
          <w:szCs w:val="21"/>
          <w:highlight w:val="none"/>
          <w:u w:val="single"/>
        </w:rPr>
        <w:fldChar w:fldCharType="end"/>
      </w:r>
      <w:r>
        <w:rPr>
          <w:rFonts w:hint="eastAsia" w:ascii="宋体" w:hAnsi="宋体" w:cs="宋体"/>
          <w:bCs/>
          <w:color w:val="auto"/>
          <w:szCs w:val="21"/>
          <w:highlight w:val="none"/>
          <w:u w:val="single"/>
          <w:lang w:val="en-US" w:eastAsia="zh-CN"/>
        </w:rPr>
        <w:t xml:space="preserve"> 12</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09</w:t>
      </w:r>
      <w:r>
        <w:rPr>
          <w:rFonts w:hint="eastAsia" w:ascii="宋体" w:hAnsi="宋体" w:cs="宋体"/>
          <w:bCs/>
          <w:color w:val="auto"/>
          <w:szCs w:val="21"/>
          <w:highlight w:val="none"/>
          <w:u w:val="single"/>
        </w:rPr>
        <w:t>时30分（</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38F064CB">
      <w:pPr>
        <w:spacing w:line="360" w:lineRule="auto"/>
        <w:rPr>
          <w:rFonts w:ascii="宋体" w:hAnsi="宋体" w:cs="宋体"/>
          <w:b/>
          <w:bCs/>
          <w:color w:val="auto"/>
          <w:sz w:val="21"/>
          <w:szCs w:val="21"/>
          <w:highlight w:val="none"/>
        </w:rPr>
      </w:pPr>
      <w:bookmarkStart w:id="16" w:name="_Toc28359079"/>
      <w:bookmarkStart w:id="17" w:name="_Toc35393790"/>
      <w:bookmarkStart w:id="18" w:name="_Toc35393621"/>
      <w:bookmarkStart w:id="19" w:name="_Toc28359002"/>
      <w:bookmarkStart w:id="20" w:name="_Hlk24379207"/>
      <w:r>
        <w:rPr>
          <w:rFonts w:hint="eastAsia" w:ascii="宋体" w:hAnsi="宋体" w:cs="宋体"/>
          <w:b/>
          <w:bCs/>
          <w:color w:val="auto"/>
          <w:sz w:val="21"/>
          <w:szCs w:val="21"/>
          <w:highlight w:val="none"/>
        </w:rPr>
        <w:t>一、项目基本情况</w:t>
      </w:r>
      <w:bookmarkEnd w:id="16"/>
      <w:bookmarkEnd w:id="17"/>
      <w:bookmarkEnd w:id="18"/>
      <w:bookmarkEnd w:id="19"/>
    </w:p>
    <w:p w14:paraId="2E680F27">
      <w:pPr>
        <w:spacing w:beforeLines="0"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GLZC2024-G3-990916-GXGL</w:t>
      </w:r>
    </w:p>
    <w:p w14:paraId="3044FFEA">
      <w:pPr>
        <w:spacing w:beforeLines="0"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桂林漓江市区段及支流岸线节点生态保护及修复工程初步设计及概算编制服务</w:t>
      </w:r>
    </w:p>
    <w:bookmarkEnd w:id="20"/>
    <w:p w14:paraId="516C6616">
      <w:pPr>
        <w:spacing w:beforeLines="0"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预算</w:t>
      </w:r>
      <w:r>
        <w:rPr>
          <w:rFonts w:hint="eastAsia" w:ascii="宋体" w:hAnsi="宋体" w:cs="宋体"/>
          <w:color w:val="auto"/>
          <w:szCs w:val="21"/>
          <w:highlight w:val="none"/>
          <w:lang w:val="en-US" w:eastAsia="zh-CN"/>
        </w:rPr>
        <w:t>总</w:t>
      </w:r>
      <w:r>
        <w:rPr>
          <w:rFonts w:hint="eastAsia" w:ascii="宋体" w:hAnsi="宋体" w:cs="宋体"/>
          <w:color w:val="auto"/>
          <w:szCs w:val="21"/>
          <w:highlight w:val="none"/>
        </w:rPr>
        <w:t>金额（元）：</w:t>
      </w:r>
      <w:r>
        <w:rPr>
          <w:rFonts w:hint="eastAsia" w:ascii="宋体" w:hAnsi="宋体" w:cs="宋体"/>
          <w:color w:val="auto"/>
          <w:szCs w:val="21"/>
          <w:highlight w:val="none"/>
          <w:lang w:eastAsia="zh-CN"/>
        </w:rPr>
        <w:t>970645.00</w:t>
      </w:r>
    </w:p>
    <w:p w14:paraId="17F35F69">
      <w:pPr>
        <w:spacing w:beforeLines="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p>
    <w:p w14:paraId="05604AD9">
      <w:pPr>
        <w:spacing w:beforeLines="0"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：桂林漓江市区段及支流岸线节点生态保护及修复工程初步设计及概算编制服务</w:t>
      </w:r>
    </w:p>
    <w:p w14:paraId="1893E5FF">
      <w:pPr>
        <w:spacing w:beforeLines="0"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数量</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p>
    <w:p w14:paraId="3B0CF52A">
      <w:pPr>
        <w:spacing w:beforeLines="0"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b w:val="0"/>
          <w:bCs w:val="0"/>
          <w:i w:val="0"/>
          <w:iCs w:val="0"/>
          <w:color w:val="auto"/>
          <w:sz w:val="21"/>
          <w:szCs w:val="21"/>
          <w:highlight w:val="none"/>
        </w:rPr>
        <w:t>预算金额（元）</w:t>
      </w:r>
      <w:r>
        <w:rPr>
          <w:rFonts w:hint="eastAsia" w:ascii="宋体" w:hAnsi="宋体" w:eastAsia="宋体" w:cs="宋体"/>
          <w:b w:val="0"/>
          <w:bCs w:val="0"/>
          <w:i w:val="0"/>
          <w:iCs w:val="0"/>
          <w:color w:val="auto"/>
          <w:sz w:val="21"/>
          <w:szCs w:val="21"/>
          <w:highlight w:val="none"/>
          <w:lang w:eastAsia="zh-CN"/>
        </w:rPr>
        <w:t>：</w:t>
      </w:r>
      <w:r>
        <w:rPr>
          <w:rFonts w:hint="eastAsia" w:ascii="宋体" w:hAnsi="宋体" w:cs="宋体"/>
          <w:color w:val="auto"/>
          <w:szCs w:val="21"/>
          <w:highlight w:val="none"/>
          <w:lang w:eastAsia="zh-CN"/>
        </w:rPr>
        <w:t>970645.00</w:t>
      </w:r>
    </w:p>
    <w:p w14:paraId="58E6A94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rPr>
        <w:t>简要规格描述或项目基本概况介绍、用途</w:t>
      </w:r>
      <w:r>
        <w:rPr>
          <w:rFonts w:hint="eastAsia" w:ascii="宋体" w:hAnsi="宋体" w:eastAsia="宋体" w:cs="宋体"/>
          <w:color w:val="auto"/>
          <w:sz w:val="21"/>
          <w:szCs w:val="21"/>
          <w:highlight w:val="none"/>
        </w:rPr>
        <w:t>：</w:t>
      </w:r>
      <w:r>
        <w:rPr>
          <w:rFonts w:hint="eastAsia" w:ascii="宋体" w:hAnsi="宋体" w:cs="宋体"/>
          <w:szCs w:val="21"/>
          <w:highlight w:val="none"/>
        </w:rPr>
        <w:t>桂林漓江市区段及支流岸线节点生态保护及修复工程初步设计及概算编制服务1项，具体详见</w:t>
      </w:r>
      <w:r>
        <w:rPr>
          <w:rFonts w:hint="eastAsia" w:ascii="宋体" w:hAnsi="宋体" w:cs="宋体"/>
          <w:szCs w:val="21"/>
          <w:highlight w:val="none"/>
          <w:lang w:val="en-US" w:eastAsia="zh-CN"/>
        </w:rPr>
        <w:t>招标</w:t>
      </w:r>
      <w:r>
        <w:rPr>
          <w:rFonts w:hint="eastAsia" w:ascii="宋体" w:hAnsi="宋体" w:cs="宋体"/>
          <w:szCs w:val="21"/>
          <w:highlight w:val="none"/>
        </w:rPr>
        <w:t>文件。</w:t>
      </w:r>
    </w:p>
    <w:p w14:paraId="435F6F1A">
      <w:pPr>
        <w:spacing w:beforeLines="0"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最高限价（如有）：</w:t>
      </w:r>
      <w:r>
        <w:rPr>
          <w:rFonts w:hint="eastAsia" w:ascii="宋体" w:hAnsi="宋体" w:cs="宋体"/>
          <w:color w:val="auto"/>
          <w:szCs w:val="21"/>
          <w:highlight w:val="none"/>
          <w:lang w:eastAsia="zh-CN"/>
        </w:rPr>
        <w:t>970645.00</w:t>
      </w:r>
    </w:p>
    <w:p w14:paraId="116BB105">
      <w:pPr>
        <w:keepNext w:val="0"/>
        <w:keepLines w:val="0"/>
        <w:pageBreakBefore w:val="0"/>
        <w:kinsoku/>
        <w:wordWrap/>
        <w:overflowPunct/>
        <w:topLinePunct w:val="0"/>
        <w:autoSpaceDE/>
        <w:bidi w:val="0"/>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cs="宋体"/>
          <w:color w:val="auto"/>
          <w:szCs w:val="21"/>
          <w:highlight w:val="none"/>
          <w:u w:val="none"/>
        </w:rPr>
        <w:t>合同履约期限：</w:t>
      </w:r>
      <w:r>
        <w:rPr>
          <w:rFonts w:hint="eastAsia" w:ascii="宋体" w:hAnsi="宋体" w:cs="宋体"/>
          <w:color w:val="auto"/>
          <w:sz w:val="21"/>
          <w:szCs w:val="21"/>
          <w:highlight w:val="none"/>
          <w:lang w:val="en-US" w:eastAsia="zh-CN"/>
        </w:rPr>
        <w:t>详见招标文件</w:t>
      </w:r>
      <w:r>
        <w:rPr>
          <w:rFonts w:hint="eastAsia" w:ascii="宋体" w:hAnsi="宋体" w:eastAsia="宋体" w:cs="宋体"/>
          <w:color w:val="auto"/>
          <w:sz w:val="21"/>
          <w:szCs w:val="21"/>
          <w:highlight w:val="none"/>
        </w:rPr>
        <w:t>。</w:t>
      </w:r>
    </w:p>
    <w:p w14:paraId="2B09395C">
      <w:pPr>
        <w:spacing w:beforeLines="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本标项（否）接受联合体投标</w:t>
      </w:r>
    </w:p>
    <w:p w14:paraId="15323521">
      <w:pPr>
        <w:spacing w:line="360" w:lineRule="auto"/>
        <w:ind w:firstLine="420" w:firstLineChars="200"/>
        <w:rPr>
          <w:rFonts w:hint="default" w:ascii="宋体" w:hAnsi="宋体" w:cs="宋体"/>
          <w:color w:val="auto"/>
          <w:szCs w:val="21"/>
          <w:highlight w:val="none"/>
          <w:lang w:val="en-US"/>
        </w:rPr>
      </w:pPr>
      <w:r>
        <w:rPr>
          <w:rFonts w:hint="eastAsia" w:ascii="宋体" w:hAnsi="宋体" w:cs="宋体"/>
          <w:color w:val="auto"/>
          <w:szCs w:val="21"/>
          <w:highlight w:val="none"/>
        </w:rPr>
        <w:t>备注：</w:t>
      </w:r>
      <w:r>
        <w:rPr>
          <w:rFonts w:hint="eastAsia" w:ascii="宋体" w:hAnsi="宋体" w:eastAsia="宋体" w:cs="宋体"/>
          <w:i w:val="0"/>
          <w:iCs w:val="0"/>
          <w:caps w:val="0"/>
          <w:color w:val="auto"/>
          <w:spacing w:val="0"/>
          <w:sz w:val="21"/>
          <w:szCs w:val="21"/>
          <w:highlight w:val="none"/>
          <w:shd w:val="clear"/>
        </w:rPr>
        <w:t>本项目为线上电子招标项目，有意向参与本项目的</w:t>
      </w:r>
      <w:r>
        <w:rPr>
          <w:rFonts w:hint="eastAsia" w:ascii="宋体" w:hAnsi="宋体" w:cs="宋体"/>
          <w:i w:val="0"/>
          <w:iCs w:val="0"/>
          <w:caps w:val="0"/>
          <w:color w:val="auto"/>
          <w:spacing w:val="0"/>
          <w:sz w:val="21"/>
          <w:szCs w:val="21"/>
          <w:highlight w:val="none"/>
          <w:shd w:val="clear"/>
          <w:lang w:eastAsia="zh-CN"/>
        </w:rPr>
        <w:t>投标人</w:t>
      </w:r>
      <w:r>
        <w:rPr>
          <w:rFonts w:hint="eastAsia" w:ascii="宋体" w:hAnsi="宋体" w:eastAsia="宋体" w:cs="宋体"/>
          <w:i w:val="0"/>
          <w:iCs w:val="0"/>
          <w:caps w:val="0"/>
          <w:color w:val="auto"/>
          <w:spacing w:val="0"/>
          <w:sz w:val="21"/>
          <w:szCs w:val="21"/>
          <w:highlight w:val="none"/>
          <w:shd w:val="clear"/>
        </w:rPr>
        <w:t>应当做好参与全流程电子招投标交易的充分准备。</w:t>
      </w:r>
    </w:p>
    <w:p w14:paraId="51DF573A">
      <w:pPr>
        <w:spacing w:line="360" w:lineRule="auto"/>
        <w:rPr>
          <w:rFonts w:ascii="宋体" w:hAnsi="宋体" w:cs="宋体"/>
          <w:b/>
          <w:bCs/>
          <w:color w:val="auto"/>
          <w:sz w:val="21"/>
          <w:szCs w:val="21"/>
          <w:highlight w:val="none"/>
        </w:rPr>
      </w:pPr>
      <w:bookmarkStart w:id="21" w:name="_Toc35393791"/>
      <w:bookmarkStart w:id="22" w:name="_Toc35393622"/>
      <w:bookmarkStart w:id="23" w:name="_Toc28359003"/>
      <w:bookmarkStart w:id="24" w:name="_Toc28359080"/>
      <w:r>
        <w:rPr>
          <w:rFonts w:hint="eastAsia" w:ascii="宋体" w:hAnsi="宋体" w:cs="宋体"/>
          <w:b/>
          <w:bCs/>
          <w:color w:val="auto"/>
          <w:sz w:val="21"/>
          <w:szCs w:val="21"/>
          <w:highlight w:val="none"/>
        </w:rPr>
        <w:t>二、</w:t>
      </w:r>
      <w:r>
        <w:rPr>
          <w:rFonts w:hint="eastAsia" w:ascii="宋体" w:hAnsi="宋体" w:cs="宋体"/>
          <w:b/>
          <w:bCs/>
          <w:color w:val="auto"/>
          <w:sz w:val="21"/>
          <w:szCs w:val="21"/>
          <w:highlight w:val="none"/>
          <w:lang w:val="en-US" w:eastAsia="zh-CN"/>
        </w:rPr>
        <w:t>申请</w:t>
      </w:r>
      <w:r>
        <w:rPr>
          <w:rFonts w:hint="eastAsia" w:ascii="宋体" w:hAnsi="宋体" w:cs="宋体"/>
          <w:b/>
          <w:bCs/>
          <w:color w:val="auto"/>
          <w:sz w:val="21"/>
          <w:szCs w:val="21"/>
          <w:highlight w:val="none"/>
          <w:lang w:eastAsia="zh-CN"/>
        </w:rPr>
        <w:t>人</w:t>
      </w:r>
      <w:r>
        <w:rPr>
          <w:rFonts w:hint="eastAsia" w:ascii="宋体" w:hAnsi="宋体" w:cs="宋体"/>
          <w:b/>
          <w:bCs/>
          <w:color w:val="auto"/>
          <w:sz w:val="21"/>
          <w:szCs w:val="21"/>
          <w:highlight w:val="none"/>
        </w:rPr>
        <w:t>的资格要求：</w:t>
      </w:r>
      <w:bookmarkEnd w:id="21"/>
      <w:bookmarkEnd w:id="22"/>
      <w:bookmarkEnd w:id="23"/>
      <w:bookmarkEnd w:id="24"/>
    </w:p>
    <w:p w14:paraId="55E7EDA0">
      <w:pPr>
        <w:spacing w:line="360" w:lineRule="auto"/>
        <w:ind w:firstLine="420" w:firstLineChars="200"/>
        <w:rPr>
          <w:rFonts w:hint="eastAsia" w:ascii="宋体" w:hAnsi="宋体" w:cs="宋体"/>
          <w:szCs w:val="21"/>
          <w:highlight w:val="none"/>
        </w:rPr>
      </w:pPr>
      <w:bookmarkStart w:id="25" w:name="OLE_LINK4"/>
      <w:bookmarkStart w:id="26" w:name="_Hlk51746371"/>
      <w:r>
        <w:rPr>
          <w:rFonts w:hint="eastAsia" w:ascii="宋体" w:hAnsi="宋体" w:cs="宋体"/>
          <w:szCs w:val="21"/>
          <w:highlight w:val="none"/>
        </w:rPr>
        <w:t>1.满足《中华人民共和国政府采购法》第二十二条规定；</w:t>
      </w:r>
    </w:p>
    <w:p w14:paraId="66BBAA7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2.落实政府采购政策需满足的资格要求：本项目属于专门面向</w:t>
      </w:r>
      <w:r>
        <w:rPr>
          <w:rFonts w:hint="eastAsia" w:ascii="宋体" w:hAnsi="宋体" w:cs="宋体"/>
          <w:szCs w:val="21"/>
          <w:highlight w:val="none"/>
        </w:rPr>
        <w:t>小微企业</w:t>
      </w:r>
      <w:r>
        <w:rPr>
          <w:rFonts w:hint="eastAsia" w:ascii="宋体" w:hAnsi="宋体" w:cs="宋体"/>
          <w:szCs w:val="21"/>
          <w:highlight w:val="none"/>
        </w:rPr>
        <w:t>采购的项目。</w:t>
      </w:r>
    </w:p>
    <w:p w14:paraId="6C1B1FF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3.本项目的特定资格要求：</w:t>
      </w:r>
    </w:p>
    <w:bookmarkEnd w:id="25"/>
    <w:p w14:paraId="1F6E7D2C">
      <w:pPr>
        <w:spacing w:line="360" w:lineRule="auto"/>
        <w:ind w:firstLine="420" w:firstLineChars="200"/>
        <w:jc w:val="left"/>
        <w:rPr>
          <w:rFonts w:hint="eastAsia" w:ascii="宋体" w:hAnsi="宋体" w:cs="宋体"/>
          <w:szCs w:val="21"/>
          <w:highlight w:val="none"/>
          <w:lang w:val="zh-CN"/>
        </w:rPr>
      </w:pPr>
      <w:r>
        <w:rPr>
          <w:rFonts w:hint="eastAsia" w:ascii="宋体" w:hAnsi="宋体" w:cs="宋体"/>
          <w:szCs w:val="21"/>
          <w:highlight w:val="none"/>
        </w:rPr>
        <w:t>3.1</w:t>
      </w:r>
      <w:r>
        <w:rPr>
          <w:rFonts w:hint="eastAsia" w:ascii="宋体" w:hAnsi="宋体" w:cs="宋体"/>
          <w:szCs w:val="21"/>
          <w:highlight w:val="none"/>
          <w:lang w:val="zh-CN"/>
        </w:rPr>
        <w:t>工程设计资质</w:t>
      </w:r>
      <w:r>
        <w:rPr>
          <w:rFonts w:hint="eastAsia" w:ascii="宋体" w:hAnsi="宋体" w:cs="宋体"/>
          <w:szCs w:val="21"/>
          <w:highlight w:val="none"/>
          <w:lang w:val="zh-CN"/>
        </w:rPr>
        <w:t>只需具有以下</w:t>
      </w:r>
      <w:r>
        <w:rPr>
          <w:rFonts w:hint="eastAsia" w:ascii="宋体" w:hAnsi="宋体" w:cs="宋体"/>
          <w:szCs w:val="21"/>
          <w:highlight w:val="none"/>
          <w:lang w:val="zh-CN"/>
        </w:rPr>
        <w:t>（</w:t>
      </w:r>
      <w:r>
        <w:rPr>
          <w:rFonts w:hint="eastAsia" w:ascii="宋体" w:hAnsi="宋体" w:cs="宋体"/>
          <w:szCs w:val="21"/>
          <w:highlight w:val="none"/>
        </w:rPr>
        <w:t>1</w:t>
      </w:r>
      <w:r>
        <w:rPr>
          <w:rFonts w:hint="eastAsia" w:ascii="宋体" w:hAnsi="宋体" w:cs="宋体"/>
          <w:szCs w:val="21"/>
          <w:highlight w:val="none"/>
          <w:lang w:val="zh-CN"/>
        </w:rPr>
        <w:t>）～（</w:t>
      </w:r>
      <w:r>
        <w:rPr>
          <w:rFonts w:hint="eastAsia" w:ascii="宋体" w:hAnsi="宋体" w:cs="宋体"/>
          <w:szCs w:val="21"/>
          <w:highlight w:val="none"/>
        </w:rPr>
        <w:t>2</w:t>
      </w:r>
      <w:r>
        <w:rPr>
          <w:rFonts w:hint="eastAsia" w:ascii="宋体" w:hAnsi="宋体" w:cs="宋体"/>
          <w:szCs w:val="21"/>
          <w:highlight w:val="none"/>
          <w:lang w:val="zh-CN"/>
        </w:rPr>
        <w:t>）任何一项资质即可：（1）工程设计综合甲级资质；（2）风景园林工程设计专项乙级及以上资质；</w:t>
      </w:r>
    </w:p>
    <w:p w14:paraId="4F1835B1">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3.2拟派项目负责人要求：需具有园林绿化类</w:t>
      </w:r>
      <w:r>
        <w:rPr>
          <w:rFonts w:hint="eastAsia" w:ascii="宋体" w:hAnsi="宋体" w:cs="宋体"/>
          <w:szCs w:val="21"/>
          <w:highlight w:val="none"/>
          <w:lang w:val="en-US" w:eastAsia="zh-CN"/>
        </w:rPr>
        <w:t>相关</w:t>
      </w:r>
      <w:r>
        <w:rPr>
          <w:rFonts w:hint="eastAsia" w:ascii="宋体" w:hAnsi="宋体" w:cs="宋体"/>
          <w:szCs w:val="21"/>
          <w:highlight w:val="none"/>
        </w:rPr>
        <w:t>专业高级工程师职称</w:t>
      </w:r>
      <w:r>
        <w:rPr>
          <w:rFonts w:hint="eastAsia" w:ascii="宋体" w:hAnsi="宋体" w:cs="宋体"/>
          <w:szCs w:val="21"/>
          <w:highlight w:val="none"/>
        </w:rPr>
        <w:t>。</w:t>
      </w:r>
    </w:p>
    <w:bookmarkEnd w:id="26"/>
    <w:p w14:paraId="63DF53F3">
      <w:pPr>
        <w:spacing w:line="360" w:lineRule="auto"/>
        <w:rPr>
          <w:rFonts w:ascii="宋体" w:hAnsi="宋体" w:cs="宋体"/>
          <w:b/>
          <w:bCs/>
          <w:color w:val="auto"/>
          <w:sz w:val="21"/>
          <w:szCs w:val="21"/>
          <w:highlight w:val="none"/>
        </w:rPr>
      </w:pPr>
      <w:bookmarkStart w:id="27" w:name="_Toc35393792"/>
      <w:bookmarkStart w:id="28" w:name="_Toc35393623"/>
      <w:bookmarkStart w:id="29" w:name="_Toc28359081"/>
      <w:bookmarkStart w:id="30" w:name="_Toc28359004"/>
      <w:r>
        <w:rPr>
          <w:rFonts w:hint="eastAsia" w:ascii="宋体" w:hAnsi="宋体" w:cs="宋体"/>
          <w:b/>
          <w:bCs/>
          <w:color w:val="auto"/>
          <w:sz w:val="21"/>
          <w:szCs w:val="21"/>
          <w:highlight w:val="none"/>
        </w:rPr>
        <w:t>三、获取招标文件</w:t>
      </w:r>
      <w:bookmarkEnd w:id="27"/>
      <w:bookmarkEnd w:id="28"/>
      <w:bookmarkEnd w:id="29"/>
      <w:bookmarkEnd w:id="30"/>
    </w:p>
    <w:p w14:paraId="01F7D618">
      <w:pPr>
        <w:widowControl/>
        <w:pBdr>
          <w:top w:val="none" w:color="auto" w:sz="0" w:space="0"/>
          <w:left w:val="none" w:color="auto" w:sz="0" w:space="0"/>
          <w:bottom w:val="none" w:color="auto" w:sz="0" w:space="0"/>
          <w:right w:val="none" w:color="auto" w:sz="0" w:space="0"/>
        </w:pBdr>
        <w:spacing w:line="360" w:lineRule="auto"/>
        <w:ind w:firstLine="420" w:firstLineChars="200"/>
        <w:jc w:val="left"/>
        <w:rPr>
          <w:rFonts w:hint="eastAsia" w:ascii="宋体" w:hAnsi="宋体" w:eastAsia="宋体" w:cs="宋体"/>
          <w:bCs/>
          <w:color w:val="auto"/>
          <w:kern w:val="0"/>
          <w:szCs w:val="21"/>
          <w:highlight w:val="none"/>
          <w:lang w:bidi="ar"/>
        </w:rPr>
      </w:pPr>
      <w:r>
        <w:rPr>
          <w:rFonts w:hint="eastAsia" w:ascii="宋体" w:hAnsi="宋体" w:cs="宋体"/>
          <w:bCs/>
          <w:color w:val="auto"/>
          <w:kern w:val="0"/>
          <w:szCs w:val="21"/>
          <w:highlight w:val="none"/>
        </w:rPr>
        <w:t>时间：202</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u w:val="none"/>
        </w:rPr>
        <w:t>年</w:t>
      </w:r>
      <w:r>
        <w:rPr>
          <w:rFonts w:hint="eastAsia" w:ascii="宋体" w:hAnsi="宋体" w:cs="宋体"/>
          <w:bCs/>
          <w:color w:val="auto"/>
          <w:kern w:val="0"/>
          <w:szCs w:val="21"/>
          <w:highlight w:val="none"/>
          <w:u w:val="none"/>
          <w:lang w:val="en-US" w:eastAsia="zh-CN"/>
        </w:rPr>
        <w:t>11</w:t>
      </w:r>
      <w:r>
        <w:rPr>
          <w:rFonts w:hint="eastAsia" w:ascii="宋体" w:hAnsi="宋体" w:cs="宋体"/>
          <w:bCs/>
          <w:color w:val="auto"/>
          <w:kern w:val="0"/>
          <w:szCs w:val="21"/>
          <w:highlight w:val="none"/>
          <w:u w:val="none"/>
        </w:rPr>
        <w:t>月</w:t>
      </w:r>
      <w:r>
        <w:rPr>
          <w:rFonts w:hint="eastAsia" w:ascii="宋体" w:hAnsi="宋体" w:cs="宋体"/>
          <w:bCs/>
          <w:color w:val="auto"/>
          <w:kern w:val="0"/>
          <w:szCs w:val="21"/>
          <w:highlight w:val="none"/>
          <w:u w:val="none"/>
          <w:lang w:val="en-US" w:eastAsia="zh-CN"/>
        </w:rPr>
        <w:t xml:space="preserve"> 15</w:t>
      </w:r>
      <w:r>
        <w:rPr>
          <w:rFonts w:hint="eastAsia" w:ascii="宋体" w:hAnsi="宋体" w:cs="宋体"/>
          <w:bCs/>
          <w:color w:val="auto"/>
          <w:kern w:val="0"/>
          <w:szCs w:val="21"/>
          <w:highlight w:val="none"/>
          <w:u w:val="none"/>
        </w:rPr>
        <w:t>日至202</w:t>
      </w:r>
      <w:r>
        <w:rPr>
          <w:rFonts w:hint="eastAsia" w:ascii="宋体" w:hAnsi="宋体" w:cs="宋体"/>
          <w:bCs/>
          <w:color w:val="auto"/>
          <w:kern w:val="0"/>
          <w:szCs w:val="21"/>
          <w:highlight w:val="none"/>
          <w:u w:val="none"/>
          <w:lang w:val="en-US" w:eastAsia="zh-CN"/>
        </w:rPr>
        <w:t>4</w:t>
      </w:r>
      <w:r>
        <w:rPr>
          <w:rFonts w:hint="eastAsia" w:ascii="宋体" w:hAnsi="宋体" w:cs="宋体"/>
          <w:bCs/>
          <w:color w:val="auto"/>
          <w:kern w:val="0"/>
          <w:szCs w:val="21"/>
          <w:highlight w:val="none"/>
          <w:u w:val="none"/>
        </w:rPr>
        <w:t>年</w:t>
      </w:r>
      <w:r>
        <w:rPr>
          <w:rFonts w:hint="eastAsia" w:ascii="宋体" w:hAnsi="宋体" w:cs="宋体"/>
          <w:bCs/>
          <w:color w:val="auto"/>
          <w:kern w:val="0"/>
          <w:szCs w:val="21"/>
          <w:highlight w:val="none"/>
          <w:u w:val="none"/>
          <w:lang w:val="en-US" w:eastAsia="zh-CN"/>
        </w:rPr>
        <w:t>12</w:t>
      </w:r>
      <w:r>
        <w:rPr>
          <w:rFonts w:hint="eastAsia" w:ascii="宋体" w:hAnsi="宋体" w:cs="宋体"/>
          <w:bCs/>
          <w:color w:val="auto"/>
          <w:kern w:val="0"/>
          <w:szCs w:val="21"/>
          <w:highlight w:val="none"/>
          <w:u w:val="none"/>
        </w:rPr>
        <w:t>月</w:t>
      </w:r>
      <w:r>
        <w:rPr>
          <w:rFonts w:hint="eastAsia" w:ascii="宋体" w:hAnsi="宋体" w:cs="宋体"/>
          <w:bCs/>
          <w:color w:val="auto"/>
          <w:kern w:val="0"/>
          <w:szCs w:val="21"/>
          <w:highlight w:val="none"/>
          <w:u w:val="none"/>
          <w:lang w:val="en-US" w:eastAsia="zh-CN"/>
        </w:rPr>
        <w:t>6</w:t>
      </w:r>
      <w:r>
        <w:rPr>
          <w:rFonts w:hint="eastAsia" w:ascii="宋体" w:hAnsi="宋体" w:cs="宋体"/>
          <w:bCs/>
          <w:color w:val="auto"/>
          <w:kern w:val="0"/>
          <w:szCs w:val="21"/>
          <w:highlight w:val="none"/>
          <w:u w:val="none"/>
        </w:rPr>
        <w:t>日，</w:t>
      </w:r>
      <w:r>
        <w:rPr>
          <w:rFonts w:hint="eastAsia" w:ascii="宋体" w:hAnsi="宋体" w:cs="宋体"/>
          <w:bCs/>
          <w:color w:val="auto"/>
          <w:kern w:val="0"/>
          <w:szCs w:val="21"/>
          <w:highlight w:val="none"/>
        </w:rPr>
        <w:t>每天上午00:00至11:59，下午12:00至23:59</w:t>
      </w:r>
      <w:r>
        <w:rPr>
          <w:rFonts w:hint="eastAsia" w:ascii="宋体" w:hAnsi="宋体" w:eastAsia="宋体" w:cs="宋体"/>
          <w:bCs/>
          <w:color w:val="auto"/>
          <w:kern w:val="0"/>
          <w:szCs w:val="21"/>
          <w:highlight w:val="none"/>
          <w:lang w:bidi="ar"/>
        </w:rPr>
        <w:t>（北京时间，法定节假日除外）</w:t>
      </w:r>
    </w:p>
    <w:p w14:paraId="1D6497E9">
      <w:pPr>
        <w:pBdr>
          <w:top w:val="none" w:color="auto" w:sz="0" w:space="0"/>
          <w:left w:val="none" w:color="auto" w:sz="0" w:space="0"/>
          <w:bottom w:val="none" w:color="auto" w:sz="0" w:space="0"/>
          <w:right w:val="none" w:color="auto" w:sz="0" w:space="0"/>
        </w:pBdr>
        <w:spacing w:before="0" w:beforeAutospacing="0" w:after="0" w:afterAutospacing="0" w:line="360" w:lineRule="auto"/>
        <w:ind w:firstLine="420" w:firstLineChars="200"/>
        <w:rPr>
          <w:rFonts w:hint="eastAsia" w:ascii="宋体" w:hAnsi="宋体" w:eastAsia="宋体" w:cs="宋体"/>
          <w:bCs/>
          <w:i w:val="0"/>
          <w:iCs w:val="0"/>
          <w:caps w:val="0"/>
          <w:color w:val="auto"/>
          <w:spacing w:val="0"/>
          <w:kern w:val="0"/>
          <w:sz w:val="21"/>
          <w:szCs w:val="21"/>
          <w:highlight w:val="none"/>
          <w:lang w:bidi="ar"/>
        </w:rPr>
      </w:pPr>
      <w:r>
        <w:rPr>
          <w:rFonts w:hint="default" w:ascii="宋体" w:hAnsi="宋体" w:eastAsia="宋体" w:cs="宋体"/>
          <w:bCs/>
          <w:i w:val="0"/>
          <w:iCs w:val="0"/>
          <w:caps w:val="0"/>
          <w:color w:val="auto"/>
          <w:spacing w:val="0"/>
          <w:kern w:val="0"/>
          <w:sz w:val="21"/>
          <w:szCs w:val="21"/>
          <w:highlight w:val="none"/>
          <w:lang w:bidi="ar"/>
        </w:rPr>
        <w:t>地点（网址）：广西政府采购云平台（https://www.gcy.zfcg.gxzf.gov.cn/） </w:t>
      </w:r>
    </w:p>
    <w:p w14:paraId="15D73A84">
      <w:pPr>
        <w:pBdr>
          <w:top w:val="none" w:color="auto" w:sz="0" w:space="0"/>
          <w:left w:val="none" w:color="auto" w:sz="0" w:space="0"/>
          <w:bottom w:val="none" w:color="auto" w:sz="0" w:space="0"/>
          <w:right w:val="none" w:color="auto" w:sz="0" w:space="0"/>
        </w:pBdr>
        <w:spacing w:before="0" w:beforeAutospacing="0" w:after="0" w:afterAutospacing="0" w:line="360" w:lineRule="auto"/>
        <w:ind w:firstLine="420" w:firstLineChars="200"/>
        <w:rPr>
          <w:rFonts w:hint="default" w:ascii="宋体" w:hAnsi="宋体" w:eastAsia="宋体" w:cs="宋体"/>
          <w:bCs/>
          <w:i w:val="0"/>
          <w:iCs w:val="0"/>
          <w:caps w:val="0"/>
          <w:color w:val="auto"/>
          <w:spacing w:val="0"/>
          <w:kern w:val="0"/>
          <w:sz w:val="21"/>
          <w:szCs w:val="21"/>
          <w:highlight w:val="none"/>
          <w:lang w:bidi="ar"/>
        </w:rPr>
      </w:pPr>
      <w:r>
        <w:rPr>
          <w:rFonts w:hint="default" w:ascii="宋体" w:hAnsi="宋体" w:eastAsia="宋体" w:cs="宋体"/>
          <w:bCs/>
          <w:i w:val="0"/>
          <w:iCs w:val="0"/>
          <w:caps w:val="0"/>
          <w:color w:val="auto"/>
          <w:spacing w:val="0"/>
          <w:kern w:val="0"/>
          <w:sz w:val="21"/>
          <w:szCs w:val="21"/>
          <w:highlight w:val="none"/>
          <w:lang w:bidi="ar"/>
        </w:rPr>
        <w:t>方式：请登录广西政府采购云平台（https://www.gcy.zfcg.gxzf.gov.cn/）进行报名并获取采购文件；未注册的</w:t>
      </w:r>
      <w:r>
        <w:rPr>
          <w:rFonts w:hint="eastAsia" w:ascii="宋体" w:hAnsi="宋体" w:cs="宋体"/>
          <w:bCs/>
          <w:i w:val="0"/>
          <w:iCs w:val="0"/>
          <w:caps w:val="0"/>
          <w:color w:val="auto"/>
          <w:spacing w:val="0"/>
          <w:kern w:val="0"/>
          <w:sz w:val="21"/>
          <w:szCs w:val="21"/>
          <w:highlight w:val="none"/>
          <w:lang w:eastAsia="zh-CN" w:bidi="ar"/>
        </w:rPr>
        <w:t>投标人</w:t>
      </w:r>
      <w:r>
        <w:rPr>
          <w:rFonts w:hint="default" w:ascii="宋体" w:hAnsi="宋体" w:eastAsia="宋体" w:cs="宋体"/>
          <w:bCs/>
          <w:i w:val="0"/>
          <w:iCs w:val="0"/>
          <w:caps w:val="0"/>
          <w:color w:val="auto"/>
          <w:spacing w:val="0"/>
          <w:kern w:val="0"/>
          <w:sz w:val="21"/>
          <w:szCs w:val="21"/>
          <w:highlight w:val="none"/>
          <w:lang w:bidi="ar"/>
        </w:rPr>
        <w:t>可在广西政府采购云平台完成注册后再行报名。如在操作过程中遇到问题或需技术支持，请致电广西政府采购云平台客服热线：95763。提示：</w:t>
      </w:r>
      <w:r>
        <w:rPr>
          <w:rFonts w:hint="eastAsia" w:ascii="宋体" w:hAnsi="宋体" w:cs="宋体"/>
          <w:bCs/>
          <w:i w:val="0"/>
          <w:iCs w:val="0"/>
          <w:caps w:val="0"/>
          <w:color w:val="auto"/>
          <w:spacing w:val="0"/>
          <w:kern w:val="0"/>
          <w:sz w:val="21"/>
          <w:szCs w:val="21"/>
          <w:highlight w:val="none"/>
          <w:lang w:eastAsia="zh-CN" w:bidi="ar"/>
        </w:rPr>
        <w:t>投标人</w:t>
      </w:r>
      <w:r>
        <w:rPr>
          <w:rFonts w:hint="default" w:ascii="宋体" w:hAnsi="宋体" w:eastAsia="宋体" w:cs="宋体"/>
          <w:bCs/>
          <w:i w:val="0"/>
          <w:iCs w:val="0"/>
          <w:caps w:val="0"/>
          <w:color w:val="auto"/>
          <w:spacing w:val="0"/>
          <w:kern w:val="0"/>
          <w:sz w:val="21"/>
          <w:szCs w:val="21"/>
          <w:highlight w:val="none"/>
          <w:lang w:bidi="ar"/>
        </w:rPr>
        <w:t>只有在“广西政府采购云平台”完成获取采购文件申请并下载了采购文件后才视作依法获取采购文件（法律法规所指的</w:t>
      </w:r>
      <w:r>
        <w:rPr>
          <w:rFonts w:hint="eastAsia" w:ascii="宋体" w:hAnsi="宋体" w:cs="宋体"/>
          <w:bCs/>
          <w:i w:val="0"/>
          <w:iCs w:val="0"/>
          <w:caps w:val="0"/>
          <w:color w:val="auto"/>
          <w:spacing w:val="0"/>
          <w:kern w:val="0"/>
          <w:sz w:val="21"/>
          <w:szCs w:val="21"/>
          <w:highlight w:val="none"/>
          <w:lang w:eastAsia="zh-CN" w:bidi="ar"/>
        </w:rPr>
        <w:t>投标人</w:t>
      </w:r>
      <w:r>
        <w:rPr>
          <w:rFonts w:hint="default" w:ascii="宋体" w:hAnsi="宋体" w:eastAsia="宋体" w:cs="宋体"/>
          <w:bCs/>
          <w:i w:val="0"/>
          <w:iCs w:val="0"/>
          <w:caps w:val="0"/>
          <w:color w:val="auto"/>
          <w:spacing w:val="0"/>
          <w:kern w:val="0"/>
          <w:sz w:val="21"/>
          <w:szCs w:val="21"/>
          <w:highlight w:val="none"/>
          <w:lang w:bidi="ar"/>
        </w:rPr>
        <w:t>获取采购文件时间以</w:t>
      </w:r>
      <w:r>
        <w:rPr>
          <w:rFonts w:hint="eastAsia" w:ascii="宋体" w:hAnsi="宋体" w:cs="宋体"/>
          <w:bCs/>
          <w:i w:val="0"/>
          <w:iCs w:val="0"/>
          <w:caps w:val="0"/>
          <w:color w:val="auto"/>
          <w:spacing w:val="0"/>
          <w:kern w:val="0"/>
          <w:sz w:val="21"/>
          <w:szCs w:val="21"/>
          <w:highlight w:val="none"/>
          <w:lang w:eastAsia="zh-CN" w:bidi="ar"/>
        </w:rPr>
        <w:t>投标人</w:t>
      </w:r>
      <w:r>
        <w:rPr>
          <w:rFonts w:hint="default" w:ascii="宋体" w:hAnsi="宋体" w:eastAsia="宋体" w:cs="宋体"/>
          <w:bCs/>
          <w:i w:val="0"/>
          <w:iCs w:val="0"/>
          <w:caps w:val="0"/>
          <w:color w:val="auto"/>
          <w:spacing w:val="0"/>
          <w:kern w:val="0"/>
          <w:sz w:val="21"/>
          <w:szCs w:val="21"/>
          <w:highlight w:val="none"/>
          <w:lang w:bidi="ar"/>
        </w:rPr>
        <w:t>完成获取采购文件申请后下载采购文件的时间为准）。 </w:t>
      </w:r>
    </w:p>
    <w:p w14:paraId="539A0A6B">
      <w:pPr>
        <w:pBdr>
          <w:top w:val="none" w:color="auto" w:sz="0" w:space="0"/>
          <w:left w:val="none" w:color="auto" w:sz="0" w:space="0"/>
          <w:bottom w:val="none" w:color="auto" w:sz="0" w:space="0"/>
          <w:right w:val="none" w:color="auto" w:sz="0" w:space="0"/>
        </w:pBdr>
        <w:spacing w:before="0" w:beforeAutospacing="0" w:after="0" w:afterAutospacing="0" w:line="360" w:lineRule="auto"/>
        <w:ind w:firstLine="420" w:firstLineChars="200"/>
        <w:rPr>
          <w:rFonts w:hint="default" w:ascii="宋体" w:hAnsi="宋体" w:eastAsia="宋体" w:cs="宋体"/>
          <w:bCs/>
          <w:i w:val="0"/>
          <w:iCs w:val="0"/>
          <w:caps w:val="0"/>
          <w:color w:val="auto"/>
          <w:spacing w:val="0"/>
          <w:kern w:val="0"/>
          <w:sz w:val="21"/>
          <w:szCs w:val="21"/>
          <w:highlight w:val="none"/>
          <w:lang w:bidi="ar"/>
        </w:rPr>
      </w:pPr>
      <w:r>
        <w:rPr>
          <w:rFonts w:hint="default" w:ascii="宋体" w:hAnsi="宋体" w:eastAsia="宋体" w:cs="宋体"/>
          <w:bCs/>
          <w:i w:val="0"/>
          <w:iCs w:val="0"/>
          <w:caps w:val="0"/>
          <w:color w:val="auto"/>
          <w:spacing w:val="0"/>
          <w:kern w:val="0"/>
          <w:sz w:val="21"/>
          <w:szCs w:val="21"/>
          <w:highlight w:val="none"/>
          <w:lang w:bidi="ar"/>
        </w:rPr>
        <w:t>售价（元）：0 </w:t>
      </w:r>
    </w:p>
    <w:p w14:paraId="1E993763">
      <w:pPr>
        <w:spacing w:line="360" w:lineRule="auto"/>
        <w:rPr>
          <w:rFonts w:ascii="宋体" w:hAnsi="宋体" w:cs="宋体"/>
          <w:b/>
          <w:bCs/>
          <w:color w:val="auto"/>
          <w:sz w:val="21"/>
          <w:szCs w:val="21"/>
          <w:highlight w:val="none"/>
        </w:rPr>
      </w:pPr>
      <w:bookmarkStart w:id="31" w:name="_Toc28359005"/>
      <w:bookmarkStart w:id="32" w:name="_Toc28359082"/>
      <w:bookmarkStart w:id="33" w:name="_Toc35393624"/>
      <w:bookmarkStart w:id="34" w:name="_Toc35393793"/>
      <w:r>
        <w:rPr>
          <w:rFonts w:hint="eastAsia" w:ascii="宋体" w:hAnsi="宋体" w:cs="宋体"/>
          <w:b/>
          <w:bCs/>
          <w:color w:val="auto"/>
          <w:sz w:val="21"/>
          <w:szCs w:val="21"/>
          <w:highlight w:val="none"/>
        </w:rPr>
        <w:t>四、提交投标文件</w:t>
      </w:r>
      <w:bookmarkEnd w:id="31"/>
      <w:bookmarkEnd w:id="32"/>
      <w:r>
        <w:rPr>
          <w:rFonts w:hint="eastAsia" w:ascii="宋体" w:hAnsi="宋体" w:cs="宋体"/>
          <w:b/>
          <w:bCs/>
          <w:color w:val="auto"/>
          <w:sz w:val="21"/>
          <w:szCs w:val="21"/>
          <w:highlight w:val="none"/>
        </w:rPr>
        <w:t>截止时间、开标时间和地点</w:t>
      </w:r>
      <w:bookmarkEnd w:id="33"/>
      <w:bookmarkEnd w:id="34"/>
    </w:p>
    <w:p w14:paraId="1AE45C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Fonts w:hint="eastAsia" w:ascii="宋体" w:hAnsi="宋体" w:eastAsia="宋体" w:cs="宋体"/>
          <w:b w:val="0"/>
          <w:bCs/>
          <w:color w:val="auto"/>
          <w:kern w:val="0"/>
          <w:sz w:val="21"/>
          <w:szCs w:val="21"/>
          <w:highlight w:val="none"/>
          <w:lang w:val="en-US" w:eastAsia="zh-CN" w:bidi="ar"/>
        </w:rPr>
      </w:pPr>
      <w:r>
        <w:rPr>
          <w:rFonts w:hint="eastAsia" w:ascii="宋体" w:hAnsi="宋体" w:eastAsia="宋体" w:cs="宋体"/>
          <w:b w:val="0"/>
          <w:bCs/>
          <w:color w:val="auto"/>
          <w:kern w:val="0"/>
          <w:sz w:val="21"/>
          <w:szCs w:val="21"/>
          <w:highlight w:val="none"/>
          <w:lang w:val="en-US" w:eastAsia="zh-CN" w:bidi="ar"/>
        </w:rPr>
        <w:t>提交投标文件截止时间：2024年</w:t>
      </w:r>
      <w:r>
        <w:rPr>
          <w:rFonts w:hint="eastAsia" w:ascii="宋体" w:hAnsi="宋体" w:cs="宋体"/>
          <w:b w:val="0"/>
          <w:bCs/>
          <w:color w:val="auto"/>
          <w:kern w:val="0"/>
          <w:sz w:val="21"/>
          <w:szCs w:val="21"/>
          <w:highlight w:val="none"/>
          <w:lang w:val="en-US" w:eastAsia="zh-CN" w:bidi="ar"/>
        </w:rPr>
        <w:t>12</w:t>
      </w:r>
      <w:r>
        <w:rPr>
          <w:rFonts w:hint="eastAsia" w:ascii="宋体" w:hAnsi="宋体" w:eastAsia="宋体" w:cs="宋体"/>
          <w:b w:val="0"/>
          <w:bCs/>
          <w:color w:val="auto"/>
          <w:kern w:val="0"/>
          <w:sz w:val="21"/>
          <w:szCs w:val="21"/>
          <w:highlight w:val="none"/>
          <w:lang w:val="en-US" w:eastAsia="zh-CN" w:bidi="ar"/>
        </w:rPr>
        <w:t>月</w:t>
      </w:r>
      <w:r>
        <w:rPr>
          <w:rFonts w:hint="eastAsia" w:ascii="宋体" w:hAnsi="宋体" w:cs="宋体"/>
          <w:b w:val="0"/>
          <w:bCs/>
          <w:color w:val="auto"/>
          <w:kern w:val="0"/>
          <w:sz w:val="21"/>
          <w:szCs w:val="21"/>
          <w:highlight w:val="none"/>
          <w:lang w:val="en-US" w:eastAsia="zh-CN" w:bidi="ar"/>
        </w:rPr>
        <w:t>6</w:t>
      </w:r>
      <w:r>
        <w:rPr>
          <w:rFonts w:hint="eastAsia" w:ascii="宋体" w:hAnsi="宋体" w:eastAsia="宋体" w:cs="宋体"/>
          <w:b w:val="0"/>
          <w:bCs/>
          <w:color w:val="auto"/>
          <w:kern w:val="0"/>
          <w:sz w:val="21"/>
          <w:szCs w:val="21"/>
          <w:highlight w:val="none"/>
          <w:lang w:val="en-US" w:eastAsia="zh-CN" w:bidi="ar"/>
        </w:rPr>
        <w:t>日09:30（北京时间）</w:t>
      </w:r>
    </w:p>
    <w:p w14:paraId="18DA57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Fonts w:hint="eastAsia" w:ascii="宋体" w:hAnsi="宋体" w:eastAsia="宋体" w:cs="宋体"/>
          <w:b w:val="0"/>
          <w:bCs/>
          <w:color w:val="auto"/>
          <w:kern w:val="0"/>
          <w:sz w:val="21"/>
          <w:szCs w:val="21"/>
          <w:highlight w:val="none"/>
          <w:lang w:val="en-US" w:eastAsia="zh-CN" w:bidi="ar"/>
        </w:rPr>
      </w:pPr>
      <w:r>
        <w:rPr>
          <w:rFonts w:hint="eastAsia" w:ascii="宋体" w:hAnsi="宋体" w:eastAsia="宋体" w:cs="宋体"/>
          <w:b w:val="0"/>
          <w:bCs/>
          <w:color w:val="auto"/>
          <w:kern w:val="0"/>
          <w:sz w:val="21"/>
          <w:szCs w:val="21"/>
          <w:highlight w:val="none"/>
          <w:lang w:val="en-US" w:eastAsia="zh-CN" w:bidi="ar"/>
        </w:rPr>
        <w:t>投标地点（网址）：广西政府采购云平台（https://www.gcy.zfcg.gxzf.gov.cn/）（本项目为全流程电子化项目，</w:t>
      </w:r>
      <w:r>
        <w:rPr>
          <w:rFonts w:hint="eastAsia" w:ascii="宋体" w:hAnsi="宋体" w:cs="宋体"/>
          <w:b w:val="0"/>
          <w:bCs/>
          <w:color w:val="auto"/>
          <w:kern w:val="0"/>
          <w:sz w:val="21"/>
          <w:szCs w:val="21"/>
          <w:highlight w:val="none"/>
          <w:lang w:val="en-US" w:eastAsia="zh-CN" w:bidi="ar"/>
        </w:rPr>
        <w:t>投标人</w:t>
      </w:r>
      <w:r>
        <w:rPr>
          <w:rFonts w:hint="eastAsia" w:ascii="宋体" w:hAnsi="宋体" w:eastAsia="宋体" w:cs="宋体"/>
          <w:b w:val="0"/>
          <w:bCs/>
          <w:color w:val="auto"/>
          <w:kern w:val="0"/>
          <w:sz w:val="21"/>
          <w:szCs w:val="21"/>
          <w:highlight w:val="none"/>
          <w:lang w:val="en-US" w:eastAsia="zh-CN" w:bidi="ar"/>
        </w:rPr>
        <w:t>应派法定代表人或委托代理人准时在线出席电子评审会议，随时关注评审进度，如在评审过程中有电子询标，应在规定的时间内对电子询标函进行澄清回复。） </w:t>
      </w:r>
    </w:p>
    <w:p w14:paraId="2CC74D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Fonts w:hint="eastAsia" w:ascii="宋体" w:hAnsi="宋体" w:eastAsia="宋体" w:cs="宋体"/>
          <w:b w:val="0"/>
          <w:bCs/>
          <w:color w:val="auto"/>
          <w:kern w:val="0"/>
          <w:sz w:val="21"/>
          <w:szCs w:val="21"/>
          <w:highlight w:val="none"/>
          <w:lang w:val="en-US" w:eastAsia="zh-CN" w:bidi="ar"/>
        </w:rPr>
      </w:pPr>
      <w:r>
        <w:rPr>
          <w:rFonts w:hint="eastAsia" w:ascii="宋体" w:hAnsi="宋体" w:eastAsia="宋体" w:cs="宋体"/>
          <w:b w:val="0"/>
          <w:bCs/>
          <w:color w:val="auto"/>
          <w:kern w:val="0"/>
          <w:sz w:val="21"/>
          <w:szCs w:val="21"/>
          <w:highlight w:val="none"/>
          <w:lang w:val="en-US" w:eastAsia="zh-CN" w:bidi="ar"/>
        </w:rPr>
        <w:t>开标时间：2024年</w:t>
      </w:r>
      <w:r>
        <w:rPr>
          <w:rFonts w:hint="eastAsia" w:ascii="宋体" w:hAnsi="宋体" w:cs="宋体"/>
          <w:b w:val="0"/>
          <w:bCs/>
          <w:color w:val="auto"/>
          <w:kern w:val="0"/>
          <w:sz w:val="21"/>
          <w:szCs w:val="21"/>
          <w:highlight w:val="none"/>
          <w:lang w:val="en-US" w:eastAsia="zh-CN" w:bidi="ar"/>
        </w:rPr>
        <w:t>12</w:t>
      </w:r>
      <w:r>
        <w:rPr>
          <w:rFonts w:hint="eastAsia" w:ascii="宋体" w:hAnsi="宋体" w:eastAsia="宋体" w:cs="宋体"/>
          <w:b w:val="0"/>
          <w:bCs/>
          <w:color w:val="auto"/>
          <w:kern w:val="0"/>
          <w:sz w:val="21"/>
          <w:szCs w:val="21"/>
          <w:highlight w:val="none"/>
          <w:lang w:val="en-US" w:eastAsia="zh-CN" w:bidi="ar"/>
        </w:rPr>
        <w:t>月</w:t>
      </w:r>
      <w:r>
        <w:rPr>
          <w:rFonts w:hint="eastAsia" w:ascii="宋体" w:hAnsi="宋体" w:cs="宋体"/>
          <w:b w:val="0"/>
          <w:bCs/>
          <w:color w:val="auto"/>
          <w:kern w:val="0"/>
          <w:sz w:val="21"/>
          <w:szCs w:val="21"/>
          <w:highlight w:val="none"/>
          <w:lang w:val="en-US" w:eastAsia="zh-CN" w:bidi="ar"/>
        </w:rPr>
        <w:t>6</w:t>
      </w:r>
      <w:r>
        <w:rPr>
          <w:rFonts w:hint="eastAsia" w:ascii="宋体" w:hAnsi="宋体" w:eastAsia="宋体" w:cs="宋体"/>
          <w:b w:val="0"/>
          <w:bCs/>
          <w:color w:val="auto"/>
          <w:kern w:val="0"/>
          <w:sz w:val="21"/>
          <w:szCs w:val="21"/>
          <w:highlight w:val="none"/>
          <w:lang w:val="en-US" w:eastAsia="zh-CN" w:bidi="ar"/>
        </w:rPr>
        <w:t>日09:30</w:t>
      </w:r>
    </w:p>
    <w:p w14:paraId="7DFFD0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Fonts w:hint="eastAsia" w:ascii="宋体" w:hAnsi="宋体" w:eastAsia="宋体" w:cs="宋体"/>
          <w:b w:val="0"/>
          <w:bCs/>
          <w:color w:val="auto"/>
          <w:kern w:val="0"/>
          <w:sz w:val="21"/>
          <w:szCs w:val="21"/>
          <w:highlight w:val="none"/>
          <w:lang w:val="en-US" w:eastAsia="zh-CN" w:bidi="ar"/>
        </w:rPr>
      </w:pPr>
      <w:r>
        <w:rPr>
          <w:rFonts w:hint="eastAsia" w:ascii="宋体" w:hAnsi="宋体" w:eastAsia="宋体" w:cs="宋体"/>
          <w:b w:val="0"/>
          <w:bCs/>
          <w:color w:val="auto"/>
          <w:kern w:val="0"/>
          <w:sz w:val="21"/>
          <w:szCs w:val="21"/>
          <w:highlight w:val="none"/>
          <w:lang w:val="en-US" w:eastAsia="zh-CN" w:bidi="ar"/>
        </w:rPr>
        <w:t>开标地点：广西政府采购云平台电子开标大厅 </w:t>
      </w:r>
    </w:p>
    <w:p w14:paraId="72F2D92D">
      <w:pPr>
        <w:spacing w:line="360" w:lineRule="auto"/>
        <w:rPr>
          <w:rFonts w:ascii="宋体" w:hAnsi="宋体" w:cs="宋体"/>
          <w:b/>
          <w:bCs/>
          <w:color w:val="auto"/>
          <w:sz w:val="21"/>
          <w:szCs w:val="21"/>
          <w:highlight w:val="none"/>
        </w:rPr>
      </w:pPr>
      <w:bookmarkStart w:id="35" w:name="_Toc28359007"/>
      <w:bookmarkStart w:id="36" w:name="_Toc28359084"/>
      <w:bookmarkStart w:id="37" w:name="_Toc35393625"/>
      <w:bookmarkStart w:id="38" w:name="_Toc35393794"/>
      <w:r>
        <w:rPr>
          <w:rFonts w:hint="eastAsia" w:ascii="宋体" w:hAnsi="宋体" w:cs="宋体"/>
          <w:b/>
          <w:bCs/>
          <w:color w:val="auto"/>
          <w:sz w:val="21"/>
          <w:szCs w:val="21"/>
          <w:highlight w:val="none"/>
        </w:rPr>
        <w:t>五、公告期限</w:t>
      </w:r>
      <w:bookmarkEnd w:id="35"/>
      <w:bookmarkEnd w:id="36"/>
      <w:bookmarkEnd w:id="37"/>
      <w:bookmarkEnd w:id="38"/>
    </w:p>
    <w:p w14:paraId="437E0C5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59CAD041">
      <w:pPr>
        <w:spacing w:line="360" w:lineRule="auto"/>
        <w:rPr>
          <w:rFonts w:ascii="宋体" w:hAnsi="宋体" w:cs="宋体"/>
          <w:b/>
          <w:bCs/>
          <w:color w:val="auto"/>
          <w:sz w:val="21"/>
          <w:szCs w:val="21"/>
          <w:highlight w:val="none"/>
        </w:rPr>
      </w:pPr>
      <w:bookmarkStart w:id="39" w:name="_Toc35393795"/>
      <w:bookmarkStart w:id="40" w:name="_Toc35393626"/>
      <w:r>
        <w:rPr>
          <w:rFonts w:hint="eastAsia" w:ascii="宋体" w:hAnsi="宋体" w:cs="宋体"/>
          <w:b/>
          <w:bCs/>
          <w:color w:val="auto"/>
          <w:sz w:val="21"/>
          <w:szCs w:val="21"/>
          <w:highlight w:val="none"/>
        </w:rPr>
        <w:t>六、其他补充事宜</w:t>
      </w:r>
      <w:bookmarkEnd w:id="39"/>
      <w:bookmarkEnd w:id="40"/>
    </w:p>
    <w:p w14:paraId="28949D4D">
      <w:pPr>
        <w:spacing w:line="360" w:lineRule="auto"/>
        <w:ind w:firstLine="420" w:firstLineChars="200"/>
        <w:rPr>
          <w:rFonts w:hint="eastAsia" w:ascii="宋体" w:hAnsi="宋体" w:cs="宋体"/>
          <w:color w:val="000000"/>
          <w:kern w:val="0"/>
          <w:szCs w:val="21"/>
          <w:highlight w:val="none"/>
        </w:rPr>
      </w:pPr>
      <w:bookmarkStart w:id="41" w:name="_Toc28359085"/>
      <w:bookmarkStart w:id="42" w:name="_Toc35393796"/>
      <w:bookmarkStart w:id="43" w:name="_Toc35393627"/>
      <w:bookmarkStart w:id="44" w:name="_Toc28359008"/>
      <w:r>
        <w:rPr>
          <w:rFonts w:hint="eastAsia" w:ascii="宋体" w:hAnsi="宋体" w:cs="宋体"/>
          <w:color w:val="000000"/>
          <w:kern w:val="0"/>
          <w:szCs w:val="21"/>
          <w:highlight w:val="none"/>
        </w:rPr>
        <w:t>1.本项目无需缴纳</w:t>
      </w:r>
      <w:r>
        <w:rPr>
          <w:rFonts w:hint="eastAsia" w:ascii="宋体" w:hAnsi="宋体" w:cs="宋体"/>
          <w:color w:val="000000"/>
          <w:kern w:val="0"/>
          <w:szCs w:val="21"/>
          <w:highlight w:val="none"/>
          <w:lang w:val="en-US" w:eastAsia="zh-CN"/>
        </w:rPr>
        <w:t>投标</w:t>
      </w:r>
      <w:r>
        <w:rPr>
          <w:rFonts w:hint="eastAsia" w:ascii="宋体" w:hAnsi="宋体" w:cs="宋体"/>
          <w:color w:val="000000"/>
          <w:kern w:val="0"/>
          <w:szCs w:val="21"/>
          <w:highlight w:val="none"/>
        </w:rPr>
        <w:t>保证金。</w:t>
      </w:r>
    </w:p>
    <w:p w14:paraId="084BA45E">
      <w:pPr>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2.网上查询地址</w:t>
      </w:r>
    </w:p>
    <w:p w14:paraId="358CED91">
      <w:pPr>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中国政府采购网（http://www.ccgp.gov.cn/）</w:t>
      </w:r>
    </w:p>
    <w:p w14:paraId="37B2653D">
      <w:pPr>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广西壮族自治区政府采购网（http://www.ccgp-guangxi.gov.cn/）</w:t>
      </w:r>
    </w:p>
    <w:p w14:paraId="754C5C85">
      <w:pPr>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桂林市政府采购网（http://gl.zfcg.zcygov.cn/）</w:t>
      </w:r>
    </w:p>
    <w:p w14:paraId="087BB1ED">
      <w:pPr>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szCs w:val="21"/>
          <w:highlight w:val="none"/>
        </w:rPr>
        <w:t>3.</w:t>
      </w:r>
      <w:r>
        <w:rPr>
          <w:rFonts w:hint="eastAsia" w:ascii="宋体" w:hAnsi="宋体" w:cs="宋体"/>
          <w:color w:val="000000"/>
          <w:kern w:val="0"/>
          <w:szCs w:val="21"/>
          <w:highlight w:val="none"/>
        </w:rPr>
        <w:t>本项目需要落实的政府采购政策</w:t>
      </w:r>
    </w:p>
    <w:p w14:paraId="374C65B9">
      <w:pPr>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（1）政府采购促进中小企业发展，</w:t>
      </w:r>
      <w:r>
        <w:rPr>
          <w:rFonts w:hint="eastAsia" w:ascii="宋体" w:hAnsi="宋体" w:cs="宋体"/>
          <w:szCs w:val="21"/>
          <w:highlight w:val="none"/>
        </w:rPr>
        <w:t>本项目属于专门面向</w:t>
      </w:r>
      <w:r>
        <w:rPr>
          <w:rFonts w:hint="eastAsia" w:ascii="宋体" w:hAnsi="宋体" w:cs="宋体"/>
          <w:szCs w:val="21"/>
          <w:highlight w:val="none"/>
        </w:rPr>
        <w:t>小微企业</w:t>
      </w:r>
      <w:r>
        <w:rPr>
          <w:rFonts w:hint="eastAsia" w:ascii="宋体" w:hAnsi="宋体" w:cs="宋体"/>
          <w:szCs w:val="21"/>
          <w:highlight w:val="none"/>
        </w:rPr>
        <w:t>采购的项目。</w:t>
      </w:r>
    </w:p>
    <w:p w14:paraId="28A6F30B">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（2）政府采购支持采用本国产品的政策。</w:t>
      </w:r>
    </w:p>
    <w:p w14:paraId="31663848">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（3）强制采购节能产品；优先采购节能产品、环境标志产品。</w:t>
      </w:r>
    </w:p>
    <w:p w14:paraId="020D7D8D">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（4）政府采购促进残疾人就业政策。</w:t>
      </w:r>
    </w:p>
    <w:p w14:paraId="3F5FA93C">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（5）政府采购支持监狱企业发展。</w:t>
      </w:r>
    </w:p>
    <w:p w14:paraId="00CD95A3">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（6）政府采购扶持不发达地区和少数民族地区政策。</w:t>
      </w:r>
    </w:p>
    <w:p w14:paraId="5715C59C">
      <w:pPr>
        <w:spacing w:line="360" w:lineRule="auto"/>
        <w:ind w:firstLine="420" w:firstLineChars="200"/>
        <w:rPr>
          <w:rFonts w:hint="eastAsia" w:ascii="宋体" w:hAnsi="宋体" w:cs="宋体"/>
          <w:color w:val="000000"/>
          <w:kern w:val="0"/>
          <w:szCs w:val="21"/>
          <w:highlight w:val="none"/>
        </w:rPr>
      </w:pPr>
      <w:r>
        <w:rPr>
          <w:rFonts w:hint="eastAsia" w:ascii="宋体" w:hAnsi="宋体" w:cs="宋体"/>
          <w:kern w:val="0"/>
          <w:szCs w:val="21"/>
          <w:highlight w:val="none"/>
        </w:rPr>
        <w:t>（7）其他政府采购规定的政策。</w:t>
      </w:r>
    </w:p>
    <w:p w14:paraId="3ED23314">
      <w:pPr>
        <w:spacing w:line="4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3.</w:t>
      </w:r>
      <w:r>
        <w:rPr>
          <w:rFonts w:ascii="宋体" w:hAnsi="宋体"/>
          <w:color w:val="000000"/>
          <w:szCs w:val="21"/>
          <w:highlight w:val="none"/>
        </w:rPr>
        <w:t>资格条件特别说明：</w:t>
      </w:r>
    </w:p>
    <w:p w14:paraId="0D6DEF90">
      <w:pPr>
        <w:spacing w:line="44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（1）单位负责人为同一人或者存在直接控股、管理关系的不同</w:t>
      </w:r>
      <w:r>
        <w:rPr>
          <w:rFonts w:hint="eastAsia" w:ascii="宋体" w:hAnsi="宋体" w:cs="宋体"/>
          <w:color w:val="000000"/>
          <w:szCs w:val="21"/>
          <w:highlight w:val="none"/>
          <w:lang w:eastAsia="zh-CN"/>
        </w:rPr>
        <w:t>投标人</w:t>
      </w:r>
      <w:r>
        <w:rPr>
          <w:rFonts w:hint="eastAsia" w:ascii="宋体" w:hAnsi="宋体" w:cs="宋体"/>
          <w:color w:val="000000"/>
          <w:szCs w:val="21"/>
          <w:highlight w:val="none"/>
        </w:rPr>
        <w:t>，不得参加同一合同项下的政府采购活动。为本项目提供过整体设计、规范编制或者项目管理、监理、检测等服务的</w:t>
      </w:r>
      <w:r>
        <w:rPr>
          <w:rFonts w:hint="eastAsia" w:ascii="宋体" w:hAnsi="宋体" w:cs="宋体"/>
          <w:color w:val="000000"/>
          <w:szCs w:val="21"/>
          <w:highlight w:val="none"/>
          <w:lang w:eastAsia="zh-CN"/>
        </w:rPr>
        <w:t>投标人</w:t>
      </w:r>
      <w:r>
        <w:rPr>
          <w:rFonts w:hint="eastAsia" w:ascii="宋体" w:hAnsi="宋体" w:cs="宋体"/>
          <w:color w:val="000000"/>
          <w:szCs w:val="21"/>
          <w:highlight w:val="none"/>
        </w:rPr>
        <w:t>，不得再参加本项目上述服务以外的其他采购活动。</w:t>
      </w:r>
    </w:p>
    <w:p w14:paraId="12D7B3B7">
      <w:pPr>
        <w:spacing w:line="4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D06C9A9">
      <w:pPr>
        <w:widowControl/>
        <w:spacing w:line="44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4.</w:t>
      </w:r>
      <w:r>
        <w:rPr>
          <w:rFonts w:hint="eastAsia" w:ascii="宋体" w:hAnsi="宋体" w:cs="宋体"/>
          <w:color w:val="000000"/>
          <w:szCs w:val="21"/>
          <w:highlight w:val="none"/>
          <w:lang w:eastAsia="zh-CN"/>
        </w:rPr>
        <w:t>投标人</w:t>
      </w:r>
      <w:r>
        <w:rPr>
          <w:rFonts w:hint="eastAsia" w:ascii="宋体" w:hAnsi="宋体" w:cs="宋体"/>
          <w:color w:val="000000"/>
          <w:szCs w:val="21"/>
          <w:highlight w:val="none"/>
        </w:rPr>
        <w:t>竞标注意事项</w:t>
      </w:r>
    </w:p>
    <w:p w14:paraId="682C8B39">
      <w:pPr>
        <w:widowControl/>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（1）本项目为全流程电子化采购项目，通过广西政府采购云平台（https://www.gcy.zfcg.gxzf.gov.cn/）实行在线电子竞标，</w:t>
      </w:r>
      <w:r>
        <w:rPr>
          <w:rFonts w:hint="eastAsia" w:ascii="宋体" w:hAnsi="宋体"/>
          <w:color w:val="000000"/>
          <w:szCs w:val="21"/>
          <w:highlight w:val="none"/>
          <w:lang w:eastAsia="zh-CN"/>
        </w:rPr>
        <w:t>投标人</w:t>
      </w:r>
      <w:r>
        <w:rPr>
          <w:rFonts w:hint="eastAsia" w:ascii="宋体" w:hAnsi="宋体"/>
          <w:color w:val="000000"/>
          <w:szCs w:val="21"/>
          <w:highlight w:val="none"/>
        </w:rPr>
        <w:t>应先安装“广西政府采购云平台电子交易客户端”（请自行前往广西政府采购云平台进行下载），并按照本项目</w:t>
      </w:r>
      <w:r>
        <w:rPr>
          <w:rFonts w:hint="eastAsia" w:ascii="宋体" w:hAnsi="宋体"/>
          <w:color w:val="000000"/>
          <w:szCs w:val="21"/>
          <w:highlight w:val="none"/>
          <w:lang w:eastAsia="zh-CN"/>
        </w:rPr>
        <w:t>采购文件</w:t>
      </w:r>
      <w:r>
        <w:rPr>
          <w:rFonts w:hint="eastAsia" w:ascii="宋体" w:hAnsi="宋体"/>
          <w:color w:val="000000"/>
          <w:szCs w:val="21"/>
          <w:highlight w:val="none"/>
        </w:rPr>
        <w:t>和广西政府采购云平台的要求编制、加密后在提交</w:t>
      </w:r>
      <w:r>
        <w:rPr>
          <w:rFonts w:hint="eastAsia" w:ascii="宋体" w:hAnsi="宋体"/>
          <w:color w:val="000000"/>
          <w:szCs w:val="21"/>
          <w:highlight w:val="none"/>
          <w:lang w:eastAsia="zh-CN"/>
        </w:rPr>
        <w:t>投标文件</w:t>
      </w:r>
      <w:r>
        <w:rPr>
          <w:rFonts w:hint="eastAsia" w:ascii="宋体" w:hAnsi="宋体"/>
          <w:color w:val="000000"/>
          <w:szCs w:val="21"/>
          <w:highlight w:val="none"/>
        </w:rPr>
        <w:t>截止时间前通过网络上传至广西政府采购云平台（加密的电子</w:t>
      </w:r>
      <w:r>
        <w:rPr>
          <w:rFonts w:hint="eastAsia" w:ascii="宋体" w:hAnsi="宋体"/>
          <w:color w:val="000000"/>
          <w:szCs w:val="21"/>
          <w:highlight w:val="none"/>
          <w:lang w:eastAsia="zh-CN"/>
        </w:rPr>
        <w:t>投标文件</w:t>
      </w:r>
      <w:r>
        <w:rPr>
          <w:rFonts w:hint="eastAsia" w:ascii="宋体" w:hAnsi="宋体"/>
          <w:color w:val="000000"/>
          <w:szCs w:val="21"/>
          <w:highlight w:val="none"/>
        </w:rPr>
        <w:t>是指</w:t>
      </w:r>
      <w:r>
        <w:rPr>
          <w:rFonts w:hint="eastAsia"/>
          <w:color w:val="000000"/>
          <w:highlight w:val="none"/>
        </w:rPr>
        <w:t>后缀名为“jm</w:t>
      </w:r>
      <w:r>
        <w:rPr>
          <w:color w:val="000000"/>
          <w:highlight w:val="none"/>
        </w:rPr>
        <w:t>bs</w:t>
      </w:r>
      <w:r>
        <w:rPr>
          <w:rFonts w:hint="eastAsia"/>
          <w:color w:val="000000"/>
          <w:highlight w:val="none"/>
        </w:rPr>
        <w:t>”的文件</w:t>
      </w:r>
      <w:r>
        <w:rPr>
          <w:rFonts w:hint="eastAsia" w:ascii="宋体" w:hAnsi="宋体"/>
          <w:color w:val="000000"/>
          <w:szCs w:val="21"/>
          <w:highlight w:val="none"/>
        </w:rPr>
        <w:t>），</w:t>
      </w:r>
      <w:r>
        <w:rPr>
          <w:rFonts w:hint="eastAsia" w:ascii="宋体" w:hAnsi="宋体"/>
          <w:b/>
          <w:color w:val="000000"/>
          <w:szCs w:val="21"/>
          <w:highlight w:val="none"/>
          <w:lang w:eastAsia="zh-CN"/>
        </w:rPr>
        <w:t>投标人</w:t>
      </w:r>
      <w:r>
        <w:rPr>
          <w:rFonts w:hint="eastAsia" w:ascii="宋体" w:hAnsi="宋体"/>
          <w:b/>
          <w:color w:val="000000"/>
          <w:szCs w:val="21"/>
          <w:highlight w:val="none"/>
        </w:rPr>
        <w:t>在广西政府采购云平台提交电子</w:t>
      </w:r>
      <w:r>
        <w:rPr>
          <w:rFonts w:hint="eastAsia" w:ascii="宋体" w:hAnsi="宋体"/>
          <w:b/>
          <w:color w:val="000000"/>
          <w:szCs w:val="21"/>
          <w:highlight w:val="none"/>
          <w:lang w:eastAsia="zh-CN"/>
        </w:rPr>
        <w:t>投标文件</w:t>
      </w:r>
      <w:r>
        <w:rPr>
          <w:rFonts w:hint="eastAsia" w:ascii="宋体" w:hAnsi="宋体"/>
          <w:b/>
          <w:color w:val="000000"/>
          <w:szCs w:val="21"/>
          <w:highlight w:val="none"/>
        </w:rPr>
        <w:t>时，请填写参加远程采购活动经办人联系方式。</w:t>
      </w:r>
      <w:r>
        <w:rPr>
          <w:rFonts w:hint="eastAsia" w:ascii="宋体" w:hAnsi="宋体"/>
          <w:color w:val="000000"/>
          <w:szCs w:val="21"/>
          <w:highlight w:val="none"/>
          <w:lang w:eastAsia="zh-CN"/>
        </w:rPr>
        <w:t>投标人</w:t>
      </w:r>
      <w:r>
        <w:rPr>
          <w:rFonts w:hint="eastAsia" w:ascii="宋体" w:hAnsi="宋体"/>
          <w:color w:val="000000"/>
          <w:szCs w:val="21"/>
          <w:highlight w:val="none"/>
        </w:rPr>
        <w:t>登录广西政府采购云平台，依次进入“服务中心-项目采购-操作流程-电子招投标-</w:t>
      </w:r>
      <w:r>
        <w:rPr>
          <w:rFonts w:hint="eastAsia"/>
          <w:color w:val="000000"/>
          <w:highlight w:val="none"/>
        </w:rPr>
        <w:t>政府采购项目电子交易管理操作指南</w:t>
      </w:r>
      <w:r>
        <w:rPr>
          <w:color w:val="000000"/>
          <w:highlight w:val="none"/>
        </w:rPr>
        <w:t>-</w:t>
      </w:r>
      <w:r>
        <w:rPr>
          <w:rFonts w:hint="eastAsia"/>
          <w:color w:val="000000"/>
          <w:highlight w:val="none"/>
        </w:rPr>
        <w:t>供应商</w:t>
      </w:r>
      <w:r>
        <w:rPr>
          <w:rFonts w:hint="eastAsia" w:ascii="宋体" w:hAnsi="宋体"/>
          <w:color w:val="000000"/>
          <w:szCs w:val="21"/>
          <w:highlight w:val="none"/>
        </w:rPr>
        <w:t>”查看电子竞标具体操作流程。</w:t>
      </w:r>
    </w:p>
    <w:p w14:paraId="309E830C">
      <w:pPr>
        <w:widowControl/>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（2）未进行网上注册并办理数字证书（CA认证）的</w:t>
      </w:r>
      <w:r>
        <w:rPr>
          <w:rFonts w:hint="eastAsia" w:ascii="宋体" w:hAnsi="宋体"/>
          <w:color w:val="000000"/>
          <w:szCs w:val="21"/>
          <w:highlight w:val="none"/>
          <w:lang w:eastAsia="zh-CN"/>
        </w:rPr>
        <w:t>投标人</w:t>
      </w:r>
      <w:r>
        <w:rPr>
          <w:rFonts w:hint="eastAsia" w:ascii="宋体" w:hAnsi="宋体"/>
          <w:color w:val="000000"/>
          <w:szCs w:val="21"/>
          <w:highlight w:val="none"/>
        </w:rPr>
        <w:t>将无法参与本项目政府采购活动，</w:t>
      </w:r>
      <w:r>
        <w:rPr>
          <w:rFonts w:hint="eastAsia" w:ascii="宋体" w:hAnsi="宋体"/>
          <w:color w:val="000000"/>
          <w:szCs w:val="21"/>
          <w:highlight w:val="none"/>
          <w:lang w:eastAsia="zh-CN"/>
        </w:rPr>
        <w:t>投标人</w:t>
      </w:r>
      <w:r>
        <w:rPr>
          <w:rFonts w:hint="eastAsia" w:ascii="宋体" w:hAnsi="宋体"/>
          <w:color w:val="000000"/>
          <w:szCs w:val="21"/>
          <w:highlight w:val="none"/>
        </w:rPr>
        <w:t>应当在提交</w:t>
      </w:r>
      <w:r>
        <w:rPr>
          <w:rFonts w:hint="eastAsia" w:ascii="宋体" w:hAnsi="宋体"/>
          <w:color w:val="000000"/>
          <w:szCs w:val="21"/>
          <w:highlight w:val="none"/>
          <w:lang w:eastAsia="zh-CN"/>
        </w:rPr>
        <w:t>投标文件</w:t>
      </w:r>
      <w:r>
        <w:rPr>
          <w:rFonts w:hint="eastAsia" w:ascii="宋体" w:hAnsi="宋体"/>
          <w:color w:val="000000"/>
          <w:szCs w:val="21"/>
          <w:highlight w:val="none"/>
        </w:rPr>
        <w:t>截止时间前，完成电子交易平台上的CA数字证书办理及</w:t>
      </w:r>
      <w:r>
        <w:rPr>
          <w:rFonts w:hint="eastAsia" w:ascii="宋体" w:hAnsi="宋体"/>
          <w:color w:val="000000"/>
          <w:szCs w:val="21"/>
          <w:highlight w:val="none"/>
          <w:lang w:eastAsia="zh-CN"/>
        </w:rPr>
        <w:t>投标文件</w:t>
      </w:r>
      <w:r>
        <w:rPr>
          <w:rFonts w:hint="eastAsia" w:ascii="宋体" w:hAnsi="宋体"/>
          <w:color w:val="000000"/>
          <w:szCs w:val="21"/>
          <w:highlight w:val="none"/>
        </w:rPr>
        <w:t>的提交（</w:t>
      </w:r>
      <w:r>
        <w:rPr>
          <w:rFonts w:hint="eastAsia" w:ascii="宋体" w:hAnsi="宋体"/>
          <w:color w:val="000000"/>
          <w:szCs w:val="21"/>
          <w:highlight w:val="none"/>
          <w:lang w:eastAsia="zh-CN"/>
        </w:rPr>
        <w:t>投标人</w:t>
      </w:r>
      <w:r>
        <w:rPr>
          <w:rFonts w:hint="eastAsia" w:ascii="宋体" w:hAnsi="宋体"/>
          <w:color w:val="000000"/>
          <w:szCs w:val="21"/>
          <w:highlight w:val="none"/>
        </w:rPr>
        <w:t>可登录“广西政府采购网”，依次进入“办事服务-下载专区”或者登陆广西政府采购云平台</w:t>
      </w:r>
      <w:r>
        <w:rPr>
          <w:rFonts w:hint="eastAsia" w:ascii="宋体" w:hAnsi="宋体" w:cs="宋体"/>
          <w:color w:val="000000"/>
          <w:kern w:val="0"/>
          <w:szCs w:val="21"/>
          <w:highlight w:val="none"/>
        </w:rPr>
        <w:t>，</w:t>
      </w:r>
      <w:r>
        <w:rPr>
          <w:rFonts w:hint="eastAsia" w:ascii="宋体" w:hAnsi="宋体"/>
          <w:color w:val="000000"/>
          <w:szCs w:val="21"/>
          <w:highlight w:val="none"/>
        </w:rPr>
        <w:t>依次进入“服务中心-入驻与配置”中查看CA数字证书办理操作流程。</w:t>
      </w:r>
      <w:r>
        <w:rPr>
          <w:rFonts w:hint="eastAsia" w:ascii="宋体" w:hAnsi="宋体" w:cs="宋体"/>
          <w:bCs/>
          <w:color w:val="000000"/>
          <w:kern w:val="0"/>
          <w:szCs w:val="21"/>
          <w:highlight w:val="none"/>
        </w:rPr>
        <w:t>如在操作过程中遇到问题或者需要技术支持，请致电广西政府采购云平台客服热线：</w:t>
      </w:r>
      <w:r>
        <w:rPr>
          <w:rFonts w:hint="eastAsia" w:ascii="宋体" w:hAnsi="宋体" w:cs="宋体"/>
          <w:szCs w:val="21"/>
          <w:highlight w:val="none"/>
        </w:rPr>
        <w:t>95763</w:t>
      </w:r>
      <w:r>
        <w:rPr>
          <w:rFonts w:hint="eastAsia" w:ascii="宋体" w:hAnsi="宋体"/>
          <w:color w:val="000000"/>
          <w:szCs w:val="21"/>
          <w:highlight w:val="none"/>
        </w:rPr>
        <w:t>）。</w:t>
      </w:r>
    </w:p>
    <w:p w14:paraId="2804F080">
      <w:pPr>
        <w:snapToGrid w:val="0"/>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（3）CA证书在线解密：首次</w:t>
      </w:r>
      <w:r>
        <w:rPr>
          <w:rFonts w:hint="eastAsia" w:ascii="宋体" w:hAnsi="宋体" w:cs="宋体"/>
          <w:color w:val="000000"/>
          <w:kern w:val="0"/>
          <w:szCs w:val="21"/>
          <w:highlight w:val="none"/>
          <w:lang w:eastAsia="zh-CN"/>
        </w:rPr>
        <w:t>投标文件</w:t>
      </w:r>
      <w:r>
        <w:rPr>
          <w:rFonts w:hint="eastAsia" w:ascii="宋体" w:hAnsi="宋体" w:cs="宋体"/>
          <w:color w:val="000000"/>
          <w:kern w:val="0"/>
          <w:szCs w:val="21"/>
          <w:highlight w:val="none"/>
        </w:rPr>
        <w:t>开启时，需携带制作</w:t>
      </w:r>
      <w:r>
        <w:rPr>
          <w:rFonts w:hint="eastAsia" w:ascii="宋体" w:hAnsi="宋体" w:cs="宋体"/>
          <w:color w:val="000000"/>
          <w:kern w:val="0"/>
          <w:szCs w:val="21"/>
          <w:highlight w:val="none"/>
          <w:lang w:eastAsia="zh-CN"/>
        </w:rPr>
        <w:t>投标文件</w:t>
      </w:r>
      <w:r>
        <w:rPr>
          <w:rFonts w:hint="eastAsia" w:ascii="宋体" w:hAnsi="宋体" w:cs="宋体"/>
          <w:color w:val="000000"/>
          <w:kern w:val="0"/>
          <w:szCs w:val="21"/>
          <w:highlight w:val="none"/>
        </w:rPr>
        <w:t>时用来加密的有效数字证书（CA认证）登录“广西政府采购云平台电子开标大厅现场按规定时间对加密的</w:t>
      </w:r>
      <w:r>
        <w:rPr>
          <w:rFonts w:hint="eastAsia" w:ascii="宋体" w:hAnsi="宋体" w:cs="宋体"/>
          <w:color w:val="000000"/>
          <w:kern w:val="0"/>
          <w:szCs w:val="21"/>
          <w:highlight w:val="none"/>
          <w:lang w:eastAsia="zh-CN"/>
        </w:rPr>
        <w:t>投标文件</w:t>
      </w:r>
      <w:r>
        <w:rPr>
          <w:rFonts w:hint="eastAsia" w:ascii="宋体" w:hAnsi="宋体" w:cs="宋体"/>
          <w:color w:val="000000"/>
          <w:kern w:val="0"/>
          <w:szCs w:val="21"/>
          <w:highlight w:val="none"/>
        </w:rPr>
        <w:t>进行解密，否则后果自负。</w:t>
      </w:r>
    </w:p>
    <w:p w14:paraId="0FCF0A04">
      <w:pPr>
        <w:widowControl/>
        <w:spacing w:line="360" w:lineRule="auto"/>
        <w:ind w:firstLine="420" w:firstLineChars="200"/>
        <w:jc w:val="left"/>
        <w:rPr>
          <w:rFonts w:hint="eastAsia" w:ascii="宋体" w:hAnsi="宋体"/>
          <w:bCs/>
          <w:color w:val="000000"/>
          <w:szCs w:val="21"/>
          <w:highlight w:val="none"/>
        </w:rPr>
      </w:pPr>
      <w:r>
        <w:rPr>
          <w:rFonts w:hint="eastAsia" w:ascii="宋体" w:hAnsi="宋体"/>
          <w:color w:val="000000"/>
          <w:szCs w:val="21"/>
          <w:highlight w:val="none"/>
        </w:rPr>
        <w:t>注：1）为确保网上操作合法、有效和安全，请</w:t>
      </w:r>
      <w:r>
        <w:rPr>
          <w:rFonts w:hint="eastAsia" w:ascii="宋体" w:hAnsi="宋体"/>
          <w:color w:val="000000"/>
          <w:szCs w:val="21"/>
          <w:highlight w:val="none"/>
          <w:lang w:eastAsia="zh-CN"/>
        </w:rPr>
        <w:t>投标人</w:t>
      </w:r>
      <w:r>
        <w:rPr>
          <w:rFonts w:hint="eastAsia" w:ascii="宋体" w:hAnsi="宋体"/>
          <w:color w:val="000000"/>
          <w:szCs w:val="21"/>
          <w:highlight w:val="none"/>
        </w:rPr>
        <w:t>确保在电子竞标过程中能够对相关数据电文进行加密和使用电子签章，妥善保管CA数字证书并使用有效的CA数字证书参与整个采购活动。2）</w:t>
      </w:r>
      <w:r>
        <w:rPr>
          <w:rFonts w:hint="eastAsia" w:ascii="宋体" w:hAnsi="宋体"/>
          <w:bCs/>
          <w:color w:val="000000"/>
          <w:szCs w:val="21"/>
          <w:highlight w:val="none"/>
          <w:lang w:eastAsia="zh-CN"/>
        </w:rPr>
        <w:t>投标人</w:t>
      </w:r>
      <w:r>
        <w:rPr>
          <w:rFonts w:hint="eastAsia" w:ascii="宋体" w:hAnsi="宋体"/>
          <w:bCs/>
          <w:color w:val="000000"/>
          <w:szCs w:val="21"/>
          <w:highlight w:val="none"/>
        </w:rPr>
        <w:t>应当在提交</w:t>
      </w:r>
      <w:r>
        <w:rPr>
          <w:rFonts w:hint="eastAsia" w:ascii="宋体" w:hAnsi="宋体"/>
          <w:bCs/>
          <w:color w:val="000000"/>
          <w:szCs w:val="21"/>
          <w:highlight w:val="none"/>
          <w:lang w:eastAsia="zh-CN"/>
        </w:rPr>
        <w:t>投标文件</w:t>
      </w:r>
      <w:r>
        <w:rPr>
          <w:rFonts w:hint="eastAsia" w:ascii="宋体" w:hAnsi="宋体"/>
          <w:bCs/>
          <w:color w:val="000000"/>
          <w:szCs w:val="21"/>
          <w:highlight w:val="none"/>
        </w:rPr>
        <w:t>截止时间前完成电子</w:t>
      </w:r>
      <w:r>
        <w:rPr>
          <w:rFonts w:hint="eastAsia" w:ascii="宋体" w:hAnsi="宋体"/>
          <w:bCs/>
          <w:color w:val="000000"/>
          <w:szCs w:val="21"/>
          <w:highlight w:val="none"/>
          <w:lang w:eastAsia="zh-CN"/>
        </w:rPr>
        <w:t>投标文件</w:t>
      </w:r>
      <w:r>
        <w:rPr>
          <w:rFonts w:hint="eastAsia" w:ascii="宋体" w:hAnsi="宋体"/>
          <w:bCs/>
          <w:color w:val="000000"/>
          <w:szCs w:val="21"/>
          <w:highlight w:val="none"/>
        </w:rPr>
        <w:t>的提交（上传），提交</w:t>
      </w:r>
      <w:r>
        <w:rPr>
          <w:rFonts w:hint="eastAsia" w:ascii="宋体" w:hAnsi="宋体"/>
          <w:bCs/>
          <w:color w:val="000000"/>
          <w:szCs w:val="21"/>
          <w:highlight w:val="none"/>
          <w:lang w:eastAsia="zh-CN"/>
        </w:rPr>
        <w:t>投标文件</w:t>
      </w:r>
      <w:r>
        <w:rPr>
          <w:rFonts w:hint="eastAsia" w:ascii="宋体" w:hAnsi="宋体"/>
          <w:bCs/>
          <w:color w:val="000000"/>
          <w:szCs w:val="21"/>
          <w:highlight w:val="none"/>
        </w:rPr>
        <w:t>截止时间前可以补充、修改或者撤回</w:t>
      </w:r>
      <w:r>
        <w:rPr>
          <w:rFonts w:hint="eastAsia" w:ascii="宋体" w:hAnsi="宋体"/>
          <w:bCs/>
          <w:color w:val="000000"/>
          <w:szCs w:val="21"/>
          <w:highlight w:val="none"/>
          <w:lang w:eastAsia="zh-CN"/>
        </w:rPr>
        <w:t>投标文件</w:t>
      </w:r>
      <w:r>
        <w:rPr>
          <w:rFonts w:hint="eastAsia" w:ascii="宋体" w:hAnsi="宋体"/>
          <w:bCs/>
          <w:color w:val="000000"/>
          <w:szCs w:val="21"/>
          <w:highlight w:val="none"/>
        </w:rPr>
        <w:t>。补充或者修改</w:t>
      </w:r>
      <w:r>
        <w:rPr>
          <w:rFonts w:hint="eastAsia" w:ascii="宋体" w:hAnsi="宋体"/>
          <w:bCs/>
          <w:color w:val="000000"/>
          <w:szCs w:val="21"/>
          <w:highlight w:val="none"/>
          <w:lang w:eastAsia="zh-CN"/>
        </w:rPr>
        <w:t>投标文件</w:t>
      </w:r>
      <w:r>
        <w:rPr>
          <w:rFonts w:hint="eastAsia" w:ascii="宋体" w:hAnsi="宋体"/>
          <w:bCs/>
          <w:color w:val="000000"/>
          <w:szCs w:val="21"/>
          <w:highlight w:val="none"/>
        </w:rPr>
        <w:t>的，应当先行撤回原</w:t>
      </w:r>
      <w:r>
        <w:rPr>
          <w:rFonts w:hint="eastAsia" w:ascii="宋体" w:hAnsi="宋体"/>
          <w:bCs/>
          <w:color w:val="000000"/>
          <w:szCs w:val="21"/>
          <w:highlight w:val="none"/>
          <w:lang w:eastAsia="zh-CN"/>
        </w:rPr>
        <w:t>投标文件</w:t>
      </w:r>
      <w:r>
        <w:rPr>
          <w:rFonts w:hint="eastAsia" w:ascii="宋体" w:hAnsi="宋体"/>
          <w:bCs/>
          <w:color w:val="000000"/>
          <w:szCs w:val="21"/>
          <w:highlight w:val="none"/>
        </w:rPr>
        <w:t>，补充、修改后重新提交（上传），提交</w:t>
      </w:r>
      <w:r>
        <w:rPr>
          <w:rFonts w:hint="eastAsia" w:ascii="宋体" w:hAnsi="宋体"/>
          <w:bCs/>
          <w:color w:val="000000"/>
          <w:szCs w:val="21"/>
          <w:highlight w:val="none"/>
          <w:lang w:eastAsia="zh-CN"/>
        </w:rPr>
        <w:t>投标文件</w:t>
      </w:r>
      <w:r>
        <w:rPr>
          <w:rFonts w:hint="eastAsia" w:ascii="宋体" w:hAnsi="宋体"/>
          <w:bCs/>
          <w:color w:val="000000"/>
          <w:szCs w:val="21"/>
          <w:highlight w:val="none"/>
        </w:rPr>
        <w:t>截止时间前未完成提交（上传）的，视为撤回</w:t>
      </w:r>
      <w:r>
        <w:rPr>
          <w:rFonts w:hint="eastAsia" w:ascii="宋体" w:hAnsi="宋体"/>
          <w:bCs/>
          <w:color w:val="000000"/>
          <w:szCs w:val="21"/>
          <w:highlight w:val="none"/>
          <w:lang w:eastAsia="zh-CN"/>
        </w:rPr>
        <w:t>投标文件</w:t>
      </w:r>
      <w:r>
        <w:rPr>
          <w:rFonts w:hint="eastAsia" w:ascii="宋体" w:hAnsi="宋体"/>
          <w:bCs/>
          <w:color w:val="000000"/>
          <w:szCs w:val="21"/>
          <w:highlight w:val="none"/>
        </w:rPr>
        <w:t>。提交</w:t>
      </w:r>
      <w:r>
        <w:rPr>
          <w:rFonts w:hint="eastAsia" w:ascii="宋体" w:hAnsi="宋体"/>
          <w:bCs/>
          <w:color w:val="000000"/>
          <w:szCs w:val="21"/>
          <w:highlight w:val="none"/>
          <w:lang w:eastAsia="zh-CN"/>
        </w:rPr>
        <w:t>投标文件</w:t>
      </w:r>
      <w:r>
        <w:rPr>
          <w:rFonts w:hint="eastAsia" w:ascii="宋体" w:hAnsi="宋体"/>
          <w:bCs/>
          <w:color w:val="000000"/>
          <w:szCs w:val="21"/>
          <w:highlight w:val="none"/>
        </w:rPr>
        <w:t>截止时间以后提交（上传）的</w:t>
      </w:r>
      <w:r>
        <w:rPr>
          <w:rFonts w:hint="eastAsia" w:ascii="宋体" w:hAnsi="宋体"/>
          <w:bCs/>
          <w:color w:val="000000"/>
          <w:szCs w:val="21"/>
          <w:highlight w:val="none"/>
          <w:lang w:eastAsia="zh-CN"/>
        </w:rPr>
        <w:t>投标文件</w:t>
      </w:r>
      <w:r>
        <w:rPr>
          <w:rFonts w:hint="eastAsia" w:ascii="宋体" w:hAnsi="宋体"/>
          <w:bCs/>
          <w:color w:val="000000"/>
          <w:szCs w:val="21"/>
          <w:highlight w:val="none"/>
        </w:rPr>
        <w:t>，广西政府采购云平台将予以拒收。</w:t>
      </w:r>
    </w:p>
    <w:p w14:paraId="4399FF1A">
      <w:pPr>
        <w:spacing w:line="360" w:lineRule="auto"/>
        <w:ind w:firstLine="420" w:firstLineChars="200"/>
        <w:rPr>
          <w:rFonts w:hint="eastAsia" w:ascii="宋体" w:hAnsi="宋体"/>
          <w:color w:val="000000"/>
          <w:szCs w:val="21"/>
          <w:highlight w:val="none"/>
          <w:u w:val="single"/>
        </w:rPr>
      </w:pP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eastAsia="zh-CN"/>
        </w:rPr>
        <w:t>投标人</w:t>
      </w:r>
      <w:r>
        <w:rPr>
          <w:rFonts w:hint="eastAsia" w:ascii="宋体" w:hAnsi="宋体" w:cs="宋体"/>
          <w:color w:val="000000"/>
          <w:kern w:val="0"/>
          <w:szCs w:val="21"/>
          <w:highlight w:val="none"/>
        </w:rPr>
        <w:t>需要在具备有摄像头及语音功能且互联网网络状况良好的电脑登录广西政府采购云平台远程开标大厅参与本次</w:t>
      </w:r>
      <w:r>
        <w:rPr>
          <w:rFonts w:hint="eastAsia" w:ascii="宋体" w:hAnsi="宋体" w:cs="宋体"/>
          <w:color w:val="000000"/>
          <w:kern w:val="0"/>
          <w:szCs w:val="21"/>
          <w:highlight w:val="none"/>
          <w:lang w:val="en-US" w:eastAsia="zh-CN"/>
        </w:rPr>
        <w:t>投标</w:t>
      </w:r>
      <w:r>
        <w:rPr>
          <w:rFonts w:hint="eastAsia" w:ascii="宋体" w:hAnsi="宋体" w:cs="宋体"/>
          <w:color w:val="000000"/>
          <w:kern w:val="0"/>
          <w:szCs w:val="21"/>
          <w:highlight w:val="none"/>
        </w:rPr>
        <w:t>，否则后果自负。</w:t>
      </w:r>
    </w:p>
    <w:p w14:paraId="0675C6F3">
      <w:pPr>
        <w:spacing w:line="360" w:lineRule="auto"/>
        <w:rPr>
          <w:rFonts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七</w:t>
      </w:r>
      <w:r>
        <w:rPr>
          <w:rFonts w:hint="eastAsia" w:ascii="宋体" w:hAnsi="宋体" w:cs="宋体"/>
          <w:b/>
          <w:bCs/>
          <w:color w:val="auto"/>
          <w:sz w:val="21"/>
          <w:szCs w:val="21"/>
          <w:highlight w:val="none"/>
        </w:rPr>
        <w:t>、对本次招标提出询问，请按以下方式联系。</w:t>
      </w:r>
      <w:bookmarkEnd w:id="41"/>
      <w:bookmarkEnd w:id="42"/>
      <w:bookmarkEnd w:id="43"/>
      <w:bookmarkEnd w:id="44"/>
    </w:p>
    <w:p w14:paraId="6FE66B77">
      <w:pPr>
        <w:spacing w:line="440" w:lineRule="exact"/>
        <w:ind w:firstLine="420" w:firstLineChars="200"/>
        <w:rPr>
          <w:rFonts w:hint="eastAsia" w:ascii="宋体" w:hAnsi="宋体" w:cs="宋体"/>
          <w:kern w:val="0"/>
          <w:szCs w:val="21"/>
          <w:highlight w:val="none"/>
        </w:rPr>
      </w:pPr>
      <w:bookmarkStart w:id="45" w:name="_Toc35393637"/>
      <w:bookmarkStart w:id="46" w:name="_Toc28359019"/>
      <w:bookmarkStart w:id="47" w:name="_Toc35393806"/>
      <w:bookmarkStart w:id="48" w:name="_Toc28359096"/>
      <w:r>
        <w:rPr>
          <w:rFonts w:hint="eastAsia" w:ascii="宋体" w:hAnsi="宋体" w:cs="宋体"/>
          <w:kern w:val="0"/>
          <w:szCs w:val="21"/>
          <w:highlight w:val="none"/>
        </w:rPr>
        <w:t>1.采购人信息</w:t>
      </w:r>
      <w:bookmarkEnd w:id="45"/>
      <w:bookmarkEnd w:id="46"/>
      <w:bookmarkEnd w:id="47"/>
      <w:bookmarkEnd w:id="48"/>
    </w:p>
    <w:p w14:paraId="7F02A884">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名称：</w:t>
      </w:r>
      <w:r>
        <w:rPr>
          <w:rFonts w:hint="eastAsia" w:ascii="宋体" w:hAnsi="宋体" w:cs="宋体"/>
          <w:szCs w:val="21"/>
          <w:highlight w:val="none"/>
        </w:rPr>
        <w:t>桂林市花木研究所（桂林市花木公司）</w:t>
      </w:r>
    </w:p>
    <w:p w14:paraId="190B6C31">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rPr>
        <w:fldChar w:fldCharType="begin"/>
      </w:r>
      <w:r>
        <w:rPr>
          <w:rFonts w:hint="eastAsia" w:ascii="宋体" w:hAnsi="宋体" w:cs="宋体"/>
          <w:szCs w:val="21"/>
          <w:highlight w:val="none"/>
        </w:rPr>
        <w:instrText xml:space="preserve"> HYPERLINK "https://www.qcc.com/firm/g8fa77ba5099d12158a83ddc9d3e6a45.html?utm_source=sogoulxkp" \t "https://www.sogou.com/_blank" </w:instrText>
      </w:r>
      <w:r>
        <w:rPr>
          <w:rFonts w:hint="eastAsia" w:ascii="宋体" w:hAnsi="宋体" w:cs="宋体"/>
          <w:szCs w:val="21"/>
          <w:highlight w:val="none"/>
        </w:rPr>
        <w:fldChar w:fldCharType="separate"/>
      </w:r>
      <w:r>
        <w:rPr>
          <w:rStyle w:val="57"/>
          <w:rFonts w:hint="eastAsia" w:ascii="宋体" w:hAnsi="宋体" w:cs="宋体"/>
          <w:color w:val="auto"/>
          <w:szCs w:val="21"/>
          <w:highlight w:val="none"/>
        </w:rPr>
        <w:t>桂林市中山中路22号</w:t>
      </w:r>
      <w:r>
        <w:rPr>
          <w:rFonts w:hint="eastAsia" w:ascii="宋体" w:hAnsi="宋体" w:cs="宋体"/>
          <w:szCs w:val="21"/>
          <w:highlight w:val="none"/>
        </w:rPr>
        <w:fldChar w:fldCharType="end"/>
      </w:r>
    </w:p>
    <w:p w14:paraId="362584C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bidi="ar"/>
        </w:rPr>
        <w:t>项目联系人：施林依蓉</w:t>
      </w:r>
    </w:p>
    <w:p w14:paraId="670AAC1E">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项目联系方式：15177301694</w:t>
      </w:r>
    </w:p>
    <w:p w14:paraId="411A93FA">
      <w:pPr>
        <w:spacing w:line="440" w:lineRule="exact"/>
        <w:ind w:firstLine="420" w:firstLineChars="200"/>
        <w:rPr>
          <w:rFonts w:hint="eastAsia" w:ascii="宋体" w:hAnsi="宋体" w:cs="宋体"/>
          <w:szCs w:val="21"/>
          <w:highlight w:val="none"/>
        </w:rPr>
      </w:pPr>
      <w:bookmarkStart w:id="49" w:name="_Toc28359097"/>
      <w:bookmarkStart w:id="50" w:name="_Toc35393638"/>
      <w:bookmarkStart w:id="51" w:name="_Toc28359020"/>
      <w:bookmarkStart w:id="52" w:name="_Toc35393807"/>
      <w:r>
        <w:rPr>
          <w:rFonts w:hint="eastAsia" w:ascii="宋体" w:hAnsi="宋体" w:cs="宋体"/>
          <w:szCs w:val="21"/>
          <w:highlight w:val="none"/>
        </w:rPr>
        <w:t>2.采购代理机构信息</w:t>
      </w:r>
      <w:bookmarkEnd w:id="49"/>
      <w:bookmarkEnd w:id="50"/>
      <w:bookmarkEnd w:id="51"/>
      <w:bookmarkEnd w:id="52"/>
    </w:p>
    <w:p w14:paraId="3CD0597C">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名称：广西国立工程咨询有限公司</w:t>
      </w:r>
    </w:p>
    <w:p w14:paraId="6AF0A2DA">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地址：桂林市秀峰区中隐路223号四楼</w:t>
      </w:r>
    </w:p>
    <w:p w14:paraId="1EDEE1BF">
      <w:pPr>
        <w:widowControl/>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项目联系人：</w:t>
      </w:r>
      <w:r>
        <w:rPr>
          <w:rFonts w:hint="eastAsia" w:ascii="宋体" w:hAnsi="宋体" w:cs="宋体"/>
          <w:szCs w:val="21"/>
          <w:highlight w:val="none"/>
        </w:rPr>
        <w:t>梁志捷</w:t>
      </w:r>
    </w:p>
    <w:p w14:paraId="1DE88D5D">
      <w:pPr>
        <w:widowControl/>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项目联系方式：</w:t>
      </w:r>
      <w:r>
        <w:rPr>
          <w:rFonts w:hint="eastAsia" w:ascii="新宋体" w:hAnsi="新宋体" w:eastAsia="新宋体" w:cs="宋体"/>
          <w:szCs w:val="21"/>
          <w:highlight w:val="none"/>
        </w:rPr>
        <w:t xml:space="preserve"> </w:t>
      </w:r>
      <w:r>
        <w:rPr>
          <w:rFonts w:hint="eastAsia" w:ascii="新宋体" w:hAnsi="新宋体" w:eastAsia="新宋体" w:cs="宋体"/>
          <w:szCs w:val="21"/>
          <w:highlight w:val="none"/>
          <w:u w:val="single"/>
        </w:rPr>
        <w:t>18007839625</w:t>
      </w:r>
    </w:p>
    <w:p w14:paraId="59AACAC2">
      <w:pPr>
        <w:pStyle w:val="69"/>
        <w:ind w:firstLine="640"/>
        <w:rPr>
          <w:rFonts w:ascii="宋体" w:hAnsi="宋体" w:cs="宋体"/>
          <w:color w:val="auto"/>
          <w:szCs w:val="21"/>
          <w:highlight w:val="none"/>
        </w:rPr>
      </w:pPr>
    </w:p>
    <w:p w14:paraId="575C7B2B">
      <w:pPr>
        <w:pStyle w:val="69"/>
        <w:spacing w:line="360" w:lineRule="auto"/>
        <w:ind w:firstLine="640"/>
        <w:jc w:val="right"/>
        <w:rPr>
          <w:rFonts w:hint="eastAsia" w:ascii="宋体" w:hAnsi="宋体" w:eastAsia="宋体" w:cs="宋体"/>
          <w:color w:val="auto"/>
          <w:kern w:val="2"/>
          <w:sz w:val="21"/>
          <w:szCs w:val="21"/>
          <w:highlight w:val="none"/>
          <w:u w:val="none"/>
          <w:lang w:eastAsia="zh-CN"/>
        </w:rPr>
      </w:pPr>
      <w:r>
        <w:rPr>
          <w:rFonts w:hint="eastAsia" w:ascii="宋体" w:hAnsi="宋体" w:cs="宋体"/>
          <w:color w:val="auto"/>
          <w:kern w:val="2"/>
          <w:sz w:val="21"/>
          <w:szCs w:val="21"/>
          <w:highlight w:val="none"/>
          <w:u w:val="none"/>
          <w:lang w:eastAsia="zh-CN"/>
        </w:rPr>
        <w:t>广西国立工程咨询有限公司</w:t>
      </w:r>
    </w:p>
    <w:p w14:paraId="22160439">
      <w:pPr>
        <w:spacing w:line="360" w:lineRule="auto"/>
        <w:ind w:firstLine="210" w:firstLineChars="100"/>
        <w:jc w:val="right"/>
        <w:rPr>
          <w:rFonts w:ascii="宋体" w:hAnsi="宋体" w:cs="宋体"/>
          <w:color w:val="auto"/>
          <w:highlight w:val="none"/>
        </w:rPr>
      </w:pPr>
      <w:r>
        <w:rPr>
          <w:rFonts w:hint="eastAsia" w:ascii="宋体" w:hAnsi="宋体" w:cs="宋体"/>
          <w:color w:val="auto"/>
          <w:szCs w:val="21"/>
          <w:highlight w:val="none"/>
          <w:u w:val="none"/>
          <w:lang w:val="en-US" w:eastAsia="zh-CN"/>
        </w:rPr>
        <w:t>2024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日</w:t>
      </w:r>
    </w:p>
    <w:p w14:paraId="639A4FCD">
      <w:pPr>
        <w:pStyle w:val="5"/>
        <w:keepNext w:val="0"/>
        <w:keepLines w:val="0"/>
        <w:jc w:val="center"/>
        <w:rPr>
          <w:rFonts w:ascii="宋体" w:hAnsi="宋体" w:eastAsia="宋体" w:cs="宋体"/>
          <w:color w:val="auto"/>
          <w:sz w:val="30"/>
          <w:szCs w:val="30"/>
          <w:highlight w:val="none"/>
        </w:rPr>
      </w:pPr>
      <w:r>
        <w:rPr>
          <w:rFonts w:hint="eastAsia" w:ascii="宋体" w:hAnsi="宋体" w:eastAsia="宋体" w:cs="宋体"/>
          <w:color w:val="auto"/>
          <w:sz w:val="24"/>
          <w:szCs w:val="20"/>
          <w:highlight w:val="none"/>
        </w:rPr>
        <w:br w:type="page"/>
      </w:r>
      <w:bookmarkStart w:id="53" w:name="_Toc31997"/>
      <w:bookmarkStart w:id="54" w:name="_Toc22392"/>
      <w:bookmarkStart w:id="55" w:name="_Toc10513"/>
      <w:bookmarkStart w:id="56" w:name="_Toc175"/>
      <w:bookmarkStart w:id="57" w:name="_Toc29237"/>
      <w:bookmarkStart w:id="58" w:name="_Toc2257"/>
      <w:bookmarkStart w:id="59" w:name="_Toc6740"/>
      <w:bookmarkStart w:id="60" w:name="_Toc24301"/>
      <w:bookmarkStart w:id="61" w:name="_Toc19890"/>
      <w:bookmarkStart w:id="62" w:name="_Toc22427"/>
      <w:bookmarkStart w:id="63" w:name="_Toc19686830"/>
      <w:bookmarkStart w:id="64" w:name="_Toc13994"/>
      <w:r>
        <w:rPr>
          <w:rFonts w:hint="eastAsia" w:ascii="宋体" w:hAnsi="宋体" w:eastAsia="宋体" w:cs="宋体"/>
          <w:color w:val="auto"/>
          <w:highlight w:val="none"/>
        </w:rPr>
        <w:t>第二章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采购需求</w:t>
      </w:r>
      <w:bookmarkEnd w:id="53"/>
      <w:bookmarkEnd w:id="54"/>
      <w:bookmarkEnd w:id="55"/>
      <w:bookmarkEnd w:id="56"/>
      <w:bookmarkEnd w:id="57"/>
      <w:bookmarkEnd w:id="58"/>
      <w:bookmarkEnd w:id="59"/>
      <w:bookmarkEnd w:id="60"/>
    </w:p>
    <w:p w14:paraId="0305126F">
      <w:pPr>
        <w:spacing w:line="360" w:lineRule="auto"/>
        <w:jc w:val="left"/>
        <w:rPr>
          <w:rFonts w:hint="eastAsia" w:ascii="宋体" w:hAnsi="宋体" w:cs="宋体"/>
          <w:szCs w:val="21"/>
          <w:highlight w:val="none"/>
        </w:rPr>
      </w:pPr>
      <w:bookmarkStart w:id="65" w:name="_Toc6214"/>
      <w:bookmarkStart w:id="66" w:name="_Toc12501"/>
      <w:bookmarkStart w:id="67" w:name="_Toc26966"/>
      <w:bookmarkStart w:id="68" w:name="_Toc15769"/>
      <w:bookmarkStart w:id="69" w:name="_Toc10844"/>
      <w:bookmarkStart w:id="70" w:name="_Toc19878"/>
      <w:bookmarkStart w:id="71" w:name="_Toc5689"/>
      <w:r>
        <w:rPr>
          <w:rFonts w:hint="eastAsia" w:ascii="宋体" w:hAnsi="宋体" w:cs="宋体"/>
          <w:szCs w:val="21"/>
          <w:highlight w:val="none"/>
        </w:rPr>
        <w:t>说明：</w:t>
      </w:r>
    </w:p>
    <w:p w14:paraId="241B6590">
      <w:pP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highlight w:val="none"/>
        </w:rPr>
        <w:t>1</w:t>
      </w:r>
      <w:r>
        <w:rPr>
          <w:rFonts w:hint="eastAsia" w:ascii="宋体" w:hAnsi="宋体" w:cs="宋体"/>
          <w:color w:val="auto"/>
          <w:highlight w:val="none"/>
          <w:lang w:val="en-US" w:eastAsia="zh-CN"/>
        </w:rPr>
        <w:t>.</w:t>
      </w:r>
      <w:r>
        <w:rPr>
          <w:rFonts w:hint="eastAsia" w:ascii="宋体" w:hAnsi="宋体" w:cs="宋体"/>
          <w:color w:val="auto"/>
          <w:szCs w:val="21"/>
          <w:highlight w:val="none"/>
        </w:rPr>
        <w:t>本招标文件所称中小企业必须符合《政府采购促进中小企业发展管理办法》（财库〔2020〕46号）</w:t>
      </w:r>
      <w:r>
        <w:rPr>
          <w:rFonts w:hint="eastAsia" w:ascii="宋体" w:hAnsi="宋体"/>
          <w:color w:val="auto"/>
          <w:highlight w:val="none"/>
        </w:rPr>
        <w:t>、《广西壮族自治区财政厅关于贯彻落实政府采购支持中小企业发展政策的通知》（桂财采〔2022〕31号）的规定</w:t>
      </w:r>
      <w:r>
        <w:rPr>
          <w:rFonts w:hint="eastAsia" w:ascii="宋体" w:hAnsi="宋体" w:cs="宋体"/>
          <w:color w:val="auto"/>
          <w:szCs w:val="21"/>
          <w:highlight w:val="none"/>
        </w:rPr>
        <w:t>。</w:t>
      </w:r>
      <w:r>
        <w:rPr>
          <w:rFonts w:hint="eastAsia" w:ascii="宋体" w:hAnsi="宋体" w:cs="宋体"/>
          <w:b/>
          <w:bCs/>
          <w:color w:val="auto"/>
          <w:szCs w:val="21"/>
          <w:highlight w:val="none"/>
        </w:rPr>
        <w:t>本项目属于专门面向小微企业采购的项目。</w:t>
      </w:r>
    </w:p>
    <w:p w14:paraId="0AC3287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.“实质性要求”是指招标文件中已经指明不满足则投标无效的条款，或者不能负偏离的条款，或者采购需求中带“▲”的条款。</w:t>
      </w:r>
    </w:p>
    <w:p w14:paraId="6A8C6053">
      <w:pPr>
        <w:spacing w:line="360" w:lineRule="auto"/>
        <w:ind w:firstLine="424" w:firstLineChars="202"/>
        <w:jc w:val="left"/>
        <w:rPr>
          <w:rFonts w:hint="default"/>
          <w:color w:val="auto"/>
          <w:highlight w:val="none"/>
        </w:rPr>
      </w:pPr>
      <w:r>
        <w:rPr>
          <w:rFonts w:hint="eastAsia" w:ascii="宋体" w:hAnsi="宋体" w:cs="宋体"/>
          <w:color w:val="auto"/>
          <w:szCs w:val="21"/>
          <w:highlight w:val="none"/>
          <w:lang w:val="en-US" w:eastAsia="zh-CN"/>
        </w:rPr>
        <w:t>3</w:t>
      </w:r>
      <w:r>
        <w:rPr>
          <w:rFonts w:ascii="宋体" w:hAnsi="宋体" w:cs="宋体"/>
          <w:color w:val="auto"/>
          <w:szCs w:val="21"/>
          <w:highlight w:val="none"/>
        </w:rPr>
        <w:t>.</w:t>
      </w:r>
      <w:r>
        <w:rPr>
          <w:rFonts w:hint="eastAsia"/>
          <w:color w:val="auto"/>
          <w:highlight w:val="none"/>
          <w:lang w:eastAsia="zh-CN"/>
        </w:rPr>
        <w:t>投标人</w:t>
      </w:r>
      <w:r>
        <w:rPr>
          <w:color w:val="auto"/>
          <w:highlight w:val="none"/>
        </w:rPr>
        <w:t>必须自行为其</w:t>
      </w:r>
      <w:r>
        <w:rPr>
          <w:rFonts w:hint="eastAsia"/>
          <w:color w:val="auto"/>
          <w:highlight w:val="none"/>
        </w:rPr>
        <w:t>投标</w:t>
      </w:r>
      <w:r>
        <w:rPr>
          <w:color w:val="auto"/>
          <w:highlight w:val="none"/>
        </w:rPr>
        <w:t>产品侵犯</w:t>
      </w:r>
      <w:r>
        <w:rPr>
          <w:rFonts w:hint="eastAsia"/>
          <w:color w:val="auto"/>
          <w:highlight w:val="none"/>
        </w:rPr>
        <w:t>他人的知识产权或者专利成果的行为</w:t>
      </w:r>
      <w:r>
        <w:rPr>
          <w:color w:val="auto"/>
          <w:highlight w:val="none"/>
        </w:rPr>
        <w:t>承担相应法律</w:t>
      </w:r>
      <w:r>
        <w:rPr>
          <w:rFonts w:hint="eastAsia"/>
          <w:color w:val="auto"/>
          <w:highlight w:val="none"/>
        </w:rPr>
        <w:t>责任</w:t>
      </w:r>
      <w:r>
        <w:rPr>
          <w:rFonts w:hint="default"/>
          <w:color w:val="auto"/>
          <w:highlight w:val="none"/>
        </w:rPr>
        <w:t>。</w:t>
      </w:r>
    </w:p>
    <w:p w14:paraId="6BFB9344">
      <w:pPr>
        <w:pStyle w:val="65"/>
        <w:rPr>
          <w:bCs/>
          <w:highlight w:val="none"/>
        </w:rPr>
      </w:pPr>
      <w:r>
        <w:rPr>
          <w:rFonts w:hint="eastAsia" w:ascii="宋体" w:hAnsi="宋体" w:cs="宋体"/>
          <w:bCs/>
          <w:highlight w:val="none"/>
          <w:lang w:val="en-US" w:eastAsia="zh-CN"/>
        </w:rPr>
        <w:t>4</w:t>
      </w:r>
      <w:r>
        <w:rPr>
          <w:rFonts w:hint="eastAsia" w:ascii="宋体" w:hAnsi="宋体" w:cs="宋体"/>
          <w:bCs/>
          <w:highlight w:val="none"/>
        </w:rPr>
        <w:t>.本项目采购标的对应的中小企业划分标准所属行业：</w:t>
      </w:r>
      <w:r>
        <w:rPr>
          <w:rFonts w:hint="eastAsia" w:ascii="宋体" w:hAnsi="宋体" w:cs="宋体"/>
          <w:b/>
          <w:bCs/>
          <w:highlight w:val="none"/>
        </w:rPr>
        <w:t>属于科学研究和技术服务业</w:t>
      </w:r>
      <w:r>
        <w:rPr>
          <w:rFonts w:hint="eastAsia" w:ascii="宋体" w:hAnsi="宋体" w:cs="宋体"/>
          <w:b/>
          <w:bCs/>
          <w:highlight w:val="none"/>
        </w:rPr>
        <w:t>。</w:t>
      </w:r>
    </w:p>
    <w:tbl>
      <w:tblPr>
        <w:tblStyle w:val="49"/>
        <w:tblW w:w="9377"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342"/>
        <w:gridCol w:w="180"/>
        <w:gridCol w:w="719"/>
        <w:gridCol w:w="6678"/>
      </w:tblGrid>
      <w:tr w14:paraId="002C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377" w:type="dxa"/>
            <w:gridSpan w:val="5"/>
            <w:tcBorders>
              <w:top w:val="single" w:color="auto" w:sz="4" w:space="0"/>
              <w:left w:val="single" w:color="auto" w:sz="4" w:space="0"/>
              <w:bottom w:val="single" w:color="auto" w:sz="4" w:space="0"/>
              <w:right w:val="single" w:color="auto" w:sz="4" w:space="0"/>
            </w:tcBorders>
            <w:noWrap w:val="0"/>
            <w:vAlign w:val="center"/>
          </w:tcPr>
          <w:p w14:paraId="41E10725">
            <w:pPr>
              <w:widowControl/>
              <w:spacing w:line="360" w:lineRule="auto"/>
              <w:rPr>
                <w:rFonts w:hint="eastAsia" w:ascii="宋体" w:hAnsi="宋体" w:cs="宋体"/>
                <w:b/>
                <w:kern w:val="0"/>
                <w:szCs w:val="21"/>
                <w:highlight w:val="none"/>
              </w:rPr>
            </w:pPr>
            <w:r>
              <w:rPr>
                <w:rFonts w:hint="eastAsia" w:ascii="宋体" w:hAnsi="宋体" w:cs="宋体"/>
                <w:b/>
                <w:szCs w:val="21"/>
                <w:highlight w:val="none"/>
              </w:rPr>
              <w:t>一、项目要求及技术需求</w:t>
            </w:r>
          </w:p>
        </w:tc>
      </w:tr>
      <w:tr w14:paraId="1ED6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58" w:type="dxa"/>
            <w:tcBorders>
              <w:top w:val="single" w:color="auto" w:sz="4" w:space="0"/>
              <w:left w:val="single" w:color="auto" w:sz="4" w:space="0"/>
              <w:bottom w:val="single" w:color="auto" w:sz="4" w:space="0"/>
              <w:right w:val="single" w:color="auto" w:sz="4" w:space="0"/>
            </w:tcBorders>
            <w:noWrap w:val="0"/>
            <w:vAlign w:val="center"/>
          </w:tcPr>
          <w:p w14:paraId="4D57C9AB">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项号</w:t>
            </w:r>
          </w:p>
        </w:tc>
        <w:tc>
          <w:tcPr>
            <w:tcW w:w="1522" w:type="dxa"/>
            <w:gridSpan w:val="2"/>
            <w:tcBorders>
              <w:top w:val="single" w:color="auto" w:sz="4" w:space="0"/>
              <w:left w:val="single" w:color="auto" w:sz="4" w:space="0"/>
              <w:bottom w:val="single" w:color="auto" w:sz="4" w:space="0"/>
              <w:right w:val="single" w:color="auto" w:sz="4" w:space="0"/>
            </w:tcBorders>
            <w:noWrap w:val="0"/>
            <w:vAlign w:val="center"/>
          </w:tcPr>
          <w:p w14:paraId="35DFEF92">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服务名称</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5A6487C8">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数量</w:t>
            </w:r>
          </w:p>
        </w:tc>
        <w:tc>
          <w:tcPr>
            <w:tcW w:w="6678" w:type="dxa"/>
            <w:tcBorders>
              <w:top w:val="single" w:color="auto" w:sz="4" w:space="0"/>
              <w:left w:val="single" w:color="auto" w:sz="4" w:space="0"/>
              <w:bottom w:val="single" w:color="auto" w:sz="4" w:space="0"/>
              <w:right w:val="single" w:color="auto" w:sz="4" w:space="0"/>
            </w:tcBorders>
            <w:noWrap w:val="0"/>
            <w:vAlign w:val="center"/>
          </w:tcPr>
          <w:p w14:paraId="4922C099">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lang w:val="en-US" w:eastAsia="zh-CN"/>
              </w:rPr>
              <w:t>技术</w:t>
            </w:r>
            <w:r>
              <w:rPr>
                <w:rFonts w:hint="eastAsia" w:ascii="宋体" w:hAnsi="宋体" w:cs="宋体"/>
                <w:b/>
                <w:kern w:val="0"/>
                <w:szCs w:val="21"/>
                <w:highlight w:val="none"/>
              </w:rPr>
              <w:t>要求</w:t>
            </w:r>
          </w:p>
        </w:tc>
      </w:tr>
      <w:tr w14:paraId="3801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58" w:type="dxa"/>
            <w:tcBorders>
              <w:top w:val="single" w:color="auto" w:sz="4" w:space="0"/>
              <w:left w:val="single" w:color="auto" w:sz="4" w:space="0"/>
              <w:bottom w:val="single" w:color="auto" w:sz="4" w:space="0"/>
              <w:right w:val="single" w:color="auto" w:sz="4" w:space="0"/>
            </w:tcBorders>
            <w:noWrap w:val="0"/>
            <w:vAlign w:val="center"/>
          </w:tcPr>
          <w:p w14:paraId="5886E5F3">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522" w:type="dxa"/>
            <w:gridSpan w:val="2"/>
            <w:tcBorders>
              <w:top w:val="single" w:color="auto" w:sz="4" w:space="0"/>
              <w:left w:val="single" w:color="auto" w:sz="4" w:space="0"/>
              <w:bottom w:val="single" w:color="auto" w:sz="4" w:space="0"/>
              <w:right w:val="single" w:color="auto" w:sz="4" w:space="0"/>
            </w:tcBorders>
            <w:noWrap w:val="0"/>
            <w:vAlign w:val="center"/>
          </w:tcPr>
          <w:p w14:paraId="34085B76">
            <w:pPr>
              <w:wordWrap w:val="0"/>
              <w:overflowPunct w:val="0"/>
              <w:spacing w:line="360" w:lineRule="auto"/>
              <w:jc w:val="center"/>
              <w:rPr>
                <w:rFonts w:hint="eastAsia" w:ascii="宋体" w:hAnsi="宋体" w:cs="宋体"/>
                <w:szCs w:val="21"/>
                <w:highlight w:val="none"/>
              </w:rPr>
            </w:pPr>
            <w:r>
              <w:rPr>
                <w:rFonts w:hint="eastAsia" w:ascii="宋体" w:hAnsi="宋体" w:cs="宋体"/>
                <w:highlight w:val="none"/>
              </w:rPr>
              <w:t>桂林漓江市区段及支流岸线节点生态保护及修复工程初步设计及概算编制服务</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73C055CC">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1项</w:t>
            </w:r>
          </w:p>
        </w:tc>
        <w:tc>
          <w:tcPr>
            <w:tcW w:w="6678" w:type="dxa"/>
            <w:tcBorders>
              <w:top w:val="single" w:color="auto" w:sz="4" w:space="0"/>
              <w:left w:val="single" w:color="auto" w:sz="4" w:space="0"/>
              <w:bottom w:val="single" w:color="auto" w:sz="4" w:space="0"/>
              <w:right w:val="single" w:color="auto" w:sz="4" w:space="0"/>
            </w:tcBorders>
            <w:noWrap w:val="0"/>
            <w:vAlign w:val="top"/>
          </w:tcPr>
          <w:p w14:paraId="495F99C0">
            <w:pPr>
              <w:numPr>
                <w:ilvl w:val="0"/>
                <w:numId w:val="3"/>
              </w:numPr>
              <w:spacing w:line="360" w:lineRule="auto"/>
              <w:rPr>
                <w:rFonts w:hint="eastAsia" w:ascii="宋体" w:hAnsi="宋体" w:cs="宋体"/>
                <w:b/>
                <w:bCs/>
                <w:szCs w:val="21"/>
                <w:highlight w:val="none"/>
              </w:rPr>
            </w:pPr>
            <w:r>
              <w:rPr>
                <w:rFonts w:hint="eastAsia" w:ascii="宋体" w:hAnsi="宋体" w:cs="宋体"/>
                <w:b/>
                <w:bCs/>
                <w:szCs w:val="21"/>
                <w:highlight w:val="none"/>
              </w:rPr>
              <w:t>项目概况</w:t>
            </w:r>
          </w:p>
          <w:p w14:paraId="7B48E23E">
            <w:pPr>
              <w:pStyle w:val="26"/>
              <w:spacing w:line="360" w:lineRule="auto"/>
              <w:ind w:firstLine="420" w:firstLineChars="200"/>
              <w:rPr>
                <w:rFonts w:hAnsi="宋体" w:cs="宋体"/>
                <w:kern w:val="2"/>
                <w:sz w:val="21"/>
                <w:highlight w:val="none"/>
                <w:lang w:val="en-US" w:eastAsia="zh-CN"/>
              </w:rPr>
            </w:pPr>
            <w:r>
              <w:rPr>
                <w:rFonts w:hint="eastAsia" w:hAnsi="宋体" w:cs="宋体"/>
                <w:kern w:val="2"/>
                <w:sz w:val="21"/>
                <w:highlight w:val="none"/>
                <w:lang w:val="en-US" w:eastAsia="zh-CN"/>
              </w:rPr>
              <w:t>建设地点：桂林市市区</w:t>
            </w:r>
          </w:p>
          <w:p w14:paraId="4FB0D1A4">
            <w:pPr>
              <w:pStyle w:val="26"/>
              <w:spacing w:line="360" w:lineRule="auto"/>
              <w:ind w:firstLine="420" w:firstLineChars="200"/>
              <w:rPr>
                <w:rFonts w:hint="eastAsia" w:hAnsi="宋体" w:cs="宋体"/>
                <w:kern w:val="2"/>
                <w:sz w:val="21"/>
                <w:highlight w:val="none"/>
                <w:lang w:val="en-US" w:eastAsia="zh-CN"/>
              </w:rPr>
            </w:pPr>
            <w:r>
              <w:rPr>
                <w:rFonts w:hint="eastAsia" w:hAnsi="宋体" w:cs="宋体"/>
                <w:kern w:val="2"/>
                <w:sz w:val="21"/>
                <w:highlight w:val="none"/>
                <w:lang w:val="en-US" w:eastAsia="zh-CN"/>
              </w:rPr>
              <w:t>主要建设内容包括：对桂林漓江市区段及支流岸线周边泗洲湾水系、灵剑溪水系等一批节点进行岸线水生态修复，建设内容包括：新建生态驳岸1010m，修复生态驳岸4300m，新建二级驳岸4310m，修复二级驳岸9300m，河滩护岸修复9000㎡，配套建设节点周边水生态构建工程和生态隔离带。</w:t>
            </w:r>
          </w:p>
          <w:p w14:paraId="1DBC7668">
            <w:pPr>
              <w:pStyle w:val="26"/>
              <w:spacing w:line="360" w:lineRule="auto"/>
              <w:ind w:right="15"/>
              <w:rPr>
                <w:rFonts w:hint="eastAsia" w:hAnsi="宋体" w:cs="宋体"/>
                <w:b/>
                <w:bCs/>
                <w:kern w:val="2"/>
                <w:sz w:val="21"/>
                <w:highlight w:val="none"/>
                <w:lang w:val="en-US" w:eastAsia="zh-CN"/>
              </w:rPr>
            </w:pPr>
            <w:r>
              <w:rPr>
                <w:rFonts w:hint="eastAsia" w:hAnsi="宋体" w:cs="宋体"/>
                <w:b/>
                <w:bCs/>
                <w:kern w:val="2"/>
                <w:sz w:val="21"/>
                <w:highlight w:val="none"/>
                <w:lang w:val="en-US" w:eastAsia="zh-CN"/>
              </w:rPr>
              <w:t>（二）采购范围</w:t>
            </w:r>
          </w:p>
          <w:p w14:paraId="090942DA">
            <w:pPr>
              <w:spacing w:line="360" w:lineRule="auto"/>
              <w:ind w:firstLine="420" w:firstLineChars="200"/>
              <w:rPr>
                <w:rFonts w:hint="eastAsia" w:ascii="宋体" w:hAnsi="宋体" w:cs="宋体"/>
                <w:szCs w:val="21"/>
                <w:highlight w:val="none"/>
              </w:rPr>
            </w:pPr>
            <w:r>
              <w:rPr>
                <w:rFonts w:hint="eastAsia" w:ascii="宋体" w:hAnsi="宋体" w:cs="宋体"/>
                <w:highlight w:val="none"/>
              </w:rPr>
              <w:t>桂林漓江市区段及支流岸线节点生态保护及修复工程</w:t>
            </w:r>
            <w:r>
              <w:rPr>
                <w:rFonts w:hint="eastAsia" w:ascii="宋体" w:hAnsi="宋体" w:cs="宋体"/>
                <w:szCs w:val="21"/>
                <w:highlight w:val="none"/>
              </w:rPr>
              <w:t>方案设计、</w:t>
            </w:r>
            <w:r>
              <w:rPr>
                <w:rFonts w:hint="eastAsia" w:ascii="宋体" w:hAnsi="宋体" w:cs="宋体"/>
                <w:highlight w:val="none"/>
              </w:rPr>
              <w:t>初步设计及概算编制服务</w:t>
            </w:r>
            <w:r>
              <w:rPr>
                <w:rFonts w:hint="eastAsia" w:ascii="宋体" w:hAnsi="宋体" w:cs="宋体"/>
                <w:szCs w:val="21"/>
                <w:highlight w:val="none"/>
              </w:rPr>
              <w:t>采购，具体内容详见附件1。</w:t>
            </w:r>
          </w:p>
          <w:p w14:paraId="506BD103">
            <w:pPr>
              <w:spacing w:line="360" w:lineRule="auto"/>
              <w:rPr>
                <w:rFonts w:hint="eastAsia" w:ascii="宋体" w:hAnsi="宋体" w:cs="宋体"/>
                <w:b/>
                <w:bCs/>
                <w:szCs w:val="21"/>
                <w:highlight w:val="none"/>
              </w:rPr>
            </w:pPr>
            <w:r>
              <w:rPr>
                <w:rFonts w:hint="eastAsia" w:ascii="宋体" w:hAnsi="宋体" w:cs="宋体"/>
                <w:b/>
                <w:bCs/>
                <w:szCs w:val="21"/>
                <w:highlight w:val="none"/>
              </w:rPr>
              <w:t>（三）服务期限</w:t>
            </w:r>
          </w:p>
          <w:p w14:paraId="1E4172C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本服务周期起始时间以签合同时间为准，至</w:t>
            </w:r>
            <w:r>
              <w:rPr>
                <w:rFonts w:hint="eastAsia" w:ascii="仿宋_GB2312" w:hAnsi="仿宋_GB2312" w:cs="仿宋_GB2312"/>
                <w:szCs w:val="28"/>
                <w:highlight w:val="none"/>
              </w:rPr>
              <w:t>项目初步设计及概算批复之日止</w:t>
            </w:r>
            <w:r>
              <w:rPr>
                <w:rFonts w:hint="eastAsia" w:ascii="宋体" w:hAnsi="宋体" w:cs="宋体"/>
                <w:szCs w:val="21"/>
                <w:highlight w:val="none"/>
              </w:rPr>
              <w:t>。</w:t>
            </w:r>
          </w:p>
          <w:p w14:paraId="64CB47B5">
            <w:pPr>
              <w:spacing w:line="360" w:lineRule="auto"/>
              <w:rPr>
                <w:rFonts w:hint="eastAsia" w:ascii="宋体" w:hAnsi="宋体" w:cs="宋体"/>
                <w:b/>
                <w:bCs/>
                <w:szCs w:val="21"/>
                <w:highlight w:val="none"/>
              </w:rPr>
            </w:pPr>
            <w:r>
              <w:rPr>
                <w:rFonts w:hint="eastAsia" w:ascii="宋体" w:hAnsi="宋体" w:cs="宋体"/>
                <w:b/>
                <w:bCs/>
                <w:szCs w:val="21"/>
                <w:highlight w:val="none"/>
              </w:rPr>
              <w:t>（四）设计深度及内容</w:t>
            </w:r>
          </w:p>
          <w:p w14:paraId="3E4BDEEA">
            <w:pPr>
              <w:widowControl/>
              <w:spacing w:line="360" w:lineRule="auto"/>
              <w:jc w:val="left"/>
              <w:rPr>
                <w:rFonts w:hint="eastAsia" w:ascii="宋体" w:hAnsi="宋体" w:cs="宋体"/>
                <w:szCs w:val="21"/>
                <w:highlight w:val="none"/>
                <w:lang w:val="en-GB"/>
              </w:rPr>
            </w:pPr>
            <w:r>
              <w:rPr>
                <w:rFonts w:hint="eastAsia" w:ascii="宋体" w:hAnsi="宋体" w:cs="宋体"/>
                <w:szCs w:val="21"/>
                <w:highlight w:val="none"/>
              </w:rPr>
              <w:t>1.</w:t>
            </w:r>
            <w:r>
              <w:rPr>
                <w:rFonts w:hint="eastAsia" w:ascii="宋体" w:hAnsi="宋体" w:cs="宋体"/>
                <w:szCs w:val="21"/>
                <w:highlight w:val="none"/>
                <w:lang w:val="en-GB"/>
              </w:rPr>
              <w:t>设计主要内容及要求</w:t>
            </w:r>
          </w:p>
          <w:p w14:paraId="355F2F6C">
            <w:pPr>
              <w:widowControl/>
              <w:spacing w:line="360" w:lineRule="auto"/>
              <w:jc w:val="left"/>
              <w:rPr>
                <w:rFonts w:hint="eastAsia" w:ascii="宋体" w:hAnsi="宋体" w:cs="宋体"/>
                <w:szCs w:val="21"/>
                <w:highlight w:val="none"/>
                <w:lang w:val="en-GB"/>
              </w:rPr>
            </w:pPr>
            <w:r>
              <w:rPr>
                <w:rFonts w:hint="eastAsia" w:ascii="宋体" w:hAnsi="宋体" w:cs="宋体"/>
                <w:szCs w:val="21"/>
                <w:highlight w:val="none"/>
                <w:lang w:val="en-GB"/>
              </w:rPr>
              <w:t>设计应达到国家相关规范的深度。</w:t>
            </w:r>
          </w:p>
          <w:p w14:paraId="69DBF4A2">
            <w:pPr>
              <w:widowControl/>
              <w:spacing w:line="360" w:lineRule="auto"/>
              <w:jc w:val="left"/>
              <w:rPr>
                <w:rFonts w:hint="eastAsia" w:ascii="宋体" w:hAnsi="宋体" w:cs="宋体"/>
                <w:szCs w:val="21"/>
                <w:highlight w:val="none"/>
                <w:lang w:val="en-GB"/>
              </w:rPr>
            </w:pPr>
            <w:r>
              <w:rPr>
                <w:rFonts w:hint="eastAsia" w:ascii="宋体" w:hAnsi="宋体" w:cs="宋体"/>
                <w:szCs w:val="21"/>
                <w:highlight w:val="none"/>
              </w:rPr>
              <w:t>2.</w:t>
            </w:r>
            <w:r>
              <w:rPr>
                <w:rFonts w:hint="eastAsia" w:ascii="宋体" w:hAnsi="宋体" w:cs="宋体"/>
                <w:szCs w:val="21"/>
                <w:highlight w:val="none"/>
                <w:lang w:val="en-GB"/>
              </w:rPr>
              <w:t>设计成果要求</w:t>
            </w:r>
          </w:p>
          <w:p w14:paraId="2BBEE2A7">
            <w:pPr>
              <w:widowControl/>
              <w:spacing w:line="360" w:lineRule="auto"/>
              <w:jc w:val="left"/>
              <w:rPr>
                <w:rFonts w:hint="eastAsia" w:ascii="宋体" w:hAnsi="宋体" w:cs="宋体"/>
                <w:szCs w:val="21"/>
                <w:highlight w:val="none"/>
                <w:lang w:val="en-GB" w:bidi="ar"/>
              </w:rPr>
            </w:pPr>
            <w:r>
              <w:rPr>
                <w:rFonts w:hint="eastAsia" w:ascii="宋体" w:hAnsi="宋体" w:cs="宋体"/>
                <w:szCs w:val="21"/>
                <w:highlight w:val="none"/>
                <w:lang w:val="en-GB"/>
              </w:rPr>
              <w:t>（</w:t>
            </w:r>
            <w:r>
              <w:rPr>
                <w:rFonts w:hint="eastAsia" w:ascii="宋体" w:hAnsi="宋体" w:cs="宋体"/>
                <w:szCs w:val="21"/>
                <w:highlight w:val="none"/>
              </w:rPr>
              <w:t>1</w:t>
            </w:r>
            <w:r>
              <w:rPr>
                <w:rFonts w:hint="eastAsia" w:ascii="宋体" w:hAnsi="宋体" w:cs="宋体"/>
                <w:szCs w:val="21"/>
                <w:highlight w:val="none"/>
                <w:lang w:val="en-GB"/>
              </w:rPr>
              <w:t>）成果文件的组成：</w:t>
            </w:r>
            <w:r>
              <w:rPr>
                <w:rFonts w:hint="eastAsia" w:ascii="宋体" w:hAnsi="宋体" w:cs="宋体"/>
                <w:szCs w:val="21"/>
                <w:highlight w:val="none"/>
                <w:lang w:val="en-GB" w:bidi="ar"/>
              </w:rPr>
              <w:t>设计说明书、</w:t>
            </w:r>
            <w:r>
              <w:rPr>
                <w:rFonts w:hint="eastAsia" w:ascii="宋体" w:hAnsi="宋体" w:cs="宋体"/>
                <w:szCs w:val="21"/>
                <w:highlight w:val="none"/>
                <w:lang w:bidi="ar"/>
              </w:rPr>
              <w:t>各</w:t>
            </w:r>
            <w:r>
              <w:rPr>
                <w:rFonts w:hint="eastAsia" w:ascii="宋体" w:hAnsi="宋体" w:cs="宋体"/>
                <w:szCs w:val="21"/>
                <w:highlight w:val="none"/>
                <w:lang w:val="en-GB" w:bidi="ar"/>
              </w:rPr>
              <w:t>专业的</w:t>
            </w:r>
            <w:r>
              <w:rPr>
                <w:rFonts w:hint="eastAsia" w:ascii="宋体" w:hAnsi="宋体" w:cs="宋体"/>
                <w:szCs w:val="21"/>
                <w:highlight w:val="none"/>
                <w:lang w:bidi="ar"/>
              </w:rPr>
              <w:t>设计</w:t>
            </w:r>
            <w:r>
              <w:rPr>
                <w:rFonts w:hint="eastAsia" w:ascii="宋体" w:hAnsi="宋体" w:cs="宋体"/>
                <w:szCs w:val="21"/>
                <w:highlight w:val="none"/>
                <w:lang w:val="en-GB" w:bidi="ar"/>
              </w:rPr>
              <w:t>图纸、</w:t>
            </w:r>
            <w:r>
              <w:rPr>
                <w:rFonts w:hint="eastAsia"/>
                <w:szCs w:val="21"/>
                <w:highlight w:val="none"/>
              </w:rPr>
              <w:t>工程概算书</w:t>
            </w:r>
            <w:r>
              <w:rPr>
                <w:rFonts w:hint="eastAsia" w:ascii="宋体" w:hAnsi="宋体" w:cs="宋体"/>
                <w:highlight w:val="none"/>
              </w:rPr>
              <w:t>、</w:t>
            </w:r>
            <w:r>
              <w:rPr>
                <w:rFonts w:hint="eastAsia" w:ascii="宋体" w:hAnsi="宋体" w:cs="宋体"/>
                <w:szCs w:val="21"/>
                <w:highlight w:val="none"/>
              </w:rPr>
              <w:t>主要工程量及材料（设备）表、各专业计算书、其它资料（如设计依据文件、纪要、专题研究成果等资料）</w:t>
            </w:r>
            <w:r>
              <w:rPr>
                <w:rFonts w:hint="eastAsia"/>
                <w:szCs w:val="21"/>
                <w:highlight w:val="none"/>
              </w:rPr>
              <w:t>。</w:t>
            </w:r>
          </w:p>
          <w:p w14:paraId="4587ABCB">
            <w:pPr>
              <w:widowControl/>
              <w:spacing w:line="360" w:lineRule="auto"/>
              <w:jc w:val="left"/>
              <w:rPr>
                <w:rFonts w:hint="eastAsia" w:ascii="宋体" w:hAnsi="宋体" w:cs="宋体"/>
                <w:szCs w:val="21"/>
                <w:highlight w:val="none"/>
                <w:lang w:val="en-GB" w:bidi="ar"/>
              </w:rPr>
            </w:pPr>
            <w:r>
              <w:rPr>
                <w:rFonts w:hint="eastAsia" w:ascii="宋体" w:hAnsi="宋体" w:cs="宋体"/>
                <w:szCs w:val="21"/>
                <w:highlight w:val="none"/>
                <w:lang w:val="en-GB" w:bidi="ar"/>
              </w:rPr>
              <w:t>（</w:t>
            </w:r>
            <w:r>
              <w:rPr>
                <w:rFonts w:hint="eastAsia" w:ascii="宋体" w:hAnsi="宋体" w:cs="宋体"/>
                <w:szCs w:val="21"/>
                <w:highlight w:val="none"/>
                <w:lang w:bidi="ar"/>
              </w:rPr>
              <w:t>2</w:t>
            </w:r>
            <w:r>
              <w:rPr>
                <w:rFonts w:hint="eastAsia" w:ascii="宋体" w:hAnsi="宋体" w:cs="宋体"/>
                <w:szCs w:val="21"/>
                <w:highlight w:val="none"/>
                <w:lang w:val="en-GB" w:bidi="ar"/>
              </w:rPr>
              <w:t>）成果文件的深度：</w:t>
            </w:r>
            <w:r>
              <w:rPr>
                <w:rFonts w:hint="eastAsia" w:ascii="宋体" w:hAnsi="宋体" w:cs="宋体"/>
                <w:szCs w:val="21"/>
                <w:highlight w:val="none"/>
              </w:rPr>
              <w:t>成果文件的深度符合国家、地方的相关规范、标准、规程等要求</w:t>
            </w:r>
            <w:r>
              <w:rPr>
                <w:rFonts w:hint="eastAsia" w:ascii="宋体" w:hAnsi="宋体" w:cs="宋体"/>
                <w:szCs w:val="21"/>
                <w:highlight w:val="none"/>
                <w:lang w:val="en-GB" w:bidi="ar"/>
              </w:rPr>
              <w:t>，并且通过</w:t>
            </w:r>
            <w:r>
              <w:rPr>
                <w:rFonts w:hint="eastAsia" w:ascii="宋体" w:hAnsi="宋体" w:cs="宋体"/>
                <w:szCs w:val="21"/>
                <w:highlight w:val="none"/>
                <w:lang w:bidi="ar"/>
              </w:rPr>
              <w:t>图纸及造价等相关</w:t>
            </w:r>
            <w:r>
              <w:rPr>
                <w:rFonts w:hint="eastAsia" w:ascii="宋体" w:hAnsi="宋体" w:cs="宋体"/>
                <w:szCs w:val="21"/>
                <w:highlight w:val="none"/>
                <w:lang w:val="en-GB" w:bidi="ar"/>
              </w:rPr>
              <w:t>审查（</w:t>
            </w:r>
            <w:r>
              <w:rPr>
                <w:rFonts w:hint="eastAsia" w:ascii="宋体" w:hAnsi="宋体" w:cs="宋体"/>
                <w:szCs w:val="21"/>
                <w:highlight w:val="none"/>
                <w:lang w:bidi="ar"/>
              </w:rPr>
              <w:t>或审核</w:t>
            </w:r>
            <w:r>
              <w:rPr>
                <w:rFonts w:hint="eastAsia" w:ascii="宋体" w:hAnsi="宋体" w:cs="宋体"/>
                <w:szCs w:val="21"/>
                <w:highlight w:val="none"/>
                <w:lang w:val="en-GB" w:bidi="ar"/>
              </w:rPr>
              <w:t>）。</w:t>
            </w:r>
          </w:p>
          <w:p w14:paraId="52C80612">
            <w:pPr>
              <w:widowControl/>
              <w:spacing w:line="360" w:lineRule="auto"/>
              <w:jc w:val="left"/>
              <w:rPr>
                <w:rFonts w:hint="eastAsia" w:ascii="宋体" w:hAnsi="宋体" w:cs="宋体"/>
                <w:szCs w:val="21"/>
                <w:highlight w:val="none"/>
                <w:lang w:val="en-GB" w:bidi="ar"/>
              </w:rPr>
            </w:pPr>
            <w:r>
              <w:rPr>
                <w:rFonts w:hint="eastAsia" w:ascii="宋体" w:hAnsi="宋体" w:cs="宋体"/>
                <w:szCs w:val="21"/>
                <w:highlight w:val="none"/>
                <w:lang w:val="en-GB" w:bidi="ar"/>
              </w:rPr>
              <w:t>（</w:t>
            </w:r>
            <w:r>
              <w:rPr>
                <w:rFonts w:hint="eastAsia" w:ascii="宋体" w:hAnsi="宋体" w:cs="宋体"/>
                <w:szCs w:val="21"/>
                <w:highlight w:val="none"/>
                <w:lang w:bidi="ar"/>
              </w:rPr>
              <w:t>3</w:t>
            </w:r>
            <w:r>
              <w:rPr>
                <w:rFonts w:hint="eastAsia" w:ascii="宋体" w:hAnsi="宋体" w:cs="宋体"/>
                <w:szCs w:val="21"/>
                <w:highlight w:val="none"/>
                <w:lang w:val="en-GB" w:bidi="ar"/>
              </w:rPr>
              <w:t>）成果文件的格式要求：</w:t>
            </w:r>
          </w:p>
          <w:p w14:paraId="33866607">
            <w:pPr>
              <w:spacing w:line="360" w:lineRule="auto"/>
              <w:rPr>
                <w:rFonts w:hint="eastAsia" w:ascii="宋体" w:hAnsi="宋体" w:cs="宋体"/>
                <w:szCs w:val="21"/>
                <w:highlight w:val="none"/>
              </w:rPr>
            </w:pPr>
            <w:r>
              <w:rPr>
                <w:rFonts w:hint="eastAsia" w:ascii="宋体" w:hAnsi="宋体" w:cs="宋体"/>
                <w:highlight w:val="none"/>
                <w:lang w:val="en-GB"/>
              </w:rPr>
              <w:t>①</w:t>
            </w:r>
            <w:r>
              <w:rPr>
                <w:rFonts w:hint="eastAsia" w:ascii="宋体" w:hAnsi="宋体" w:cs="宋体"/>
                <w:szCs w:val="21"/>
                <w:highlight w:val="none"/>
              </w:rPr>
              <w:t>纸质版的要求：蓝图</w:t>
            </w:r>
            <w:r>
              <w:rPr>
                <w:rFonts w:hint="eastAsia" w:ascii="宋体" w:hAnsi="宋体" w:cs="宋体"/>
                <w:szCs w:val="21"/>
                <w:highlight w:val="none"/>
              </w:rPr>
              <w:t>。</w:t>
            </w:r>
          </w:p>
          <w:p w14:paraId="57961AB9">
            <w:pPr>
              <w:spacing w:line="360" w:lineRule="auto"/>
              <w:rPr>
                <w:rFonts w:hint="eastAsia" w:ascii="宋体" w:hAnsi="宋体" w:cs="宋体"/>
                <w:szCs w:val="21"/>
                <w:highlight w:val="none"/>
              </w:rPr>
            </w:pPr>
            <w:r>
              <w:rPr>
                <w:rFonts w:hint="eastAsia" w:ascii="宋体" w:hAnsi="宋体" w:cs="宋体"/>
                <w:highlight w:val="none"/>
                <w:lang w:val="en-GB"/>
              </w:rPr>
              <w:t>②</w:t>
            </w:r>
            <w:r>
              <w:rPr>
                <w:rFonts w:hint="eastAsia" w:ascii="宋体" w:hAnsi="宋体" w:cs="宋体"/>
                <w:szCs w:val="21"/>
                <w:highlight w:val="none"/>
              </w:rPr>
              <w:t>电子版的要求：</w:t>
            </w:r>
          </w:p>
          <w:p w14:paraId="3FC8F1AA">
            <w:pPr>
              <w:spacing w:line="360" w:lineRule="auto"/>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rPr>
              <w:t>图纸</w:t>
            </w:r>
            <w:r>
              <w:rPr>
                <w:rFonts w:hint="eastAsia" w:ascii="宋体" w:hAnsi="宋体" w:cs="宋体"/>
                <w:szCs w:val="21"/>
                <w:highlight w:val="none"/>
                <w:lang w:val="en-GB"/>
              </w:rPr>
              <w:t>电子版</w:t>
            </w:r>
            <w:r>
              <w:rPr>
                <w:rFonts w:hint="eastAsia" w:ascii="宋体" w:hAnsi="宋体" w:cs="宋体"/>
                <w:szCs w:val="21"/>
                <w:highlight w:val="none"/>
              </w:rPr>
              <w:t>：未加密的AutoCAD图形DWG格式和PDF格式各一份。</w:t>
            </w:r>
          </w:p>
          <w:p w14:paraId="60A1E21F">
            <w:pPr>
              <w:spacing w:line="360" w:lineRule="auto"/>
              <w:rPr>
                <w:rFonts w:hint="eastAsia" w:ascii="宋体" w:hAnsi="宋体" w:cs="宋体"/>
                <w:highlight w:val="none"/>
              </w:rPr>
            </w:pPr>
            <w:r>
              <w:rPr>
                <w:rFonts w:hint="eastAsia" w:ascii="宋体" w:hAnsi="宋体" w:cs="宋体"/>
                <w:highlight w:val="none"/>
              </w:rPr>
              <w:t>2）初步设计概算电子版：相关计价计量软件版本。</w:t>
            </w:r>
          </w:p>
          <w:p w14:paraId="2664EEAC">
            <w:pPr>
              <w:widowControl/>
              <w:spacing w:line="360" w:lineRule="auto"/>
              <w:jc w:val="left"/>
              <w:rPr>
                <w:rFonts w:hint="eastAsia" w:ascii="宋体" w:hAnsi="宋体" w:cs="宋体"/>
                <w:highlight w:val="none"/>
              </w:rPr>
            </w:pPr>
            <w:r>
              <w:rPr>
                <w:rFonts w:hint="eastAsia" w:ascii="宋体" w:hAnsi="宋体" w:cs="宋体"/>
                <w:highlight w:val="none"/>
                <w:lang w:val="en-GB"/>
              </w:rPr>
              <w:t>（</w:t>
            </w:r>
            <w:r>
              <w:rPr>
                <w:rFonts w:hint="eastAsia" w:ascii="宋体" w:hAnsi="宋体" w:cs="宋体"/>
                <w:highlight w:val="none"/>
              </w:rPr>
              <w:t>4</w:t>
            </w:r>
            <w:r>
              <w:rPr>
                <w:rFonts w:hint="eastAsia" w:ascii="宋体" w:hAnsi="宋体" w:cs="宋体"/>
                <w:highlight w:val="none"/>
                <w:lang w:val="en-GB"/>
              </w:rPr>
              <w:t>）</w:t>
            </w:r>
            <w:r>
              <w:rPr>
                <w:rFonts w:hint="eastAsia" w:ascii="宋体" w:hAnsi="宋体" w:cs="宋体"/>
                <w:highlight w:val="none"/>
              </w:rPr>
              <w:t>成果文件的份数要求：纸质捌</w:t>
            </w:r>
            <w:r>
              <w:rPr>
                <w:rFonts w:hint="eastAsia" w:ascii="宋体" w:hAnsi="宋体" w:cs="宋体"/>
                <w:highlight w:val="none"/>
                <w:lang w:val="en-GB"/>
              </w:rPr>
              <w:t>套、</w:t>
            </w:r>
            <w:r>
              <w:rPr>
                <w:rFonts w:hint="eastAsia" w:ascii="宋体" w:hAnsi="宋体" w:cs="宋体"/>
                <w:highlight w:val="none"/>
              </w:rPr>
              <w:t>电子版壹套。</w:t>
            </w:r>
          </w:p>
          <w:p w14:paraId="395B4F92">
            <w:pPr>
              <w:widowControl/>
              <w:spacing w:line="360" w:lineRule="auto"/>
              <w:jc w:val="left"/>
              <w:rPr>
                <w:rFonts w:hint="eastAsia" w:ascii="宋体" w:hAnsi="宋体" w:cs="宋体"/>
                <w:highlight w:val="none"/>
                <w:lang w:val="en-GB"/>
              </w:rPr>
            </w:pPr>
            <w:r>
              <w:rPr>
                <w:rFonts w:hint="eastAsia" w:ascii="宋体" w:hAnsi="宋体" w:cs="宋体"/>
                <w:highlight w:val="none"/>
              </w:rPr>
              <w:t>（5）成果交付方式要求</w:t>
            </w:r>
            <w:r>
              <w:rPr>
                <w:rFonts w:hint="eastAsia" w:ascii="宋体" w:hAnsi="宋体" w:cs="宋体"/>
                <w:highlight w:val="none"/>
                <w:lang w:val="en-GB"/>
              </w:rPr>
              <w:t>：</w:t>
            </w:r>
          </w:p>
          <w:p w14:paraId="0F26DA81">
            <w:pPr>
              <w:widowControl/>
              <w:spacing w:line="360" w:lineRule="auto"/>
              <w:ind w:firstLine="420" w:firstLineChars="200"/>
              <w:jc w:val="left"/>
              <w:rPr>
                <w:rFonts w:hint="eastAsia" w:ascii="宋体" w:hAnsi="宋体" w:cs="宋体"/>
                <w:highlight w:val="none"/>
                <w:lang w:val="en-GB"/>
              </w:rPr>
            </w:pPr>
            <w:r>
              <w:rPr>
                <w:rFonts w:hint="eastAsia" w:ascii="宋体" w:hAnsi="宋体" w:cs="宋体"/>
                <w:highlight w:val="none"/>
                <w:lang w:val="en-GB"/>
              </w:rPr>
              <w:t>①根据项目进度要求及时提供相关文件。</w:t>
            </w:r>
          </w:p>
          <w:p w14:paraId="10D36B28">
            <w:pPr>
              <w:widowControl/>
              <w:spacing w:line="360" w:lineRule="auto"/>
              <w:ind w:firstLine="420" w:firstLineChars="200"/>
              <w:jc w:val="left"/>
              <w:rPr>
                <w:rFonts w:hint="eastAsia" w:ascii="宋体" w:hAnsi="宋体" w:cs="宋体"/>
                <w:highlight w:val="none"/>
                <w:lang w:val="en-GB"/>
              </w:rPr>
            </w:pPr>
            <w:r>
              <w:rPr>
                <w:rFonts w:hint="eastAsia" w:ascii="宋体" w:hAnsi="宋体" w:cs="宋体"/>
                <w:highlight w:val="none"/>
                <w:lang w:val="en-GB"/>
              </w:rPr>
              <w:t>②在采购人所提供的设计资料（含设计确认单、规划部门批文、政府各部门批文等）能满足设计人进行各阶段的前提下开始计算各阶段的设计时间。</w:t>
            </w:r>
          </w:p>
          <w:p w14:paraId="528351E1">
            <w:pPr>
              <w:widowControl/>
              <w:spacing w:line="360" w:lineRule="auto"/>
              <w:ind w:firstLine="420" w:firstLineChars="200"/>
              <w:jc w:val="left"/>
              <w:rPr>
                <w:rFonts w:hint="eastAsia" w:ascii="宋体" w:hAnsi="宋体" w:cs="宋体"/>
                <w:highlight w:val="none"/>
                <w:lang w:val="en-GB"/>
              </w:rPr>
            </w:pPr>
            <w:r>
              <w:rPr>
                <w:rFonts w:hint="eastAsia" w:ascii="宋体" w:hAnsi="宋体" w:cs="宋体"/>
                <w:highlight w:val="none"/>
                <w:lang w:val="en-GB"/>
              </w:rPr>
              <w:t>③上述设计时间不包括节假日。</w:t>
            </w:r>
          </w:p>
          <w:p w14:paraId="143C877F">
            <w:pPr>
              <w:widowControl/>
              <w:spacing w:line="360" w:lineRule="auto"/>
              <w:ind w:firstLine="420" w:firstLineChars="200"/>
              <w:jc w:val="left"/>
              <w:rPr>
                <w:rFonts w:hint="eastAsia" w:ascii="宋体" w:hAnsi="宋体" w:cs="宋体"/>
                <w:highlight w:val="none"/>
                <w:lang w:val="en-GB"/>
              </w:rPr>
            </w:pPr>
            <w:r>
              <w:rPr>
                <w:rFonts w:hint="eastAsia" w:ascii="宋体" w:hAnsi="宋体" w:cs="宋体"/>
                <w:highlight w:val="none"/>
                <w:lang w:val="en-GB"/>
              </w:rPr>
              <w:t>④图纸交付地点：</w:t>
            </w:r>
            <w:r>
              <w:rPr>
                <w:rFonts w:hint="eastAsia" w:ascii="宋体" w:hAnsi="宋体" w:cs="宋体"/>
                <w:highlight w:val="none"/>
              </w:rPr>
              <w:t>成交人</w:t>
            </w:r>
            <w:r>
              <w:rPr>
                <w:rFonts w:hint="eastAsia" w:ascii="宋体" w:hAnsi="宋体" w:cs="宋体"/>
                <w:highlight w:val="none"/>
                <w:lang w:val="en-GB"/>
              </w:rPr>
              <w:t>工作地（或发包人指定地）；采购人要求设计人提供电子版文件时，设计人有权对电子版设计文件采取加密、设置访问权限、限期使用等保护措施。</w:t>
            </w:r>
          </w:p>
          <w:p w14:paraId="6CAF100B">
            <w:pPr>
              <w:widowControl/>
              <w:spacing w:line="360" w:lineRule="auto"/>
              <w:ind w:firstLine="420" w:firstLineChars="200"/>
              <w:jc w:val="left"/>
              <w:rPr>
                <w:rFonts w:hint="eastAsia" w:ascii="宋体" w:hAnsi="宋体" w:cs="宋体"/>
                <w:highlight w:val="none"/>
                <w:lang w:val="en-GB"/>
              </w:rPr>
            </w:pPr>
            <w:r>
              <w:rPr>
                <w:rFonts w:hint="eastAsia" w:ascii="宋体" w:hAnsi="宋体" w:cs="宋体"/>
                <w:highlight w:val="none"/>
                <w:lang w:val="en-GB"/>
              </w:rPr>
              <w:t>⑤如采购人要求提供超过合同约定份数的工程设计文件，则设计人仍应按采购人的要求提供，但采购人应向设计人支付工本费。</w:t>
            </w:r>
          </w:p>
          <w:p w14:paraId="4DC496CE">
            <w:pPr>
              <w:widowControl/>
              <w:spacing w:line="360" w:lineRule="auto"/>
              <w:ind w:firstLine="420" w:firstLineChars="200"/>
              <w:jc w:val="left"/>
              <w:rPr>
                <w:rFonts w:hint="eastAsia" w:ascii="宋体" w:hAnsi="宋体" w:cs="宋体"/>
                <w:highlight w:val="none"/>
                <w:lang w:val="en-GB"/>
              </w:rPr>
            </w:pPr>
            <w:r>
              <w:rPr>
                <w:rFonts w:hint="eastAsia" w:ascii="宋体" w:hAnsi="宋体" w:cs="宋体"/>
                <w:highlight w:val="none"/>
                <w:lang w:val="en-GB"/>
              </w:rPr>
              <w:t>⑥成果文件的其他要求：无。</w:t>
            </w:r>
          </w:p>
          <w:p w14:paraId="3D508043">
            <w:pPr>
              <w:spacing w:line="360" w:lineRule="auto"/>
              <w:rPr>
                <w:rFonts w:hint="eastAsia" w:ascii="宋体" w:hAnsi="宋体" w:cs="宋体"/>
                <w:highlight w:val="none"/>
              </w:rPr>
            </w:pPr>
            <w:r>
              <w:rPr>
                <w:rFonts w:hint="eastAsia" w:ascii="宋体" w:hAnsi="宋体" w:cs="宋体"/>
                <w:highlight w:val="none"/>
              </w:rPr>
              <w:t>（五）质量要求</w:t>
            </w:r>
          </w:p>
          <w:p w14:paraId="43C3CDBF">
            <w:pPr>
              <w:spacing w:line="360" w:lineRule="auto"/>
              <w:rPr>
                <w:rFonts w:hint="eastAsia" w:ascii="宋体" w:hAnsi="宋体" w:cs="宋体"/>
                <w:highlight w:val="none"/>
              </w:rPr>
            </w:pPr>
            <w:r>
              <w:rPr>
                <w:rFonts w:hint="eastAsia" w:ascii="宋体" w:hAnsi="宋体" w:cs="宋体"/>
                <w:highlight w:val="none"/>
              </w:rPr>
              <w:t>满足现行标准、规程、规范要求，通过技术审查。</w:t>
            </w:r>
          </w:p>
          <w:p w14:paraId="1A91F2FB">
            <w:pPr>
              <w:spacing w:line="360" w:lineRule="auto"/>
              <w:rPr>
                <w:rFonts w:hint="eastAsia" w:ascii="宋体" w:hAnsi="宋体" w:cs="宋体"/>
                <w:highlight w:val="none"/>
              </w:rPr>
            </w:pPr>
            <w:r>
              <w:rPr>
                <w:rFonts w:hint="eastAsia" w:ascii="宋体" w:hAnsi="宋体" w:cs="宋体"/>
                <w:highlight w:val="none"/>
              </w:rPr>
              <w:t>（六）拟投入本项目人员配备最低要求</w:t>
            </w:r>
          </w:p>
          <w:p w14:paraId="5666D23E">
            <w:pPr>
              <w:spacing w:line="360" w:lineRule="auto"/>
              <w:jc w:val="left"/>
              <w:rPr>
                <w:rFonts w:hint="eastAsia" w:ascii="宋体" w:hAnsi="宋体" w:cs="宋体"/>
                <w:szCs w:val="21"/>
                <w:highlight w:val="none"/>
              </w:rPr>
            </w:pPr>
            <w:r>
              <w:rPr>
                <w:rFonts w:hint="eastAsia" w:ascii="宋体" w:hAnsi="宋体" w:cs="宋体"/>
                <w:highlight w:val="none"/>
              </w:rPr>
              <w:t>主要人员要求：</w:t>
            </w:r>
            <w:r>
              <w:rPr>
                <w:rFonts w:hint="default" w:ascii="宋体" w:hAnsi="宋体" w:cs="宋体"/>
                <w:highlight w:val="none"/>
                <w:lang w:val="en-US"/>
              </w:rPr>
              <w:t>园林绿化</w:t>
            </w:r>
            <w:r>
              <w:rPr>
                <w:rFonts w:hint="eastAsia" w:ascii="宋体" w:hAnsi="宋体" w:cs="宋体"/>
                <w:highlight w:val="none"/>
                <w:lang w:val="en-US" w:eastAsia="zh-CN"/>
              </w:rPr>
              <w:t>类相关</w:t>
            </w:r>
            <w:r>
              <w:rPr>
                <w:rFonts w:hint="eastAsia" w:ascii="宋体" w:hAnsi="宋体" w:cs="宋体"/>
                <w:highlight w:val="none"/>
              </w:rPr>
              <w:t>专业负责人1人；结构设计专业负责人1人；给排水专业负责人1人；电气专业负责人1人；造价专业负责人1人。以上各专业负责人具有对应专业中级及以上技术职称或注册执业资格）。</w:t>
            </w:r>
          </w:p>
        </w:tc>
      </w:tr>
      <w:tr w14:paraId="0299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377" w:type="dxa"/>
            <w:gridSpan w:val="5"/>
            <w:tcBorders>
              <w:top w:val="single" w:color="auto" w:sz="4" w:space="0"/>
              <w:left w:val="single" w:color="auto" w:sz="4" w:space="0"/>
              <w:bottom w:val="single" w:color="auto" w:sz="4" w:space="0"/>
              <w:right w:val="single" w:color="auto" w:sz="4" w:space="0"/>
            </w:tcBorders>
            <w:noWrap w:val="0"/>
            <w:vAlign w:val="center"/>
          </w:tcPr>
          <w:p w14:paraId="2C09EF51">
            <w:pPr>
              <w:spacing w:line="360" w:lineRule="auto"/>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b/>
                <w:szCs w:val="21"/>
                <w:highlight w:val="none"/>
              </w:rPr>
              <w:t>二、商务要求</w:t>
            </w:r>
          </w:p>
        </w:tc>
      </w:tr>
      <w:tr w14:paraId="560B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980" w:type="dxa"/>
            <w:gridSpan w:val="3"/>
            <w:tcBorders>
              <w:top w:val="single" w:color="auto" w:sz="4" w:space="0"/>
              <w:left w:val="single" w:color="auto" w:sz="4" w:space="0"/>
              <w:bottom w:val="single" w:color="auto" w:sz="4" w:space="0"/>
              <w:right w:val="single" w:color="auto" w:sz="4" w:space="0"/>
            </w:tcBorders>
            <w:noWrap w:val="0"/>
            <w:vAlign w:val="center"/>
          </w:tcPr>
          <w:p w14:paraId="2A556021">
            <w:pPr>
              <w:widowControl/>
              <w:spacing w:line="360" w:lineRule="auto"/>
              <w:jc w:val="center"/>
              <w:rPr>
                <w:rFonts w:hint="eastAsia" w:ascii="宋体" w:hAnsi="宋体" w:cs="宋体"/>
                <w:szCs w:val="21"/>
                <w:highlight w:val="none"/>
              </w:rPr>
            </w:pPr>
            <w:r>
              <w:rPr>
                <w:rFonts w:hint="eastAsia" w:ascii="宋体" w:hAnsi="宋体" w:cs="宋体"/>
                <w:szCs w:val="21"/>
                <w:highlight w:val="none"/>
              </w:rPr>
              <w:t>设计工期要求</w:t>
            </w:r>
          </w:p>
        </w:tc>
        <w:tc>
          <w:tcPr>
            <w:tcW w:w="7397" w:type="dxa"/>
            <w:gridSpan w:val="2"/>
            <w:tcBorders>
              <w:top w:val="single" w:color="auto" w:sz="4" w:space="0"/>
              <w:left w:val="single" w:color="auto" w:sz="4" w:space="0"/>
              <w:bottom w:val="single" w:color="auto" w:sz="4" w:space="0"/>
              <w:right w:val="single" w:color="auto" w:sz="4" w:space="0"/>
            </w:tcBorders>
            <w:noWrap w:val="0"/>
            <w:vAlign w:val="center"/>
          </w:tcPr>
          <w:p w14:paraId="7FAD57A0">
            <w:pPr>
              <w:pStyle w:val="2"/>
              <w:rPr>
                <w:rFonts w:hint="eastAsia"/>
                <w:sz w:val="21"/>
                <w:szCs w:val="21"/>
                <w:highlight w:val="none"/>
                <w:lang w:val="en-US" w:eastAsia="zh-CN"/>
              </w:rPr>
            </w:pPr>
            <w:r>
              <w:rPr>
                <w:rFonts w:hint="eastAsia"/>
                <w:sz w:val="21"/>
                <w:szCs w:val="21"/>
                <w:highlight w:val="none"/>
                <w:lang w:val="en-US" w:eastAsia="zh-CN"/>
              </w:rPr>
              <w:t>自合同签订之日起10日历天内完成初步设计，服务期直至</w:t>
            </w:r>
            <w:r>
              <w:rPr>
                <w:rFonts w:hint="eastAsia" w:ascii="仿宋_GB2312" w:hAnsi="仿宋_GB2312" w:cs="仿宋_GB2312"/>
                <w:sz w:val="21"/>
                <w:szCs w:val="21"/>
                <w:highlight w:val="none"/>
                <w:lang w:val="en-US" w:eastAsia="zh-CN"/>
              </w:rPr>
              <w:t>初步设计及概算批复</w:t>
            </w:r>
            <w:r>
              <w:rPr>
                <w:rFonts w:hint="eastAsia"/>
                <w:sz w:val="21"/>
                <w:szCs w:val="21"/>
                <w:highlight w:val="none"/>
                <w:lang w:val="en-US" w:eastAsia="zh-CN"/>
              </w:rPr>
              <w:t>为止。</w:t>
            </w:r>
          </w:p>
        </w:tc>
      </w:tr>
      <w:tr w14:paraId="0537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980" w:type="dxa"/>
            <w:gridSpan w:val="3"/>
            <w:tcBorders>
              <w:top w:val="single" w:color="auto" w:sz="4" w:space="0"/>
              <w:left w:val="single" w:color="auto" w:sz="4" w:space="0"/>
              <w:bottom w:val="single" w:color="auto" w:sz="4" w:space="0"/>
              <w:right w:val="single" w:color="auto" w:sz="4" w:space="0"/>
            </w:tcBorders>
            <w:noWrap w:val="0"/>
            <w:vAlign w:val="center"/>
          </w:tcPr>
          <w:p w14:paraId="510CDE9D">
            <w:pPr>
              <w:snapToGrid w:val="0"/>
              <w:spacing w:line="360" w:lineRule="auto"/>
              <w:jc w:val="center"/>
              <w:rPr>
                <w:rFonts w:hint="eastAsia" w:ascii="宋体" w:hAnsi="宋体" w:cs="宋体"/>
                <w:b/>
                <w:szCs w:val="21"/>
                <w:highlight w:val="none"/>
              </w:rPr>
            </w:pPr>
            <w:r>
              <w:rPr>
                <w:rFonts w:hint="eastAsia" w:ascii="宋体" w:hAnsi="宋体" w:cs="宋体"/>
                <w:b/>
                <w:szCs w:val="21"/>
                <w:highlight w:val="none"/>
              </w:rPr>
              <w:t>提交服务成果地点</w:t>
            </w:r>
          </w:p>
        </w:tc>
        <w:tc>
          <w:tcPr>
            <w:tcW w:w="7397" w:type="dxa"/>
            <w:gridSpan w:val="2"/>
            <w:tcBorders>
              <w:top w:val="single" w:color="auto" w:sz="4" w:space="0"/>
              <w:left w:val="single" w:color="auto" w:sz="4" w:space="0"/>
              <w:bottom w:val="single" w:color="auto" w:sz="4" w:space="0"/>
              <w:right w:val="single" w:color="auto" w:sz="4" w:space="0"/>
            </w:tcBorders>
            <w:noWrap w:val="0"/>
            <w:vAlign w:val="center"/>
          </w:tcPr>
          <w:p w14:paraId="0DD0E570">
            <w:pPr>
              <w:widowControl/>
              <w:spacing w:line="360" w:lineRule="auto"/>
              <w:jc w:val="left"/>
              <w:rPr>
                <w:rFonts w:hint="eastAsia" w:ascii="宋体" w:hAnsi="宋体" w:cs="宋体"/>
                <w:szCs w:val="21"/>
                <w:highlight w:val="none"/>
              </w:rPr>
            </w:pPr>
            <w:r>
              <w:rPr>
                <w:rFonts w:hint="eastAsia" w:ascii="宋体" w:hAnsi="宋体" w:cs="宋体"/>
                <w:szCs w:val="21"/>
                <w:highlight w:val="none"/>
              </w:rPr>
              <w:t>广西桂林市市区，采购人指定地点。</w:t>
            </w:r>
          </w:p>
        </w:tc>
      </w:tr>
      <w:tr w14:paraId="28F7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80" w:type="dxa"/>
            <w:gridSpan w:val="3"/>
            <w:tcBorders>
              <w:top w:val="single" w:color="auto" w:sz="4" w:space="0"/>
              <w:left w:val="single" w:color="auto" w:sz="4" w:space="0"/>
              <w:bottom w:val="single" w:color="auto" w:sz="4" w:space="0"/>
              <w:right w:val="single" w:color="auto" w:sz="4" w:space="0"/>
            </w:tcBorders>
            <w:noWrap w:val="0"/>
            <w:vAlign w:val="center"/>
          </w:tcPr>
          <w:p w14:paraId="59D2236A">
            <w:pPr>
              <w:snapToGrid w:val="0"/>
              <w:spacing w:line="360" w:lineRule="auto"/>
              <w:jc w:val="center"/>
              <w:rPr>
                <w:rFonts w:hint="eastAsia" w:ascii="宋体" w:hAnsi="宋体" w:cs="宋体"/>
                <w:b/>
                <w:szCs w:val="21"/>
                <w:highlight w:val="none"/>
              </w:rPr>
            </w:pPr>
            <w:r>
              <w:rPr>
                <w:rFonts w:hint="eastAsia" w:ascii="宋体" w:hAnsi="宋体" w:cs="宋体"/>
                <w:b/>
                <w:szCs w:val="21"/>
                <w:highlight w:val="none"/>
              </w:rPr>
              <w:t>付款方式</w:t>
            </w:r>
          </w:p>
        </w:tc>
        <w:tc>
          <w:tcPr>
            <w:tcW w:w="7397" w:type="dxa"/>
            <w:gridSpan w:val="2"/>
            <w:tcBorders>
              <w:top w:val="single" w:color="auto" w:sz="4" w:space="0"/>
              <w:left w:val="single" w:color="auto" w:sz="4" w:space="0"/>
              <w:bottom w:val="single" w:color="auto" w:sz="4" w:space="0"/>
              <w:right w:val="single" w:color="auto" w:sz="4" w:space="0"/>
            </w:tcBorders>
            <w:noWrap w:val="0"/>
            <w:vAlign w:val="center"/>
          </w:tcPr>
          <w:p w14:paraId="5A0C600C">
            <w:pPr>
              <w:widowControl/>
              <w:spacing w:line="312" w:lineRule="auto"/>
              <w:ind w:firstLine="420" w:firstLineChars="200"/>
              <w:rPr>
                <w:rFonts w:ascii="宋体" w:hAnsi="宋体" w:cs="宋体"/>
                <w:highlight w:val="none"/>
              </w:rPr>
            </w:pPr>
            <w:r>
              <w:rPr>
                <w:rFonts w:hint="eastAsia" w:ascii="宋体" w:hAnsi="宋体" w:cs="宋体"/>
                <w:highlight w:val="none"/>
              </w:rPr>
              <w:t>1）合同签订后5个工作日内，采购人支付签约合同价总额的20%作为预付款。</w:t>
            </w:r>
          </w:p>
          <w:p w14:paraId="48FB93DD">
            <w:pPr>
              <w:widowControl/>
              <w:spacing w:line="312" w:lineRule="auto"/>
              <w:ind w:firstLine="420" w:firstLineChars="200"/>
              <w:rPr>
                <w:rFonts w:ascii="宋体" w:hAnsi="宋体" w:cs="宋体"/>
                <w:highlight w:val="none"/>
              </w:rPr>
            </w:pPr>
            <w:r>
              <w:rPr>
                <w:rFonts w:hint="eastAsia" w:ascii="宋体" w:hAnsi="宋体" w:cs="宋体"/>
                <w:highlight w:val="none"/>
              </w:rPr>
              <w:t>2）在本项目初步设计概算提交后十个工作日内，采购人向成交人支付签约合同价总额的</w:t>
            </w:r>
            <w:r>
              <w:rPr>
                <w:rFonts w:hint="eastAsia" w:ascii="宋体" w:hAnsi="宋体" w:cs="宋体"/>
                <w:highlight w:val="none"/>
                <w:lang w:val="en-US" w:eastAsia="zh-CN"/>
              </w:rPr>
              <w:t>6</w:t>
            </w:r>
            <w:r>
              <w:rPr>
                <w:rFonts w:hint="eastAsia" w:ascii="宋体" w:hAnsi="宋体" w:cs="宋体"/>
                <w:highlight w:val="none"/>
              </w:rPr>
              <w:t>0%。</w:t>
            </w:r>
          </w:p>
          <w:p w14:paraId="764C7C0F">
            <w:pPr>
              <w:widowControl/>
              <w:spacing w:line="312" w:lineRule="auto"/>
              <w:ind w:firstLine="420" w:firstLineChars="200"/>
              <w:rPr>
                <w:rFonts w:hint="eastAsia" w:ascii="宋体" w:hAnsi="宋体" w:cs="宋体"/>
                <w:highlight w:val="none"/>
              </w:rPr>
            </w:pPr>
            <w:r>
              <w:rPr>
                <w:rFonts w:hint="eastAsia" w:ascii="宋体" w:hAnsi="宋体" w:cs="宋体"/>
                <w:highlight w:val="none"/>
              </w:rPr>
              <w:t>3）本项目初步设计概算经财评审定并出具审核报告并通过发改部门批复且取得批复文件后，采购人向成交人支付至签约合同价总额的100%。</w:t>
            </w:r>
          </w:p>
          <w:p w14:paraId="5102909B">
            <w:pPr>
              <w:widowControl/>
              <w:spacing w:line="312" w:lineRule="auto"/>
              <w:ind w:firstLine="420" w:firstLineChars="200"/>
              <w:rPr>
                <w:rFonts w:ascii="宋体" w:hAnsi="宋体" w:cs="宋体"/>
                <w:highlight w:val="none"/>
              </w:rPr>
            </w:pPr>
            <w:r>
              <w:rPr>
                <w:rFonts w:hint="eastAsia" w:ascii="宋体" w:hAnsi="宋体" w:cs="宋体"/>
                <w:highlight w:val="none"/>
              </w:rPr>
              <w:t>注：双方委托银行代付代收有关费用。在采购人向成交人支付初步设计及概算编制服务费前，成交人应向采购人开具合格有效税务发票，否则采购人有权拒绝付款并顺延付款时间。</w:t>
            </w:r>
          </w:p>
        </w:tc>
      </w:tr>
      <w:tr w14:paraId="3444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80" w:type="dxa"/>
            <w:gridSpan w:val="3"/>
            <w:tcBorders>
              <w:top w:val="single" w:color="auto" w:sz="4" w:space="0"/>
              <w:left w:val="single" w:color="auto" w:sz="4" w:space="0"/>
              <w:bottom w:val="single" w:color="auto" w:sz="4" w:space="0"/>
              <w:right w:val="single" w:color="auto" w:sz="4" w:space="0"/>
            </w:tcBorders>
            <w:noWrap w:val="0"/>
            <w:vAlign w:val="center"/>
          </w:tcPr>
          <w:p w14:paraId="1FE105D1">
            <w:pPr>
              <w:snapToGrid w:val="0"/>
              <w:spacing w:line="360" w:lineRule="auto"/>
              <w:jc w:val="center"/>
              <w:rPr>
                <w:rFonts w:hint="eastAsia" w:ascii="宋体" w:hAnsi="宋体" w:cs="宋体"/>
                <w:b/>
                <w:szCs w:val="21"/>
                <w:highlight w:val="none"/>
              </w:rPr>
            </w:pPr>
            <w:r>
              <w:rPr>
                <w:rFonts w:hint="eastAsia" w:ascii="宋体" w:hAnsi="宋体" w:cs="宋体"/>
                <w:szCs w:val="21"/>
                <w:highlight w:val="none"/>
              </w:rPr>
              <w:t>报价要求</w:t>
            </w:r>
          </w:p>
        </w:tc>
        <w:tc>
          <w:tcPr>
            <w:tcW w:w="7397" w:type="dxa"/>
            <w:gridSpan w:val="2"/>
            <w:tcBorders>
              <w:top w:val="single" w:color="auto" w:sz="4" w:space="0"/>
              <w:left w:val="single" w:color="auto" w:sz="4" w:space="0"/>
              <w:bottom w:val="single" w:color="auto" w:sz="4" w:space="0"/>
              <w:right w:val="single" w:color="auto" w:sz="4" w:space="0"/>
            </w:tcBorders>
            <w:noWrap w:val="0"/>
            <w:vAlign w:val="center"/>
          </w:tcPr>
          <w:p w14:paraId="7E4973ED">
            <w:pPr>
              <w:spacing w:line="360" w:lineRule="auto"/>
              <w:rPr>
                <w:rFonts w:hint="eastAsia" w:ascii="宋体" w:hAnsi="宋体" w:cs="宋体"/>
                <w:highlight w:val="none"/>
              </w:rPr>
            </w:pPr>
            <w:r>
              <w:rPr>
                <w:rFonts w:hint="eastAsia" w:ascii="宋体" w:hAnsi="宋体" w:cs="宋体"/>
                <w:highlight w:val="none"/>
              </w:rPr>
              <w:t>本项目采购控制价：</w:t>
            </w:r>
            <w:r>
              <w:rPr>
                <w:rFonts w:hint="eastAsia" w:ascii="宋体" w:hAnsi="宋体" w:cs="宋体"/>
                <w:highlight w:val="none"/>
                <w:lang w:val="en-US" w:eastAsia="zh-CN"/>
              </w:rPr>
              <w:t>人民币玖拾柒万零陆佰肆拾伍元整（￥</w:t>
            </w:r>
            <w:r>
              <w:rPr>
                <w:rFonts w:hint="eastAsia" w:ascii="宋体" w:hAnsi="宋体" w:cs="宋体"/>
                <w:color w:val="auto"/>
                <w:szCs w:val="21"/>
                <w:highlight w:val="none"/>
                <w:lang w:eastAsia="zh-CN"/>
              </w:rPr>
              <w:t>970645.00</w:t>
            </w:r>
            <w:r>
              <w:rPr>
                <w:rFonts w:hint="eastAsia" w:ascii="宋体" w:hAnsi="宋体" w:cs="宋体"/>
                <w:highlight w:val="none"/>
                <w:lang w:val="en-US" w:eastAsia="zh-CN"/>
              </w:rPr>
              <w:t>）。</w:t>
            </w:r>
          </w:p>
          <w:p w14:paraId="76B475BA">
            <w:pPr>
              <w:spacing w:line="360" w:lineRule="auto"/>
              <w:rPr>
                <w:rFonts w:hint="eastAsia"/>
                <w:highlight w:val="none"/>
              </w:rPr>
            </w:pPr>
            <w:r>
              <w:rPr>
                <w:rFonts w:hint="eastAsia" w:ascii="宋体" w:hAnsi="宋体" w:cs="宋体"/>
                <w:b/>
                <w:bCs/>
                <w:highlight w:val="none"/>
              </w:rPr>
              <w:t>如</w:t>
            </w:r>
            <w:r>
              <w:rPr>
                <w:rFonts w:hint="eastAsia" w:ascii="宋体" w:hAnsi="宋体" w:cs="宋体"/>
                <w:b/>
                <w:bCs/>
                <w:highlight w:val="none"/>
                <w:lang w:eastAsia="zh-CN"/>
              </w:rPr>
              <w:t>投标人</w:t>
            </w:r>
            <w:r>
              <w:rPr>
                <w:rFonts w:hint="eastAsia" w:ascii="宋体" w:hAnsi="宋体" w:cs="宋体"/>
                <w:b/>
                <w:bCs/>
                <w:highlight w:val="none"/>
              </w:rPr>
              <w:t>的报价超过采购控制价，其</w:t>
            </w:r>
            <w:r>
              <w:rPr>
                <w:rFonts w:hint="eastAsia" w:ascii="宋体" w:hAnsi="宋体" w:cs="宋体"/>
                <w:b/>
                <w:bCs/>
                <w:highlight w:val="none"/>
                <w:lang w:eastAsia="zh-CN"/>
              </w:rPr>
              <w:t>投标文件</w:t>
            </w:r>
            <w:r>
              <w:rPr>
                <w:rFonts w:hint="eastAsia" w:ascii="宋体" w:hAnsi="宋体" w:cs="宋体"/>
                <w:b/>
                <w:bCs/>
                <w:highlight w:val="none"/>
              </w:rPr>
              <w:t>做无效处理。</w:t>
            </w:r>
          </w:p>
        </w:tc>
      </w:tr>
      <w:tr w14:paraId="0EB3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980" w:type="dxa"/>
            <w:gridSpan w:val="3"/>
            <w:tcBorders>
              <w:top w:val="single" w:color="auto" w:sz="4" w:space="0"/>
              <w:left w:val="single" w:color="auto" w:sz="4" w:space="0"/>
              <w:bottom w:val="single" w:color="auto" w:sz="4" w:space="0"/>
              <w:right w:val="single" w:color="auto" w:sz="4" w:space="0"/>
            </w:tcBorders>
            <w:noWrap w:val="0"/>
            <w:vAlign w:val="center"/>
          </w:tcPr>
          <w:p w14:paraId="708F6E23">
            <w:pPr>
              <w:snapToGrid w:val="0"/>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采购控制价依据</w:t>
            </w:r>
          </w:p>
        </w:tc>
        <w:tc>
          <w:tcPr>
            <w:tcW w:w="7397" w:type="dxa"/>
            <w:gridSpan w:val="2"/>
            <w:tcBorders>
              <w:top w:val="single" w:color="auto" w:sz="4" w:space="0"/>
              <w:left w:val="single" w:color="auto" w:sz="4" w:space="0"/>
              <w:bottom w:val="single" w:color="auto" w:sz="4" w:space="0"/>
              <w:right w:val="single" w:color="auto" w:sz="4" w:space="0"/>
            </w:tcBorders>
            <w:noWrap w:val="0"/>
            <w:vAlign w:val="center"/>
          </w:tcPr>
          <w:p w14:paraId="621D3955">
            <w:pPr>
              <w:rPr>
                <w:rFonts w:hint="eastAsia" w:ascii="宋体" w:hAnsi="宋体" w:eastAsia="宋体" w:cs="宋体"/>
                <w:highlight w:val="none"/>
                <w:lang w:eastAsia="zh-CN"/>
              </w:rPr>
            </w:pPr>
            <w:r>
              <w:rPr>
                <w:rFonts w:hint="eastAsia" w:ascii="宋体" w:hAnsi="宋体" w:cs="宋体"/>
                <w:highlight w:val="none"/>
              </w:rPr>
              <w:t>本工程初步设计及概算编制服务费</w:t>
            </w:r>
            <w:r>
              <w:rPr>
                <w:rFonts w:hint="eastAsia" w:ascii="宋体" w:hAnsi="宋体" w:cs="宋体"/>
                <w:highlight w:val="none"/>
                <w:lang w:val="en-US" w:eastAsia="zh-CN"/>
              </w:rPr>
              <w:t>采购控制价</w:t>
            </w:r>
            <w:r>
              <w:rPr>
                <w:rFonts w:hint="eastAsia" w:ascii="宋体" w:hAnsi="宋体" w:cs="宋体"/>
                <w:highlight w:val="none"/>
              </w:rPr>
              <w:t>按《关于发布广西工程勘察设计收费指导标准（2020年版）》收费标准计算</w:t>
            </w:r>
            <w:r>
              <w:rPr>
                <w:rFonts w:hint="eastAsia" w:ascii="宋体" w:hAnsi="宋体" w:cs="宋体"/>
                <w:highlight w:val="none"/>
                <w:lang w:eastAsia="zh-CN"/>
              </w:rPr>
              <w:t>。</w:t>
            </w:r>
          </w:p>
        </w:tc>
      </w:tr>
      <w:tr w14:paraId="0A21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377" w:type="dxa"/>
            <w:gridSpan w:val="5"/>
            <w:tcBorders>
              <w:top w:val="single" w:color="auto" w:sz="4" w:space="0"/>
              <w:left w:val="single" w:color="auto" w:sz="4" w:space="0"/>
              <w:bottom w:val="single" w:color="auto" w:sz="4" w:space="0"/>
              <w:right w:val="single" w:color="auto" w:sz="4" w:space="0"/>
            </w:tcBorders>
            <w:noWrap w:val="0"/>
            <w:vAlign w:val="center"/>
          </w:tcPr>
          <w:p w14:paraId="61ACF75A">
            <w:pPr>
              <w:spacing w:line="360" w:lineRule="auto"/>
              <w:rPr>
                <w:rFonts w:hint="eastAsia" w:ascii="宋体" w:hAnsi="宋体" w:cs="宋体"/>
                <w:szCs w:val="21"/>
                <w:highlight w:val="none"/>
              </w:rPr>
            </w:pPr>
            <w:r>
              <w:rPr>
                <w:rFonts w:hint="eastAsia" w:ascii="宋体" w:hAnsi="宋体" w:cs="宋体"/>
                <w:b/>
                <w:szCs w:val="21"/>
                <w:highlight w:val="none"/>
              </w:rPr>
              <w:t>三、</w:t>
            </w:r>
            <w:r>
              <w:rPr>
                <w:rFonts w:hint="eastAsia" w:ascii="宋体" w:hAnsi="宋体" w:cs="宋体"/>
                <w:b/>
                <w:szCs w:val="21"/>
                <w:highlight w:val="none"/>
                <w:lang w:eastAsia="zh-CN"/>
              </w:rPr>
              <w:t>投标人</w:t>
            </w:r>
            <w:r>
              <w:rPr>
                <w:rFonts w:hint="eastAsia" w:ascii="宋体" w:hAnsi="宋体" w:cs="宋体"/>
                <w:b/>
                <w:szCs w:val="21"/>
                <w:highlight w:val="none"/>
              </w:rPr>
              <w:t>的资信要求表</w:t>
            </w:r>
          </w:p>
        </w:tc>
      </w:tr>
      <w:tr w14:paraId="22DA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377" w:type="dxa"/>
            <w:gridSpan w:val="5"/>
            <w:tcBorders>
              <w:top w:val="single" w:color="auto" w:sz="4" w:space="0"/>
              <w:left w:val="single" w:color="auto" w:sz="4" w:space="0"/>
              <w:bottom w:val="single" w:color="auto" w:sz="4" w:space="0"/>
              <w:right w:val="single" w:color="auto" w:sz="4" w:space="0"/>
            </w:tcBorders>
            <w:noWrap w:val="0"/>
            <w:vAlign w:val="center"/>
          </w:tcPr>
          <w:p w14:paraId="47A23C62">
            <w:pPr>
              <w:spacing w:line="360" w:lineRule="auto"/>
              <w:jc w:val="left"/>
              <w:rPr>
                <w:rFonts w:hint="eastAsia" w:ascii="宋体" w:hAnsi="宋体" w:cs="宋体"/>
                <w:b/>
                <w:szCs w:val="21"/>
                <w:highlight w:val="none"/>
              </w:rPr>
            </w:pPr>
            <w:r>
              <w:rPr>
                <w:rFonts w:hint="eastAsia" w:ascii="宋体" w:hAnsi="宋体" w:cs="宋体"/>
                <w:szCs w:val="21"/>
                <w:highlight w:val="none"/>
              </w:rPr>
              <w:t>质量管理、企业信用要求</w:t>
            </w:r>
          </w:p>
        </w:tc>
      </w:tr>
      <w:tr w14:paraId="4AA9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398ACEF3">
            <w:pPr>
              <w:snapToGrid w:val="0"/>
              <w:spacing w:line="360" w:lineRule="auto"/>
              <w:rPr>
                <w:rFonts w:hint="eastAsia" w:ascii="宋体" w:hAnsi="宋体" w:cs="宋体"/>
                <w:szCs w:val="21"/>
                <w:highlight w:val="none"/>
              </w:rPr>
            </w:pPr>
            <w:r>
              <w:rPr>
                <w:rFonts w:hint="eastAsia" w:ascii="宋体" w:hAnsi="宋体" w:cs="宋体"/>
                <w:szCs w:val="21"/>
                <w:highlight w:val="none"/>
              </w:rPr>
              <w:t>能力或业绩要求</w:t>
            </w:r>
          </w:p>
        </w:tc>
        <w:tc>
          <w:tcPr>
            <w:tcW w:w="7577" w:type="dxa"/>
            <w:gridSpan w:val="3"/>
            <w:tcBorders>
              <w:top w:val="single" w:color="auto" w:sz="4" w:space="0"/>
              <w:left w:val="single" w:color="auto" w:sz="4" w:space="0"/>
              <w:bottom w:val="single" w:color="auto" w:sz="4" w:space="0"/>
              <w:right w:val="single" w:color="auto" w:sz="4" w:space="0"/>
            </w:tcBorders>
            <w:noWrap w:val="0"/>
            <w:vAlign w:val="center"/>
          </w:tcPr>
          <w:p w14:paraId="1253C458">
            <w:pPr>
              <w:spacing w:line="360" w:lineRule="auto"/>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投标人</w:t>
            </w:r>
            <w:r>
              <w:rPr>
                <w:rFonts w:hint="eastAsia" w:ascii="宋体" w:hAnsi="宋体" w:cs="宋体"/>
                <w:highlight w:val="none"/>
              </w:rPr>
              <w:t>在人员组成结构等方面应能满足本项目设计的要求。</w:t>
            </w:r>
          </w:p>
          <w:p w14:paraId="357EA235">
            <w:pPr>
              <w:spacing w:line="360" w:lineRule="auto"/>
              <w:rPr>
                <w:rFonts w:hint="eastAsia" w:ascii="宋体" w:hAnsi="宋体" w:cs="宋体"/>
                <w:bCs/>
                <w:iCs/>
                <w:highlight w:val="none"/>
              </w:rPr>
            </w:pPr>
            <w:r>
              <w:rPr>
                <w:rFonts w:hint="eastAsia" w:ascii="宋体" w:hAnsi="宋体" w:cs="宋体"/>
                <w:highlight w:val="none"/>
              </w:rPr>
              <w:t>2.如</w:t>
            </w:r>
            <w:r>
              <w:rPr>
                <w:rFonts w:hint="eastAsia" w:ascii="宋体" w:hAnsi="宋体" w:cs="宋体"/>
                <w:highlight w:val="none"/>
                <w:lang w:eastAsia="zh-CN"/>
              </w:rPr>
              <w:t>投标人</w:t>
            </w:r>
            <w:r>
              <w:rPr>
                <w:rFonts w:hint="eastAsia" w:ascii="宋体" w:hAnsi="宋体" w:cs="宋体"/>
                <w:highlight w:val="none"/>
              </w:rPr>
              <w:t>处于被责令停业，财产被接管、冻结、破产状态；或在以往的招投标活动中有不良行为和记录，在最近三年内有骗取中标和严重违约及重大质量、安全问题，一经发现则其竞标无效。</w:t>
            </w:r>
          </w:p>
        </w:tc>
      </w:tr>
      <w:tr w14:paraId="0151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377" w:type="dxa"/>
            <w:gridSpan w:val="5"/>
            <w:tcBorders>
              <w:top w:val="single" w:color="auto" w:sz="4" w:space="0"/>
              <w:left w:val="single" w:color="auto" w:sz="4" w:space="0"/>
              <w:bottom w:val="single" w:color="auto" w:sz="4" w:space="0"/>
              <w:right w:val="single" w:color="auto" w:sz="4" w:space="0"/>
            </w:tcBorders>
            <w:noWrap w:val="0"/>
            <w:vAlign w:val="center"/>
          </w:tcPr>
          <w:p w14:paraId="1268D9E6">
            <w:pPr>
              <w:spacing w:line="360" w:lineRule="auto"/>
              <w:rPr>
                <w:rFonts w:hint="eastAsia" w:ascii="宋体" w:hAnsi="宋体" w:cs="宋体"/>
                <w:szCs w:val="21"/>
                <w:highlight w:val="none"/>
              </w:rPr>
            </w:pPr>
            <w:r>
              <w:rPr>
                <w:rFonts w:hint="eastAsia" w:ascii="宋体" w:hAnsi="宋体" w:cs="宋体"/>
                <w:b/>
                <w:szCs w:val="21"/>
                <w:highlight w:val="none"/>
              </w:rPr>
              <w:t>四、其他要求</w:t>
            </w:r>
          </w:p>
        </w:tc>
      </w:tr>
      <w:tr w14:paraId="3A0A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377" w:type="dxa"/>
            <w:gridSpan w:val="5"/>
            <w:tcBorders>
              <w:top w:val="single" w:color="auto" w:sz="4" w:space="0"/>
              <w:left w:val="single" w:color="auto" w:sz="4" w:space="0"/>
              <w:bottom w:val="single" w:color="auto" w:sz="4" w:space="0"/>
              <w:right w:val="single" w:color="auto" w:sz="4" w:space="0"/>
            </w:tcBorders>
            <w:noWrap w:val="0"/>
            <w:vAlign w:val="center"/>
          </w:tcPr>
          <w:p w14:paraId="02F5249A">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lang w:eastAsia="zh-CN"/>
              </w:rPr>
              <w:t>投标人</w:t>
            </w:r>
            <w:r>
              <w:rPr>
                <w:rFonts w:hint="eastAsia" w:ascii="宋体" w:hAnsi="宋体" w:cs="宋体"/>
                <w:szCs w:val="21"/>
                <w:highlight w:val="none"/>
              </w:rPr>
              <w:t>响应时应根据项目要求，在</w:t>
            </w:r>
            <w:r>
              <w:rPr>
                <w:rFonts w:hint="eastAsia" w:ascii="宋体" w:hAnsi="宋体" w:cs="宋体"/>
                <w:szCs w:val="21"/>
                <w:highlight w:val="none"/>
                <w:lang w:eastAsia="zh-CN"/>
              </w:rPr>
              <w:t>投标文件</w:t>
            </w:r>
            <w:r>
              <w:rPr>
                <w:rFonts w:hint="eastAsia" w:ascii="宋体" w:hAnsi="宋体" w:cs="宋体"/>
                <w:szCs w:val="21"/>
                <w:highlight w:val="none"/>
              </w:rPr>
              <w:t>中做出符合实际项目具体情况的项目设计实施方案1份，以作为评标依据。</w:t>
            </w:r>
          </w:p>
        </w:tc>
      </w:tr>
    </w:tbl>
    <w:p w14:paraId="154FD2D6">
      <w:pPr>
        <w:rPr>
          <w:rFonts w:hint="eastAsia"/>
          <w:highlight w:val="none"/>
        </w:rPr>
      </w:pPr>
    </w:p>
    <w:p w14:paraId="0E5A6311">
      <w:pPr>
        <w:rPr>
          <w:rFonts w:hint="eastAsia"/>
          <w:highlight w:val="none"/>
        </w:rPr>
      </w:pPr>
      <w:r>
        <w:rPr>
          <w:rFonts w:hint="eastAsia"/>
          <w:highlight w:val="none"/>
        </w:rPr>
        <w:br w:type="page"/>
      </w:r>
      <w:r>
        <w:rPr>
          <w:rFonts w:hint="eastAsia"/>
          <w:highlight w:val="none"/>
        </w:rPr>
        <w:t xml:space="preserve"> 附件1</w:t>
      </w:r>
    </w:p>
    <w:tbl>
      <w:tblPr>
        <w:tblStyle w:val="49"/>
        <w:tblW w:w="8460" w:type="dxa"/>
        <w:tblInd w:w="96" w:type="dxa"/>
        <w:tblLayout w:type="autofit"/>
        <w:tblCellMar>
          <w:top w:w="0" w:type="dxa"/>
          <w:left w:w="108" w:type="dxa"/>
          <w:bottom w:w="0" w:type="dxa"/>
          <w:right w:w="108" w:type="dxa"/>
        </w:tblCellMar>
      </w:tblPr>
      <w:tblGrid>
        <w:gridCol w:w="1388"/>
        <w:gridCol w:w="7072"/>
      </w:tblGrid>
      <w:tr w14:paraId="33477AB4">
        <w:tblPrEx>
          <w:tblCellMar>
            <w:top w:w="0" w:type="dxa"/>
            <w:left w:w="108" w:type="dxa"/>
            <w:bottom w:w="0" w:type="dxa"/>
            <w:right w:w="108" w:type="dxa"/>
          </w:tblCellMar>
        </w:tblPrEx>
        <w:trPr>
          <w:trHeight w:val="31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1EAD1">
            <w:pPr>
              <w:widowControl/>
              <w:jc w:val="center"/>
              <w:textAlignment w:val="center"/>
              <w:rPr>
                <w:rFonts w:hint="eastAsia" w:ascii="宋体" w:hAnsi="宋体" w:cs="宋体"/>
                <w:highlight w:val="none"/>
              </w:rPr>
            </w:pPr>
            <w:r>
              <w:rPr>
                <w:rFonts w:hint="eastAsia" w:ascii="宋体" w:hAnsi="宋体" w:cs="宋体"/>
                <w:highlight w:val="none"/>
                <w:lang w:bidi="ar"/>
              </w:rPr>
              <w:t>序号</w:t>
            </w:r>
          </w:p>
        </w:tc>
        <w:tc>
          <w:tcPr>
            <w:tcW w:w="7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F665F">
            <w:pPr>
              <w:widowControl/>
              <w:jc w:val="center"/>
              <w:textAlignment w:val="center"/>
              <w:rPr>
                <w:rFonts w:hint="eastAsia" w:ascii="宋体" w:hAnsi="宋体" w:cs="宋体"/>
                <w:highlight w:val="none"/>
              </w:rPr>
            </w:pPr>
            <w:r>
              <w:rPr>
                <w:rFonts w:hint="eastAsia" w:ascii="宋体" w:hAnsi="宋体" w:cs="宋体"/>
                <w:highlight w:val="none"/>
              </w:rPr>
              <w:t>初步设计及初步设计概算编制服务内容</w:t>
            </w:r>
          </w:p>
        </w:tc>
      </w:tr>
      <w:tr w14:paraId="2FC90B19">
        <w:tblPrEx>
          <w:tblCellMar>
            <w:top w:w="0" w:type="dxa"/>
            <w:left w:w="108" w:type="dxa"/>
            <w:bottom w:w="0" w:type="dxa"/>
            <w:right w:w="108" w:type="dxa"/>
          </w:tblCellMar>
        </w:tblPrEx>
        <w:trPr>
          <w:trHeight w:val="361" w:hRule="atLeast"/>
        </w:trPr>
        <w:tc>
          <w:tcPr>
            <w:tcW w:w="1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756E8B">
            <w:pPr>
              <w:widowControl/>
              <w:jc w:val="center"/>
              <w:textAlignment w:val="center"/>
              <w:rPr>
                <w:rFonts w:hint="eastAsia" w:ascii="宋体" w:hAnsi="宋体" w:cs="宋体"/>
                <w:highlight w:val="none"/>
              </w:rPr>
            </w:pPr>
            <w:r>
              <w:rPr>
                <w:rFonts w:hint="eastAsia" w:ascii="宋体" w:hAnsi="宋体" w:cs="宋体"/>
                <w:highlight w:val="none"/>
                <w:lang w:bidi="ar"/>
              </w:rPr>
              <w:t>1</w:t>
            </w:r>
          </w:p>
        </w:tc>
        <w:tc>
          <w:tcPr>
            <w:tcW w:w="7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9549F">
            <w:pPr>
              <w:widowControl/>
              <w:jc w:val="left"/>
              <w:textAlignment w:val="center"/>
              <w:rPr>
                <w:rFonts w:hint="eastAsia" w:ascii="宋体" w:hAnsi="宋体" w:cs="宋体"/>
                <w:highlight w:val="none"/>
              </w:rPr>
            </w:pPr>
            <w:r>
              <w:rPr>
                <w:rFonts w:hint="eastAsia" w:ascii="宋体" w:hAnsi="宋体" w:cs="宋体"/>
                <w:color w:val="000000"/>
                <w:kern w:val="0"/>
                <w:sz w:val="22"/>
                <w:szCs w:val="22"/>
                <w:highlight w:val="none"/>
                <w:lang w:bidi="ar"/>
              </w:rPr>
              <w:t>漓江泗洲湾岸线节点生态保护及修复工程</w:t>
            </w:r>
          </w:p>
        </w:tc>
      </w:tr>
      <w:tr w14:paraId="610CE76C">
        <w:tblPrEx>
          <w:tblCellMar>
            <w:top w:w="0" w:type="dxa"/>
            <w:left w:w="108" w:type="dxa"/>
            <w:bottom w:w="0" w:type="dxa"/>
            <w:right w:w="108" w:type="dxa"/>
          </w:tblCellMar>
        </w:tblPrEx>
        <w:trPr>
          <w:trHeight w:val="31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F84087">
            <w:pPr>
              <w:widowControl/>
              <w:jc w:val="center"/>
              <w:textAlignment w:val="center"/>
              <w:rPr>
                <w:rFonts w:hint="eastAsia" w:ascii="宋体" w:hAnsi="宋体" w:cs="宋体"/>
                <w:highlight w:val="none"/>
              </w:rPr>
            </w:pPr>
            <w:r>
              <w:rPr>
                <w:rFonts w:hint="eastAsia" w:ascii="宋体" w:hAnsi="宋体" w:cs="宋体"/>
                <w:highlight w:val="none"/>
                <w:lang w:bidi="ar"/>
              </w:rPr>
              <w:t>2</w:t>
            </w:r>
          </w:p>
        </w:tc>
        <w:tc>
          <w:tcPr>
            <w:tcW w:w="7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FC64B">
            <w:pPr>
              <w:widowControl/>
              <w:jc w:val="left"/>
              <w:textAlignment w:val="center"/>
              <w:rPr>
                <w:rFonts w:hint="eastAsia" w:ascii="宋体" w:hAnsi="宋体" w:cs="宋体"/>
                <w:highlight w:val="none"/>
              </w:rPr>
            </w:pPr>
            <w:r>
              <w:rPr>
                <w:rFonts w:hint="eastAsia" w:ascii="宋体" w:hAnsi="宋体" w:cs="宋体"/>
                <w:color w:val="000000"/>
                <w:kern w:val="0"/>
                <w:sz w:val="22"/>
                <w:szCs w:val="22"/>
                <w:highlight w:val="none"/>
                <w:lang w:bidi="ar"/>
              </w:rPr>
              <w:t>漓江虞山桥头西北桥头岸线节点生态保护及修复工程</w:t>
            </w:r>
          </w:p>
        </w:tc>
      </w:tr>
      <w:tr w14:paraId="09E5525D">
        <w:tblPrEx>
          <w:tblCellMar>
            <w:top w:w="0" w:type="dxa"/>
            <w:left w:w="108" w:type="dxa"/>
            <w:bottom w:w="0" w:type="dxa"/>
            <w:right w:w="108" w:type="dxa"/>
          </w:tblCellMar>
        </w:tblPrEx>
        <w:trPr>
          <w:trHeight w:val="31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5374E">
            <w:pPr>
              <w:widowControl/>
              <w:jc w:val="center"/>
              <w:textAlignment w:val="center"/>
              <w:rPr>
                <w:rFonts w:hint="eastAsia" w:ascii="宋体" w:hAnsi="宋体" w:cs="宋体"/>
                <w:highlight w:val="none"/>
              </w:rPr>
            </w:pPr>
            <w:r>
              <w:rPr>
                <w:rFonts w:hint="eastAsia" w:ascii="宋体" w:hAnsi="宋体" w:cs="宋体"/>
                <w:highlight w:val="none"/>
                <w:lang w:bidi="ar"/>
              </w:rPr>
              <w:t>3</w:t>
            </w:r>
          </w:p>
        </w:tc>
        <w:tc>
          <w:tcPr>
            <w:tcW w:w="7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6194F">
            <w:pPr>
              <w:widowControl/>
              <w:jc w:val="left"/>
              <w:textAlignment w:val="center"/>
              <w:rPr>
                <w:rFonts w:hint="eastAsia" w:ascii="宋体" w:hAnsi="宋体" w:cs="宋体"/>
                <w:highlight w:val="none"/>
              </w:rPr>
            </w:pPr>
            <w:r>
              <w:rPr>
                <w:rFonts w:hint="eastAsia" w:ascii="宋体" w:hAnsi="宋体" w:cs="宋体"/>
                <w:color w:val="000000"/>
                <w:kern w:val="0"/>
                <w:sz w:val="22"/>
                <w:szCs w:val="22"/>
                <w:highlight w:val="none"/>
                <w:lang w:bidi="ar"/>
              </w:rPr>
              <w:t>灵剑溪水系岸线节点生态保护及修复工程</w:t>
            </w:r>
            <w:r>
              <w:rPr>
                <w:color w:val="000000"/>
                <w:kern w:val="0"/>
                <w:sz w:val="22"/>
                <w:szCs w:val="22"/>
                <w:highlight w:val="none"/>
                <w:lang w:bidi="ar"/>
              </w:rPr>
              <w:t>(</w:t>
            </w:r>
            <w:r>
              <w:rPr>
                <w:rFonts w:hint="eastAsia" w:ascii="宋体" w:hAnsi="宋体" w:cs="宋体"/>
                <w:color w:val="000000"/>
                <w:kern w:val="0"/>
                <w:sz w:val="22"/>
                <w:szCs w:val="22"/>
                <w:highlight w:val="none"/>
                <w:lang w:bidi="ar"/>
              </w:rPr>
              <w:t>御园河段</w:t>
            </w:r>
            <w:r>
              <w:rPr>
                <w:color w:val="000000"/>
                <w:kern w:val="0"/>
                <w:sz w:val="22"/>
                <w:szCs w:val="22"/>
                <w:highlight w:val="none"/>
                <w:lang w:bidi="ar"/>
              </w:rPr>
              <w:t>)</w:t>
            </w:r>
          </w:p>
        </w:tc>
      </w:tr>
      <w:tr w14:paraId="36DEAE2F">
        <w:tblPrEx>
          <w:tblCellMar>
            <w:top w:w="0" w:type="dxa"/>
            <w:left w:w="108" w:type="dxa"/>
            <w:bottom w:w="0" w:type="dxa"/>
            <w:right w:w="108" w:type="dxa"/>
          </w:tblCellMar>
        </w:tblPrEx>
        <w:trPr>
          <w:trHeight w:val="31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AC906">
            <w:pPr>
              <w:widowControl/>
              <w:jc w:val="center"/>
              <w:textAlignment w:val="center"/>
              <w:rPr>
                <w:rFonts w:hint="eastAsia" w:ascii="宋体" w:hAnsi="宋体" w:cs="宋体"/>
                <w:highlight w:val="none"/>
              </w:rPr>
            </w:pPr>
            <w:r>
              <w:rPr>
                <w:rFonts w:hint="eastAsia" w:ascii="宋体" w:hAnsi="宋体" w:cs="宋体"/>
                <w:highlight w:val="none"/>
                <w:lang w:bidi="ar"/>
              </w:rPr>
              <w:t>4</w:t>
            </w:r>
          </w:p>
        </w:tc>
        <w:tc>
          <w:tcPr>
            <w:tcW w:w="7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FC7C83">
            <w:pPr>
              <w:widowControl/>
              <w:jc w:val="left"/>
              <w:textAlignment w:val="center"/>
              <w:rPr>
                <w:rFonts w:hint="eastAsia" w:ascii="宋体" w:hAnsi="宋体" w:cs="宋体"/>
                <w:highlight w:val="none"/>
              </w:rPr>
            </w:pPr>
            <w:r>
              <w:rPr>
                <w:rFonts w:hint="eastAsia" w:ascii="宋体" w:hAnsi="宋体" w:cs="宋体"/>
                <w:color w:val="000000"/>
                <w:kern w:val="0"/>
                <w:sz w:val="22"/>
                <w:szCs w:val="22"/>
                <w:highlight w:val="none"/>
                <w:lang w:bidi="ar"/>
              </w:rPr>
              <w:t>小东江花桥岸线节点生态保护及修复工程</w:t>
            </w:r>
          </w:p>
        </w:tc>
      </w:tr>
      <w:tr w14:paraId="7AEA6B72">
        <w:tblPrEx>
          <w:tblCellMar>
            <w:top w:w="0" w:type="dxa"/>
            <w:left w:w="108" w:type="dxa"/>
            <w:bottom w:w="0" w:type="dxa"/>
            <w:right w:w="108" w:type="dxa"/>
          </w:tblCellMar>
        </w:tblPrEx>
        <w:trPr>
          <w:trHeight w:val="316" w:hRule="atLeast"/>
        </w:trPr>
        <w:tc>
          <w:tcPr>
            <w:tcW w:w="1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3C831">
            <w:pPr>
              <w:widowControl/>
              <w:jc w:val="center"/>
              <w:textAlignment w:val="center"/>
              <w:rPr>
                <w:rFonts w:hint="eastAsia" w:ascii="宋体" w:hAnsi="宋体" w:cs="宋体"/>
                <w:highlight w:val="none"/>
              </w:rPr>
            </w:pPr>
            <w:r>
              <w:rPr>
                <w:rFonts w:hint="eastAsia" w:ascii="宋体" w:hAnsi="宋体" w:cs="宋体"/>
                <w:highlight w:val="none"/>
                <w:lang w:bidi="ar"/>
              </w:rPr>
              <w:t>5</w:t>
            </w:r>
          </w:p>
        </w:tc>
        <w:tc>
          <w:tcPr>
            <w:tcW w:w="7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BA7E36">
            <w:pPr>
              <w:widowControl/>
              <w:jc w:val="left"/>
              <w:textAlignment w:val="center"/>
              <w:rPr>
                <w:rFonts w:hint="eastAsia" w:ascii="宋体" w:hAnsi="宋体" w:cs="宋体"/>
                <w:highlight w:val="none"/>
              </w:rPr>
            </w:pPr>
            <w:r>
              <w:rPr>
                <w:rFonts w:hint="eastAsia" w:ascii="宋体" w:hAnsi="宋体" w:cs="宋体"/>
                <w:color w:val="000000"/>
                <w:kern w:val="0"/>
                <w:sz w:val="22"/>
                <w:szCs w:val="22"/>
                <w:highlight w:val="none"/>
                <w:lang w:bidi="ar"/>
              </w:rPr>
              <w:t>小东江穿山小街岸线节点生态保护及修复工程</w:t>
            </w:r>
          </w:p>
        </w:tc>
      </w:tr>
      <w:tr w14:paraId="6F80E1C5">
        <w:tblPrEx>
          <w:tblCellMar>
            <w:top w:w="0" w:type="dxa"/>
            <w:left w:w="108" w:type="dxa"/>
            <w:bottom w:w="0" w:type="dxa"/>
            <w:right w:w="108" w:type="dxa"/>
          </w:tblCellMar>
        </w:tblPrEx>
        <w:trPr>
          <w:trHeight w:val="31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90DC85">
            <w:pPr>
              <w:widowControl/>
              <w:jc w:val="center"/>
              <w:textAlignment w:val="center"/>
              <w:rPr>
                <w:rFonts w:hint="eastAsia" w:ascii="宋体" w:hAnsi="宋体" w:cs="宋体"/>
                <w:highlight w:val="none"/>
              </w:rPr>
            </w:pPr>
            <w:r>
              <w:rPr>
                <w:rFonts w:hint="eastAsia" w:ascii="宋体" w:hAnsi="宋体" w:cs="宋体"/>
                <w:highlight w:val="none"/>
                <w:lang w:bidi="ar"/>
              </w:rPr>
              <w:t>6</w:t>
            </w:r>
          </w:p>
        </w:tc>
        <w:tc>
          <w:tcPr>
            <w:tcW w:w="7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C1B33B">
            <w:pPr>
              <w:widowControl/>
              <w:jc w:val="left"/>
              <w:textAlignment w:val="center"/>
              <w:rPr>
                <w:rFonts w:hint="eastAsia" w:ascii="宋体" w:hAnsi="宋体" w:cs="宋体"/>
                <w:highlight w:val="none"/>
              </w:rPr>
            </w:pPr>
            <w:r>
              <w:rPr>
                <w:rFonts w:hint="eastAsia" w:ascii="宋体" w:hAnsi="宋体" w:cs="宋体"/>
                <w:color w:val="000000"/>
                <w:kern w:val="0"/>
                <w:sz w:val="22"/>
                <w:szCs w:val="22"/>
                <w:highlight w:val="none"/>
                <w:lang w:bidi="ar"/>
              </w:rPr>
              <w:t>南溪河水系（警官宿舍）岸线节点生态保护及修复工程</w:t>
            </w:r>
          </w:p>
        </w:tc>
      </w:tr>
      <w:tr w14:paraId="3C114085">
        <w:tblPrEx>
          <w:tblCellMar>
            <w:top w:w="0" w:type="dxa"/>
            <w:left w:w="108" w:type="dxa"/>
            <w:bottom w:w="0" w:type="dxa"/>
            <w:right w:w="108" w:type="dxa"/>
          </w:tblCellMar>
        </w:tblPrEx>
        <w:trPr>
          <w:trHeight w:val="31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326D4B">
            <w:pPr>
              <w:widowControl/>
              <w:jc w:val="center"/>
              <w:textAlignment w:val="center"/>
              <w:rPr>
                <w:rFonts w:hint="eastAsia" w:ascii="宋体" w:hAnsi="宋体" w:cs="宋体"/>
                <w:highlight w:val="none"/>
              </w:rPr>
            </w:pPr>
            <w:r>
              <w:rPr>
                <w:rFonts w:hint="eastAsia" w:ascii="宋体" w:hAnsi="宋体" w:cs="宋体"/>
                <w:highlight w:val="none"/>
                <w:lang w:bidi="ar"/>
              </w:rPr>
              <w:t>7</w:t>
            </w:r>
          </w:p>
        </w:tc>
        <w:tc>
          <w:tcPr>
            <w:tcW w:w="7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93B1E">
            <w:pPr>
              <w:widowControl/>
              <w:jc w:val="left"/>
              <w:textAlignment w:val="center"/>
              <w:rPr>
                <w:rFonts w:hint="eastAsia" w:ascii="宋体" w:hAnsi="宋体" w:cs="宋体"/>
                <w:highlight w:val="none"/>
              </w:rPr>
            </w:pPr>
            <w:r>
              <w:rPr>
                <w:rFonts w:hint="eastAsia" w:ascii="宋体" w:hAnsi="宋体" w:cs="宋体"/>
                <w:color w:val="000000"/>
                <w:kern w:val="0"/>
                <w:sz w:val="22"/>
                <w:szCs w:val="22"/>
                <w:highlight w:val="none"/>
                <w:lang w:bidi="ar"/>
              </w:rPr>
              <w:t>漓江雉山岸线节点生态保护及修复工程</w:t>
            </w:r>
          </w:p>
        </w:tc>
      </w:tr>
      <w:tr w14:paraId="6D96FC3E">
        <w:tblPrEx>
          <w:tblCellMar>
            <w:top w:w="0" w:type="dxa"/>
            <w:left w:w="108" w:type="dxa"/>
            <w:bottom w:w="0" w:type="dxa"/>
            <w:right w:w="108" w:type="dxa"/>
          </w:tblCellMar>
        </w:tblPrEx>
        <w:trPr>
          <w:trHeight w:val="31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F61BF4">
            <w:pPr>
              <w:widowControl/>
              <w:jc w:val="center"/>
              <w:textAlignment w:val="center"/>
              <w:rPr>
                <w:rFonts w:hint="eastAsia" w:ascii="宋体" w:hAnsi="宋体" w:cs="宋体"/>
                <w:highlight w:val="none"/>
              </w:rPr>
            </w:pPr>
            <w:r>
              <w:rPr>
                <w:rFonts w:hint="eastAsia" w:ascii="宋体" w:hAnsi="宋体" w:cs="宋体"/>
                <w:highlight w:val="none"/>
                <w:lang w:bidi="ar"/>
              </w:rPr>
              <w:t>8</w:t>
            </w:r>
          </w:p>
        </w:tc>
        <w:tc>
          <w:tcPr>
            <w:tcW w:w="7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8154C7">
            <w:pPr>
              <w:widowControl/>
              <w:jc w:val="left"/>
              <w:textAlignment w:val="center"/>
              <w:rPr>
                <w:rFonts w:hint="eastAsia" w:ascii="宋体" w:hAnsi="宋体" w:cs="宋体"/>
                <w:highlight w:val="none"/>
              </w:rPr>
            </w:pPr>
            <w:r>
              <w:rPr>
                <w:rFonts w:hint="eastAsia" w:ascii="宋体" w:hAnsi="宋体" w:cs="宋体"/>
                <w:color w:val="000000"/>
                <w:kern w:val="0"/>
                <w:sz w:val="22"/>
                <w:szCs w:val="22"/>
                <w:highlight w:val="none"/>
                <w:lang w:bidi="ar"/>
              </w:rPr>
              <w:t>南溪河南溪塘岸线节点生态保护及修复工程</w:t>
            </w:r>
          </w:p>
        </w:tc>
      </w:tr>
      <w:tr w14:paraId="0E719855">
        <w:tblPrEx>
          <w:tblCellMar>
            <w:top w:w="0" w:type="dxa"/>
            <w:left w:w="108" w:type="dxa"/>
            <w:bottom w:w="0" w:type="dxa"/>
            <w:right w:w="108" w:type="dxa"/>
          </w:tblCellMar>
        </w:tblPrEx>
        <w:trPr>
          <w:trHeight w:val="31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7AF7F9">
            <w:pPr>
              <w:widowControl/>
              <w:jc w:val="center"/>
              <w:textAlignment w:val="center"/>
              <w:rPr>
                <w:rFonts w:hint="eastAsia" w:ascii="宋体" w:hAnsi="宋体" w:cs="宋体"/>
                <w:highlight w:val="none"/>
              </w:rPr>
            </w:pPr>
            <w:r>
              <w:rPr>
                <w:rFonts w:hint="eastAsia" w:ascii="宋体" w:hAnsi="宋体" w:cs="宋体"/>
                <w:highlight w:val="none"/>
                <w:lang w:bidi="ar"/>
              </w:rPr>
              <w:t>9</w:t>
            </w:r>
          </w:p>
        </w:tc>
        <w:tc>
          <w:tcPr>
            <w:tcW w:w="7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8AF22">
            <w:pPr>
              <w:widowControl/>
              <w:jc w:val="left"/>
              <w:textAlignment w:val="center"/>
              <w:rPr>
                <w:rFonts w:hint="eastAsia" w:ascii="宋体" w:hAnsi="宋体" w:cs="宋体"/>
                <w:highlight w:val="none"/>
              </w:rPr>
            </w:pPr>
            <w:r>
              <w:rPr>
                <w:rFonts w:hint="eastAsia" w:ascii="宋体" w:hAnsi="宋体" w:cs="宋体"/>
                <w:color w:val="000000"/>
                <w:kern w:val="0"/>
                <w:sz w:val="22"/>
                <w:szCs w:val="22"/>
                <w:highlight w:val="none"/>
                <w:lang w:bidi="ar"/>
              </w:rPr>
              <w:t>漓江安新洲岸线节点生态保护及修复工程</w:t>
            </w:r>
          </w:p>
        </w:tc>
      </w:tr>
      <w:tr w14:paraId="332402E8">
        <w:tblPrEx>
          <w:tblCellMar>
            <w:top w:w="0" w:type="dxa"/>
            <w:left w:w="108" w:type="dxa"/>
            <w:bottom w:w="0" w:type="dxa"/>
            <w:right w:w="108" w:type="dxa"/>
          </w:tblCellMar>
        </w:tblPrEx>
        <w:trPr>
          <w:trHeight w:val="31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D746D8">
            <w:pPr>
              <w:widowControl/>
              <w:jc w:val="center"/>
              <w:textAlignment w:val="center"/>
              <w:rPr>
                <w:rFonts w:hint="eastAsia" w:ascii="宋体" w:hAnsi="宋体" w:cs="宋体"/>
                <w:highlight w:val="none"/>
              </w:rPr>
            </w:pPr>
            <w:r>
              <w:rPr>
                <w:rFonts w:hint="eastAsia" w:ascii="宋体" w:hAnsi="宋体" w:cs="宋体"/>
                <w:highlight w:val="none"/>
                <w:lang w:bidi="ar"/>
              </w:rPr>
              <w:t>10</w:t>
            </w:r>
          </w:p>
        </w:tc>
        <w:tc>
          <w:tcPr>
            <w:tcW w:w="7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543D8">
            <w:pPr>
              <w:widowControl/>
              <w:jc w:val="left"/>
              <w:textAlignment w:val="center"/>
              <w:rPr>
                <w:rFonts w:hint="eastAsia" w:ascii="宋体" w:hAnsi="宋体" w:cs="宋体"/>
                <w:highlight w:val="none"/>
              </w:rPr>
            </w:pPr>
            <w:r>
              <w:rPr>
                <w:rFonts w:hint="eastAsia" w:ascii="宋体" w:hAnsi="宋体" w:cs="宋体"/>
                <w:color w:val="000000"/>
                <w:kern w:val="0"/>
                <w:sz w:val="22"/>
                <w:szCs w:val="22"/>
                <w:highlight w:val="none"/>
                <w:lang w:bidi="ar"/>
              </w:rPr>
              <w:t>清风渠水系蒋家岭岸线节点生态保护及修复工程</w:t>
            </w:r>
          </w:p>
        </w:tc>
      </w:tr>
      <w:tr w14:paraId="00D81A19">
        <w:tblPrEx>
          <w:tblCellMar>
            <w:top w:w="0" w:type="dxa"/>
            <w:left w:w="108" w:type="dxa"/>
            <w:bottom w:w="0" w:type="dxa"/>
            <w:right w:w="108" w:type="dxa"/>
          </w:tblCellMar>
        </w:tblPrEx>
        <w:trPr>
          <w:trHeight w:val="31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19CF6E">
            <w:pPr>
              <w:widowControl/>
              <w:jc w:val="center"/>
              <w:textAlignment w:val="center"/>
              <w:rPr>
                <w:rFonts w:hint="eastAsia" w:ascii="宋体" w:hAnsi="宋体" w:cs="宋体"/>
                <w:highlight w:val="none"/>
              </w:rPr>
            </w:pPr>
            <w:r>
              <w:rPr>
                <w:rFonts w:hint="eastAsia" w:ascii="宋体" w:hAnsi="宋体" w:cs="宋体"/>
                <w:highlight w:val="none"/>
                <w:lang w:bidi="ar"/>
              </w:rPr>
              <w:t>11</w:t>
            </w:r>
          </w:p>
        </w:tc>
        <w:tc>
          <w:tcPr>
            <w:tcW w:w="7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0F93E7">
            <w:pPr>
              <w:widowControl/>
              <w:jc w:val="left"/>
              <w:textAlignment w:val="center"/>
              <w:rPr>
                <w:rFonts w:hint="eastAsia" w:ascii="宋体" w:hAnsi="宋体" w:cs="宋体"/>
                <w:highlight w:val="none"/>
              </w:rPr>
            </w:pPr>
            <w:r>
              <w:rPr>
                <w:rFonts w:hint="eastAsia" w:ascii="宋体" w:hAnsi="宋体" w:cs="宋体"/>
                <w:color w:val="000000"/>
                <w:kern w:val="0"/>
                <w:sz w:val="22"/>
                <w:szCs w:val="22"/>
                <w:highlight w:val="none"/>
                <w:lang w:bidi="ar"/>
              </w:rPr>
              <w:t>灵剑溪水系岸线节点生态保护及修复工程</w:t>
            </w:r>
            <w:r>
              <w:rPr>
                <w:color w:val="000000"/>
                <w:kern w:val="0"/>
                <w:sz w:val="22"/>
                <w:szCs w:val="22"/>
                <w:highlight w:val="none"/>
                <w:lang w:bidi="ar"/>
              </w:rPr>
              <w:t>(</w:t>
            </w:r>
            <w:r>
              <w:rPr>
                <w:rFonts w:hint="eastAsia" w:ascii="宋体" w:hAnsi="宋体" w:cs="宋体"/>
                <w:color w:val="000000"/>
                <w:kern w:val="0"/>
                <w:sz w:val="22"/>
                <w:szCs w:val="22"/>
                <w:highlight w:val="none"/>
                <w:lang w:bidi="ar"/>
              </w:rPr>
              <w:t>祝聖寺段</w:t>
            </w:r>
            <w:r>
              <w:rPr>
                <w:color w:val="000000"/>
                <w:kern w:val="0"/>
                <w:sz w:val="22"/>
                <w:szCs w:val="22"/>
                <w:highlight w:val="none"/>
                <w:lang w:bidi="ar"/>
              </w:rPr>
              <w:t>)</w:t>
            </w:r>
          </w:p>
        </w:tc>
      </w:tr>
      <w:tr w14:paraId="4D85E424">
        <w:tblPrEx>
          <w:tblCellMar>
            <w:top w:w="0" w:type="dxa"/>
            <w:left w:w="108" w:type="dxa"/>
            <w:bottom w:w="0" w:type="dxa"/>
            <w:right w:w="108" w:type="dxa"/>
          </w:tblCellMar>
        </w:tblPrEx>
        <w:trPr>
          <w:trHeight w:val="31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00FDEE">
            <w:pPr>
              <w:widowControl/>
              <w:jc w:val="center"/>
              <w:textAlignment w:val="center"/>
              <w:rPr>
                <w:rFonts w:hint="eastAsia" w:ascii="宋体" w:hAnsi="宋体" w:cs="宋体"/>
                <w:highlight w:val="none"/>
              </w:rPr>
            </w:pPr>
            <w:r>
              <w:rPr>
                <w:rFonts w:hint="eastAsia" w:ascii="宋体" w:hAnsi="宋体" w:cs="宋体"/>
                <w:highlight w:val="none"/>
                <w:lang w:bidi="ar"/>
              </w:rPr>
              <w:t>12</w:t>
            </w:r>
          </w:p>
        </w:tc>
        <w:tc>
          <w:tcPr>
            <w:tcW w:w="7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0A70CE">
            <w:pPr>
              <w:widowControl/>
              <w:jc w:val="left"/>
              <w:textAlignment w:val="center"/>
              <w:rPr>
                <w:rFonts w:hint="eastAsia" w:ascii="宋体" w:hAnsi="宋体" w:cs="宋体"/>
                <w:highlight w:val="none"/>
              </w:rPr>
            </w:pPr>
            <w:r>
              <w:rPr>
                <w:rFonts w:hint="eastAsia" w:ascii="宋体" w:hAnsi="宋体" w:cs="宋体"/>
                <w:color w:val="000000"/>
                <w:kern w:val="0"/>
                <w:sz w:val="22"/>
                <w:szCs w:val="22"/>
                <w:highlight w:val="none"/>
                <w:lang w:bidi="ar"/>
              </w:rPr>
              <w:t>南溪河水系（新球大酒店）岸线节点生态保护及修复工程</w:t>
            </w:r>
          </w:p>
        </w:tc>
      </w:tr>
      <w:tr w14:paraId="466ABB2E">
        <w:tblPrEx>
          <w:tblCellMar>
            <w:top w:w="0" w:type="dxa"/>
            <w:left w:w="108" w:type="dxa"/>
            <w:bottom w:w="0" w:type="dxa"/>
            <w:right w:w="108" w:type="dxa"/>
          </w:tblCellMar>
        </w:tblPrEx>
        <w:trPr>
          <w:trHeight w:val="3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A38E78">
            <w:pPr>
              <w:widowControl/>
              <w:jc w:val="center"/>
              <w:textAlignment w:val="center"/>
              <w:rPr>
                <w:rFonts w:hint="eastAsia" w:ascii="宋体" w:hAnsi="宋体" w:cs="宋体"/>
                <w:highlight w:val="none"/>
              </w:rPr>
            </w:pPr>
            <w:r>
              <w:rPr>
                <w:rFonts w:hint="eastAsia" w:ascii="宋体" w:hAnsi="宋体" w:cs="宋体"/>
                <w:highlight w:val="none"/>
                <w:lang w:bidi="ar"/>
              </w:rPr>
              <w:t>13</w:t>
            </w:r>
          </w:p>
        </w:tc>
        <w:tc>
          <w:tcPr>
            <w:tcW w:w="7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6D2C5">
            <w:pPr>
              <w:widowControl/>
              <w:jc w:val="left"/>
              <w:textAlignment w:val="center"/>
              <w:rPr>
                <w:rFonts w:hint="eastAsia" w:ascii="宋体" w:hAnsi="宋体" w:cs="宋体"/>
                <w:highlight w:val="none"/>
              </w:rPr>
            </w:pPr>
            <w:r>
              <w:rPr>
                <w:rFonts w:hint="eastAsia" w:ascii="宋体" w:hAnsi="宋体" w:cs="宋体"/>
                <w:color w:val="000000"/>
                <w:kern w:val="0"/>
                <w:sz w:val="22"/>
                <w:szCs w:val="22"/>
                <w:highlight w:val="none"/>
                <w:lang w:bidi="ar"/>
              </w:rPr>
              <w:t>漓江净瓶山岸线节点生态保护及修复工程</w:t>
            </w:r>
          </w:p>
        </w:tc>
      </w:tr>
      <w:tr w14:paraId="281EAD71">
        <w:tblPrEx>
          <w:tblCellMar>
            <w:top w:w="0" w:type="dxa"/>
            <w:left w:w="108" w:type="dxa"/>
            <w:bottom w:w="0" w:type="dxa"/>
            <w:right w:w="108" w:type="dxa"/>
          </w:tblCellMar>
        </w:tblPrEx>
        <w:trPr>
          <w:trHeight w:val="325" w:hRule="atLeast"/>
        </w:trPr>
        <w:tc>
          <w:tcPr>
            <w:tcW w:w="1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1A155">
            <w:pPr>
              <w:widowControl/>
              <w:jc w:val="center"/>
              <w:textAlignment w:val="center"/>
              <w:rPr>
                <w:rFonts w:ascii="宋体" w:hAnsi="宋体" w:cs="宋体"/>
                <w:highlight w:val="none"/>
                <w:lang w:bidi="ar"/>
              </w:rPr>
            </w:pPr>
            <w:r>
              <w:rPr>
                <w:rFonts w:hint="eastAsia" w:ascii="宋体" w:hAnsi="宋体" w:cs="宋体"/>
                <w:highlight w:val="none"/>
                <w:lang w:bidi="ar"/>
              </w:rPr>
              <w:t>14</w:t>
            </w:r>
          </w:p>
        </w:tc>
        <w:tc>
          <w:tcPr>
            <w:tcW w:w="7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927625">
            <w:pPr>
              <w:widowControl/>
              <w:jc w:val="left"/>
              <w:textAlignment w:val="center"/>
              <w:rPr>
                <w:rFonts w:hint="eastAsia" w:ascii="宋体" w:hAnsi="宋体" w:cs="宋体"/>
                <w:highlight w:val="none"/>
                <w:lang w:bidi="ar"/>
              </w:rPr>
            </w:pPr>
            <w:r>
              <w:rPr>
                <w:rFonts w:hint="eastAsia" w:ascii="宋体" w:hAnsi="宋体" w:cs="宋体"/>
                <w:color w:val="000000"/>
                <w:kern w:val="0"/>
                <w:sz w:val="22"/>
                <w:szCs w:val="22"/>
                <w:highlight w:val="none"/>
                <w:lang w:bidi="ar"/>
              </w:rPr>
              <w:t>漓江訾洲汊河口（漓江剧院至訾洲公园引桥断）岸线节点生态保护及修复工程</w:t>
            </w:r>
          </w:p>
        </w:tc>
      </w:tr>
    </w:tbl>
    <w:p w14:paraId="48C166FE">
      <w:pPr>
        <w:widowControl/>
        <w:spacing w:line="600" w:lineRule="exact"/>
        <w:jc w:val="left"/>
        <w:rPr>
          <w:rFonts w:hint="eastAsia" w:ascii="宋体" w:hAnsi="宋体" w:cs="宋体"/>
          <w:kern w:val="0"/>
          <w:sz w:val="32"/>
          <w:szCs w:val="32"/>
          <w:highlight w:val="none"/>
        </w:rPr>
      </w:pPr>
      <w:r>
        <w:rPr>
          <w:rFonts w:hint="eastAsia" w:ascii="宋体" w:hAnsi="宋体" w:cs="宋体"/>
          <w:b/>
          <w:bCs/>
          <w:szCs w:val="21"/>
          <w:highlight w:val="none"/>
        </w:rPr>
        <w:br w:type="page"/>
      </w:r>
      <w:r>
        <w:rPr>
          <w:rFonts w:hint="eastAsia" w:ascii="宋体" w:hAnsi="宋体" w:cs="宋体"/>
          <w:kern w:val="0"/>
          <w:sz w:val="32"/>
          <w:szCs w:val="32"/>
          <w:highlight w:val="none"/>
        </w:rPr>
        <w:t>附表1</w:t>
      </w:r>
    </w:p>
    <w:p w14:paraId="22C14E54">
      <w:pPr>
        <w:jc w:val="center"/>
        <w:rPr>
          <w:rFonts w:hint="eastAsia" w:ascii="宋体" w:hAnsi="宋体" w:cs="宋体"/>
          <w:sz w:val="36"/>
          <w:szCs w:val="36"/>
          <w:highlight w:val="none"/>
        </w:rPr>
      </w:pPr>
      <w:r>
        <w:rPr>
          <w:rFonts w:hint="eastAsia" w:ascii="宋体" w:hAnsi="宋体" w:cs="宋体"/>
          <w:sz w:val="36"/>
          <w:szCs w:val="36"/>
          <w:highlight w:val="none"/>
        </w:rPr>
        <w:t>统计上大中小微型企业划分标准</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7E8F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noWrap w:val="0"/>
            <w:vAlign w:val="center"/>
          </w:tcPr>
          <w:p w14:paraId="418C2F05">
            <w:pPr>
              <w:widowControl/>
              <w:spacing w:line="240" w:lineRule="exact"/>
              <w:jc w:val="center"/>
              <w:rPr>
                <w:rFonts w:hint="eastAsia" w:ascii="宋体" w:hAnsi="宋体" w:cs="宋体"/>
                <w:b/>
                <w:bCs/>
                <w:kern w:val="0"/>
                <w:sz w:val="18"/>
                <w:szCs w:val="21"/>
                <w:highlight w:val="none"/>
              </w:rPr>
            </w:pPr>
            <w:r>
              <w:rPr>
                <w:rFonts w:hint="eastAsia" w:ascii="宋体" w:hAnsi="宋体" w:cs="宋体"/>
                <w:b/>
                <w:bCs/>
                <w:kern w:val="0"/>
                <w:sz w:val="18"/>
                <w:szCs w:val="21"/>
                <w:highlight w:val="none"/>
              </w:rPr>
              <w:t>行业名称</w:t>
            </w:r>
          </w:p>
        </w:tc>
        <w:tc>
          <w:tcPr>
            <w:tcW w:w="1369" w:type="dxa"/>
            <w:noWrap w:val="0"/>
            <w:vAlign w:val="center"/>
          </w:tcPr>
          <w:p w14:paraId="3A7D98B2">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指标名称</w:t>
            </w:r>
          </w:p>
        </w:tc>
        <w:tc>
          <w:tcPr>
            <w:tcW w:w="709" w:type="dxa"/>
            <w:noWrap w:val="0"/>
            <w:vAlign w:val="center"/>
          </w:tcPr>
          <w:p w14:paraId="6581AE9B">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计量</w:t>
            </w:r>
          </w:p>
          <w:p w14:paraId="223BFDCD">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单位</w:t>
            </w:r>
          </w:p>
        </w:tc>
        <w:tc>
          <w:tcPr>
            <w:tcW w:w="1125" w:type="dxa"/>
            <w:noWrap w:val="0"/>
            <w:vAlign w:val="center"/>
          </w:tcPr>
          <w:p w14:paraId="0AE4B08C">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大型</w:t>
            </w:r>
          </w:p>
        </w:tc>
        <w:tc>
          <w:tcPr>
            <w:tcW w:w="1701" w:type="dxa"/>
            <w:noWrap w:val="0"/>
            <w:vAlign w:val="center"/>
          </w:tcPr>
          <w:p w14:paraId="481927C7">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中型</w:t>
            </w:r>
          </w:p>
        </w:tc>
        <w:tc>
          <w:tcPr>
            <w:tcW w:w="1426" w:type="dxa"/>
            <w:noWrap w:val="0"/>
            <w:vAlign w:val="center"/>
          </w:tcPr>
          <w:p w14:paraId="7C2AFA60">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小型</w:t>
            </w:r>
          </w:p>
        </w:tc>
        <w:tc>
          <w:tcPr>
            <w:tcW w:w="992" w:type="dxa"/>
            <w:noWrap w:val="0"/>
            <w:vAlign w:val="center"/>
          </w:tcPr>
          <w:p w14:paraId="0464A390">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微型</w:t>
            </w:r>
          </w:p>
        </w:tc>
      </w:tr>
      <w:tr w14:paraId="53AA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E3E8D4B">
            <w:pPr>
              <w:widowControl/>
              <w:spacing w:line="24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农、林、牧、渔业</w:t>
            </w:r>
          </w:p>
        </w:tc>
        <w:tc>
          <w:tcPr>
            <w:tcW w:w="1369" w:type="dxa"/>
            <w:noWrap w:val="0"/>
            <w:vAlign w:val="center"/>
          </w:tcPr>
          <w:p w14:paraId="7231C79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16D393B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73B119B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Y≥20000</w:t>
            </w:r>
          </w:p>
        </w:tc>
        <w:tc>
          <w:tcPr>
            <w:tcW w:w="1701" w:type="dxa"/>
            <w:noWrap w:val="0"/>
            <w:vAlign w:val="center"/>
          </w:tcPr>
          <w:p w14:paraId="09A15EE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 500≤Y＜20000</w:t>
            </w:r>
          </w:p>
        </w:tc>
        <w:tc>
          <w:tcPr>
            <w:tcW w:w="1426" w:type="dxa"/>
            <w:noWrap w:val="0"/>
            <w:vAlign w:val="center"/>
          </w:tcPr>
          <w:p w14:paraId="6CA9850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 50≤Y＜500</w:t>
            </w:r>
          </w:p>
        </w:tc>
        <w:tc>
          <w:tcPr>
            <w:tcW w:w="992" w:type="dxa"/>
            <w:noWrap w:val="0"/>
            <w:vAlign w:val="center"/>
          </w:tcPr>
          <w:p w14:paraId="772FCBC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Y＜50</w:t>
            </w:r>
          </w:p>
        </w:tc>
      </w:tr>
      <w:tr w14:paraId="16D5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AA9BC36">
            <w:pPr>
              <w:widowControl/>
              <w:spacing w:line="24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工业 *</w:t>
            </w:r>
          </w:p>
        </w:tc>
        <w:tc>
          <w:tcPr>
            <w:tcW w:w="1369" w:type="dxa"/>
            <w:noWrap w:val="0"/>
            <w:vAlign w:val="center"/>
          </w:tcPr>
          <w:p w14:paraId="4E540FA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6B173A9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203D9FF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noWrap w:val="0"/>
            <w:vAlign w:val="center"/>
          </w:tcPr>
          <w:p w14:paraId="2F83DA6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noWrap w:val="0"/>
            <w:vAlign w:val="center"/>
          </w:tcPr>
          <w:p w14:paraId="6B84A9C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 20≤X＜300</w:t>
            </w:r>
          </w:p>
        </w:tc>
        <w:tc>
          <w:tcPr>
            <w:tcW w:w="992" w:type="dxa"/>
            <w:noWrap w:val="0"/>
            <w:vAlign w:val="center"/>
          </w:tcPr>
          <w:p w14:paraId="0FBA6B6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X＜20</w:t>
            </w:r>
          </w:p>
        </w:tc>
      </w:tr>
      <w:tr w14:paraId="50A8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93E8986">
            <w:pPr>
              <w:widowControl/>
              <w:jc w:val="left"/>
              <w:rPr>
                <w:rFonts w:hint="eastAsia" w:ascii="宋体" w:hAnsi="宋体" w:cs="宋体"/>
                <w:kern w:val="0"/>
                <w:sz w:val="18"/>
                <w:szCs w:val="18"/>
                <w:highlight w:val="none"/>
              </w:rPr>
            </w:pPr>
          </w:p>
        </w:tc>
        <w:tc>
          <w:tcPr>
            <w:tcW w:w="1369" w:type="dxa"/>
            <w:noWrap w:val="0"/>
            <w:vAlign w:val="center"/>
          </w:tcPr>
          <w:p w14:paraId="56738AB5">
            <w:pPr>
              <w:widowControl/>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21D3ABB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4AF515B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Y≥40000</w:t>
            </w:r>
          </w:p>
        </w:tc>
        <w:tc>
          <w:tcPr>
            <w:tcW w:w="1701" w:type="dxa"/>
            <w:noWrap w:val="0"/>
            <w:vAlign w:val="center"/>
          </w:tcPr>
          <w:p w14:paraId="262AF2FC">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2000≤Y＜40000</w:t>
            </w:r>
          </w:p>
        </w:tc>
        <w:tc>
          <w:tcPr>
            <w:tcW w:w="1426" w:type="dxa"/>
            <w:noWrap w:val="0"/>
            <w:vAlign w:val="center"/>
          </w:tcPr>
          <w:p w14:paraId="624ABED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 300≤Y＜2000</w:t>
            </w:r>
          </w:p>
        </w:tc>
        <w:tc>
          <w:tcPr>
            <w:tcW w:w="992" w:type="dxa"/>
            <w:noWrap w:val="0"/>
            <w:vAlign w:val="center"/>
          </w:tcPr>
          <w:p w14:paraId="44380D7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Y＜300</w:t>
            </w:r>
          </w:p>
        </w:tc>
      </w:tr>
      <w:tr w14:paraId="7C2E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D89E3B4">
            <w:pPr>
              <w:widowControl/>
              <w:spacing w:line="24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建筑业</w:t>
            </w:r>
          </w:p>
        </w:tc>
        <w:tc>
          <w:tcPr>
            <w:tcW w:w="1369" w:type="dxa"/>
            <w:noWrap w:val="0"/>
            <w:vAlign w:val="center"/>
          </w:tcPr>
          <w:p w14:paraId="01B76FB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71FAD29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3160F5A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Y≥80000</w:t>
            </w:r>
          </w:p>
        </w:tc>
        <w:tc>
          <w:tcPr>
            <w:tcW w:w="1701" w:type="dxa"/>
            <w:noWrap w:val="0"/>
            <w:vAlign w:val="center"/>
          </w:tcPr>
          <w:p w14:paraId="46267A8C">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6000≤Y＜80000</w:t>
            </w:r>
          </w:p>
        </w:tc>
        <w:tc>
          <w:tcPr>
            <w:tcW w:w="1426" w:type="dxa"/>
            <w:noWrap w:val="0"/>
            <w:vAlign w:val="center"/>
          </w:tcPr>
          <w:p w14:paraId="52C4295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 300≤Y＜6000</w:t>
            </w:r>
          </w:p>
        </w:tc>
        <w:tc>
          <w:tcPr>
            <w:tcW w:w="992" w:type="dxa"/>
            <w:noWrap w:val="0"/>
            <w:vAlign w:val="center"/>
          </w:tcPr>
          <w:p w14:paraId="16B4ADD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Y＜300</w:t>
            </w:r>
          </w:p>
        </w:tc>
      </w:tr>
      <w:tr w14:paraId="7867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2E41436">
            <w:pPr>
              <w:widowControl/>
              <w:jc w:val="left"/>
              <w:rPr>
                <w:rFonts w:hint="eastAsia" w:ascii="宋体" w:hAnsi="宋体" w:cs="宋体"/>
                <w:kern w:val="0"/>
                <w:sz w:val="18"/>
                <w:szCs w:val="18"/>
                <w:highlight w:val="none"/>
              </w:rPr>
            </w:pPr>
          </w:p>
        </w:tc>
        <w:tc>
          <w:tcPr>
            <w:tcW w:w="1369" w:type="dxa"/>
            <w:noWrap w:val="0"/>
            <w:vAlign w:val="center"/>
          </w:tcPr>
          <w:p w14:paraId="6B54EFA8">
            <w:pPr>
              <w:widowControl/>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资产总额(Z)</w:t>
            </w:r>
          </w:p>
        </w:tc>
        <w:tc>
          <w:tcPr>
            <w:tcW w:w="709" w:type="dxa"/>
            <w:noWrap w:val="0"/>
            <w:vAlign w:val="center"/>
          </w:tcPr>
          <w:p w14:paraId="79E07C3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44BAB83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Z≥80000</w:t>
            </w:r>
          </w:p>
        </w:tc>
        <w:tc>
          <w:tcPr>
            <w:tcW w:w="1701" w:type="dxa"/>
            <w:noWrap w:val="0"/>
            <w:vAlign w:val="center"/>
          </w:tcPr>
          <w:p w14:paraId="220041F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5000≤Z＜80000</w:t>
            </w:r>
          </w:p>
        </w:tc>
        <w:tc>
          <w:tcPr>
            <w:tcW w:w="1426" w:type="dxa"/>
            <w:noWrap w:val="0"/>
            <w:vAlign w:val="center"/>
          </w:tcPr>
          <w:p w14:paraId="29361B9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 300≤Z＜5000</w:t>
            </w:r>
          </w:p>
        </w:tc>
        <w:tc>
          <w:tcPr>
            <w:tcW w:w="992" w:type="dxa"/>
            <w:noWrap w:val="0"/>
            <w:vAlign w:val="center"/>
          </w:tcPr>
          <w:p w14:paraId="16817DC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Z＜300</w:t>
            </w:r>
          </w:p>
        </w:tc>
      </w:tr>
      <w:tr w14:paraId="49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02E5805">
            <w:pPr>
              <w:widowControl/>
              <w:spacing w:line="24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批发业</w:t>
            </w:r>
          </w:p>
        </w:tc>
        <w:tc>
          <w:tcPr>
            <w:tcW w:w="1369" w:type="dxa"/>
            <w:noWrap w:val="0"/>
            <w:vAlign w:val="center"/>
          </w:tcPr>
          <w:p w14:paraId="621E945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040480D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36441E1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X≥200</w:t>
            </w:r>
          </w:p>
        </w:tc>
        <w:tc>
          <w:tcPr>
            <w:tcW w:w="1701" w:type="dxa"/>
            <w:noWrap w:val="0"/>
            <w:vAlign w:val="center"/>
          </w:tcPr>
          <w:p w14:paraId="667022D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20≤X＜200</w:t>
            </w:r>
          </w:p>
        </w:tc>
        <w:tc>
          <w:tcPr>
            <w:tcW w:w="1426" w:type="dxa"/>
            <w:noWrap w:val="0"/>
            <w:vAlign w:val="center"/>
          </w:tcPr>
          <w:p w14:paraId="1A9C4CC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 5≤X＜20</w:t>
            </w:r>
          </w:p>
        </w:tc>
        <w:tc>
          <w:tcPr>
            <w:tcW w:w="992" w:type="dxa"/>
            <w:noWrap w:val="0"/>
            <w:vAlign w:val="center"/>
          </w:tcPr>
          <w:p w14:paraId="396946A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X＜5</w:t>
            </w:r>
          </w:p>
        </w:tc>
      </w:tr>
      <w:tr w14:paraId="4ADA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AC9EE3F">
            <w:pPr>
              <w:widowControl/>
              <w:jc w:val="left"/>
              <w:rPr>
                <w:rFonts w:hint="eastAsia" w:ascii="宋体" w:hAnsi="宋体" w:cs="宋体"/>
                <w:kern w:val="0"/>
                <w:sz w:val="18"/>
                <w:szCs w:val="18"/>
                <w:highlight w:val="none"/>
              </w:rPr>
            </w:pPr>
          </w:p>
        </w:tc>
        <w:tc>
          <w:tcPr>
            <w:tcW w:w="1369" w:type="dxa"/>
            <w:noWrap w:val="0"/>
            <w:vAlign w:val="center"/>
          </w:tcPr>
          <w:p w14:paraId="5328FBDB">
            <w:pPr>
              <w:widowControl/>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2D910E6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0B42BC3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Y≥40000</w:t>
            </w:r>
          </w:p>
        </w:tc>
        <w:tc>
          <w:tcPr>
            <w:tcW w:w="1701" w:type="dxa"/>
            <w:noWrap w:val="0"/>
            <w:vAlign w:val="center"/>
          </w:tcPr>
          <w:p w14:paraId="376905D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5000≤Y＜40000</w:t>
            </w:r>
          </w:p>
        </w:tc>
        <w:tc>
          <w:tcPr>
            <w:tcW w:w="1426" w:type="dxa"/>
            <w:noWrap w:val="0"/>
            <w:vAlign w:val="center"/>
          </w:tcPr>
          <w:p w14:paraId="40381D88">
            <w:pPr>
              <w:widowControl/>
              <w:ind w:left="-1" w:leftChars="-1" w:hanging="1"/>
              <w:jc w:val="center"/>
              <w:rPr>
                <w:rFonts w:hint="eastAsia" w:ascii="宋体" w:hAnsi="宋体" w:cs="宋体"/>
                <w:kern w:val="0"/>
                <w:sz w:val="18"/>
                <w:szCs w:val="18"/>
                <w:highlight w:val="none"/>
              </w:rPr>
            </w:pPr>
            <w:r>
              <w:rPr>
                <w:rFonts w:hint="eastAsia" w:ascii="宋体" w:hAnsi="宋体" w:cs="宋体"/>
                <w:kern w:val="0"/>
                <w:sz w:val="18"/>
                <w:szCs w:val="18"/>
                <w:highlight w:val="none"/>
              </w:rPr>
              <w:t>1000≤Y＜5000</w:t>
            </w:r>
          </w:p>
        </w:tc>
        <w:tc>
          <w:tcPr>
            <w:tcW w:w="992" w:type="dxa"/>
            <w:noWrap w:val="0"/>
            <w:vAlign w:val="center"/>
          </w:tcPr>
          <w:p w14:paraId="6E6A757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Y＜1000</w:t>
            </w:r>
          </w:p>
        </w:tc>
      </w:tr>
      <w:tr w14:paraId="5BA2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7E21645">
            <w:pPr>
              <w:widowControl/>
              <w:spacing w:line="24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零售业</w:t>
            </w:r>
          </w:p>
        </w:tc>
        <w:tc>
          <w:tcPr>
            <w:tcW w:w="1369" w:type="dxa"/>
            <w:noWrap w:val="0"/>
            <w:vAlign w:val="center"/>
          </w:tcPr>
          <w:p w14:paraId="5B8F271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0633587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0322F2CC">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noWrap w:val="0"/>
            <w:vAlign w:val="center"/>
          </w:tcPr>
          <w:p w14:paraId="131F4D1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50≤X＜300</w:t>
            </w:r>
          </w:p>
        </w:tc>
        <w:tc>
          <w:tcPr>
            <w:tcW w:w="1426" w:type="dxa"/>
            <w:noWrap w:val="0"/>
            <w:vAlign w:val="center"/>
          </w:tcPr>
          <w:p w14:paraId="64867C5D">
            <w:pPr>
              <w:widowControl/>
              <w:ind w:left="-1" w:leftChars="-1" w:hanging="1"/>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10≤X＜50 </w:t>
            </w:r>
          </w:p>
        </w:tc>
        <w:tc>
          <w:tcPr>
            <w:tcW w:w="992" w:type="dxa"/>
            <w:noWrap w:val="0"/>
            <w:vAlign w:val="center"/>
          </w:tcPr>
          <w:p w14:paraId="61BA319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r w14:paraId="6FE3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A8D39E3">
            <w:pPr>
              <w:widowControl/>
              <w:jc w:val="left"/>
              <w:rPr>
                <w:rFonts w:hint="eastAsia" w:ascii="宋体" w:hAnsi="宋体" w:cs="宋体"/>
                <w:kern w:val="0"/>
                <w:sz w:val="18"/>
                <w:szCs w:val="18"/>
                <w:highlight w:val="none"/>
              </w:rPr>
            </w:pPr>
          </w:p>
        </w:tc>
        <w:tc>
          <w:tcPr>
            <w:tcW w:w="1369" w:type="dxa"/>
            <w:noWrap w:val="0"/>
            <w:vAlign w:val="center"/>
          </w:tcPr>
          <w:p w14:paraId="7525FE56">
            <w:pPr>
              <w:widowControl/>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7F29A7D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1D680B4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Y≥20000</w:t>
            </w:r>
          </w:p>
        </w:tc>
        <w:tc>
          <w:tcPr>
            <w:tcW w:w="1701" w:type="dxa"/>
            <w:noWrap w:val="0"/>
            <w:vAlign w:val="center"/>
          </w:tcPr>
          <w:p w14:paraId="5857C4D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 500≤Y＜20000</w:t>
            </w:r>
          </w:p>
        </w:tc>
        <w:tc>
          <w:tcPr>
            <w:tcW w:w="1426" w:type="dxa"/>
            <w:noWrap w:val="0"/>
            <w:vAlign w:val="center"/>
          </w:tcPr>
          <w:p w14:paraId="0C7C5E21">
            <w:pPr>
              <w:widowControl/>
              <w:ind w:left="-1" w:leftChars="-1" w:hanging="1"/>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100≤Y＜500 </w:t>
            </w:r>
          </w:p>
        </w:tc>
        <w:tc>
          <w:tcPr>
            <w:tcW w:w="992" w:type="dxa"/>
            <w:noWrap w:val="0"/>
            <w:vAlign w:val="center"/>
          </w:tcPr>
          <w:p w14:paraId="05B7F36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3C04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CCC50A6">
            <w:pPr>
              <w:widowControl/>
              <w:spacing w:line="24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交通运输业 *</w:t>
            </w:r>
          </w:p>
        </w:tc>
        <w:tc>
          <w:tcPr>
            <w:tcW w:w="1369" w:type="dxa"/>
            <w:noWrap w:val="0"/>
            <w:vAlign w:val="center"/>
          </w:tcPr>
          <w:p w14:paraId="5E0C26C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6BCF38D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12D784F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noWrap w:val="0"/>
            <w:vAlign w:val="center"/>
          </w:tcPr>
          <w:p w14:paraId="02819C8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noWrap w:val="0"/>
            <w:vAlign w:val="center"/>
          </w:tcPr>
          <w:p w14:paraId="74BA29D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 20≤X＜300</w:t>
            </w:r>
          </w:p>
        </w:tc>
        <w:tc>
          <w:tcPr>
            <w:tcW w:w="992" w:type="dxa"/>
            <w:noWrap w:val="0"/>
            <w:vAlign w:val="center"/>
          </w:tcPr>
          <w:p w14:paraId="43A1ED3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X＜20</w:t>
            </w:r>
          </w:p>
        </w:tc>
      </w:tr>
      <w:tr w14:paraId="4B73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812DE88">
            <w:pPr>
              <w:widowControl/>
              <w:jc w:val="left"/>
              <w:rPr>
                <w:rFonts w:hint="eastAsia" w:ascii="宋体" w:hAnsi="宋体" w:cs="宋体"/>
                <w:kern w:val="0"/>
                <w:sz w:val="18"/>
                <w:szCs w:val="18"/>
                <w:highlight w:val="none"/>
              </w:rPr>
            </w:pPr>
          </w:p>
        </w:tc>
        <w:tc>
          <w:tcPr>
            <w:tcW w:w="1369" w:type="dxa"/>
            <w:noWrap w:val="0"/>
            <w:vAlign w:val="center"/>
          </w:tcPr>
          <w:p w14:paraId="3EECE7D5">
            <w:pPr>
              <w:widowControl/>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730E4C8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4C4A709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Y≥30000</w:t>
            </w:r>
          </w:p>
        </w:tc>
        <w:tc>
          <w:tcPr>
            <w:tcW w:w="1701" w:type="dxa"/>
            <w:noWrap w:val="0"/>
            <w:vAlign w:val="center"/>
          </w:tcPr>
          <w:p w14:paraId="6F2C8FF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3000≤Y＜30000</w:t>
            </w:r>
          </w:p>
        </w:tc>
        <w:tc>
          <w:tcPr>
            <w:tcW w:w="1426" w:type="dxa"/>
            <w:noWrap w:val="0"/>
            <w:vAlign w:val="center"/>
          </w:tcPr>
          <w:p w14:paraId="269F4720">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 200≤Y＜3000</w:t>
            </w:r>
          </w:p>
        </w:tc>
        <w:tc>
          <w:tcPr>
            <w:tcW w:w="992" w:type="dxa"/>
            <w:noWrap w:val="0"/>
            <w:vAlign w:val="center"/>
          </w:tcPr>
          <w:p w14:paraId="05519C3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Y＜200</w:t>
            </w:r>
          </w:p>
        </w:tc>
      </w:tr>
      <w:tr w14:paraId="5172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A3EBBCC">
            <w:pPr>
              <w:widowControl/>
              <w:spacing w:line="24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仓储业*</w:t>
            </w:r>
          </w:p>
        </w:tc>
        <w:tc>
          <w:tcPr>
            <w:tcW w:w="1369" w:type="dxa"/>
            <w:noWrap w:val="0"/>
            <w:vAlign w:val="center"/>
          </w:tcPr>
          <w:p w14:paraId="655D2EF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4834CC5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5265849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X≥200</w:t>
            </w:r>
          </w:p>
        </w:tc>
        <w:tc>
          <w:tcPr>
            <w:tcW w:w="1701" w:type="dxa"/>
            <w:noWrap w:val="0"/>
            <w:vAlign w:val="center"/>
          </w:tcPr>
          <w:p w14:paraId="036E984C">
            <w:pPr>
              <w:widowControl/>
              <w:ind w:left="1" w:leftChars="-51" w:hanging="108" w:hangingChars="60"/>
              <w:jc w:val="center"/>
              <w:rPr>
                <w:rFonts w:hint="eastAsia" w:ascii="宋体" w:hAnsi="宋体" w:cs="宋体"/>
                <w:kern w:val="0"/>
                <w:sz w:val="18"/>
                <w:szCs w:val="18"/>
                <w:highlight w:val="none"/>
              </w:rPr>
            </w:pPr>
            <w:r>
              <w:rPr>
                <w:rFonts w:hint="eastAsia" w:ascii="宋体" w:hAnsi="宋体" w:cs="宋体"/>
                <w:kern w:val="0"/>
                <w:sz w:val="18"/>
                <w:szCs w:val="18"/>
                <w:highlight w:val="none"/>
              </w:rPr>
              <w:t>100≤X＜200</w:t>
            </w:r>
          </w:p>
        </w:tc>
        <w:tc>
          <w:tcPr>
            <w:tcW w:w="1426" w:type="dxa"/>
            <w:noWrap w:val="0"/>
            <w:vAlign w:val="center"/>
          </w:tcPr>
          <w:p w14:paraId="4FBFC69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 20≤X＜100</w:t>
            </w:r>
          </w:p>
        </w:tc>
        <w:tc>
          <w:tcPr>
            <w:tcW w:w="992" w:type="dxa"/>
            <w:noWrap w:val="0"/>
            <w:vAlign w:val="center"/>
          </w:tcPr>
          <w:p w14:paraId="73445B80">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X＜20</w:t>
            </w:r>
          </w:p>
        </w:tc>
      </w:tr>
      <w:tr w14:paraId="6A29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BEA0246">
            <w:pPr>
              <w:widowControl/>
              <w:jc w:val="left"/>
              <w:rPr>
                <w:rFonts w:hint="eastAsia" w:ascii="宋体" w:hAnsi="宋体" w:cs="宋体"/>
                <w:kern w:val="0"/>
                <w:sz w:val="18"/>
                <w:szCs w:val="18"/>
                <w:highlight w:val="none"/>
              </w:rPr>
            </w:pPr>
          </w:p>
        </w:tc>
        <w:tc>
          <w:tcPr>
            <w:tcW w:w="1369" w:type="dxa"/>
            <w:noWrap w:val="0"/>
            <w:vAlign w:val="center"/>
          </w:tcPr>
          <w:p w14:paraId="42367E53">
            <w:pPr>
              <w:widowControl/>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551D46E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0422ADE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Y≥30000</w:t>
            </w:r>
          </w:p>
        </w:tc>
        <w:tc>
          <w:tcPr>
            <w:tcW w:w="1701" w:type="dxa"/>
            <w:noWrap w:val="0"/>
            <w:vAlign w:val="center"/>
          </w:tcPr>
          <w:p w14:paraId="164171F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1000≤Y＜30000</w:t>
            </w:r>
          </w:p>
        </w:tc>
        <w:tc>
          <w:tcPr>
            <w:tcW w:w="1426" w:type="dxa"/>
            <w:noWrap w:val="0"/>
            <w:vAlign w:val="center"/>
          </w:tcPr>
          <w:p w14:paraId="050344A0">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 100≤Y＜1000</w:t>
            </w:r>
          </w:p>
        </w:tc>
        <w:tc>
          <w:tcPr>
            <w:tcW w:w="992" w:type="dxa"/>
            <w:noWrap w:val="0"/>
            <w:vAlign w:val="center"/>
          </w:tcPr>
          <w:p w14:paraId="6F826E1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2F71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D55A18E">
            <w:pPr>
              <w:widowControl/>
              <w:spacing w:line="24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邮政业</w:t>
            </w:r>
          </w:p>
        </w:tc>
        <w:tc>
          <w:tcPr>
            <w:tcW w:w="1369" w:type="dxa"/>
            <w:noWrap w:val="0"/>
            <w:vAlign w:val="center"/>
          </w:tcPr>
          <w:p w14:paraId="4F45016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0C3FA20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3BE3E54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noWrap w:val="0"/>
            <w:vAlign w:val="center"/>
          </w:tcPr>
          <w:p w14:paraId="6CBE5F7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noWrap w:val="0"/>
            <w:vAlign w:val="center"/>
          </w:tcPr>
          <w:p w14:paraId="4DB6885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 20≤X＜300</w:t>
            </w:r>
          </w:p>
        </w:tc>
        <w:tc>
          <w:tcPr>
            <w:tcW w:w="992" w:type="dxa"/>
            <w:noWrap w:val="0"/>
            <w:vAlign w:val="center"/>
          </w:tcPr>
          <w:p w14:paraId="5D6BC85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X＜20</w:t>
            </w:r>
          </w:p>
        </w:tc>
      </w:tr>
      <w:tr w14:paraId="118D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9831109">
            <w:pPr>
              <w:widowControl/>
              <w:jc w:val="left"/>
              <w:rPr>
                <w:rFonts w:hint="eastAsia" w:ascii="宋体" w:hAnsi="宋体" w:cs="宋体"/>
                <w:kern w:val="0"/>
                <w:sz w:val="18"/>
                <w:szCs w:val="18"/>
                <w:highlight w:val="none"/>
              </w:rPr>
            </w:pPr>
          </w:p>
        </w:tc>
        <w:tc>
          <w:tcPr>
            <w:tcW w:w="1369" w:type="dxa"/>
            <w:noWrap w:val="0"/>
            <w:vAlign w:val="center"/>
          </w:tcPr>
          <w:p w14:paraId="1621F5C4">
            <w:pPr>
              <w:widowControl/>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163462F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6C3F478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Y≥30000</w:t>
            </w:r>
          </w:p>
        </w:tc>
        <w:tc>
          <w:tcPr>
            <w:tcW w:w="1701" w:type="dxa"/>
            <w:noWrap w:val="0"/>
            <w:vAlign w:val="center"/>
          </w:tcPr>
          <w:p w14:paraId="2E96D39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2000≤Y＜30000</w:t>
            </w:r>
          </w:p>
        </w:tc>
        <w:tc>
          <w:tcPr>
            <w:tcW w:w="1426" w:type="dxa"/>
            <w:noWrap w:val="0"/>
            <w:vAlign w:val="center"/>
          </w:tcPr>
          <w:p w14:paraId="2C4052E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 100≤Y＜2000</w:t>
            </w:r>
          </w:p>
        </w:tc>
        <w:tc>
          <w:tcPr>
            <w:tcW w:w="992" w:type="dxa"/>
            <w:noWrap w:val="0"/>
            <w:vAlign w:val="center"/>
          </w:tcPr>
          <w:p w14:paraId="1F616580">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2D38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362A351">
            <w:pPr>
              <w:widowControl/>
              <w:spacing w:line="24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住宿业</w:t>
            </w:r>
          </w:p>
        </w:tc>
        <w:tc>
          <w:tcPr>
            <w:tcW w:w="1369" w:type="dxa"/>
            <w:noWrap w:val="0"/>
            <w:vAlign w:val="center"/>
          </w:tcPr>
          <w:p w14:paraId="44C283F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1C35E66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338CEF6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noWrap w:val="0"/>
            <w:vAlign w:val="center"/>
          </w:tcPr>
          <w:p w14:paraId="288DC65F">
            <w:pPr>
              <w:widowControl/>
              <w:ind w:left="1" w:leftChars="-51" w:hanging="108" w:hangingChars="60"/>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100≤X＜300 </w:t>
            </w:r>
          </w:p>
        </w:tc>
        <w:tc>
          <w:tcPr>
            <w:tcW w:w="1426" w:type="dxa"/>
            <w:noWrap w:val="0"/>
            <w:vAlign w:val="center"/>
          </w:tcPr>
          <w:p w14:paraId="6960B85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 10≤X＜100</w:t>
            </w:r>
          </w:p>
        </w:tc>
        <w:tc>
          <w:tcPr>
            <w:tcW w:w="992" w:type="dxa"/>
            <w:noWrap w:val="0"/>
            <w:vAlign w:val="center"/>
          </w:tcPr>
          <w:p w14:paraId="52B314A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r w14:paraId="0DB7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5C0E308">
            <w:pPr>
              <w:widowControl/>
              <w:jc w:val="left"/>
              <w:rPr>
                <w:rFonts w:hint="eastAsia" w:ascii="宋体" w:hAnsi="宋体" w:cs="宋体"/>
                <w:kern w:val="0"/>
                <w:sz w:val="18"/>
                <w:szCs w:val="18"/>
                <w:highlight w:val="none"/>
              </w:rPr>
            </w:pPr>
          </w:p>
        </w:tc>
        <w:tc>
          <w:tcPr>
            <w:tcW w:w="1369" w:type="dxa"/>
            <w:noWrap w:val="0"/>
            <w:vAlign w:val="center"/>
          </w:tcPr>
          <w:p w14:paraId="21B8A670">
            <w:pPr>
              <w:widowControl/>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25B7A10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0F7AD95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Y≥10000</w:t>
            </w:r>
          </w:p>
        </w:tc>
        <w:tc>
          <w:tcPr>
            <w:tcW w:w="1701" w:type="dxa"/>
            <w:noWrap w:val="0"/>
            <w:vAlign w:val="center"/>
          </w:tcPr>
          <w:p w14:paraId="1124F0F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2000≤Y＜10000</w:t>
            </w:r>
          </w:p>
        </w:tc>
        <w:tc>
          <w:tcPr>
            <w:tcW w:w="1426" w:type="dxa"/>
            <w:noWrap w:val="0"/>
            <w:vAlign w:val="center"/>
          </w:tcPr>
          <w:p w14:paraId="3DFF370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 100≤Y＜2000</w:t>
            </w:r>
          </w:p>
        </w:tc>
        <w:tc>
          <w:tcPr>
            <w:tcW w:w="992" w:type="dxa"/>
            <w:noWrap w:val="0"/>
            <w:vAlign w:val="center"/>
          </w:tcPr>
          <w:p w14:paraId="71FEAB2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6315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0B47725">
            <w:pPr>
              <w:widowControl/>
              <w:spacing w:line="24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餐饮业</w:t>
            </w:r>
          </w:p>
        </w:tc>
        <w:tc>
          <w:tcPr>
            <w:tcW w:w="1369" w:type="dxa"/>
            <w:noWrap w:val="0"/>
            <w:vAlign w:val="center"/>
          </w:tcPr>
          <w:p w14:paraId="5C9DBB3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054D3F4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0577D13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noWrap w:val="0"/>
            <w:vAlign w:val="center"/>
          </w:tcPr>
          <w:p w14:paraId="5C09C19D">
            <w:pPr>
              <w:widowControl/>
              <w:ind w:left="1" w:leftChars="-51" w:hanging="108" w:hangingChars="60"/>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100≤X＜300 </w:t>
            </w:r>
          </w:p>
        </w:tc>
        <w:tc>
          <w:tcPr>
            <w:tcW w:w="1426" w:type="dxa"/>
            <w:noWrap w:val="0"/>
            <w:vAlign w:val="center"/>
          </w:tcPr>
          <w:p w14:paraId="186E23E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 10≤X＜100</w:t>
            </w:r>
          </w:p>
        </w:tc>
        <w:tc>
          <w:tcPr>
            <w:tcW w:w="992" w:type="dxa"/>
            <w:noWrap w:val="0"/>
            <w:vAlign w:val="center"/>
          </w:tcPr>
          <w:p w14:paraId="38FC24D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r w14:paraId="3CE3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8919DAB">
            <w:pPr>
              <w:widowControl/>
              <w:jc w:val="left"/>
              <w:rPr>
                <w:rFonts w:hint="eastAsia" w:ascii="宋体" w:hAnsi="宋体" w:cs="宋体"/>
                <w:kern w:val="0"/>
                <w:sz w:val="18"/>
                <w:szCs w:val="18"/>
                <w:highlight w:val="none"/>
              </w:rPr>
            </w:pPr>
          </w:p>
        </w:tc>
        <w:tc>
          <w:tcPr>
            <w:tcW w:w="1369" w:type="dxa"/>
            <w:noWrap w:val="0"/>
            <w:vAlign w:val="center"/>
          </w:tcPr>
          <w:p w14:paraId="5DE584EE">
            <w:pPr>
              <w:widowControl/>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0A6C909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6F2E564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Y≥10000</w:t>
            </w:r>
          </w:p>
        </w:tc>
        <w:tc>
          <w:tcPr>
            <w:tcW w:w="1701" w:type="dxa"/>
            <w:noWrap w:val="0"/>
            <w:vAlign w:val="center"/>
          </w:tcPr>
          <w:p w14:paraId="2EF8CDE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2000≤Y＜10000</w:t>
            </w:r>
          </w:p>
        </w:tc>
        <w:tc>
          <w:tcPr>
            <w:tcW w:w="1426" w:type="dxa"/>
            <w:noWrap w:val="0"/>
            <w:vAlign w:val="center"/>
          </w:tcPr>
          <w:p w14:paraId="012FEE7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 100≤Y＜2000</w:t>
            </w:r>
          </w:p>
        </w:tc>
        <w:tc>
          <w:tcPr>
            <w:tcW w:w="992" w:type="dxa"/>
            <w:noWrap w:val="0"/>
            <w:vAlign w:val="center"/>
          </w:tcPr>
          <w:p w14:paraId="350D1EBC">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5E55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00A33B0">
            <w:pPr>
              <w:widowControl/>
              <w:spacing w:line="24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信息传输业 *</w:t>
            </w:r>
          </w:p>
        </w:tc>
        <w:tc>
          <w:tcPr>
            <w:tcW w:w="1369" w:type="dxa"/>
            <w:noWrap w:val="0"/>
            <w:vAlign w:val="center"/>
          </w:tcPr>
          <w:p w14:paraId="19C2C15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710600A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32844E8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X≥2000</w:t>
            </w:r>
          </w:p>
        </w:tc>
        <w:tc>
          <w:tcPr>
            <w:tcW w:w="1701" w:type="dxa"/>
            <w:noWrap w:val="0"/>
            <w:vAlign w:val="center"/>
          </w:tcPr>
          <w:p w14:paraId="5896F52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100≤X＜2000</w:t>
            </w:r>
          </w:p>
        </w:tc>
        <w:tc>
          <w:tcPr>
            <w:tcW w:w="1426" w:type="dxa"/>
            <w:noWrap w:val="0"/>
            <w:vAlign w:val="center"/>
          </w:tcPr>
          <w:p w14:paraId="18CCF27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 10≤X＜100</w:t>
            </w:r>
          </w:p>
        </w:tc>
        <w:tc>
          <w:tcPr>
            <w:tcW w:w="992" w:type="dxa"/>
            <w:noWrap w:val="0"/>
            <w:vAlign w:val="center"/>
          </w:tcPr>
          <w:p w14:paraId="3A3E70B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r w14:paraId="22F1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32393F7">
            <w:pPr>
              <w:widowControl/>
              <w:jc w:val="left"/>
              <w:rPr>
                <w:rFonts w:hint="eastAsia" w:ascii="宋体" w:hAnsi="宋体" w:cs="宋体"/>
                <w:kern w:val="0"/>
                <w:sz w:val="18"/>
                <w:szCs w:val="18"/>
                <w:highlight w:val="none"/>
              </w:rPr>
            </w:pPr>
          </w:p>
        </w:tc>
        <w:tc>
          <w:tcPr>
            <w:tcW w:w="1369" w:type="dxa"/>
            <w:noWrap w:val="0"/>
            <w:vAlign w:val="center"/>
          </w:tcPr>
          <w:p w14:paraId="0B9EC869">
            <w:pPr>
              <w:widowControl/>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06CCD81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2C07AFD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Y≥100000</w:t>
            </w:r>
          </w:p>
        </w:tc>
        <w:tc>
          <w:tcPr>
            <w:tcW w:w="1701" w:type="dxa"/>
            <w:noWrap w:val="0"/>
            <w:vAlign w:val="center"/>
          </w:tcPr>
          <w:p w14:paraId="5C72EB9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 1000≤Y＜100000</w:t>
            </w:r>
          </w:p>
        </w:tc>
        <w:tc>
          <w:tcPr>
            <w:tcW w:w="1426" w:type="dxa"/>
            <w:noWrap w:val="0"/>
            <w:vAlign w:val="center"/>
          </w:tcPr>
          <w:p w14:paraId="795F534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 100≤Y＜1000</w:t>
            </w:r>
          </w:p>
        </w:tc>
        <w:tc>
          <w:tcPr>
            <w:tcW w:w="992" w:type="dxa"/>
            <w:noWrap w:val="0"/>
            <w:vAlign w:val="center"/>
          </w:tcPr>
          <w:p w14:paraId="2B8D41B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5183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496642F">
            <w:pPr>
              <w:widowControl/>
              <w:spacing w:line="240" w:lineRule="exact"/>
              <w:jc w:val="left"/>
              <w:rPr>
                <w:rFonts w:hint="eastAsia" w:ascii="宋体" w:hAnsi="宋体" w:cs="宋体"/>
                <w:spacing w:val="-12"/>
                <w:kern w:val="0"/>
                <w:sz w:val="18"/>
                <w:szCs w:val="18"/>
                <w:highlight w:val="none"/>
              </w:rPr>
            </w:pPr>
            <w:r>
              <w:rPr>
                <w:rFonts w:hint="eastAsia" w:ascii="宋体" w:hAnsi="宋体" w:cs="宋体"/>
                <w:spacing w:val="-12"/>
                <w:kern w:val="0"/>
                <w:sz w:val="18"/>
                <w:szCs w:val="18"/>
                <w:highlight w:val="none"/>
              </w:rPr>
              <w:t>软件和信息技术服</w:t>
            </w:r>
            <w:r>
              <w:rPr>
                <w:rFonts w:hint="eastAsia" w:ascii="宋体" w:hAnsi="宋体" w:cs="宋体"/>
                <w:kern w:val="0"/>
                <w:sz w:val="18"/>
                <w:szCs w:val="18"/>
                <w:highlight w:val="none"/>
              </w:rPr>
              <w:t>务业</w:t>
            </w:r>
          </w:p>
        </w:tc>
        <w:tc>
          <w:tcPr>
            <w:tcW w:w="1369" w:type="dxa"/>
            <w:noWrap w:val="0"/>
            <w:vAlign w:val="center"/>
          </w:tcPr>
          <w:p w14:paraId="1BB7256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414BAEB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1D0E1FE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noWrap w:val="0"/>
            <w:vAlign w:val="center"/>
          </w:tcPr>
          <w:p w14:paraId="6AA543BF">
            <w:pPr>
              <w:widowControl/>
              <w:ind w:left="1" w:leftChars="-51" w:hanging="108" w:hangingChars="60"/>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100≤X＜300 </w:t>
            </w:r>
          </w:p>
        </w:tc>
        <w:tc>
          <w:tcPr>
            <w:tcW w:w="1426" w:type="dxa"/>
            <w:noWrap w:val="0"/>
            <w:vAlign w:val="center"/>
          </w:tcPr>
          <w:p w14:paraId="4E7365B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 10≤X＜100</w:t>
            </w:r>
          </w:p>
        </w:tc>
        <w:tc>
          <w:tcPr>
            <w:tcW w:w="992" w:type="dxa"/>
            <w:noWrap w:val="0"/>
            <w:vAlign w:val="center"/>
          </w:tcPr>
          <w:p w14:paraId="188B9AF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r w14:paraId="2B1F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F438210">
            <w:pPr>
              <w:widowControl/>
              <w:jc w:val="left"/>
              <w:rPr>
                <w:rFonts w:hint="eastAsia" w:ascii="宋体" w:hAnsi="宋体" w:cs="宋体"/>
                <w:spacing w:val="-12"/>
                <w:kern w:val="0"/>
                <w:sz w:val="18"/>
                <w:szCs w:val="18"/>
                <w:highlight w:val="none"/>
              </w:rPr>
            </w:pPr>
          </w:p>
        </w:tc>
        <w:tc>
          <w:tcPr>
            <w:tcW w:w="1369" w:type="dxa"/>
            <w:noWrap w:val="0"/>
            <w:vAlign w:val="center"/>
          </w:tcPr>
          <w:p w14:paraId="5EB6C1C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5C75C12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38C2C13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Y≥10000</w:t>
            </w:r>
          </w:p>
        </w:tc>
        <w:tc>
          <w:tcPr>
            <w:tcW w:w="1701" w:type="dxa"/>
            <w:noWrap w:val="0"/>
            <w:vAlign w:val="center"/>
          </w:tcPr>
          <w:p w14:paraId="35D7E7B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1000≤Y＜10000</w:t>
            </w:r>
          </w:p>
        </w:tc>
        <w:tc>
          <w:tcPr>
            <w:tcW w:w="1426" w:type="dxa"/>
            <w:noWrap w:val="0"/>
            <w:vAlign w:val="center"/>
          </w:tcPr>
          <w:p w14:paraId="385792D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  50≤Y＜1000</w:t>
            </w:r>
          </w:p>
        </w:tc>
        <w:tc>
          <w:tcPr>
            <w:tcW w:w="992" w:type="dxa"/>
            <w:noWrap w:val="0"/>
            <w:vAlign w:val="center"/>
          </w:tcPr>
          <w:p w14:paraId="5AFE46E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Y＜50</w:t>
            </w:r>
          </w:p>
        </w:tc>
      </w:tr>
      <w:tr w14:paraId="5025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B8F319C">
            <w:pPr>
              <w:widowControl/>
              <w:spacing w:line="24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房地产开发经营</w:t>
            </w:r>
          </w:p>
        </w:tc>
        <w:tc>
          <w:tcPr>
            <w:tcW w:w="1369" w:type="dxa"/>
            <w:noWrap w:val="0"/>
            <w:vAlign w:val="center"/>
          </w:tcPr>
          <w:p w14:paraId="43E911B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1944097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45A2B39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Y≥200000</w:t>
            </w:r>
          </w:p>
        </w:tc>
        <w:tc>
          <w:tcPr>
            <w:tcW w:w="1701" w:type="dxa"/>
            <w:noWrap w:val="0"/>
            <w:vAlign w:val="center"/>
          </w:tcPr>
          <w:p w14:paraId="05D4769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 1000≤Y＜200000</w:t>
            </w:r>
          </w:p>
        </w:tc>
        <w:tc>
          <w:tcPr>
            <w:tcW w:w="1426" w:type="dxa"/>
            <w:noWrap w:val="0"/>
            <w:vAlign w:val="center"/>
          </w:tcPr>
          <w:p w14:paraId="2DBD874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 100≤Y＜1000</w:t>
            </w:r>
          </w:p>
        </w:tc>
        <w:tc>
          <w:tcPr>
            <w:tcW w:w="992" w:type="dxa"/>
            <w:noWrap w:val="0"/>
            <w:vAlign w:val="center"/>
          </w:tcPr>
          <w:p w14:paraId="621B76A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4A8E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52DAFBD">
            <w:pPr>
              <w:widowControl/>
              <w:jc w:val="left"/>
              <w:rPr>
                <w:rFonts w:hint="eastAsia" w:ascii="宋体" w:hAnsi="宋体" w:cs="宋体"/>
                <w:kern w:val="0"/>
                <w:sz w:val="18"/>
                <w:szCs w:val="18"/>
                <w:highlight w:val="none"/>
              </w:rPr>
            </w:pPr>
          </w:p>
        </w:tc>
        <w:tc>
          <w:tcPr>
            <w:tcW w:w="1369" w:type="dxa"/>
            <w:noWrap w:val="0"/>
            <w:vAlign w:val="center"/>
          </w:tcPr>
          <w:p w14:paraId="63EC882A">
            <w:pPr>
              <w:widowControl/>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资产总额(Z)</w:t>
            </w:r>
          </w:p>
        </w:tc>
        <w:tc>
          <w:tcPr>
            <w:tcW w:w="709" w:type="dxa"/>
            <w:noWrap w:val="0"/>
            <w:vAlign w:val="center"/>
          </w:tcPr>
          <w:p w14:paraId="17687A0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45D9C3C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Z≥10000</w:t>
            </w:r>
          </w:p>
        </w:tc>
        <w:tc>
          <w:tcPr>
            <w:tcW w:w="1701" w:type="dxa"/>
            <w:noWrap w:val="0"/>
            <w:vAlign w:val="center"/>
          </w:tcPr>
          <w:p w14:paraId="0D8CE2F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5000≤Z＜10000</w:t>
            </w:r>
          </w:p>
        </w:tc>
        <w:tc>
          <w:tcPr>
            <w:tcW w:w="1426" w:type="dxa"/>
            <w:noWrap w:val="0"/>
            <w:vAlign w:val="center"/>
          </w:tcPr>
          <w:p w14:paraId="23D14E4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2000≤Z＜5000   </w:t>
            </w:r>
          </w:p>
        </w:tc>
        <w:tc>
          <w:tcPr>
            <w:tcW w:w="992" w:type="dxa"/>
            <w:noWrap w:val="0"/>
            <w:vAlign w:val="center"/>
          </w:tcPr>
          <w:p w14:paraId="2FE7760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Z＜2000</w:t>
            </w:r>
          </w:p>
        </w:tc>
      </w:tr>
      <w:tr w14:paraId="31A1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0FFDDBB">
            <w:pPr>
              <w:widowControl/>
              <w:spacing w:line="24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物业管理</w:t>
            </w:r>
          </w:p>
        </w:tc>
        <w:tc>
          <w:tcPr>
            <w:tcW w:w="1369" w:type="dxa"/>
            <w:noWrap w:val="0"/>
            <w:vAlign w:val="center"/>
          </w:tcPr>
          <w:p w14:paraId="76D366F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591F4B20">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1D83D98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noWrap w:val="0"/>
            <w:vAlign w:val="center"/>
          </w:tcPr>
          <w:p w14:paraId="4B88509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noWrap w:val="0"/>
            <w:vAlign w:val="center"/>
          </w:tcPr>
          <w:p w14:paraId="6C2536C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100≤X＜300 </w:t>
            </w:r>
          </w:p>
        </w:tc>
        <w:tc>
          <w:tcPr>
            <w:tcW w:w="992" w:type="dxa"/>
            <w:noWrap w:val="0"/>
            <w:vAlign w:val="center"/>
          </w:tcPr>
          <w:p w14:paraId="51A23A3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X＜100</w:t>
            </w:r>
          </w:p>
        </w:tc>
      </w:tr>
      <w:tr w14:paraId="563A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FC49412">
            <w:pPr>
              <w:widowControl/>
              <w:jc w:val="left"/>
              <w:rPr>
                <w:rFonts w:hint="eastAsia" w:ascii="宋体" w:hAnsi="宋体" w:cs="宋体"/>
                <w:kern w:val="0"/>
                <w:sz w:val="18"/>
                <w:szCs w:val="18"/>
                <w:highlight w:val="none"/>
              </w:rPr>
            </w:pPr>
          </w:p>
        </w:tc>
        <w:tc>
          <w:tcPr>
            <w:tcW w:w="1369" w:type="dxa"/>
            <w:noWrap w:val="0"/>
            <w:vAlign w:val="center"/>
          </w:tcPr>
          <w:p w14:paraId="1F7D830E">
            <w:pPr>
              <w:widowControl/>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10F21F4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4207312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Y≥5000</w:t>
            </w:r>
          </w:p>
        </w:tc>
        <w:tc>
          <w:tcPr>
            <w:tcW w:w="1701" w:type="dxa"/>
            <w:noWrap w:val="0"/>
            <w:vAlign w:val="center"/>
          </w:tcPr>
          <w:p w14:paraId="7B592BAC">
            <w:pPr>
              <w:widowControl/>
              <w:ind w:left="1" w:leftChars="-51" w:hanging="108" w:hangingChars="60"/>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1000≤Y＜5000 </w:t>
            </w:r>
          </w:p>
        </w:tc>
        <w:tc>
          <w:tcPr>
            <w:tcW w:w="1426" w:type="dxa"/>
            <w:noWrap w:val="0"/>
            <w:vAlign w:val="center"/>
          </w:tcPr>
          <w:p w14:paraId="5F13A1B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 500≤Y＜1000</w:t>
            </w:r>
          </w:p>
        </w:tc>
        <w:tc>
          <w:tcPr>
            <w:tcW w:w="992" w:type="dxa"/>
            <w:noWrap w:val="0"/>
            <w:vAlign w:val="center"/>
          </w:tcPr>
          <w:p w14:paraId="14402D20">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Y＜500</w:t>
            </w:r>
          </w:p>
        </w:tc>
      </w:tr>
      <w:tr w14:paraId="0071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D720555">
            <w:pPr>
              <w:widowControl/>
              <w:spacing w:line="24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租赁和商务服务业</w:t>
            </w:r>
          </w:p>
        </w:tc>
        <w:tc>
          <w:tcPr>
            <w:tcW w:w="1369" w:type="dxa"/>
            <w:noWrap w:val="0"/>
            <w:vAlign w:val="center"/>
          </w:tcPr>
          <w:p w14:paraId="650453A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43F9880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2556B78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noWrap w:val="0"/>
            <w:vAlign w:val="center"/>
          </w:tcPr>
          <w:p w14:paraId="7CB8CDE1">
            <w:pPr>
              <w:widowControl/>
              <w:ind w:left="1" w:leftChars="-51" w:hanging="108" w:hangingChars="60"/>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100≤X＜300 </w:t>
            </w:r>
          </w:p>
        </w:tc>
        <w:tc>
          <w:tcPr>
            <w:tcW w:w="1426" w:type="dxa"/>
            <w:noWrap w:val="0"/>
            <w:vAlign w:val="center"/>
          </w:tcPr>
          <w:p w14:paraId="783E799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 10≤X＜100</w:t>
            </w:r>
          </w:p>
        </w:tc>
        <w:tc>
          <w:tcPr>
            <w:tcW w:w="992" w:type="dxa"/>
            <w:noWrap w:val="0"/>
            <w:vAlign w:val="center"/>
          </w:tcPr>
          <w:p w14:paraId="74B917B0">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r w14:paraId="718D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DF671F1">
            <w:pPr>
              <w:widowControl/>
              <w:jc w:val="left"/>
              <w:rPr>
                <w:rFonts w:hint="eastAsia" w:ascii="宋体" w:hAnsi="宋体" w:cs="宋体"/>
                <w:kern w:val="0"/>
                <w:sz w:val="18"/>
                <w:szCs w:val="18"/>
                <w:highlight w:val="none"/>
              </w:rPr>
            </w:pPr>
          </w:p>
        </w:tc>
        <w:tc>
          <w:tcPr>
            <w:tcW w:w="1369" w:type="dxa"/>
            <w:noWrap w:val="0"/>
            <w:vAlign w:val="center"/>
          </w:tcPr>
          <w:p w14:paraId="36DF7D3A">
            <w:pPr>
              <w:widowControl/>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资产总额(Z)</w:t>
            </w:r>
          </w:p>
        </w:tc>
        <w:tc>
          <w:tcPr>
            <w:tcW w:w="709" w:type="dxa"/>
            <w:noWrap w:val="0"/>
            <w:vAlign w:val="center"/>
          </w:tcPr>
          <w:p w14:paraId="7375832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77BB056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Z≥120000</w:t>
            </w:r>
          </w:p>
        </w:tc>
        <w:tc>
          <w:tcPr>
            <w:tcW w:w="1701" w:type="dxa"/>
            <w:noWrap w:val="0"/>
            <w:vAlign w:val="center"/>
          </w:tcPr>
          <w:p w14:paraId="5810A6B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 8000≤Z＜120000</w:t>
            </w:r>
          </w:p>
        </w:tc>
        <w:tc>
          <w:tcPr>
            <w:tcW w:w="1426" w:type="dxa"/>
            <w:noWrap w:val="0"/>
            <w:vAlign w:val="center"/>
          </w:tcPr>
          <w:p w14:paraId="0BF07F2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 100≤Z＜8000</w:t>
            </w:r>
          </w:p>
        </w:tc>
        <w:tc>
          <w:tcPr>
            <w:tcW w:w="992" w:type="dxa"/>
            <w:noWrap w:val="0"/>
            <w:vAlign w:val="center"/>
          </w:tcPr>
          <w:p w14:paraId="635E467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Z＜100</w:t>
            </w:r>
          </w:p>
        </w:tc>
      </w:tr>
      <w:tr w14:paraId="1DC3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0E38F47">
            <w:pPr>
              <w:widowControl/>
              <w:spacing w:line="24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其他未列明行业 *</w:t>
            </w:r>
          </w:p>
        </w:tc>
        <w:tc>
          <w:tcPr>
            <w:tcW w:w="1369" w:type="dxa"/>
            <w:noWrap w:val="0"/>
            <w:vAlign w:val="center"/>
          </w:tcPr>
          <w:p w14:paraId="72AF016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1ACC31B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523B809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noWrap w:val="0"/>
            <w:vAlign w:val="center"/>
          </w:tcPr>
          <w:p w14:paraId="338243AC">
            <w:pPr>
              <w:widowControl/>
              <w:ind w:left="1" w:leftChars="-51" w:hanging="108" w:hangingChars="60"/>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100≤X＜300 </w:t>
            </w:r>
          </w:p>
        </w:tc>
        <w:tc>
          <w:tcPr>
            <w:tcW w:w="1426" w:type="dxa"/>
            <w:noWrap w:val="0"/>
            <w:vAlign w:val="center"/>
          </w:tcPr>
          <w:p w14:paraId="6E4D392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 10≤X＜100</w:t>
            </w:r>
          </w:p>
        </w:tc>
        <w:tc>
          <w:tcPr>
            <w:tcW w:w="992" w:type="dxa"/>
            <w:noWrap w:val="0"/>
            <w:vAlign w:val="center"/>
          </w:tcPr>
          <w:p w14:paraId="6A4DE45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bl>
    <w:p w14:paraId="44170A2F">
      <w:pPr>
        <w:widowControl/>
        <w:spacing w:line="540" w:lineRule="exact"/>
        <w:rPr>
          <w:rFonts w:hint="eastAsia" w:ascii="宋体" w:hAnsi="宋体" w:cs="宋体"/>
          <w:spacing w:val="8"/>
          <w:kern w:val="0"/>
          <w:szCs w:val="21"/>
          <w:highlight w:val="none"/>
        </w:rPr>
      </w:pPr>
      <w:r>
        <w:rPr>
          <w:rFonts w:hint="eastAsia" w:ascii="宋体" w:hAnsi="宋体" w:cs="宋体"/>
          <w:spacing w:val="8"/>
          <w:kern w:val="0"/>
          <w:szCs w:val="21"/>
          <w:highlight w:val="none"/>
        </w:rPr>
        <w:t>说明：</w:t>
      </w:r>
    </w:p>
    <w:p w14:paraId="515BAF27">
      <w:pPr>
        <w:spacing w:line="540" w:lineRule="exact"/>
        <w:rPr>
          <w:rFonts w:hint="eastAsia" w:ascii="宋体" w:hAnsi="宋体" w:cs="宋体"/>
          <w:spacing w:val="8"/>
          <w:kern w:val="0"/>
          <w:szCs w:val="21"/>
          <w:highlight w:val="none"/>
        </w:rPr>
      </w:pPr>
      <w:r>
        <w:rPr>
          <w:rFonts w:hint="eastAsia" w:ascii="宋体" w:hAnsi="宋体" w:cs="宋体"/>
          <w:spacing w:val="8"/>
          <w:kern w:val="0"/>
          <w:szCs w:val="21"/>
          <w:highlight w:val="none"/>
        </w:rPr>
        <w:t>　　1.大型、中型和小型企业须同时满足所列指标的下限，否则下划一档；微型企业只须满足所列指标中的一项即可。</w:t>
      </w:r>
    </w:p>
    <w:p w14:paraId="28C7FCDF">
      <w:pPr>
        <w:spacing w:line="540" w:lineRule="exact"/>
        <w:rPr>
          <w:rFonts w:hint="eastAsia" w:ascii="宋体" w:hAnsi="宋体" w:cs="宋体"/>
          <w:spacing w:val="8"/>
          <w:kern w:val="0"/>
          <w:szCs w:val="21"/>
          <w:highlight w:val="none"/>
        </w:rPr>
      </w:pPr>
      <w:r>
        <w:rPr>
          <w:rFonts w:hint="eastAsia" w:ascii="宋体" w:hAnsi="宋体" w:cs="宋体"/>
          <w:spacing w:val="8"/>
          <w:kern w:val="0"/>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386A0EC">
      <w:pPr>
        <w:spacing w:line="540" w:lineRule="exact"/>
        <w:rPr>
          <w:rFonts w:hint="eastAsia" w:ascii="宋体" w:hAnsi="宋体" w:cs="宋体"/>
          <w:szCs w:val="21"/>
          <w:highlight w:val="none"/>
        </w:rPr>
      </w:pPr>
      <w:r>
        <w:rPr>
          <w:rFonts w:hint="eastAsia" w:ascii="宋体" w:hAnsi="宋体" w:cs="宋体"/>
          <w:spacing w:val="8"/>
          <w:kern w:val="0"/>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bookmarkEnd w:id="65"/>
    <w:bookmarkEnd w:id="66"/>
    <w:bookmarkEnd w:id="67"/>
    <w:bookmarkEnd w:id="68"/>
    <w:bookmarkEnd w:id="69"/>
    <w:bookmarkEnd w:id="70"/>
    <w:bookmarkEnd w:id="71"/>
    <w:p w14:paraId="1B3AB6F9">
      <w:pPr>
        <w:spacing w:line="360" w:lineRule="auto"/>
        <w:ind w:firstLine="420" w:firstLineChars="200"/>
        <w:rPr>
          <w:rFonts w:ascii="宋体" w:hAnsi="宋体" w:cs="宋体"/>
          <w:color w:val="auto"/>
          <w:szCs w:val="21"/>
          <w:highlight w:val="none"/>
        </w:rPr>
      </w:pPr>
    </w:p>
    <w:p w14:paraId="4B39D45B">
      <w:pPr>
        <w:spacing w:line="360" w:lineRule="auto"/>
        <w:ind w:firstLine="420" w:firstLineChars="200"/>
        <w:rPr>
          <w:rFonts w:hint="eastAsia" w:ascii="宋体" w:hAnsi="宋体" w:eastAsia="宋体" w:cs="宋体"/>
          <w:color w:val="auto"/>
          <w:szCs w:val="21"/>
          <w:highlight w:val="none"/>
        </w:rPr>
      </w:pPr>
    </w:p>
    <w:p w14:paraId="2392A5E6">
      <w:pPr>
        <w:spacing w:line="360" w:lineRule="auto"/>
        <w:ind w:firstLine="420" w:firstLineChars="200"/>
        <w:rPr>
          <w:rFonts w:hint="eastAsia" w:ascii="宋体" w:hAnsi="宋体" w:eastAsia="宋体" w:cs="宋体"/>
          <w:color w:val="auto"/>
          <w:szCs w:val="21"/>
          <w:highlight w:val="none"/>
        </w:rPr>
        <w:sectPr>
          <w:pgSz w:w="11907" w:h="16840"/>
          <w:pgMar w:top="1417" w:right="1417" w:bottom="1417" w:left="1417" w:header="851" w:footer="850" w:gutter="0"/>
          <w:cols w:space="0" w:num="1"/>
          <w:rtlGutter w:val="0"/>
          <w:docGrid w:linePitch="312" w:charSpace="0"/>
        </w:sectPr>
      </w:pPr>
    </w:p>
    <w:bookmarkEnd w:id="61"/>
    <w:bookmarkEnd w:id="62"/>
    <w:bookmarkEnd w:id="63"/>
    <w:bookmarkEnd w:id="64"/>
    <w:p w14:paraId="30C9942D">
      <w:pPr>
        <w:pStyle w:val="5"/>
        <w:spacing w:line="240" w:lineRule="auto"/>
        <w:jc w:val="center"/>
        <w:rPr>
          <w:rFonts w:ascii="宋体" w:hAnsi="宋体" w:eastAsia="宋体" w:cs="宋体"/>
          <w:color w:val="auto"/>
          <w:highlight w:val="none"/>
        </w:rPr>
      </w:pPr>
      <w:bookmarkStart w:id="72" w:name="_Toc7992"/>
      <w:bookmarkStart w:id="73" w:name="_Toc24427"/>
      <w:bookmarkStart w:id="74" w:name="_Toc14612"/>
      <w:bookmarkStart w:id="75" w:name="_Toc7458"/>
      <w:bookmarkStart w:id="76" w:name="_Toc25504"/>
      <w:bookmarkStart w:id="77" w:name="_Toc15517"/>
      <w:bookmarkStart w:id="78" w:name="_Toc20668"/>
      <w:bookmarkStart w:id="79" w:name="_Toc5278"/>
      <w:bookmarkStart w:id="80" w:name="_Toc19686831"/>
      <w:bookmarkStart w:id="81" w:name="_Toc8671"/>
      <w:bookmarkStart w:id="82" w:name="_Toc5336"/>
      <w:bookmarkStart w:id="83" w:name="_Toc22731"/>
      <w:r>
        <w:rPr>
          <w:rFonts w:hint="eastAsia" w:ascii="宋体" w:hAnsi="宋体" w:eastAsia="宋体" w:cs="宋体"/>
          <w:color w:val="auto"/>
          <w:highlight w:val="none"/>
        </w:rPr>
        <w:t>第三章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须知</w:t>
      </w:r>
      <w:bookmarkEnd w:id="72"/>
      <w:bookmarkEnd w:id="73"/>
      <w:bookmarkEnd w:id="74"/>
      <w:bookmarkEnd w:id="75"/>
      <w:bookmarkEnd w:id="76"/>
      <w:bookmarkEnd w:id="77"/>
      <w:bookmarkEnd w:id="78"/>
      <w:bookmarkEnd w:id="79"/>
      <w:bookmarkEnd w:id="80"/>
      <w:bookmarkEnd w:id="81"/>
      <w:bookmarkEnd w:id="82"/>
      <w:bookmarkEnd w:id="83"/>
    </w:p>
    <w:p w14:paraId="5AC7AEB2">
      <w:pPr>
        <w:jc w:val="center"/>
        <w:rPr>
          <w:rFonts w:ascii="宋体" w:hAnsi="宋体" w:cs="宋体"/>
          <w:b/>
          <w:bCs/>
          <w:color w:val="auto"/>
          <w:sz w:val="28"/>
          <w:szCs w:val="28"/>
          <w:highlight w:val="none"/>
        </w:rPr>
      </w:pPr>
      <w:bookmarkStart w:id="84" w:name="_Toc254970526"/>
      <w:bookmarkStart w:id="85" w:name="_Toc254970667"/>
      <w:r>
        <w:rPr>
          <w:rFonts w:hint="eastAsia" w:ascii="宋体" w:hAnsi="宋体" w:cs="宋体"/>
          <w:b/>
          <w:bCs/>
          <w:color w:val="auto"/>
          <w:sz w:val="28"/>
          <w:szCs w:val="28"/>
          <w:highlight w:val="none"/>
          <w:lang w:eastAsia="zh-CN"/>
        </w:rPr>
        <w:t>投标人</w:t>
      </w:r>
      <w:r>
        <w:rPr>
          <w:rFonts w:hint="eastAsia" w:ascii="宋体" w:hAnsi="宋体" w:cs="宋体"/>
          <w:b/>
          <w:bCs/>
          <w:color w:val="auto"/>
          <w:sz w:val="28"/>
          <w:szCs w:val="28"/>
          <w:highlight w:val="none"/>
        </w:rPr>
        <w:t>须知前附表</w:t>
      </w:r>
      <w:bookmarkEnd w:id="84"/>
      <w:bookmarkEnd w:id="85"/>
    </w:p>
    <w:tbl>
      <w:tblPr>
        <w:tblStyle w:val="49"/>
        <w:tblW w:w="8832" w:type="dxa"/>
        <w:tblInd w:w="28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3"/>
        <w:gridCol w:w="7969"/>
      </w:tblGrid>
      <w:tr w14:paraId="49876B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41C6E7FC">
            <w:pPr>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条款号</w:t>
            </w:r>
          </w:p>
        </w:tc>
        <w:tc>
          <w:tcPr>
            <w:tcW w:w="7969" w:type="dxa"/>
            <w:tcBorders>
              <w:top w:val="single" w:color="auto" w:sz="4" w:space="0"/>
              <w:left w:val="single" w:color="auto" w:sz="4" w:space="0"/>
              <w:bottom w:val="single" w:color="auto" w:sz="4" w:space="0"/>
              <w:right w:val="single" w:color="auto" w:sz="4" w:space="0"/>
            </w:tcBorders>
            <w:vAlign w:val="center"/>
          </w:tcPr>
          <w:p w14:paraId="52093CD3">
            <w:pPr>
              <w:snapToGrid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编列内容</w:t>
            </w:r>
          </w:p>
        </w:tc>
      </w:tr>
      <w:tr w14:paraId="35038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4BEA559B">
            <w:pPr>
              <w:spacing w:line="360" w:lineRule="auto"/>
              <w:rPr>
                <w:rFonts w:ascii="宋体" w:hAnsi="宋体" w:cs="宋体"/>
                <w:color w:val="auto"/>
                <w:szCs w:val="21"/>
                <w:highlight w:val="none"/>
              </w:rPr>
            </w:pPr>
            <w:r>
              <w:rPr>
                <w:rFonts w:hint="eastAsia" w:ascii="宋体" w:hAnsi="宋体" w:cs="宋体"/>
                <w:color w:val="auto"/>
                <w:szCs w:val="21"/>
                <w:highlight w:val="none"/>
              </w:rPr>
              <w:t>3</w:t>
            </w:r>
          </w:p>
        </w:tc>
        <w:tc>
          <w:tcPr>
            <w:tcW w:w="7969" w:type="dxa"/>
            <w:tcBorders>
              <w:top w:val="single" w:color="auto" w:sz="4" w:space="0"/>
              <w:left w:val="single" w:color="auto" w:sz="4" w:space="0"/>
              <w:bottom w:val="single" w:color="auto" w:sz="4" w:space="0"/>
              <w:right w:val="single" w:color="auto" w:sz="4" w:space="0"/>
            </w:tcBorders>
            <w:vAlign w:val="center"/>
          </w:tcPr>
          <w:p w14:paraId="0370319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的资格要求详见“招标公告”。</w:t>
            </w:r>
          </w:p>
        </w:tc>
      </w:tr>
      <w:tr w14:paraId="2333E5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24DE126C">
            <w:pPr>
              <w:spacing w:line="360" w:lineRule="auto"/>
              <w:rPr>
                <w:rFonts w:ascii="宋体" w:hAnsi="宋体" w:cs="宋体"/>
                <w:color w:val="auto"/>
                <w:szCs w:val="21"/>
                <w:highlight w:val="none"/>
              </w:rPr>
            </w:pPr>
            <w:bookmarkStart w:id="86" w:name="_5"/>
            <w:bookmarkEnd w:id="86"/>
            <w:bookmarkStart w:id="87" w:name="_9.2"/>
            <w:bookmarkEnd w:id="87"/>
            <w:bookmarkStart w:id="88" w:name="_8.1"/>
            <w:bookmarkEnd w:id="88"/>
            <w:r>
              <w:rPr>
                <w:rFonts w:hint="eastAsia" w:ascii="宋体" w:hAnsi="宋体" w:cs="宋体"/>
                <w:color w:val="auto"/>
                <w:szCs w:val="21"/>
                <w:highlight w:val="none"/>
              </w:rPr>
              <w:t>6.1</w:t>
            </w:r>
          </w:p>
        </w:tc>
        <w:tc>
          <w:tcPr>
            <w:tcW w:w="7969" w:type="dxa"/>
            <w:tcBorders>
              <w:top w:val="single" w:color="auto" w:sz="4" w:space="0"/>
              <w:left w:val="single" w:color="auto" w:sz="4" w:space="0"/>
              <w:bottom w:val="single" w:color="auto" w:sz="4" w:space="0"/>
              <w:right w:val="single" w:color="auto" w:sz="4" w:space="0"/>
            </w:tcBorders>
            <w:vAlign w:val="center"/>
          </w:tcPr>
          <w:p w14:paraId="576FF2DA">
            <w:pPr>
              <w:pStyle w:val="12"/>
              <w:spacing w:line="360" w:lineRule="auto"/>
              <w:rPr>
                <w:rFonts w:ascii="宋体" w:hAnsi="宋体" w:cs="宋体"/>
                <w:color w:val="auto"/>
                <w:szCs w:val="21"/>
                <w:highlight w:val="none"/>
              </w:rPr>
            </w:pPr>
            <w:r>
              <w:rPr>
                <w:rFonts w:hint="eastAsia" w:ascii="宋体" w:hAnsi="宋体" w:cs="宋体"/>
                <w:color w:val="auto"/>
                <w:szCs w:val="21"/>
                <w:highlight w:val="none"/>
              </w:rPr>
              <w:t>本项目是否接受联合体投标：详见招标公告。</w:t>
            </w:r>
          </w:p>
        </w:tc>
      </w:tr>
      <w:tr w14:paraId="396D3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67DD2000">
            <w:pPr>
              <w:spacing w:line="360" w:lineRule="auto"/>
              <w:rPr>
                <w:rFonts w:ascii="宋体" w:hAnsi="宋体" w:cs="宋体"/>
                <w:color w:val="auto"/>
                <w:szCs w:val="21"/>
                <w:highlight w:val="none"/>
              </w:rPr>
            </w:pPr>
            <w:r>
              <w:rPr>
                <w:rFonts w:hint="eastAsia" w:ascii="宋体" w:hAnsi="宋体" w:cs="宋体"/>
                <w:color w:val="auto"/>
                <w:szCs w:val="21"/>
                <w:highlight w:val="none"/>
              </w:rPr>
              <w:t>6.2</w:t>
            </w:r>
          </w:p>
        </w:tc>
        <w:tc>
          <w:tcPr>
            <w:tcW w:w="7969" w:type="dxa"/>
            <w:tcBorders>
              <w:top w:val="single" w:color="auto" w:sz="4" w:space="0"/>
              <w:left w:val="single" w:color="auto" w:sz="4" w:space="0"/>
              <w:bottom w:val="single" w:color="auto" w:sz="4" w:space="0"/>
              <w:right w:val="single" w:color="auto" w:sz="4" w:space="0"/>
            </w:tcBorders>
            <w:vAlign w:val="center"/>
          </w:tcPr>
          <w:p w14:paraId="04C13BE3">
            <w:pPr>
              <w:pStyle w:val="12"/>
              <w:spacing w:line="360" w:lineRule="auto"/>
              <w:rPr>
                <w:rFonts w:ascii="宋体" w:hAnsi="宋体" w:cs="宋体"/>
                <w:color w:val="auto"/>
                <w:szCs w:val="21"/>
                <w:highlight w:val="none"/>
              </w:rPr>
            </w:pPr>
            <w:bookmarkStart w:id="89" w:name="_Hlk54105293"/>
            <w:r>
              <w:rPr>
                <w:rFonts w:hint="eastAsia" w:ascii="宋体" w:hAnsi="宋体" w:cs="宋体"/>
                <w:color w:val="auto"/>
                <w:szCs w:val="21"/>
                <w:highlight w:val="none"/>
              </w:rPr>
              <w:t>如接受联合体投标，</w:t>
            </w:r>
            <w:bookmarkEnd w:id="89"/>
            <w:r>
              <w:rPr>
                <w:rFonts w:hint="eastAsia" w:ascii="宋体" w:hAnsi="宋体" w:cs="宋体"/>
                <w:color w:val="auto"/>
                <w:szCs w:val="21"/>
                <w:highlight w:val="none"/>
              </w:rPr>
              <w:t>联合体投标要求如下：无。</w:t>
            </w:r>
          </w:p>
        </w:tc>
      </w:tr>
      <w:tr w14:paraId="122984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276506E7">
            <w:pPr>
              <w:spacing w:line="360" w:lineRule="auto"/>
              <w:rPr>
                <w:rFonts w:ascii="宋体" w:hAnsi="宋体" w:cs="宋体"/>
                <w:color w:val="auto"/>
                <w:szCs w:val="21"/>
                <w:highlight w:val="none"/>
              </w:rPr>
            </w:pPr>
            <w:r>
              <w:rPr>
                <w:rFonts w:hint="eastAsia" w:ascii="宋体" w:hAnsi="宋体" w:cs="宋体"/>
                <w:color w:val="auto"/>
                <w:szCs w:val="21"/>
                <w:highlight w:val="none"/>
              </w:rPr>
              <w:t>7.2</w:t>
            </w:r>
          </w:p>
        </w:tc>
        <w:tc>
          <w:tcPr>
            <w:tcW w:w="7969" w:type="dxa"/>
            <w:tcBorders>
              <w:top w:val="single" w:color="auto" w:sz="4" w:space="0"/>
              <w:left w:val="single" w:color="auto" w:sz="4" w:space="0"/>
              <w:bottom w:val="single" w:color="auto" w:sz="4" w:space="0"/>
              <w:right w:val="single" w:color="auto" w:sz="4" w:space="0"/>
            </w:tcBorders>
            <w:vAlign w:val="center"/>
          </w:tcPr>
          <w:p w14:paraId="5F6310CA">
            <w:pPr>
              <w:pStyle w:val="12"/>
              <w:spacing w:line="360" w:lineRule="auto"/>
              <w:rPr>
                <w:rFonts w:ascii="宋体" w:hAnsi="宋体" w:cs="宋体"/>
                <w:color w:val="auto"/>
                <w:szCs w:val="21"/>
                <w:highlight w:val="none"/>
              </w:rPr>
            </w:pPr>
            <w:r>
              <w:rPr>
                <w:rFonts w:hint="eastAsia" w:ascii="宋体" w:hAnsi="宋体" w:cs="宋体"/>
                <w:color w:val="auto"/>
                <w:szCs w:val="21"/>
                <w:highlight w:val="none"/>
              </w:rPr>
              <w:t>☑不允许分包</w:t>
            </w:r>
          </w:p>
          <w:p w14:paraId="034268FC">
            <w:pPr>
              <w:pStyle w:val="12"/>
              <w:spacing w:line="360" w:lineRule="auto"/>
              <w:rPr>
                <w:rFonts w:ascii="宋体" w:hAnsi="宋体" w:cs="宋体"/>
                <w:color w:val="auto"/>
                <w:szCs w:val="21"/>
                <w:highlight w:val="none"/>
              </w:rPr>
            </w:pPr>
            <w:r>
              <w:rPr>
                <w:rFonts w:hint="eastAsia" w:ascii="宋体" w:hAnsi="宋体" w:cs="宋体"/>
                <w:color w:val="auto"/>
                <w:szCs w:val="21"/>
                <w:highlight w:val="none"/>
              </w:rPr>
              <w:t>□允许分包</w:t>
            </w:r>
          </w:p>
          <w:p w14:paraId="641ADEA9">
            <w:pPr>
              <w:pStyle w:val="12"/>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08C2B40A">
            <w:pPr>
              <w:pStyle w:val="12"/>
              <w:spacing w:line="360" w:lineRule="auto"/>
              <w:jc w:val="both"/>
              <w:rPr>
                <w:rFonts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26ED6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3A7AADDC">
            <w:pPr>
              <w:spacing w:line="360" w:lineRule="auto"/>
              <w:rPr>
                <w:rFonts w:ascii="宋体" w:hAnsi="宋体" w:cs="宋体"/>
                <w:color w:val="auto"/>
                <w:szCs w:val="21"/>
                <w:highlight w:val="none"/>
              </w:rPr>
            </w:pPr>
            <w:r>
              <w:rPr>
                <w:rFonts w:hint="eastAsia" w:ascii="宋体" w:hAnsi="宋体" w:cs="宋体"/>
                <w:color w:val="auto"/>
                <w:szCs w:val="21"/>
                <w:highlight w:val="none"/>
              </w:rPr>
              <w:t>11.2</w:t>
            </w:r>
          </w:p>
        </w:tc>
        <w:tc>
          <w:tcPr>
            <w:tcW w:w="7969" w:type="dxa"/>
            <w:tcBorders>
              <w:top w:val="single" w:color="auto" w:sz="4" w:space="0"/>
              <w:left w:val="single" w:color="auto" w:sz="4" w:space="0"/>
              <w:bottom w:val="single" w:color="auto" w:sz="4" w:space="0"/>
              <w:right w:val="single" w:color="auto" w:sz="4" w:space="0"/>
            </w:tcBorders>
            <w:vAlign w:val="center"/>
          </w:tcPr>
          <w:p w14:paraId="4CEA7CB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☑不组织现场考察</w:t>
            </w:r>
          </w:p>
          <w:p w14:paraId="0B0B2FD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□组织现场考察：</w:t>
            </w:r>
          </w:p>
          <w:p w14:paraId="0412BACB">
            <w:pPr>
              <w:snapToGrid w:val="0"/>
              <w:spacing w:line="360" w:lineRule="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集中时间：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，逾期后果自负。集中地点：</w:t>
            </w:r>
            <w:r>
              <w:rPr>
                <w:rFonts w:hint="eastAsia" w:ascii="宋体" w:hAnsi="宋体" w:cs="宋体"/>
                <w:color w:val="auto"/>
                <w:szCs w:val="21"/>
                <w:highlight w:val="none"/>
                <w:u w:val="single"/>
                <w:lang w:val="en-US" w:eastAsia="zh-CN"/>
              </w:rPr>
              <w:t xml:space="preserve">            </w:t>
            </w:r>
          </w:p>
          <w:p w14:paraId="44756051">
            <w:pPr>
              <w:snapToGrid w:val="0"/>
              <w:spacing w:line="360" w:lineRule="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single"/>
                <w:lang w:val="en-US" w:eastAsia="zh-CN"/>
              </w:rPr>
              <w:t xml:space="preserve">            </w:t>
            </w:r>
          </w:p>
          <w:p w14:paraId="49BCF01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☑不组织召开开标前答疑会</w:t>
            </w:r>
          </w:p>
          <w:p w14:paraId="3707E07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1046F3A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lang w:val="en-US" w:eastAsia="zh-CN"/>
              </w:rPr>
              <w:t xml:space="preserve">           </w:t>
            </w:r>
          </w:p>
        </w:tc>
      </w:tr>
      <w:tr w14:paraId="52E5D2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vMerge w:val="restart"/>
            <w:tcBorders>
              <w:top w:val="single" w:color="auto" w:sz="4" w:space="0"/>
              <w:left w:val="single" w:color="auto" w:sz="4" w:space="0"/>
              <w:right w:val="single" w:color="auto" w:sz="4" w:space="0"/>
            </w:tcBorders>
            <w:vAlign w:val="center"/>
          </w:tcPr>
          <w:p w14:paraId="58C4A09E">
            <w:pPr>
              <w:spacing w:line="360" w:lineRule="auto"/>
              <w:rPr>
                <w:rFonts w:ascii="宋体" w:hAnsi="宋体" w:cs="宋体"/>
                <w:color w:val="auto"/>
                <w:szCs w:val="21"/>
                <w:highlight w:val="none"/>
              </w:rPr>
            </w:pPr>
            <w:bookmarkStart w:id="90" w:name="_13.1"/>
            <w:bookmarkEnd w:id="90"/>
            <w:r>
              <w:rPr>
                <w:rFonts w:hint="eastAsia" w:ascii="宋体" w:hAnsi="宋体" w:cs="宋体"/>
                <w:color w:val="auto"/>
                <w:szCs w:val="21"/>
                <w:highlight w:val="none"/>
              </w:rPr>
              <w:t>13.</w:t>
            </w:r>
            <w:bookmarkStart w:id="91" w:name="_Hlt19632543"/>
            <w:r>
              <w:rPr>
                <w:rFonts w:hint="eastAsia" w:ascii="宋体" w:hAnsi="宋体" w:cs="宋体"/>
                <w:color w:val="auto"/>
                <w:szCs w:val="21"/>
                <w:highlight w:val="none"/>
              </w:rPr>
              <w:t>1</w:t>
            </w:r>
            <w:bookmarkEnd w:id="91"/>
          </w:p>
        </w:tc>
        <w:tc>
          <w:tcPr>
            <w:tcW w:w="7969" w:type="dxa"/>
            <w:tcBorders>
              <w:top w:val="single" w:color="auto" w:sz="4" w:space="0"/>
              <w:left w:val="single" w:color="auto" w:sz="4" w:space="0"/>
              <w:bottom w:val="single" w:color="auto" w:sz="4" w:space="0"/>
              <w:right w:val="single" w:color="auto" w:sz="4" w:space="0"/>
            </w:tcBorders>
            <w:vAlign w:val="center"/>
          </w:tcPr>
          <w:p w14:paraId="6E16E312">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报价文件：</w:t>
            </w:r>
          </w:p>
          <w:p w14:paraId="28C5FD23">
            <w:pPr>
              <w:numPr>
                <w:ilvl w:val="0"/>
                <w:numId w:val="4"/>
              </w:numPr>
              <w:tabs>
                <w:tab w:val="left" w:pos="459"/>
              </w:tabs>
              <w:snapToGrid w:val="0"/>
              <w:spacing w:line="360" w:lineRule="auto"/>
              <w:ind w:left="459" w:hanging="39"/>
              <w:jc w:val="left"/>
              <w:rPr>
                <w:rFonts w:ascii="宋体" w:hAnsi="宋体" w:cs="宋体"/>
                <w:color w:val="auto"/>
                <w:szCs w:val="21"/>
                <w:highlight w:val="none"/>
              </w:rPr>
            </w:pPr>
            <w:r>
              <w:rPr>
                <w:rFonts w:hint="eastAsia" w:ascii="宋体" w:hAnsi="宋体" w:cs="宋体"/>
                <w:color w:val="auto"/>
                <w:szCs w:val="21"/>
                <w:highlight w:val="none"/>
              </w:rPr>
              <w:t>投标函（格式后附）；</w:t>
            </w:r>
            <w:r>
              <w:rPr>
                <w:rFonts w:hint="eastAsia" w:ascii="宋体" w:hAnsi="宋体" w:cs="宋体"/>
                <w:b/>
                <w:color w:val="auto"/>
                <w:szCs w:val="21"/>
                <w:highlight w:val="none"/>
              </w:rPr>
              <w:t>（必须提供，否则作无效投标处理）</w:t>
            </w:r>
          </w:p>
          <w:p w14:paraId="5A8DD5EB">
            <w:pPr>
              <w:numPr>
                <w:ilvl w:val="0"/>
                <w:numId w:val="4"/>
              </w:numPr>
              <w:tabs>
                <w:tab w:val="left" w:pos="459"/>
              </w:tabs>
              <w:snapToGrid w:val="0"/>
              <w:spacing w:line="360" w:lineRule="auto"/>
              <w:ind w:left="459" w:hanging="39"/>
              <w:jc w:val="left"/>
              <w:rPr>
                <w:rFonts w:ascii="宋体" w:hAnsi="宋体" w:cs="宋体"/>
                <w:color w:val="auto"/>
                <w:szCs w:val="21"/>
                <w:highlight w:val="none"/>
              </w:rPr>
            </w:pPr>
            <w:r>
              <w:rPr>
                <w:rFonts w:hint="eastAsia" w:ascii="宋体" w:hAnsi="宋体" w:cs="宋体"/>
                <w:color w:val="auto"/>
                <w:szCs w:val="21"/>
                <w:highlight w:val="none"/>
              </w:rPr>
              <w:t>开标一览表（格式后附）；（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E27B418">
            <w:pPr>
              <w:numPr>
                <w:ilvl w:val="0"/>
                <w:numId w:val="4"/>
              </w:numPr>
              <w:tabs>
                <w:tab w:val="left" w:pos="459"/>
              </w:tabs>
              <w:snapToGrid w:val="0"/>
              <w:spacing w:line="360" w:lineRule="auto"/>
              <w:ind w:left="459" w:hanging="39"/>
              <w:jc w:val="left"/>
              <w:rPr>
                <w:rFonts w:ascii="宋体" w:hAns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针对报价需要说明的其他文件和说明（格式自拟）。</w:t>
            </w:r>
          </w:p>
          <w:p w14:paraId="65212FBF">
            <w:pPr>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szCs w:val="21"/>
                <w:highlight w:val="none"/>
              </w:rPr>
              <w:t>注：</w:t>
            </w:r>
            <w:r>
              <w:rPr>
                <w:rFonts w:hint="eastAsia" w:ascii="宋体" w:hAnsi="宋体"/>
                <w:b/>
                <w:bCs/>
                <w:color w:val="auto"/>
                <w:szCs w:val="21"/>
                <w:highlight w:val="none"/>
              </w:rPr>
              <w:t>投标函、开标一览表必须由法定代表人或者委托代理人在规定签章处逐一签字</w:t>
            </w:r>
            <w:r>
              <w:rPr>
                <w:rFonts w:hint="eastAsia" w:ascii="宋体" w:hAnsi="宋体" w:cs="宋体"/>
                <w:b/>
                <w:bCs/>
                <w:color w:val="auto"/>
                <w:highlight w:val="none"/>
              </w:rPr>
              <w:t>（或加盖个人CA签章）</w:t>
            </w:r>
            <w:r>
              <w:rPr>
                <w:rFonts w:hint="eastAsia" w:ascii="宋体" w:hAnsi="宋体"/>
                <w:b/>
                <w:bCs/>
                <w:color w:val="auto"/>
                <w:szCs w:val="21"/>
                <w:highlight w:val="none"/>
              </w:rPr>
              <w:t>并加盖投标人公章（或电子签章），否则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06F7D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left w:val="single" w:color="auto" w:sz="4" w:space="0"/>
              <w:right w:val="single" w:color="auto" w:sz="4" w:space="0"/>
            </w:tcBorders>
            <w:vAlign w:val="center"/>
          </w:tcPr>
          <w:p w14:paraId="6330AF98">
            <w:pPr>
              <w:spacing w:line="360" w:lineRule="auto"/>
              <w:rPr>
                <w:rFonts w:ascii="宋体" w:hAnsi="宋体" w:cs="宋体"/>
                <w:color w:val="auto"/>
                <w:szCs w:val="21"/>
                <w:highlight w:val="none"/>
              </w:rPr>
            </w:pPr>
            <w:bookmarkStart w:id="92" w:name="_13.2"/>
            <w:bookmarkEnd w:id="92"/>
          </w:p>
        </w:tc>
        <w:tc>
          <w:tcPr>
            <w:tcW w:w="7969" w:type="dxa"/>
            <w:tcBorders>
              <w:top w:val="single" w:color="auto" w:sz="4" w:space="0"/>
              <w:left w:val="single" w:color="auto" w:sz="4" w:space="0"/>
              <w:bottom w:val="single" w:color="auto" w:sz="4" w:space="0"/>
              <w:right w:val="single" w:color="auto" w:sz="4" w:space="0"/>
            </w:tcBorders>
            <w:vAlign w:val="center"/>
          </w:tcPr>
          <w:p w14:paraId="39B323D4">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4BB7323D">
            <w:pPr>
              <w:snapToGrid w:val="0"/>
              <w:spacing w:line="360" w:lineRule="auto"/>
              <w:ind w:firstLine="422"/>
              <w:rPr>
                <w:rFonts w:hint="eastAsia" w:ascii="宋体" w:hAnsi="宋体" w:cs="宋体"/>
                <w:szCs w:val="21"/>
                <w:highlight w:val="none"/>
                <w:lang w:val="en-US" w:eastAsia="zh-CN"/>
              </w:rPr>
            </w:pPr>
            <w:r>
              <w:rPr>
                <w:rFonts w:hint="eastAsia" w:ascii="宋体" w:hAnsi="宋体" w:cs="宋体"/>
                <w:szCs w:val="21"/>
                <w:highlight w:val="none"/>
                <w:lang w:val="en-US" w:eastAsia="zh-CN"/>
              </w:rPr>
              <w:t>1.投标人为法人或者其他组织的提供其营业执照等证明文件（如营业执照或者事业单位法人证书或者执业许可证等），投标人为自然人的提供其身份证；（</w:t>
            </w:r>
            <w:r>
              <w:rPr>
                <w:rFonts w:hint="eastAsia" w:ascii="宋体" w:hAnsi="宋体" w:cs="宋体"/>
                <w:b/>
                <w:szCs w:val="21"/>
                <w:highlight w:val="none"/>
                <w:lang w:val="en-US" w:eastAsia="zh-CN"/>
              </w:rPr>
              <w:t>必须提供，否则投标文件按无效响应处理</w:t>
            </w:r>
            <w:r>
              <w:rPr>
                <w:rFonts w:hint="eastAsia" w:ascii="宋体" w:hAnsi="宋体" w:cs="宋体"/>
                <w:szCs w:val="21"/>
                <w:highlight w:val="none"/>
                <w:lang w:val="en-US" w:eastAsia="zh-CN"/>
              </w:rPr>
              <w:t>）</w:t>
            </w:r>
          </w:p>
          <w:p w14:paraId="0BE05BC1">
            <w:pPr>
              <w:snapToGrid w:val="0"/>
              <w:spacing w:line="360" w:lineRule="auto"/>
              <w:ind w:firstLine="422"/>
              <w:rPr>
                <w:rFonts w:hint="eastAsia" w:ascii="宋体" w:hAnsi="宋体" w:cs="宋体"/>
                <w:szCs w:val="21"/>
                <w:highlight w:val="none"/>
                <w:lang w:val="en-US" w:eastAsia="zh-CN"/>
              </w:rPr>
            </w:pPr>
            <w:r>
              <w:rPr>
                <w:rFonts w:hint="eastAsia" w:ascii="宋体" w:hAnsi="宋体" w:cs="宋体"/>
                <w:szCs w:val="21"/>
                <w:highlight w:val="none"/>
                <w:lang w:val="en-US" w:eastAsia="zh-CN"/>
              </w:rPr>
              <w:t>2.投标人</w:t>
            </w:r>
            <w:r>
              <w:rPr>
                <w:rFonts w:hint="eastAsia" w:ascii="宋体" w:hAnsi="宋体" w:cs="宋体"/>
                <w:color w:val="000000"/>
                <w:szCs w:val="21"/>
                <w:highlight w:val="none"/>
                <w:lang w:val="en-US" w:eastAsia="zh-CN"/>
              </w:rPr>
              <w:t>具有有效的</w:t>
            </w:r>
            <w:r>
              <w:rPr>
                <w:rFonts w:hint="eastAsia" w:ascii="宋体" w:hAnsi="宋体" w:cs="宋体"/>
                <w:szCs w:val="21"/>
                <w:highlight w:val="none"/>
                <w:lang w:val="en-US" w:eastAsia="zh-CN"/>
              </w:rPr>
              <w:t>资质证书等证明文件；（</w:t>
            </w:r>
            <w:r>
              <w:rPr>
                <w:rFonts w:hint="eastAsia" w:ascii="宋体" w:hAnsi="宋体" w:cs="宋体"/>
                <w:b/>
                <w:szCs w:val="21"/>
                <w:highlight w:val="none"/>
                <w:lang w:val="en-US" w:eastAsia="zh-CN"/>
              </w:rPr>
              <w:t>必须提供，否则投标文件按无效响应处理</w:t>
            </w:r>
            <w:r>
              <w:rPr>
                <w:rFonts w:hint="eastAsia" w:ascii="宋体" w:hAnsi="宋体" w:cs="宋体"/>
                <w:szCs w:val="21"/>
                <w:highlight w:val="none"/>
                <w:lang w:val="en-US" w:eastAsia="zh-CN"/>
              </w:rPr>
              <w:t>）</w:t>
            </w:r>
          </w:p>
          <w:p w14:paraId="724BDA42">
            <w:pPr>
              <w:snapToGrid w:val="0"/>
              <w:spacing w:line="360" w:lineRule="auto"/>
              <w:ind w:firstLine="422"/>
              <w:rPr>
                <w:rFonts w:hint="eastAsia" w:ascii="宋体" w:hAnsi="宋体" w:cs="宋体"/>
                <w:szCs w:val="21"/>
                <w:highlight w:val="none"/>
                <w:lang w:val="en-US" w:eastAsia="zh-CN"/>
              </w:rPr>
            </w:pPr>
            <w:r>
              <w:rPr>
                <w:rFonts w:hint="eastAsia" w:ascii="宋体" w:hAnsi="宋体" w:cs="宋体"/>
                <w:szCs w:val="21"/>
                <w:highlight w:val="none"/>
                <w:lang w:val="en-US" w:eastAsia="zh-CN"/>
              </w:rPr>
              <w:t>3.拟派项目负责人</w:t>
            </w:r>
            <w:r>
              <w:rPr>
                <w:rFonts w:hint="eastAsia" w:ascii="宋体" w:hAnsi="宋体" w:cs="宋体"/>
                <w:color w:val="000000"/>
                <w:szCs w:val="21"/>
                <w:highlight w:val="none"/>
                <w:lang w:val="en-US" w:eastAsia="zh-CN"/>
              </w:rPr>
              <w:t>具有的职称证</w:t>
            </w:r>
            <w:r>
              <w:rPr>
                <w:rFonts w:hint="eastAsia" w:ascii="宋体" w:hAnsi="宋体" w:cs="宋体"/>
                <w:szCs w:val="21"/>
                <w:highlight w:val="none"/>
                <w:lang w:val="en-US" w:eastAsia="zh-CN"/>
              </w:rPr>
              <w:t>等相关材料（</w:t>
            </w:r>
            <w:r>
              <w:rPr>
                <w:rFonts w:hint="eastAsia" w:ascii="宋体" w:hAnsi="宋体" w:cs="宋体"/>
                <w:b/>
                <w:szCs w:val="21"/>
                <w:highlight w:val="none"/>
                <w:lang w:val="en-US" w:eastAsia="zh-CN"/>
              </w:rPr>
              <w:t>必须提供，否则投标文件按无效响应处理</w:t>
            </w:r>
            <w:r>
              <w:rPr>
                <w:rFonts w:hint="eastAsia" w:ascii="宋体" w:hAnsi="宋体" w:cs="宋体"/>
                <w:szCs w:val="21"/>
                <w:highlight w:val="none"/>
                <w:lang w:val="en-US" w:eastAsia="zh-CN"/>
              </w:rPr>
              <w:t>）</w:t>
            </w:r>
          </w:p>
          <w:p w14:paraId="25F1B205">
            <w:pPr>
              <w:snapToGrid w:val="0"/>
              <w:spacing w:line="360" w:lineRule="auto"/>
              <w:ind w:firstLine="422"/>
              <w:rPr>
                <w:rFonts w:hint="eastAsia" w:ascii="宋体" w:hAnsi="宋体" w:cs="宋体"/>
                <w:szCs w:val="21"/>
                <w:highlight w:val="none"/>
                <w:lang w:val="en-US" w:eastAsia="zh-CN"/>
              </w:rPr>
            </w:pPr>
            <w:r>
              <w:rPr>
                <w:rFonts w:hint="eastAsia" w:ascii="宋体" w:hAnsi="宋体" w:cs="宋体"/>
                <w:szCs w:val="21"/>
                <w:highlight w:val="none"/>
                <w:lang w:val="en-US" w:eastAsia="zh-CN"/>
              </w:rPr>
              <w:t>4.投标人依法缴纳税收的相关材料（</w:t>
            </w:r>
            <w:r>
              <w:rPr>
                <w:rFonts w:hint="eastAsia"/>
                <w:highlight w:val="none"/>
                <w:lang w:val="en-US" w:eastAsia="zh-CN"/>
              </w:rPr>
              <w:t>投标截止前半年内任意</w:t>
            </w:r>
            <w:r>
              <w:rPr>
                <w:rFonts w:hint="eastAsia" w:ascii="宋体" w:hAnsi="宋体" w:cs="宋体"/>
                <w:szCs w:val="21"/>
                <w:highlight w:val="none"/>
                <w:lang w:val="en-US" w:eastAsia="zh-CN"/>
              </w:rPr>
              <w:t>一个月的依法缴纳税收的凭据；</w:t>
            </w:r>
            <w:r>
              <w:rPr>
                <w:rFonts w:hint="eastAsia" w:ascii="宋体" w:hAnsi="宋体"/>
                <w:szCs w:val="21"/>
                <w:highlight w:val="none"/>
                <w:lang w:val="en-US" w:eastAsia="zh-CN"/>
              </w:rPr>
              <w:t>依法免税的投标人，必须提供相应文件证明其依法免税；</w:t>
            </w:r>
            <w:r>
              <w:rPr>
                <w:rFonts w:hint="eastAsia" w:ascii="宋体" w:hAnsi="宋体" w:cs="宋体"/>
                <w:szCs w:val="21"/>
                <w:highlight w:val="none"/>
                <w:lang w:val="en-US" w:eastAsia="zh-CN"/>
              </w:rPr>
              <w:t>或</w:t>
            </w:r>
            <w:r>
              <w:rPr>
                <w:rFonts w:hint="eastAsia"/>
                <w:bCs/>
                <w:szCs w:val="22"/>
                <w:highlight w:val="none"/>
                <w:lang w:val="en-US" w:eastAsia="zh-CN"/>
              </w:rPr>
              <w:t>提供依法缴纳</w:t>
            </w:r>
            <w:r>
              <w:rPr>
                <w:rFonts w:hint="eastAsia" w:ascii="宋体" w:hAnsi="宋体" w:cs="宋体"/>
                <w:szCs w:val="21"/>
                <w:highlight w:val="none"/>
                <w:lang w:val="en-US" w:eastAsia="zh-CN"/>
              </w:rPr>
              <w:t>税</w:t>
            </w:r>
            <w:r>
              <w:rPr>
                <w:rFonts w:hint="eastAsia"/>
                <w:bCs/>
                <w:szCs w:val="22"/>
                <w:highlight w:val="none"/>
                <w:lang w:val="en-US" w:eastAsia="zh-CN"/>
              </w:rPr>
              <w:t>的承诺函（格式自拟）</w:t>
            </w:r>
            <w:r>
              <w:rPr>
                <w:rFonts w:hint="eastAsia" w:ascii="宋体" w:hAnsi="宋体" w:cs="宋体"/>
                <w:szCs w:val="21"/>
                <w:highlight w:val="none"/>
                <w:lang w:val="en-US" w:eastAsia="zh-CN"/>
              </w:rPr>
              <w:t>）；（</w:t>
            </w:r>
            <w:r>
              <w:rPr>
                <w:rFonts w:hint="eastAsia" w:ascii="宋体" w:hAnsi="宋体" w:cs="宋体"/>
                <w:b/>
                <w:szCs w:val="21"/>
                <w:highlight w:val="none"/>
                <w:lang w:val="en-US" w:eastAsia="zh-CN"/>
              </w:rPr>
              <w:t>必须提供，否则投标文件按无效响应处理</w:t>
            </w:r>
            <w:r>
              <w:rPr>
                <w:rFonts w:hint="eastAsia" w:ascii="宋体" w:hAnsi="宋体" w:cs="宋体"/>
                <w:szCs w:val="21"/>
                <w:highlight w:val="none"/>
                <w:lang w:val="en-US" w:eastAsia="zh-CN"/>
              </w:rPr>
              <w:t>）</w:t>
            </w:r>
          </w:p>
          <w:p w14:paraId="6B4AE309">
            <w:pPr>
              <w:pStyle w:val="12"/>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en-US" w:eastAsia="zh-CN"/>
              </w:rPr>
              <w:t>投标人依法缴纳社会保障资金的相关材料【</w:t>
            </w:r>
            <w:r>
              <w:rPr>
                <w:rFonts w:hint="eastAsia"/>
                <w:color w:val="auto"/>
                <w:highlight w:val="none"/>
                <w:lang w:val="en-US" w:eastAsia="zh-CN"/>
              </w:rPr>
              <w:t>投标截止前半年内任意</w:t>
            </w:r>
            <w:r>
              <w:rPr>
                <w:rFonts w:hint="eastAsia" w:ascii="宋体" w:hAnsi="宋体" w:cs="宋体"/>
                <w:color w:val="auto"/>
                <w:szCs w:val="21"/>
                <w:highlight w:val="none"/>
                <w:lang w:val="en-US" w:eastAsia="zh-CN"/>
              </w:rPr>
              <w:t>一个月的依法缴纳社会保障资金的缴费凭证（完税证明或专用收据或者社会保险缴纳清单）；</w:t>
            </w:r>
            <w:r>
              <w:rPr>
                <w:rFonts w:hint="eastAsia" w:ascii="宋体" w:hAnsi="宋体"/>
                <w:color w:val="auto"/>
                <w:szCs w:val="21"/>
                <w:highlight w:val="none"/>
                <w:lang w:val="en-US" w:eastAsia="zh-CN"/>
              </w:rPr>
              <w:t>依法不需要缴纳社会保障资金的投标人，必须提供相应文件证明不需要缴纳社会保障资金；或</w:t>
            </w:r>
            <w:r>
              <w:rPr>
                <w:rFonts w:hint="eastAsia"/>
                <w:bCs/>
                <w:color w:val="auto"/>
                <w:szCs w:val="22"/>
                <w:highlight w:val="none"/>
                <w:lang w:val="en-US" w:eastAsia="zh-CN"/>
              </w:rPr>
              <w:t>提供依法缴纳社会保险费的承诺函（格式自拟）</w:t>
            </w:r>
            <w:r>
              <w:rPr>
                <w:rFonts w:hint="eastAsia" w:ascii="宋体" w:hAnsi="宋体" w:cs="宋体"/>
                <w:color w:val="auto"/>
                <w:szCs w:val="21"/>
                <w:highlight w:val="none"/>
                <w:lang w:val="en-US" w:eastAsia="zh-CN"/>
              </w:rPr>
              <w:t>】；（</w:t>
            </w:r>
            <w:r>
              <w:rPr>
                <w:rFonts w:hint="eastAsia" w:ascii="宋体" w:hAnsi="宋体" w:cs="宋体"/>
                <w:b/>
                <w:color w:val="auto"/>
                <w:szCs w:val="21"/>
                <w:highlight w:val="none"/>
                <w:lang w:val="en-US" w:eastAsia="zh-CN"/>
              </w:rPr>
              <w:t>必须提供，否则投标文件按无效响应处理</w:t>
            </w:r>
            <w:r>
              <w:rPr>
                <w:rFonts w:hint="eastAsia" w:ascii="宋体" w:hAnsi="宋体" w:cs="宋体"/>
                <w:color w:val="auto"/>
                <w:szCs w:val="21"/>
                <w:highlight w:val="none"/>
                <w:lang w:val="en-US" w:eastAsia="zh-CN"/>
              </w:rPr>
              <w:t>）</w:t>
            </w:r>
          </w:p>
          <w:p w14:paraId="7F4110BD">
            <w:pPr>
              <w:snapToGrid w:val="0"/>
              <w:spacing w:line="360" w:lineRule="auto"/>
              <w:ind w:firstLine="420" w:firstLineChars="200"/>
              <w:rPr>
                <w:rFonts w:hint="eastAsia" w:ascii="宋体" w:hAnsi="宋体" w:cs="宋体"/>
                <w:b/>
                <w:szCs w:val="21"/>
                <w:highlight w:val="none"/>
                <w:lang w:val="en-US" w:eastAsia="zh-CN"/>
              </w:rPr>
            </w:pPr>
            <w:r>
              <w:rPr>
                <w:rFonts w:hint="eastAsia" w:ascii="宋体" w:hAnsi="宋体" w:cs="宋体"/>
                <w:szCs w:val="21"/>
                <w:highlight w:val="none"/>
                <w:lang w:val="en-US" w:eastAsia="zh-CN"/>
              </w:rPr>
              <w:t>6.投标人财务状况</w:t>
            </w:r>
            <w:r>
              <w:rPr>
                <w:rFonts w:hint="eastAsia" w:ascii="宋体" w:hAnsi="宋体" w:cs="宋体"/>
                <w:b/>
                <w:bCs/>
                <w:szCs w:val="21"/>
                <w:highlight w:val="none"/>
                <w:lang w:val="en-US" w:eastAsia="zh-CN"/>
              </w:rPr>
              <w:t>证明</w:t>
            </w:r>
            <w:r>
              <w:rPr>
                <w:rFonts w:hint="eastAsia" w:ascii="宋体" w:hAnsi="宋体"/>
                <w:bCs/>
                <w:szCs w:val="21"/>
                <w:highlight w:val="none"/>
                <w:lang w:val="en-US" w:eastAsia="zh-CN"/>
              </w:rPr>
              <w:t>【投标人2023年度的财务状况报告(表）、或截标时间前半年内能反映财务状况的报表、或者2023年银行出具的资信证明复印件、</w:t>
            </w:r>
            <w:r>
              <w:rPr>
                <w:rFonts w:hint="eastAsia" w:ascii="宋体" w:hAnsi="宋体"/>
                <w:b/>
                <w:szCs w:val="21"/>
                <w:highlight w:val="none"/>
                <w:lang w:val="en-US" w:eastAsia="zh-CN"/>
              </w:rPr>
              <w:t>或财务状况证明良好的承诺函】</w:t>
            </w:r>
            <w:r>
              <w:rPr>
                <w:rFonts w:hint="eastAsia" w:ascii="宋体" w:hAnsi="宋体" w:cs="宋体"/>
                <w:bCs/>
                <w:szCs w:val="21"/>
                <w:highlight w:val="none"/>
                <w:lang w:val="en-US" w:eastAsia="zh-CN"/>
              </w:rPr>
              <w:t>（</w:t>
            </w:r>
            <w:r>
              <w:rPr>
                <w:rFonts w:hint="eastAsia" w:ascii="宋体" w:hAnsi="宋体" w:cs="宋体"/>
                <w:b/>
                <w:szCs w:val="21"/>
                <w:highlight w:val="none"/>
                <w:lang w:val="en-US" w:eastAsia="zh-CN"/>
              </w:rPr>
              <w:t>必须提供，否则投标文件按无效响应处理</w:t>
            </w:r>
            <w:r>
              <w:rPr>
                <w:rFonts w:hint="eastAsia" w:ascii="宋体" w:hAnsi="宋体" w:cs="宋体"/>
                <w:bCs/>
                <w:szCs w:val="21"/>
                <w:highlight w:val="none"/>
                <w:lang w:val="en-US" w:eastAsia="zh-CN"/>
              </w:rPr>
              <w:t>）</w:t>
            </w:r>
          </w:p>
          <w:p w14:paraId="14F78D8C">
            <w:pPr>
              <w:snapToGrid w:val="0"/>
              <w:spacing w:line="360" w:lineRule="auto"/>
              <w:ind w:firstLine="422"/>
              <w:rPr>
                <w:rFonts w:hint="eastAsia" w:ascii="宋体" w:hAnsi="宋体" w:cs="宋体"/>
                <w:szCs w:val="21"/>
                <w:highlight w:val="none"/>
                <w:lang w:val="en-US" w:eastAsia="zh-CN"/>
              </w:rPr>
            </w:pPr>
            <w:r>
              <w:rPr>
                <w:rFonts w:hint="eastAsia" w:ascii="宋体" w:hAnsi="宋体"/>
                <w:b/>
                <w:szCs w:val="21"/>
                <w:highlight w:val="none"/>
                <w:lang w:val="en-US" w:eastAsia="zh-CN"/>
              </w:rPr>
              <w:t>注：财务状况报告（表）可以是投标人自行编制也可是通过第三方审计公司编制，如为自行编制至少须提供现金流量表、资产负债表及利润表</w:t>
            </w:r>
            <w:r>
              <w:rPr>
                <w:rFonts w:hint="eastAsia" w:ascii="宋体" w:hAnsi="宋体" w:cs="宋体"/>
                <w:szCs w:val="21"/>
                <w:highlight w:val="none"/>
                <w:lang w:val="en-US" w:eastAsia="zh-CN"/>
              </w:rPr>
              <w:t>；</w:t>
            </w:r>
          </w:p>
          <w:p w14:paraId="04B36E7B">
            <w:pPr>
              <w:snapToGrid w:val="0"/>
              <w:spacing w:line="360" w:lineRule="auto"/>
              <w:ind w:firstLine="422"/>
              <w:rPr>
                <w:rFonts w:hint="eastAsia" w:ascii="宋体" w:hAnsi="宋体" w:cs="宋体"/>
                <w:szCs w:val="21"/>
                <w:highlight w:val="none"/>
                <w:lang w:val="en-US" w:eastAsia="zh-CN"/>
              </w:rPr>
            </w:pPr>
            <w:r>
              <w:rPr>
                <w:rFonts w:hint="eastAsia" w:ascii="宋体" w:hAnsi="宋体" w:cs="宋体"/>
                <w:szCs w:val="21"/>
                <w:highlight w:val="none"/>
                <w:lang w:val="en-US" w:eastAsia="zh-CN"/>
              </w:rPr>
              <w:t>7.投标人直接控股、管理关系信息表（格式后附）；（</w:t>
            </w:r>
            <w:r>
              <w:rPr>
                <w:rFonts w:hint="eastAsia" w:ascii="宋体" w:hAnsi="宋体" w:cs="宋体"/>
                <w:b/>
                <w:szCs w:val="21"/>
                <w:highlight w:val="none"/>
                <w:lang w:val="en-US" w:eastAsia="zh-CN"/>
              </w:rPr>
              <w:t>必须提供，否则投标文件按无效响应处理</w:t>
            </w:r>
            <w:r>
              <w:rPr>
                <w:rFonts w:hint="eastAsia" w:ascii="宋体" w:hAnsi="宋体" w:cs="宋体"/>
                <w:szCs w:val="21"/>
                <w:highlight w:val="none"/>
                <w:lang w:val="en-US" w:eastAsia="zh-CN"/>
              </w:rPr>
              <w:t>）</w:t>
            </w:r>
          </w:p>
          <w:p w14:paraId="14E50FE4">
            <w:pPr>
              <w:snapToGrid w:val="0"/>
              <w:spacing w:line="360" w:lineRule="auto"/>
              <w:ind w:firstLine="422"/>
              <w:rPr>
                <w:rFonts w:hint="eastAsia" w:ascii="宋体" w:hAnsi="宋体" w:cs="宋体"/>
                <w:szCs w:val="21"/>
                <w:highlight w:val="none"/>
                <w:lang w:val="en-US" w:eastAsia="zh-CN"/>
              </w:rPr>
            </w:pPr>
            <w:r>
              <w:rPr>
                <w:rFonts w:hint="eastAsia" w:ascii="宋体" w:hAnsi="宋体" w:cs="宋体"/>
                <w:szCs w:val="21"/>
                <w:highlight w:val="none"/>
                <w:lang w:val="en-US" w:eastAsia="zh-CN"/>
              </w:rPr>
              <w:t>8.投标声明（格式后附）；（</w:t>
            </w:r>
            <w:r>
              <w:rPr>
                <w:rFonts w:hint="eastAsia" w:ascii="宋体" w:hAnsi="宋体" w:cs="宋体"/>
                <w:b/>
                <w:szCs w:val="21"/>
                <w:highlight w:val="none"/>
                <w:lang w:val="en-US" w:eastAsia="zh-CN"/>
              </w:rPr>
              <w:t>必须提供，否则投标文件按无效响应处理</w:t>
            </w:r>
            <w:r>
              <w:rPr>
                <w:rFonts w:hint="eastAsia" w:ascii="宋体" w:hAnsi="宋体" w:cs="宋体"/>
                <w:szCs w:val="21"/>
                <w:highlight w:val="none"/>
                <w:lang w:val="en-US" w:eastAsia="zh-CN"/>
              </w:rPr>
              <w:t>）</w:t>
            </w:r>
          </w:p>
          <w:p w14:paraId="2DE0F7BD">
            <w:pPr>
              <w:snapToGrid w:val="0"/>
              <w:spacing w:line="360" w:lineRule="auto"/>
              <w:ind w:firstLine="422"/>
              <w:rPr>
                <w:rFonts w:hint="eastAsia" w:ascii="宋体" w:hAnsi="宋体" w:cs="宋体"/>
                <w:b/>
                <w:bCs/>
                <w:szCs w:val="21"/>
                <w:highlight w:val="none"/>
                <w:lang w:val="en-US" w:eastAsia="zh-CN"/>
              </w:rPr>
            </w:pPr>
            <w:r>
              <w:rPr>
                <w:rFonts w:hint="eastAsia" w:ascii="宋体" w:hAnsi="宋体" w:cs="宋体"/>
                <w:szCs w:val="21"/>
                <w:highlight w:val="none"/>
                <w:lang w:val="en-US" w:eastAsia="zh-CN"/>
              </w:rPr>
              <w:t>9.中小企业声明函或者残疾人福利性单位声明函或者投标人属于监狱企业的证明材料；</w:t>
            </w:r>
            <w:r>
              <w:rPr>
                <w:rFonts w:hint="eastAsia" w:ascii="宋体" w:hAnsi="宋体" w:cs="宋体"/>
                <w:b/>
                <w:bCs/>
                <w:szCs w:val="21"/>
                <w:highlight w:val="none"/>
                <w:lang w:val="en-US" w:eastAsia="zh-CN"/>
              </w:rPr>
              <w:t>（本项目属于专门面向</w:t>
            </w:r>
            <w:r>
              <w:rPr>
                <w:rFonts w:hint="eastAsia" w:ascii="宋体" w:hAnsi="宋体" w:cs="宋体"/>
                <w:b/>
                <w:bCs/>
                <w:szCs w:val="21"/>
                <w:highlight w:val="none"/>
                <w:lang w:val="en-US" w:eastAsia="zh-CN"/>
              </w:rPr>
              <w:t>小微企业</w:t>
            </w:r>
            <w:r>
              <w:rPr>
                <w:rFonts w:hint="eastAsia" w:ascii="宋体" w:hAnsi="宋体" w:cs="宋体"/>
                <w:b/>
                <w:bCs/>
                <w:szCs w:val="21"/>
                <w:highlight w:val="none"/>
                <w:lang w:val="en-US" w:eastAsia="zh-CN"/>
              </w:rPr>
              <w:t>采购的项目，必须提供，否则投标文件按无效响应处理）</w:t>
            </w:r>
          </w:p>
          <w:p w14:paraId="6971C19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.除招标文件规定必须提供以外，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认为需要提供的其他证明材料。</w:t>
            </w:r>
          </w:p>
          <w:p w14:paraId="500BEFC4">
            <w:pPr>
              <w:snapToGrid w:val="0"/>
              <w:spacing w:line="360" w:lineRule="auto"/>
              <w:ind w:firstLine="422" w:firstLineChars="200"/>
              <w:jc w:val="left"/>
              <w:rPr>
                <w:rFonts w:hint="eastAsia" w:ascii="宋体" w:hAnsi="宋体" w:cs="Courier New"/>
                <w:b/>
                <w:color w:val="auto"/>
                <w:szCs w:val="21"/>
                <w:highlight w:val="none"/>
              </w:rPr>
            </w:pPr>
            <w:r>
              <w:rPr>
                <w:rFonts w:hint="eastAsia" w:ascii="宋体" w:hAnsi="宋体" w:cs="宋体"/>
                <w:b/>
                <w:bCs/>
                <w:color w:val="auto"/>
                <w:szCs w:val="21"/>
                <w:highlight w:val="none"/>
              </w:rPr>
              <w:t>注：</w:t>
            </w:r>
            <w:r>
              <w:rPr>
                <w:rFonts w:hint="eastAsia" w:ascii="宋体" w:hAnsi="宋体"/>
                <w:b/>
                <w:bCs/>
                <w:color w:val="auto"/>
                <w:szCs w:val="21"/>
                <w:highlight w:val="none"/>
              </w:rPr>
              <w:t>1.</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以上标明“必须提供”的，必须加盖投标人公章（或电子签章），否则</w:t>
            </w:r>
            <w:r>
              <w:rPr>
                <w:rFonts w:hint="eastAsia" w:ascii="宋体" w:hAnsi="宋体" w:cs="Courier New"/>
                <w:b/>
                <w:color w:val="auto"/>
                <w:szCs w:val="21"/>
                <w:highlight w:val="none"/>
              </w:rPr>
              <w:t>作无效投标处理。</w:t>
            </w:r>
          </w:p>
          <w:p w14:paraId="6A0A5A02">
            <w:pPr>
              <w:snapToGrid w:val="0"/>
              <w:spacing w:line="360" w:lineRule="auto"/>
              <w:ind w:firstLine="422" w:firstLineChars="200"/>
              <w:jc w:val="left"/>
              <w:rPr>
                <w:rFonts w:hint="eastAsia" w:ascii="宋体" w:hAnsi="宋体"/>
                <w:b/>
                <w:bCs/>
                <w:color w:val="auto"/>
                <w:szCs w:val="21"/>
                <w:highlight w:val="none"/>
              </w:rPr>
            </w:pPr>
            <w:r>
              <w:rPr>
                <w:rFonts w:hint="eastAsia" w:ascii="宋体" w:hAnsi="宋体" w:cs="Courier New"/>
                <w:b/>
                <w:color w:val="auto"/>
                <w:szCs w:val="21"/>
                <w:highlight w:val="none"/>
              </w:rPr>
              <w:t>2.</w:t>
            </w:r>
            <w:r>
              <w:rPr>
                <w:rFonts w:hint="eastAsia" w:ascii="宋体" w:hAnsi="宋体"/>
                <w:b/>
                <w:bCs/>
                <w:color w:val="auto"/>
                <w:szCs w:val="21"/>
                <w:highlight w:val="none"/>
              </w:rPr>
              <w:t>投标声明必须由法定代表人或者委托代理人在规定签章处签字</w:t>
            </w:r>
            <w:r>
              <w:rPr>
                <w:rFonts w:hint="eastAsia" w:ascii="宋体" w:hAnsi="宋体" w:cs="宋体"/>
                <w:b/>
                <w:bCs/>
                <w:color w:val="auto"/>
                <w:highlight w:val="none"/>
              </w:rPr>
              <w:t>（或加盖个人CA签章）</w:t>
            </w:r>
            <w:r>
              <w:rPr>
                <w:rFonts w:hint="eastAsia" w:ascii="宋体" w:hAnsi="宋体"/>
                <w:b/>
                <w:bCs/>
                <w:color w:val="auto"/>
                <w:szCs w:val="21"/>
                <w:highlight w:val="none"/>
              </w:rPr>
              <w:t>并加盖投标人公章（或电子签章），否则作无效投标处理。</w:t>
            </w:r>
          </w:p>
          <w:p w14:paraId="37EA0505">
            <w:pPr>
              <w:snapToGrid w:val="0"/>
              <w:spacing w:line="360" w:lineRule="auto"/>
              <w:ind w:firstLine="422" w:firstLineChars="200"/>
              <w:jc w:val="left"/>
              <w:rPr>
                <w:rFonts w:ascii="宋体" w:hAnsi="宋体" w:cs="宋体"/>
                <w:b/>
                <w:bCs/>
                <w:color w:val="auto"/>
                <w:szCs w:val="21"/>
                <w:highlight w:val="none"/>
              </w:rPr>
            </w:pPr>
            <w:r>
              <w:rPr>
                <w:rFonts w:hint="eastAsia" w:ascii="宋体" w:hAnsi="宋体"/>
                <w:b/>
                <w:bCs/>
                <w:color w:val="auto"/>
                <w:szCs w:val="21"/>
                <w:highlight w:val="none"/>
              </w:rPr>
              <w:t>3.投标人直接控股、管理关系信息表必须由法定代表人或者委托代理人在规定签章处签字</w:t>
            </w:r>
            <w:r>
              <w:rPr>
                <w:rFonts w:hint="eastAsia" w:ascii="宋体" w:hAnsi="宋体" w:cs="宋体"/>
                <w:b/>
                <w:bCs/>
                <w:color w:val="auto"/>
                <w:highlight w:val="none"/>
              </w:rPr>
              <w:t>（或加盖个人CA签章）</w:t>
            </w:r>
            <w:r>
              <w:rPr>
                <w:rFonts w:hint="eastAsia" w:ascii="宋体" w:hAnsi="宋体"/>
                <w:b/>
                <w:bCs/>
                <w:color w:val="auto"/>
                <w:szCs w:val="21"/>
                <w:highlight w:val="none"/>
              </w:rPr>
              <w:t>并加盖投标人公章（或电子签章），否则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2EAD6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left w:val="single" w:color="auto" w:sz="4" w:space="0"/>
              <w:right w:val="single" w:color="auto" w:sz="4" w:space="0"/>
            </w:tcBorders>
            <w:vAlign w:val="center"/>
          </w:tcPr>
          <w:p w14:paraId="76E35CF7">
            <w:pPr>
              <w:spacing w:line="360" w:lineRule="auto"/>
              <w:rPr>
                <w:rFonts w:ascii="宋体" w:hAnsi="宋体" w:cs="宋体"/>
                <w:color w:val="auto"/>
                <w:szCs w:val="21"/>
                <w:highlight w:val="none"/>
              </w:rPr>
            </w:pPr>
            <w:bookmarkStart w:id="93" w:name="_13.3"/>
            <w:bookmarkEnd w:id="93"/>
          </w:p>
        </w:tc>
        <w:tc>
          <w:tcPr>
            <w:tcW w:w="7969" w:type="dxa"/>
            <w:tcBorders>
              <w:top w:val="single" w:color="auto" w:sz="4" w:space="0"/>
              <w:left w:val="single" w:color="auto" w:sz="4" w:space="0"/>
              <w:bottom w:val="single" w:color="auto" w:sz="4" w:space="0"/>
              <w:right w:val="single" w:color="auto" w:sz="4" w:space="0"/>
            </w:tcBorders>
            <w:vAlign w:val="center"/>
          </w:tcPr>
          <w:p w14:paraId="5A9B4296">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商务文件：</w:t>
            </w:r>
          </w:p>
          <w:p w14:paraId="42DE6129">
            <w:pPr>
              <w:snapToGrid w:val="0"/>
              <w:spacing w:line="360" w:lineRule="auto"/>
              <w:ind w:left="413"/>
              <w:jc w:val="left"/>
              <w:rPr>
                <w:rFonts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B92328B">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6DE26CB">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3.法定代表人授权委托书及委托代理人有效身份证正反面（格式后附）；（</w:t>
            </w:r>
            <w:r>
              <w:rPr>
                <w:rFonts w:hint="eastAsia" w:ascii="宋体" w:hAnsi="宋体" w:cs="宋体"/>
                <w:b/>
                <w:color w:val="auto"/>
                <w:szCs w:val="21"/>
                <w:highlight w:val="none"/>
              </w:rPr>
              <w:t>委托时必须提供，否则作无效投标处理</w:t>
            </w:r>
            <w:r>
              <w:rPr>
                <w:rFonts w:hint="eastAsia" w:ascii="宋体" w:hAnsi="宋体" w:cs="宋体"/>
                <w:color w:val="auto"/>
                <w:szCs w:val="21"/>
                <w:highlight w:val="none"/>
              </w:rPr>
              <w:t>）</w:t>
            </w:r>
          </w:p>
          <w:p w14:paraId="221645CA">
            <w:pPr>
              <w:snapToGrid w:val="0"/>
              <w:spacing w:line="360" w:lineRule="auto"/>
              <w:ind w:left="413"/>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b w:val="0"/>
                <w:color w:val="auto"/>
                <w:sz w:val="21"/>
                <w:szCs w:val="21"/>
                <w:highlight w:val="none"/>
              </w:rPr>
              <w:t>商务条款偏离表</w:t>
            </w:r>
            <w:r>
              <w:rPr>
                <w:rFonts w:hint="eastAsia" w:ascii="宋体" w:hAnsi="宋体" w:cs="宋体"/>
                <w:color w:val="auto"/>
                <w:szCs w:val="21"/>
                <w:highlight w:val="none"/>
              </w:rPr>
              <w:t>（格式自拟）；（</w:t>
            </w:r>
            <w:r>
              <w:rPr>
                <w:rFonts w:hint="eastAsia" w:ascii="宋体" w:hAnsi="宋体" w:cs="宋体"/>
                <w:b w:val="0"/>
                <w:color w:val="auto"/>
                <w:szCs w:val="21"/>
                <w:highlight w:val="none"/>
              </w:rPr>
              <w:t>必须提供，否则作无效投标处理</w:t>
            </w:r>
            <w:r>
              <w:rPr>
                <w:rFonts w:hint="eastAsia" w:ascii="宋体" w:hAnsi="宋体" w:cs="宋体"/>
                <w:color w:val="auto"/>
                <w:szCs w:val="21"/>
                <w:highlight w:val="none"/>
              </w:rPr>
              <w:t>）</w:t>
            </w:r>
          </w:p>
          <w:p w14:paraId="633A2E1A">
            <w:pPr>
              <w:snapToGrid w:val="0"/>
              <w:spacing w:line="360" w:lineRule="auto"/>
              <w:ind w:left="413"/>
              <w:jc w:val="left"/>
              <w:rPr>
                <w:rFonts w:hint="eastAsia" w:ascii="宋体" w:hAnsi="宋体" w:cs="宋体"/>
                <w:b w:val="0"/>
                <w:color w:val="auto"/>
                <w:sz w:val="21"/>
                <w:szCs w:val="21"/>
                <w:highlight w:val="none"/>
              </w:rPr>
            </w:pPr>
            <w:r>
              <w:rPr>
                <w:rFonts w:hint="eastAsia" w:ascii="宋体" w:hAnsi="宋体" w:cs="宋体"/>
                <w:color w:val="auto"/>
                <w:szCs w:val="21"/>
                <w:highlight w:val="none"/>
                <w:lang w:val="en-US" w:eastAsia="zh-CN"/>
              </w:rPr>
              <w:t>5</w:t>
            </w:r>
            <w:r>
              <w:rPr>
                <w:rFonts w:hint="eastAsia" w:ascii="宋体" w:hAnsi="宋体" w:cs="宋体"/>
                <w:b w:val="0"/>
                <w:color w:val="auto"/>
                <w:sz w:val="21"/>
                <w:szCs w:val="21"/>
                <w:highlight w:val="none"/>
              </w:rPr>
              <w:t>.投标人业绩证明材料（如有）</w:t>
            </w:r>
          </w:p>
          <w:p w14:paraId="371BE6BB">
            <w:pPr>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color w:val="auto"/>
                <w:sz w:val="21"/>
                <w:szCs w:val="21"/>
                <w:highlight w:val="none"/>
                <w:u w:val="single"/>
                <w:lang w:val="en-US" w:eastAsia="zh-CN"/>
              </w:rPr>
              <w:t>6.</w:t>
            </w:r>
            <w:r>
              <w:rPr>
                <w:rFonts w:hint="eastAsia" w:ascii="宋体" w:hAnsi="宋体" w:cs="宋体"/>
                <w:color w:val="auto"/>
                <w:szCs w:val="21"/>
                <w:highlight w:val="none"/>
              </w:rPr>
              <w:t>除招标文件规定必须提供以外，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需要说明的其他文件和说明（格式自拟）。</w:t>
            </w:r>
          </w:p>
          <w:p w14:paraId="05DCF06F">
            <w:pPr>
              <w:snapToGrid w:val="0"/>
              <w:spacing w:line="360" w:lineRule="auto"/>
              <w:ind w:left="413" w:firstLine="0" w:firstLineChars="0"/>
              <w:jc w:val="left"/>
              <w:rPr>
                <w:rFonts w:hint="eastAsia" w:ascii="宋体" w:hAnsi="宋体" w:cs="宋体"/>
                <w:b/>
                <w:bCs/>
                <w:color w:val="auto"/>
                <w:szCs w:val="21"/>
                <w:highlight w:val="none"/>
              </w:rPr>
            </w:pPr>
            <w:r>
              <w:rPr>
                <w:rFonts w:hint="eastAsia" w:ascii="宋体" w:hAnsi="宋体" w:cs="宋体"/>
                <w:b/>
                <w:bCs/>
                <w:color w:val="auto"/>
                <w:szCs w:val="21"/>
                <w:highlight w:val="none"/>
              </w:rPr>
              <w:t xml:space="preserve">注： </w:t>
            </w:r>
            <w:r>
              <w:rPr>
                <w:rFonts w:hint="eastAsia" w:ascii="宋体" w:hAnsi="宋体" w:cs="宋体"/>
                <w:b/>
                <w:bCs/>
                <w:color w:val="auto"/>
                <w:szCs w:val="21"/>
                <w:highlight w:val="none"/>
              </w:rPr>
              <w:t>1.法定代表人授权委托书必须由法定代表人及委托代理人签字（或加盖个人CA签章），并加盖投标人公章（或电子签章），否则作无效投标处理。</w:t>
            </w:r>
          </w:p>
          <w:p w14:paraId="09784963">
            <w:pPr>
              <w:snapToGrid w:val="0"/>
              <w:spacing w:line="360" w:lineRule="auto"/>
              <w:ind w:left="413" w:firstLine="0" w:firstLineChars="0"/>
              <w:jc w:val="left"/>
              <w:rPr>
                <w:rFonts w:ascii="宋体" w:hAnsi="宋体" w:cs="宋体"/>
                <w:b/>
                <w:color w:val="auto"/>
                <w:szCs w:val="21"/>
                <w:highlight w:val="none"/>
              </w:rPr>
            </w:pPr>
            <w:r>
              <w:rPr>
                <w:rFonts w:hint="eastAsia" w:ascii="宋体" w:hAnsi="宋体" w:cs="宋体"/>
                <w:b/>
                <w:bCs/>
                <w:color w:val="auto"/>
                <w:szCs w:val="21"/>
                <w:highlight w:val="none"/>
              </w:rPr>
              <w:t>2. 以上标明“必须提供”的，必须加盖投标人公章，否则作无效投标处理。</w:t>
            </w:r>
          </w:p>
        </w:tc>
      </w:tr>
      <w:tr w14:paraId="1C08A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left w:val="single" w:color="auto" w:sz="4" w:space="0"/>
              <w:bottom w:val="single" w:color="auto" w:sz="4" w:space="0"/>
              <w:right w:val="single" w:color="auto" w:sz="4" w:space="0"/>
            </w:tcBorders>
            <w:vAlign w:val="center"/>
          </w:tcPr>
          <w:p w14:paraId="2C34C578">
            <w:pPr>
              <w:spacing w:line="360" w:lineRule="auto"/>
              <w:rPr>
                <w:rFonts w:ascii="宋体" w:hAnsi="宋体" w:cs="宋体"/>
                <w:color w:val="auto"/>
                <w:szCs w:val="21"/>
                <w:highlight w:val="none"/>
              </w:rPr>
            </w:pPr>
            <w:bookmarkStart w:id="94" w:name="_13.4"/>
            <w:bookmarkEnd w:id="94"/>
          </w:p>
        </w:tc>
        <w:tc>
          <w:tcPr>
            <w:tcW w:w="7969" w:type="dxa"/>
            <w:tcBorders>
              <w:top w:val="single" w:color="auto" w:sz="4" w:space="0"/>
              <w:left w:val="single" w:color="auto" w:sz="4" w:space="0"/>
              <w:bottom w:val="single" w:color="auto" w:sz="4" w:space="0"/>
              <w:right w:val="single" w:color="auto" w:sz="4" w:space="0"/>
            </w:tcBorders>
            <w:vAlign w:val="center"/>
          </w:tcPr>
          <w:p w14:paraId="4E966A25">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技术文件：</w:t>
            </w:r>
          </w:p>
          <w:p w14:paraId="5088DD01">
            <w:pPr>
              <w:snapToGrid w:val="0"/>
              <w:spacing w:line="360" w:lineRule="auto"/>
              <w:ind w:left="42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lang w:eastAsia="zh-CN"/>
              </w:rPr>
              <w:t>采购需求</w:t>
            </w:r>
            <w:r>
              <w:rPr>
                <w:rFonts w:hint="eastAsia" w:ascii="宋体" w:hAnsi="宋体"/>
                <w:color w:val="auto"/>
                <w:szCs w:val="21"/>
                <w:highlight w:val="none"/>
              </w:rPr>
              <w:t>偏离表</w:t>
            </w:r>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F7EFA93">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highlight w:val="none"/>
                <w:lang w:val="en-US" w:eastAsia="zh-CN"/>
              </w:rPr>
              <w:t>服务方案</w:t>
            </w:r>
            <w:r>
              <w:rPr>
                <w:rFonts w:hint="eastAsia" w:ascii="宋体" w:hAnsi="宋体"/>
                <w:color w:val="auto"/>
                <w:szCs w:val="21"/>
                <w:highlight w:val="none"/>
              </w:rPr>
              <w:t>（格式自拟）</w:t>
            </w:r>
            <w:r>
              <w:rPr>
                <w:rFonts w:hint="eastAsia" w:ascii="宋体" w:hAnsi="宋体" w:cs="宋体"/>
                <w:color w:val="auto"/>
                <w:szCs w:val="21"/>
                <w:highlight w:val="none"/>
              </w:rPr>
              <w:t>（</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4AB2D2C3">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olor w:val="auto"/>
                <w:szCs w:val="21"/>
                <w:highlight w:val="none"/>
              </w:rPr>
              <w:t>项目实施人员一览表</w:t>
            </w:r>
            <w:r>
              <w:rPr>
                <w:rFonts w:hint="eastAsia" w:ascii="宋体" w:hAnsi="宋体" w:cs="宋体"/>
                <w:color w:val="auto"/>
                <w:szCs w:val="21"/>
                <w:highlight w:val="none"/>
              </w:rPr>
              <w:t>（格式自拟）。（</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7C8C10E5">
            <w:pPr>
              <w:snapToGrid w:val="0"/>
              <w:spacing w:line="360" w:lineRule="auto"/>
              <w:ind w:left="420"/>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对本项目的合理化建议和改进措施（格式自拟）；</w:t>
            </w:r>
          </w:p>
          <w:p w14:paraId="27CB4714">
            <w:pPr>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.除招标文件规定必须提供以外，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需要说明的其他文件和说明（格式自拟）。</w:t>
            </w:r>
          </w:p>
          <w:p w14:paraId="3EBC2642">
            <w:pPr>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w:t>
            </w:r>
            <w:r>
              <w:rPr>
                <w:rFonts w:hint="eastAsia" w:ascii="宋体" w:hAnsi="宋体" w:cs="宋体"/>
                <w:b/>
                <w:bCs/>
                <w:color w:val="auto"/>
                <w:szCs w:val="21"/>
                <w:highlight w:val="none"/>
                <w:lang w:val="en-US" w:eastAsia="zh-CN"/>
              </w:rPr>
              <w:t>证明</w:t>
            </w:r>
            <w:r>
              <w:rPr>
                <w:rFonts w:hint="eastAsia" w:ascii="宋体" w:hAnsi="宋体" w:cs="宋体"/>
                <w:b/>
                <w:bCs/>
                <w:color w:val="auto"/>
                <w:szCs w:val="21"/>
                <w:highlight w:val="none"/>
              </w:rPr>
              <w:t>材料必须加盖</w:t>
            </w:r>
            <w:r>
              <w:rPr>
                <w:rFonts w:hint="eastAsia" w:ascii="宋体" w:hAnsi="宋体" w:cs="宋体"/>
                <w:b/>
                <w:bCs/>
                <w:color w:val="auto"/>
                <w:szCs w:val="21"/>
                <w:highlight w:val="none"/>
                <w:lang w:eastAsia="zh-CN"/>
              </w:rPr>
              <w:t>投标人</w:t>
            </w:r>
            <w:r>
              <w:rPr>
                <w:rFonts w:hint="eastAsia" w:ascii="宋体" w:hAnsi="宋体" w:cs="宋体"/>
                <w:b/>
                <w:bCs/>
                <w:color w:val="auto"/>
                <w:szCs w:val="21"/>
                <w:highlight w:val="none"/>
              </w:rPr>
              <w:t>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7FBD9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016F4F97">
            <w:pPr>
              <w:spacing w:line="360" w:lineRule="auto"/>
              <w:rPr>
                <w:rFonts w:ascii="宋体" w:hAnsi="宋体" w:cs="宋体"/>
                <w:color w:val="auto"/>
                <w:szCs w:val="21"/>
                <w:highlight w:val="none"/>
              </w:rPr>
            </w:pPr>
            <w:bookmarkStart w:id="95" w:name="_13.5"/>
            <w:bookmarkEnd w:id="95"/>
            <w:r>
              <w:rPr>
                <w:rFonts w:hint="eastAsia" w:ascii="宋体" w:hAnsi="宋体" w:cs="宋体"/>
                <w:color w:val="auto"/>
                <w:szCs w:val="21"/>
                <w:highlight w:val="none"/>
              </w:rPr>
              <w:t>13.2</w:t>
            </w:r>
          </w:p>
        </w:tc>
        <w:tc>
          <w:tcPr>
            <w:tcW w:w="7969" w:type="dxa"/>
            <w:tcBorders>
              <w:top w:val="single" w:color="auto" w:sz="4" w:space="0"/>
              <w:left w:val="single" w:color="auto" w:sz="4" w:space="0"/>
              <w:bottom w:val="single" w:color="auto" w:sz="4" w:space="0"/>
              <w:right w:val="single" w:color="auto" w:sz="4" w:space="0"/>
            </w:tcBorders>
            <w:vAlign w:val="center"/>
          </w:tcPr>
          <w:p w14:paraId="0B3509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投标文件的制作</w:t>
            </w:r>
          </w:p>
          <w:p w14:paraId="453F4B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1.电子投标文件中须加盖</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公章部分均采用 CA 签章，并根据“政府采购项目电子交易管理操作指南-</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”及本招标文件规定的格式和顺序编制电子投标文件并进行关联定位，以便评审小组在评审时，点击评分项可直接定位到该评分项内容。如对招标文件的某项要求，</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的电子投标文件未能关联定位提供相应的内容与其对应，则评审小组在评审时如做出对</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不利的评审由</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自行承担。电子投标文件如内容不完整、编排混乱导致投标文件被误读、漏读，或者在按招标文件规定的部位查找不到相关内容的，由</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自行承担。</w:t>
            </w:r>
          </w:p>
          <w:p w14:paraId="45534E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法人（负责人）或授权代表持有</w:t>
            </w:r>
            <w:r>
              <w:rPr>
                <w:rFonts w:hint="eastAsia" w:ascii="宋体" w:hAnsi="宋体" w:cs="宋体"/>
                <w:color w:val="auto"/>
                <w:szCs w:val="21"/>
                <w:highlight w:val="none"/>
                <w:lang w:val="en-US" w:eastAsia="zh-CN"/>
              </w:rPr>
              <w:t>广西</w:t>
            </w:r>
            <w:r>
              <w:rPr>
                <w:rFonts w:hint="eastAsia" w:ascii="宋体" w:hAnsi="宋体" w:cs="宋体"/>
                <w:color w:val="auto"/>
                <w:szCs w:val="21"/>
                <w:highlight w:val="none"/>
                <w:lang w:eastAsia="zh-CN"/>
              </w:rPr>
              <w:t>政采云个人</w:t>
            </w:r>
            <w:r>
              <w:rPr>
                <w:rFonts w:hint="eastAsia" w:ascii="宋体" w:hAnsi="宋体" w:cs="宋体"/>
                <w:color w:val="auto"/>
                <w:szCs w:val="21"/>
                <w:highlight w:val="none"/>
              </w:rPr>
              <w:t>CA签章的，应在投标文件中涉及到签字的位置使用个人CA签章，没有办理</w:t>
            </w:r>
            <w:r>
              <w:rPr>
                <w:rFonts w:hint="eastAsia" w:ascii="宋体" w:hAnsi="宋体" w:cs="宋体"/>
                <w:color w:val="auto"/>
                <w:szCs w:val="21"/>
                <w:highlight w:val="none"/>
                <w:lang w:val="en-US" w:eastAsia="zh-CN"/>
              </w:rPr>
              <w:t>广西</w:t>
            </w:r>
            <w:r>
              <w:rPr>
                <w:rFonts w:hint="eastAsia" w:ascii="宋体" w:hAnsi="宋体" w:cs="宋体"/>
                <w:color w:val="auto"/>
                <w:szCs w:val="21"/>
                <w:highlight w:val="none"/>
                <w:lang w:eastAsia="zh-CN"/>
              </w:rPr>
              <w:t>政采云个人</w:t>
            </w:r>
            <w:r>
              <w:rPr>
                <w:rFonts w:hint="eastAsia" w:ascii="宋体" w:hAnsi="宋体" w:cs="宋体"/>
                <w:color w:val="auto"/>
                <w:szCs w:val="21"/>
                <w:highlight w:val="none"/>
              </w:rPr>
              <w:t xml:space="preserve">CA签章的可在投标文件中涉及到签字的位置手写签字后扫描或者拍照做成 PDF 的格式上传即可。 </w:t>
            </w:r>
          </w:p>
          <w:p w14:paraId="5DC235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3.投标文件不得涂改，若有修改错漏处，须法定代表人（负责人）或授权委托人签字（或个人CA签章）。投标文件因字迹潦草或表达不清所引起的后果由</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负责。</w:t>
            </w:r>
          </w:p>
          <w:p w14:paraId="40388F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4.评审前准备 </w:t>
            </w:r>
          </w:p>
          <w:p w14:paraId="0C0C37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4.1本项目实行网上评审，采用电子投标文件；若</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 xml:space="preserve">参与投标，自行承担投标一切费用。 </w:t>
            </w:r>
          </w:p>
          <w:p w14:paraId="797E882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4.2各</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在截标前应确保成为</w:t>
            </w:r>
            <w:r>
              <w:rPr>
                <w:rFonts w:hint="eastAsia" w:ascii="宋体" w:hAnsi="宋体" w:cs="宋体"/>
                <w:color w:val="auto"/>
                <w:szCs w:val="21"/>
                <w:highlight w:val="none"/>
                <w:lang w:val="en-US" w:eastAsia="zh-CN"/>
              </w:rPr>
              <w:t>广西</w:t>
            </w:r>
            <w:r>
              <w:rPr>
                <w:rFonts w:hint="eastAsia" w:ascii="宋体" w:hAnsi="宋体" w:cs="宋体"/>
                <w:color w:val="auto"/>
                <w:szCs w:val="21"/>
                <w:highlight w:val="none"/>
                <w:lang w:eastAsia="zh-CN"/>
              </w:rPr>
              <w:t>政采云平台</w:t>
            </w:r>
            <w:r>
              <w:rPr>
                <w:rFonts w:hint="eastAsia" w:ascii="宋体" w:hAnsi="宋体" w:cs="宋体"/>
                <w:color w:val="auto"/>
                <w:szCs w:val="21"/>
                <w:highlight w:val="none"/>
              </w:rPr>
              <w:t>正式注册入库</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，并完成 CA 数字证书申领。因未注册入库、未办理 CA 数字证书等原因造成无法投标或投标失败等后果由</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 xml:space="preserve">自行承担。 </w:t>
            </w:r>
          </w:p>
          <w:p w14:paraId="5C0C8F1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4.3</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将</w:t>
            </w:r>
            <w:r>
              <w:rPr>
                <w:rFonts w:hint="eastAsia" w:ascii="宋体" w:hAnsi="宋体" w:cs="宋体"/>
                <w:color w:val="auto"/>
                <w:szCs w:val="21"/>
                <w:highlight w:val="none"/>
                <w:lang w:val="en-US" w:eastAsia="zh-CN"/>
              </w:rPr>
              <w:t>广西</w:t>
            </w:r>
            <w:r>
              <w:rPr>
                <w:rFonts w:hint="eastAsia" w:ascii="宋体" w:hAnsi="宋体" w:cs="宋体"/>
                <w:color w:val="auto"/>
                <w:szCs w:val="21"/>
                <w:highlight w:val="none"/>
              </w:rPr>
              <w:t>政采云电子交易客户端下载、安装完成后，可通过账号密码或 CA 登录客户端进行投标文件制作。客户端请至网站下载专区查看，如有问题可拨打</w:t>
            </w:r>
            <w:r>
              <w:rPr>
                <w:rFonts w:hint="eastAsia" w:ascii="宋体" w:hAnsi="宋体" w:cs="宋体"/>
                <w:color w:val="auto"/>
                <w:szCs w:val="21"/>
                <w:highlight w:val="none"/>
                <w:lang w:val="en-US" w:eastAsia="zh-CN"/>
              </w:rPr>
              <w:t>广西</w:t>
            </w:r>
            <w:r>
              <w:rPr>
                <w:rFonts w:hint="eastAsia" w:ascii="宋体" w:hAnsi="宋体" w:cs="宋体"/>
                <w:color w:val="auto"/>
                <w:szCs w:val="21"/>
                <w:highlight w:val="none"/>
              </w:rPr>
              <w:t xml:space="preserve">政采云客户服务热线 </w:t>
            </w:r>
            <w:r>
              <w:rPr>
                <w:rFonts w:hint="eastAsia" w:ascii="宋体" w:hAnsi="宋体" w:cs="宋体"/>
                <w:color w:val="auto"/>
                <w:szCs w:val="21"/>
                <w:highlight w:val="none"/>
                <w:lang w:eastAsia="zh-CN"/>
              </w:rPr>
              <w:t>95763</w:t>
            </w:r>
            <w:r>
              <w:rPr>
                <w:rFonts w:hint="eastAsia" w:ascii="宋体" w:hAnsi="宋体" w:cs="宋体"/>
                <w:color w:val="auto"/>
                <w:szCs w:val="21"/>
                <w:highlight w:val="none"/>
              </w:rPr>
              <w:t xml:space="preserve"> 进行咨询。</w:t>
            </w:r>
          </w:p>
        </w:tc>
      </w:tr>
      <w:tr w14:paraId="2950FF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64828C43">
            <w:pPr>
              <w:spacing w:line="360" w:lineRule="auto"/>
              <w:rPr>
                <w:rFonts w:ascii="宋体" w:hAnsi="宋体" w:cs="宋体"/>
                <w:color w:val="auto"/>
                <w:szCs w:val="21"/>
                <w:highlight w:val="none"/>
              </w:rPr>
            </w:pPr>
            <w:bookmarkStart w:id="96" w:name="_16.2"/>
            <w:bookmarkEnd w:id="96"/>
            <w:r>
              <w:rPr>
                <w:rFonts w:hint="eastAsia" w:ascii="宋体" w:hAnsi="宋体" w:cs="宋体"/>
                <w:color w:val="auto"/>
                <w:szCs w:val="21"/>
                <w:highlight w:val="none"/>
              </w:rPr>
              <w:t>16</w:t>
            </w:r>
            <w:bookmarkStart w:id="97" w:name="_Hlt19194067"/>
            <w:bookmarkStart w:id="98" w:name="_Hlt19693759"/>
            <w:bookmarkStart w:id="99" w:name="_Hlt19194066"/>
            <w:bookmarkStart w:id="100" w:name="_Hlt19693758"/>
            <w:r>
              <w:rPr>
                <w:rFonts w:hint="eastAsia" w:ascii="宋体" w:hAnsi="宋体" w:cs="宋体"/>
                <w:color w:val="auto"/>
                <w:szCs w:val="21"/>
                <w:highlight w:val="none"/>
              </w:rPr>
              <w:t>.</w:t>
            </w:r>
            <w:bookmarkEnd w:id="97"/>
            <w:bookmarkEnd w:id="98"/>
            <w:bookmarkEnd w:id="99"/>
            <w:bookmarkEnd w:id="100"/>
            <w:r>
              <w:rPr>
                <w:rFonts w:hint="eastAsia" w:ascii="宋体" w:hAnsi="宋体" w:cs="宋体"/>
                <w:color w:val="auto"/>
                <w:szCs w:val="21"/>
                <w:highlight w:val="none"/>
              </w:rPr>
              <w:t>2</w:t>
            </w:r>
          </w:p>
        </w:tc>
        <w:tc>
          <w:tcPr>
            <w:tcW w:w="7969" w:type="dxa"/>
            <w:tcBorders>
              <w:top w:val="single" w:color="auto" w:sz="4" w:space="0"/>
              <w:left w:val="single" w:color="auto" w:sz="4" w:space="0"/>
              <w:bottom w:val="single" w:color="auto" w:sz="4" w:space="0"/>
              <w:right w:val="single" w:color="auto" w:sz="4" w:space="0"/>
            </w:tcBorders>
            <w:vAlign w:val="center"/>
          </w:tcPr>
          <w:p w14:paraId="630CFE6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投标报价应包括完成本次招标范围内全部工作的所有费用【</w:t>
            </w:r>
            <w:r>
              <w:rPr>
                <w:rFonts w:hint="eastAsia" w:ascii="宋体" w:hAnsi="宋体" w:cs="宋体"/>
                <w:szCs w:val="21"/>
                <w:highlight w:val="none"/>
              </w:rPr>
              <w:t>包含但不限于技术工作费、人工费、材料费、设备及软件使用费、出图费、差旅费、管理费、邮寄费、维护、保险、利润、税金、政策性规定费用及相应的风险费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所填报的价格在合同实施期间不因市场价格变化等因素而变动，</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在报价时应考虑各种风险因素和承受能力。</w:t>
            </w:r>
          </w:p>
          <w:p w14:paraId="723D9993">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☑投标报价包含验收费用</w:t>
            </w:r>
          </w:p>
          <w:p w14:paraId="2038C7BC">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□投标报价不包含验收费用</w:t>
            </w:r>
          </w:p>
        </w:tc>
      </w:tr>
      <w:tr w14:paraId="2D8DC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483C95E4">
            <w:pPr>
              <w:spacing w:line="360" w:lineRule="auto"/>
              <w:rPr>
                <w:rFonts w:ascii="宋体" w:hAnsi="宋体" w:cs="宋体"/>
                <w:color w:val="auto"/>
                <w:szCs w:val="21"/>
                <w:highlight w:val="none"/>
              </w:rPr>
            </w:pPr>
            <w:bookmarkStart w:id="101" w:name="_17.1"/>
            <w:bookmarkEnd w:id="101"/>
            <w:r>
              <w:rPr>
                <w:rFonts w:hint="eastAsia" w:ascii="宋体" w:hAnsi="宋体" w:cs="宋体"/>
                <w:color w:val="auto"/>
                <w:szCs w:val="21"/>
                <w:highlight w:val="none"/>
              </w:rPr>
              <w:t>17.2</w:t>
            </w:r>
          </w:p>
        </w:tc>
        <w:tc>
          <w:tcPr>
            <w:tcW w:w="7969" w:type="dxa"/>
            <w:tcBorders>
              <w:top w:val="single" w:color="auto" w:sz="4" w:space="0"/>
              <w:left w:val="single" w:color="auto" w:sz="4" w:space="0"/>
              <w:bottom w:val="single" w:color="auto" w:sz="4" w:space="0"/>
              <w:right w:val="single" w:color="auto" w:sz="4" w:space="0"/>
            </w:tcBorders>
            <w:vAlign w:val="center"/>
          </w:tcPr>
          <w:p w14:paraId="5B2B001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 xml:space="preserve">  90  </w:t>
            </w:r>
            <w:r>
              <w:rPr>
                <w:rFonts w:hint="eastAsia" w:ascii="宋体" w:hAnsi="宋体" w:cs="宋体"/>
                <w:color w:val="auto"/>
                <w:szCs w:val="21"/>
                <w:highlight w:val="none"/>
              </w:rPr>
              <w:t>日。</w:t>
            </w:r>
          </w:p>
        </w:tc>
      </w:tr>
      <w:tr w14:paraId="608378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1D197713">
            <w:pPr>
              <w:spacing w:line="360" w:lineRule="auto"/>
              <w:rPr>
                <w:rFonts w:ascii="宋体" w:hAnsi="宋体" w:cs="宋体"/>
                <w:color w:val="auto"/>
                <w:szCs w:val="21"/>
                <w:highlight w:val="none"/>
              </w:rPr>
            </w:pPr>
            <w:bookmarkStart w:id="102" w:name="_18"/>
            <w:bookmarkEnd w:id="102"/>
            <w:r>
              <w:rPr>
                <w:rFonts w:hint="eastAsia" w:ascii="宋体" w:hAnsi="宋体" w:cs="宋体"/>
                <w:color w:val="auto"/>
                <w:szCs w:val="21"/>
                <w:highlight w:val="none"/>
              </w:rPr>
              <w:t>18.1</w:t>
            </w:r>
          </w:p>
        </w:tc>
        <w:tc>
          <w:tcPr>
            <w:tcW w:w="7969" w:type="dxa"/>
            <w:tcBorders>
              <w:top w:val="single" w:color="auto" w:sz="4" w:space="0"/>
              <w:left w:val="single" w:color="auto" w:sz="4" w:space="0"/>
              <w:bottom w:val="single" w:color="auto" w:sz="4" w:space="0"/>
              <w:right w:val="single" w:color="auto" w:sz="4" w:space="0"/>
            </w:tcBorders>
            <w:vAlign w:val="center"/>
          </w:tcPr>
          <w:p w14:paraId="3E984B12">
            <w:pPr>
              <w:autoSpaceDE w:val="0"/>
              <w:autoSpaceDN w:val="0"/>
              <w:snapToGrid w:val="0"/>
              <w:spacing w:line="360" w:lineRule="auto"/>
              <w:textAlignment w:val="bottom"/>
              <w:rPr>
                <w:rFonts w:ascii="宋体" w:hAnsi="宋体" w:cs="宋体"/>
                <w:b/>
                <w:color w:val="auto"/>
                <w:szCs w:val="21"/>
                <w:highlight w:val="none"/>
              </w:rPr>
            </w:pPr>
            <w:r>
              <w:rPr>
                <w:rFonts w:hint="eastAsia" w:ascii="宋体" w:hAnsi="宋体" w:cs="宋体"/>
                <w:color w:val="auto"/>
                <w:szCs w:val="21"/>
                <w:highlight w:val="none"/>
              </w:rPr>
              <w:t>☑本项目不收取投标保证金。</w:t>
            </w:r>
          </w:p>
        </w:tc>
      </w:tr>
      <w:tr w14:paraId="1C8AD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4D0FFE21">
            <w:pPr>
              <w:spacing w:line="360" w:lineRule="auto"/>
              <w:rPr>
                <w:rFonts w:ascii="宋体" w:hAnsi="宋体" w:cs="宋体"/>
                <w:color w:val="auto"/>
                <w:szCs w:val="21"/>
                <w:highlight w:val="none"/>
              </w:rPr>
            </w:pPr>
            <w:bookmarkStart w:id="103" w:name="_19.2"/>
            <w:bookmarkEnd w:id="103"/>
            <w:r>
              <w:rPr>
                <w:rFonts w:hint="eastAsia" w:ascii="宋体" w:hAnsi="宋体" w:cs="宋体"/>
                <w:color w:val="auto"/>
                <w:szCs w:val="21"/>
                <w:highlight w:val="none"/>
              </w:rPr>
              <w:t>19.2</w:t>
            </w:r>
          </w:p>
        </w:tc>
        <w:tc>
          <w:tcPr>
            <w:tcW w:w="7969" w:type="dxa"/>
            <w:tcBorders>
              <w:top w:val="single" w:color="auto" w:sz="4" w:space="0"/>
              <w:left w:val="single" w:color="auto" w:sz="4" w:space="0"/>
              <w:bottom w:val="single" w:color="auto" w:sz="4" w:space="0"/>
              <w:right w:val="single" w:color="auto" w:sz="4" w:space="0"/>
            </w:tcBorders>
            <w:vAlign w:val="center"/>
          </w:tcPr>
          <w:p w14:paraId="49821258">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法人（负责人）或授权代表持有</w:t>
            </w:r>
            <w:r>
              <w:rPr>
                <w:rFonts w:hint="eastAsia" w:ascii="宋体" w:hAnsi="宋体" w:cs="宋体"/>
                <w:color w:val="auto"/>
                <w:szCs w:val="21"/>
                <w:highlight w:val="none"/>
                <w:lang w:eastAsia="zh-CN"/>
              </w:rPr>
              <w:t>广西政采云个人</w:t>
            </w:r>
            <w:r>
              <w:rPr>
                <w:rFonts w:hint="eastAsia" w:ascii="宋体" w:hAnsi="宋体" w:cs="宋体"/>
                <w:color w:val="auto"/>
                <w:szCs w:val="21"/>
                <w:highlight w:val="none"/>
              </w:rPr>
              <w:t>CA签章的，应在投标文件中涉及到签字的位置使用个人CA签章，没有办理</w:t>
            </w:r>
            <w:r>
              <w:rPr>
                <w:rFonts w:hint="eastAsia" w:ascii="宋体" w:hAnsi="宋体" w:cs="宋体"/>
                <w:color w:val="auto"/>
                <w:szCs w:val="21"/>
                <w:highlight w:val="none"/>
                <w:lang w:eastAsia="zh-CN"/>
              </w:rPr>
              <w:t>广西政采云个人</w:t>
            </w:r>
            <w:r>
              <w:rPr>
                <w:rFonts w:hint="eastAsia" w:ascii="宋体" w:hAnsi="宋体" w:cs="宋体"/>
                <w:color w:val="auto"/>
                <w:szCs w:val="21"/>
                <w:highlight w:val="none"/>
              </w:rPr>
              <w:t xml:space="preserve">CA签章的可在投标文件中涉及到签字的位置手写签字后扫描或者拍照做成 PDF 的格式上传即可。 </w:t>
            </w:r>
          </w:p>
        </w:tc>
      </w:tr>
      <w:tr w14:paraId="49D897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63" w:type="dxa"/>
            <w:tcBorders>
              <w:top w:val="single" w:color="auto" w:sz="4" w:space="0"/>
              <w:left w:val="single" w:color="auto" w:sz="4" w:space="0"/>
              <w:bottom w:val="single" w:color="auto" w:sz="4" w:space="0"/>
              <w:right w:val="single" w:color="auto" w:sz="4" w:space="0"/>
            </w:tcBorders>
            <w:vAlign w:val="center"/>
          </w:tcPr>
          <w:p w14:paraId="6820F072">
            <w:pPr>
              <w:spacing w:line="360" w:lineRule="auto"/>
              <w:rPr>
                <w:rFonts w:ascii="宋体" w:hAnsi="宋体" w:cs="宋体"/>
                <w:color w:val="auto"/>
                <w:szCs w:val="21"/>
                <w:highlight w:val="none"/>
              </w:rPr>
            </w:pPr>
            <w:bookmarkStart w:id="104" w:name="_21.1"/>
            <w:bookmarkEnd w:id="104"/>
            <w:r>
              <w:rPr>
                <w:rFonts w:hint="eastAsia" w:ascii="宋体" w:hAnsi="宋体" w:cs="宋体"/>
                <w:color w:val="auto"/>
                <w:szCs w:val="21"/>
                <w:highlight w:val="none"/>
              </w:rPr>
              <w:t>21.1</w:t>
            </w:r>
          </w:p>
        </w:tc>
        <w:tc>
          <w:tcPr>
            <w:tcW w:w="7969" w:type="dxa"/>
            <w:tcBorders>
              <w:top w:val="single" w:color="auto" w:sz="4" w:space="0"/>
              <w:left w:val="single" w:color="auto" w:sz="4" w:space="0"/>
              <w:bottom w:val="single" w:color="auto" w:sz="4" w:space="0"/>
              <w:right w:val="single" w:color="auto" w:sz="4" w:space="0"/>
            </w:tcBorders>
            <w:vAlign w:val="center"/>
          </w:tcPr>
          <w:p w14:paraId="20B9BC5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投标文件递交</w:t>
            </w:r>
          </w:p>
          <w:p w14:paraId="4522978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.1.</w:t>
            </w:r>
            <w:r>
              <w:rPr>
                <w:rFonts w:hint="eastAsia" w:ascii="宋体" w:hAnsi="宋体"/>
                <w:color w:val="auto"/>
                <w:szCs w:val="21"/>
                <w:highlight w:val="none"/>
              </w:rPr>
              <w:t>投标文件递交截止时间：于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 xml:space="preserve"> 6</w:t>
            </w:r>
            <w:r>
              <w:rPr>
                <w:rFonts w:hint="eastAsia" w:ascii="宋体" w:hAnsi="宋体" w:cs="宋体"/>
                <w:color w:val="auto"/>
                <w:szCs w:val="21"/>
                <w:highlight w:val="none"/>
                <w:u w:val="single"/>
              </w:rPr>
              <w:t>日上午</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时30分</w:t>
            </w:r>
            <w:r>
              <w:rPr>
                <w:rFonts w:hint="eastAsia" w:ascii="宋体" w:hAnsi="宋体" w:cs="宋体"/>
                <w:color w:val="auto"/>
                <w:szCs w:val="21"/>
                <w:highlight w:val="none"/>
              </w:rPr>
              <w:t>之前将电子投标文件上传到</w:t>
            </w:r>
            <w:r>
              <w:rPr>
                <w:rFonts w:hint="eastAsia" w:ascii="宋体" w:hAnsi="宋体" w:cs="宋体"/>
                <w:color w:val="auto"/>
                <w:szCs w:val="21"/>
                <w:highlight w:val="none"/>
                <w:lang w:eastAsia="zh-CN"/>
              </w:rPr>
              <w:t>广西政采云平台</w:t>
            </w:r>
            <w:r>
              <w:rPr>
                <w:rFonts w:hint="eastAsia" w:ascii="宋体" w:hAnsi="宋体" w:cs="宋体"/>
                <w:color w:val="auto"/>
                <w:szCs w:val="21"/>
                <w:highlight w:val="none"/>
              </w:rPr>
              <w:t>。应按照本项目招标文件和</w:t>
            </w:r>
            <w:r>
              <w:rPr>
                <w:rFonts w:hint="eastAsia" w:ascii="宋体" w:hAnsi="宋体" w:cs="宋体"/>
                <w:color w:val="auto"/>
                <w:szCs w:val="21"/>
                <w:highlight w:val="none"/>
                <w:lang w:eastAsia="zh-CN"/>
              </w:rPr>
              <w:t>广西政采云平台</w:t>
            </w:r>
            <w:r>
              <w:rPr>
                <w:rFonts w:hint="eastAsia" w:ascii="宋体" w:hAnsi="宋体" w:cs="宋体"/>
                <w:color w:val="auto"/>
                <w:szCs w:val="21"/>
                <w:highlight w:val="none"/>
              </w:rPr>
              <w:t>的要求编制、加密传输投标文件。</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在使用系统进行投标的过程中遇到涉及平台使用的任何问题，可致电</w:t>
            </w:r>
            <w:r>
              <w:rPr>
                <w:rFonts w:hint="eastAsia" w:ascii="宋体" w:hAnsi="宋体" w:cs="宋体"/>
                <w:color w:val="auto"/>
                <w:szCs w:val="21"/>
                <w:highlight w:val="none"/>
                <w:lang w:eastAsia="zh-CN"/>
              </w:rPr>
              <w:t>广西政采云平台</w:t>
            </w:r>
            <w:r>
              <w:rPr>
                <w:rFonts w:hint="eastAsia" w:ascii="宋体" w:hAnsi="宋体" w:cs="宋体"/>
                <w:color w:val="auto"/>
                <w:szCs w:val="21"/>
                <w:highlight w:val="none"/>
              </w:rPr>
              <w:t>技术支持热线咨询，联系方式：</w:t>
            </w:r>
            <w:r>
              <w:rPr>
                <w:rFonts w:hint="eastAsia" w:ascii="宋体" w:hAnsi="宋体" w:cs="宋体"/>
                <w:color w:val="auto"/>
                <w:szCs w:val="21"/>
                <w:highlight w:val="none"/>
                <w:lang w:eastAsia="zh-CN"/>
              </w:rPr>
              <w:t>95763</w:t>
            </w:r>
            <w:r>
              <w:rPr>
                <w:rFonts w:hint="eastAsia" w:ascii="宋体" w:hAnsi="宋体" w:cs="宋体"/>
                <w:color w:val="auto"/>
                <w:szCs w:val="21"/>
                <w:highlight w:val="none"/>
              </w:rPr>
              <w:t>。</w:t>
            </w:r>
          </w:p>
        </w:tc>
      </w:tr>
      <w:tr w14:paraId="45889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63" w:type="dxa"/>
            <w:tcBorders>
              <w:top w:val="single" w:color="auto" w:sz="4" w:space="0"/>
              <w:left w:val="single" w:color="auto" w:sz="4" w:space="0"/>
              <w:bottom w:val="single" w:color="auto" w:sz="4" w:space="0"/>
              <w:right w:val="single" w:color="auto" w:sz="4" w:space="0"/>
            </w:tcBorders>
            <w:vAlign w:val="center"/>
          </w:tcPr>
          <w:p w14:paraId="204C7F7B">
            <w:pPr>
              <w:spacing w:line="360" w:lineRule="auto"/>
              <w:rPr>
                <w:rFonts w:ascii="宋体" w:hAnsi="宋体" w:cs="宋体"/>
                <w:color w:val="auto"/>
                <w:szCs w:val="21"/>
                <w:highlight w:val="none"/>
              </w:rPr>
            </w:pPr>
            <w:r>
              <w:rPr>
                <w:rFonts w:hint="eastAsia" w:ascii="宋体" w:hAnsi="宋体" w:cs="宋体"/>
                <w:color w:val="auto"/>
                <w:szCs w:val="21"/>
                <w:highlight w:val="none"/>
              </w:rPr>
              <w:t>21.2</w:t>
            </w:r>
          </w:p>
        </w:tc>
        <w:tc>
          <w:tcPr>
            <w:tcW w:w="7969" w:type="dxa"/>
            <w:tcBorders>
              <w:top w:val="single" w:color="auto" w:sz="4" w:space="0"/>
              <w:left w:val="single" w:color="auto" w:sz="4" w:space="0"/>
              <w:bottom w:val="single" w:color="auto" w:sz="4" w:space="0"/>
              <w:right w:val="single" w:color="auto" w:sz="4" w:space="0"/>
            </w:tcBorders>
            <w:vAlign w:val="center"/>
          </w:tcPr>
          <w:p w14:paraId="06B45D4B">
            <w:pPr>
              <w:snapToGrid w:val="0"/>
              <w:spacing w:line="360" w:lineRule="auto"/>
              <w:rPr>
                <w:color w:val="auto"/>
                <w:highlight w:val="none"/>
              </w:rPr>
            </w:pPr>
            <w:r>
              <w:rPr>
                <w:rFonts w:hint="eastAsia"/>
                <w:color w:val="auto"/>
                <w:highlight w:val="none"/>
              </w:rPr>
              <w:t>投标文件解密</w:t>
            </w:r>
          </w:p>
          <w:p w14:paraId="3DF12B46">
            <w:pPr>
              <w:snapToGrid w:val="0"/>
              <w:spacing w:line="360" w:lineRule="auto"/>
              <w:rPr>
                <w:color w:val="auto"/>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w:t>
            </w:r>
            <w:r>
              <w:rPr>
                <w:rFonts w:hint="eastAsia" w:ascii="宋体" w:hAnsi="宋体" w:cs="宋体"/>
                <w:color w:val="auto"/>
                <w:highlight w:val="none"/>
              </w:rPr>
              <w:t>投标文件解密时间：截标时间后</w:t>
            </w:r>
            <w:r>
              <w:rPr>
                <w:rFonts w:hint="eastAsia" w:ascii="宋体" w:hAnsi="宋体" w:cs="宋体"/>
                <w:color w:val="auto"/>
                <w:highlight w:val="none"/>
                <w:u w:val="single"/>
              </w:rPr>
              <w:t>30</w:t>
            </w:r>
            <w:r>
              <w:rPr>
                <w:rFonts w:hint="eastAsia" w:ascii="宋体" w:hAnsi="宋体" w:cs="宋体"/>
                <w:color w:val="auto"/>
                <w:highlight w:val="none"/>
              </w:rPr>
              <w:t>分钟内</w:t>
            </w:r>
            <w:r>
              <w:rPr>
                <w:rFonts w:hint="eastAsia" w:ascii="宋体" w:hAnsi="宋体" w:cs="宋体"/>
                <w:color w:val="auto"/>
                <w:szCs w:val="21"/>
                <w:highlight w:val="none"/>
                <w:lang w:val="en-US" w:eastAsia="zh-CN"/>
              </w:rPr>
              <w:t>投标人</w:t>
            </w:r>
            <w:r>
              <w:rPr>
                <w:rFonts w:hint="eastAsia" w:ascii="宋体" w:hAnsi="宋体" w:cs="宋体"/>
                <w:color w:val="auto"/>
                <w:highlight w:val="none"/>
              </w:rPr>
              <w:t>可以登录</w:t>
            </w:r>
            <w:r>
              <w:rPr>
                <w:rFonts w:hint="eastAsia" w:ascii="宋体" w:hAnsi="宋体" w:cs="宋体"/>
                <w:color w:val="auto"/>
                <w:highlight w:val="none"/>
                <w:lang w:eastAsia="zh-CN"/>
              </w:rPr>
              <w:t>广西政采云平台</w:t>
            </w:r>
            <w:r>
              <w:rPr>
                <w:rFonts w:hint="eastAsia" w:ascii="宋体" w:hAnsi="宋体" w:cs="宋体"/>
                <w:color w:val="auto"/>
                <w:highlight w:val="none"/>
              </w:rPr>
              <w:t>，用“项目采购-开标评标”功能进行解密投标文件。若</w:t>
            </w:r>
            <w:r>
              <w:rPr>
                <w:rFonts w:hint="eastAsia" w:ascii="宋体" w:hAnsi="宋体" w:cs="宋体"/>
                <w:color w:val="auto"/>
                <w:szCs w:val="21"/>
                <w:highlight w:val="none"/>
                <w:lang w:val="en-US" w:eastAsia="zh-CN"/>
              </w:rPr>
              <w:t>投标人</w:t>
            </w:r>
            <w:r>
              <w:rPr>
                <w:rFonts w:hint="eastAsia" w:ascii="宋体" w:hAnsi="宋体" w:cs="宋体"/>
                <w:color w:val="auto"/>
                <w:highlight w:val="none"/>
              </w:rPr>
              <w:t>在规定时间内无法解密或解密失败，可以以电子备份投标文件作为依据</w:t>
            </w:r>
            <w:r>
              <w:rPr>
                <w:rFonts w:hint="eastAsia" w:ascii="宋体" w:hAnsi="宋体" w:cs="宋体"/>
                <w:b/>
                <w:bCs/>
                <w:color w:val="auto"/>
                <w:highlight w:val="none"/>
              </w:rPr>
              <w:t>【在接到无法解密或解密失败的通知后，</w:t>
            </w:r>
            <w:r>
              <w:rPr>
                <w:rFonts w:hint="eastAsia" w:ascii="宋体" w:hAnsi="宋体" w:cs="宋体"/>
                <w:b/>
                <w:bCs/>
                <w:color w:val="auto"/>
                <w:highlight w:val="none"/>
                <w:lang w:eastAsia="zh-CN"/>
              </w:rPr>
              <w:t>投标人</w:t>
            </w:r>
            <w:r>
              <w:rPr>
                <w:rFonts w:hint="eastAsia" w:ascii="宋体" w:hAnsi="宋体" w:cs="宋体"/>
                <w:b/>
                <w:bCs/>
                <w:color w:val="auto"/>
                <w:highlight w:val="none"/>
              </w:rPr>
              <w:t>可根据自身实际情况按通知时要求的时间到</w:t>
            </w:r>
            <w:r>
              <w:rPr>
                <w:rFonts w:hint="eastAsia" w:ascii="宋体" w:hAnsi="宋体" w:cs="宋体"/>
                <w:b/>
                <w:bCs/>
                <w:color w:val="auto"/>
                <w:highlight w:val="none"/>
                <w:lang w:val="en-US" w:eastAsia="zh-CN"/>
              </w:rPr>
              <w:t>桂林市</w:t>
            </w:r>
            <w:r>
              <w:rPr>
                <w:rFonts w:hint="eastAsia" w:ascii="宋体" w:hAnsi="宋体" w:cs="宋体"/>
                <w:b/>
                <w:bCs/>
                <w:color w:val="auto"/>
                <w:highlight w:val="none"/>
              </w:rPr>
              <w:t>公共资源交易中心开标室现场提交或以电子邮件的形式（以通知时所告知的电子邮箱地址为准）提交电子备份投标文件】</w:t>
            </w:r>
            <w:r>
              <w:rPr>
                <w:rFonts w:hint="eastAsia" w:ascii="宋体" w:hAnsi="宋体" w:cs="宋体"/>
                <w:color w:val="auto"/>
                <w:highlight w:val="none"/>
              </w:rPr>
              <w:t>，若电子备份投标文件与</w:t>
            </w:r>
            <w:r>
              <w:rPr>
                <w:rFonts w:hint="eastAsia" w:ascii="宋体" w:hAnsi="宋体" w:cs="宋体"/>
                <w:color w:val="auto"/>
                <w:highlight w:val="none"/>
                <w:lang w:eastAsia="zh-CN"/>
              </w:rPr>
              <w:t>广西政采云平台</w:t>
            </w:r>
            <w:r>
              <w:rPr>
                <w:rFonts w:hint="eastAsia" w:ascii="宋体" w:hAnsi="宋体" w:cs="宋体"/>
                <w:color w:val="auto"/>
                <w:highlight w:val="none"/>
              </w:rPr>
              <w:t>上传的电子投标文件被识别为不一致的，以电子备份投标文件作为评审依据；</w:t>
            </w:r>
            <w:r>
              <w:rPr>
                <w:rFonts w:hint="eastAsia" w:ascii="宋体" w:hAnsi="宋体" w:cs="宋体"/>
                <w:color w:val="auto"/>
                <w:szCs w:val="21"/>
                <w:highlight w:val="none"/>
                <w:lang w:val="en-US" w:eastAsia="zh-CN"/>
              </w:rPr>
              <w:t>投标人</w:t>
            </w:r>
            <w:r>
              <w:rPr>
                <w:rFonts w:hint="eastAsia" w:ascii="宋体" w:hAnsi="宋体" w:cs="宋体"/>
                <w:color w:val="auto"/>
                <w:highlight w:val="none"/>
              </w:rPr>
              <w:t>按时在线解密投标文件的，以在线解密的投标文件作为评审依据。若</w:t>
            </w:r>
            <w:r>
              <w:rPr>
                <w:rFonts w:hint="eastAsia" w:ascii="宋体" w:hAnsi="宋体" w:cs="宋体"/>
                <w:color w:val="auto"/>
                <w:szCs w:val="21"/>
                <w:highlight w:val="none"/>
                <w:lang w:val="en-US" w:eastAsia="zh-CN"/>
              </w:rPr>
              <w:t>投标人</w:t>
            </w:r>
            <w:r>
              <w:rPr>
                <w:rFonts w:hint="eastAsia" w:ascii="宋体" w:hAnsi="宋体" w:cs="宋体"/>
                <w:color w:val="auto"/>
                <w:highlight w:val="none"/>
              </w:rPr>
              <w:t>在规定时间内无法解密或解密失败且未提供电子备份投标文件的(包含提供的电子备份文件无效或无法解密的情况)，视为投标无效。</w:t>
            </w:r>
          </w:p>
        </w:tc>
      </w:tr>
      <w:tr w14:paraId="6B52F2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78BE98CB">
            <w:pPr>
              <w:spacing w:line="360" w:lineRule="auto"/>
              <w:rPr>
                <w:rFonts w:hint="eastAsia" w:ascii="宋体" w:hAnsi="宋体" w:eastAsia="宋体" w:cs="宋体"/>
                <w:color w:val="auto"/>
                <w:szCs w:val="21"/>
                <w:highlight w:val="none"/>
                <w:lang w:eastAsia="zh-CN"/>
              </w:rPr>
            </w:pPr>
            <w:bookmarkStart w:id="105" w:name="_23"/>
            <w:bookmarkEnd w:id="105"/>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7969" w:type="dxa"/>
            <w:tcBorders>
              <w:top w:val="single" w:color="auto" w:sz="4" w:space="0"/>
              <w:left w:val="single" w:color="auto" w:sz="4" w:space="0"/>
              <w:bottom w:val="single" w:color="auto" w:sz="4" w:space="0"/>
              <w:right w:val="single" w:color="auto" w:sz="4" w:space="0"/>
            </w:tcBorders>
            <w:vAlign w:val="center"/>
          </w:tcPr>
          <w:p w14:paraId="3560E9FA">
            <w:pPr>
              <w:snapToGrid w:val="0"/>
              <w:spacing w:line="360" w:lineRule="auto"/>
              <w:rPr>
                <w:rFonts w:ascii="宋体" w:hAnsi="宋体" w:cs="宋体"/>
                <w:color w:val="auto"/>
                <w:szCs w:val="21"/>
                <w:highlight w:val="none"/>
              </w:rPr>
            </w:pPr>
            <w:r>
              <w:rPr>
                <w:rFonts w:hint="eastAsia"/>
                <w:color w:val="auto"/>
                <w:highlight w:val="none"/>
              </w:rPr>
              <w:t>1.开</w:t>
            </w:r>
            <w:r>
              <w:rPr>
                <w:rFonts w:hint="eastAsia" w:ascii="宋体" w:hAnsi="宋体" w:cs="宋体"/>
                <w:color w:val="auto"/>
                <w:szCs w:val="21"/>
                <w:highlight w:val="none"/>
              </w:rPr>
              <w:t>标时间：详见招标公告</w:t>
            </w:r>
          </w:p>
          <w:p w14:paraId="40BBFF8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2.开标地点：详见招标公告</w:t>
            </w:r>
          </w:p>
          <w:p w14:paraId="07685866">
            <w:pPr>
              <w:snapToGrid w:val="0"/>
              <w:spacing w:line="360" w:lineRule="auto"/>
              <w:rPr>
                <w:color w:val="auto"/>
                <w:highlight w:val="none"/>
              </w:rPr>
            </w:pPr>
            <w:r>
              <w:rPr>
                <w:rFonts w:hint="eastAsia" w:ascii="宋体" w:hAnsi="宋体" w:cs="宋体"/>
                <w:color w:val="auto"/>
                <w:szCs w:val="21"/>
                <w:highlight w:val="none"/>
              </w:rPr>
              <w:t>提交电子备份投标文件方式：在接到无法解密或解密失败的通知后，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可根据自身实际情况按通知时要求的时间到</w:t>
            </w:r>
            <w:r>
              <w:rPr>
                <w:rFonts w:hint="eastAsia" w:ascii="宋体" w:hAnsi="宋体" w:cs="宋体"/>
                <w:color w:val="auto"/>
                <w:szCs w:val="21"/>
                <w:highlight w:val="none"/>
                <w:lang w:eastAsia="zh-CN"/>
              </w:rPr>
              <w:t>桂林市公共资源交易中心</w:t>
            </w:r>
            <w:r>
              <w:rPr>
                <w:rFonts w:hint="eastAsia" w:ascii="宋体" w:hAnsi="宋体" w:cs="宋体"/>
                <w:color w:val="auto"/>
                <w:szCs w:val="21"/>
                <w:highlight w:val="none"/>
              </w:rPr>
              <w:t>开标室现场提交或以电子邮件的形式（以通知时所告知的电子邮箱地址为准）提交电子备份投标文件。</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可以由法定代表人、负责人、自然人或其委托代理人出席开标会议。</w:t>
            </w:r>
          </w:p>
        </w:tc>
      </w:tr>
      <w:tr w14:paraId="1E22B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3A656C26">
            <w:pPr>
              <w:spacing w:line="360" w:lineRule="auto"/>
              <w:rPr>
                <w:rFonts w:ascii="宋体" w:hAnsi="宋体" w:cs="宋体"/>
                <w:color w:val="auto"/>
                <w:szCs w:val="21"/>
                <w:highlight w:val="none"/>
              </w:rPr>
            </w:pPr>
            <w:bookmarkStart w:id="106" w:name="_25.3"/>
            <w:bookmarkEnd w:id="106"/>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.3（2）</w:t>
            </w:r>
          </w:p>
        </w:tc>
        <w:tc>
          <w:tcPr>
            <w:tcW w:w="7969" w:type="dxa"/>
            <w:tcBorders>
              <w:top w:val="single" w:color="auto" w:sz="4" w:space="0"/>
              <w:left w:val="single" w:color="auto" w:sz="4" w:space="0"/>
              <w:bottom w:val="single" w:color="auto" w:sz="4" w:space="0"/>
              <w:right w:val="single" w:color="auto" w:sz="4" w:space="0"/>
            </w:tcBorders>
            <w:vAlign w:val="center"/>
          </w:tcPr>
          <w:p w14:paraId="75AA3812">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广西政采云平台</w:t>
            </w:r>
            <w:r>
              <w:rPr>
                <w:rFonts w:hint="eastAsia" w:ascii="宋体" w:hAnsi="宋体" w:eastAsia="宋体" w:cs="宋体"/>
                <w:color w:val="auto"/>
                <w:szCs w:val="21"/>
                <w:highlight w:val="none"/>
              </w:rPr>
              <w:t>已与“信用中国”平台做接口，资格评审专家可直接在线查询。</w:t>
            </w:r>
          </w:p>
          <w:p w14:paraId="60B6CA2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p w14:paraId="76FA294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48D8551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查询记录和证据留存方式：在查询网站中直接打印查询记录，打印材料作为评审资料保存。</w:t>
            </w:r>
          </w:p>
          <w:p w14:paraId="2FA979E5">
            <w:pPr>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信用信息使用规则：对在“信用中国”网站(www.creditchina.gov.cn)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，采购人或者采购代理机构</w:t>
            </w:r>
            <w:r>
              <w:rPr>
                <w:rFonts w:hint="eastAsia" w:ascii="宋体" w:hAnsi="宋体" w:cs="宋体"/>
                <w:color w:val="auto"/>
                <w:sz w:val="22"/>
                <w:szCs w:val="22"/>
                <w:highlight w:val="none"/>
              </w:rPr>
              <w:t>应当拒绝其参与政府采购活动</w:t>
            </w:r>
            <w:r>
              <w:rPr>
                <w:rFonts w:hint="eastAsia" w:ascii="宋体" w:hAnsi="宋体" w:cs="宋体"/>
                <w:color w:val="auto"/>
                <w:szCs w:val="21"/>
                <w:highlight w:val="none"/>
              </w:rPr>
              <w:t>。两个以上的自然人、法人或者其他组织组成一个联合体，以一个</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的身份共同参加政府采购活动的，应当对所有联合体成员进行信用记录查询，联合体成员存在不良信用记录的，视同联合体存在不良信用记录。</w:t>
            </w:r>
          </w:p>
        </w:tc>
      </w:tr>
      <w:tr w14:paraId="5111FC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63D5A7CB">
            <w:pPr>
              <w:spacing w:line="360" w:lineRule="auto"/>
              <w:rPr>
                <w:rFonts w:hint="eastAsia" w:ascii="宋体" w:hAnsi="宋体" w:eastAsia="宋体" w:cs="宋体"/>
                <w:color w:val="auto"/>
                <w:szCs w:val="21"/>
                <w:highlight w:val="none"/>
                <w:lang w:eastAsia="zh-CN"/>
              </w:rPr>
            </w:pPr>
            <w:bookmarkStart w:id="107" w:name="_26"/>
            <w:bookmarkEnd w:id="107"/>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5</w:t>
            </w:r>
          </w:p>
        </w:tc>
        <w:tc>
          <w:tcPr>
            <w:tcW w:w="7969" w:type="dxa"/>
            <w:tcBorders>
              <w:top w:val="single" w:color="auto" w:sz="4" w:space="0"/>
              <w:left w:val="single" w:color="auto" w:sz="4" w:space="0"/>
              <w:bottom w:val="single" w:color="auto" w:sz="4" w:space="0"/>
              <w:right w:val="single" w:color="auto" w:sz="4" w:space="0"/>
            </w:tcBorders>
            <w:vAlign w:val="center"/>
          </w:tcPr>
          <w:p w14:paraId="503540A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u w:val="single"/>
              </w:rPr>
              <w:t>5</w:t>
            </w:r>
            <w:r>
              <w:rPr>
                <w:rFonts w:hint="eastAsia" w:ascii="宋体" w:hAnsi="宋体" w:cs="宋体"/>
                <w:color w:val="auto"/>
                <w:szCs w:val="21"/>
                <w:highlight w:val="none"/>
              </w:rPr>
              <w:t>人</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其中采购人代表1人，专家4人。</w:t>
            </w:r>
          </w:p>
          <w:p w14:paraId="578D2186">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专家确定方式：评审前由招标代理机构从</w:t>
            </w:r>
            <w:r>
              <w:rPr>
                <w:rFonts w:hint="eastAsia" w:ascii="宋体" w:hAnsi="宋体" w:cs="宋体"/>
                <w:color w:val="auto"/>
                <w:szCs w:val="21"/>
                <w:highlight w:val="none"/>
                <w:lang w:val="en-US" w:eastAsia="zh-CN"/>
              </w:rPr>
              <w:t>广西</w:t>
            </w:r>
            <w:r>
              <w:rPr>
                <w:rFonts w:hint="eastAsia" w:ascii="宋体" w:hAnsi="宋体" w:cs="宋体"/>
                <w:color w:val="auto"/>
                <w:szCs w:val="21"/>
                <w:highlight w:val="none"/>
              </w:rPr>
              <w:t>政采云中广西壮族自治区政府采购评审专家库系统设立的专家库中通过电脑随机抽取。</w:t>
            </w:r>
          </w:p>
        </w:tc>
      </w:tr>
      <w:tr w14:paraId="7D9422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0794F5BF">
            <w:pPr>
              <w:spacing w:line="360" w:lineRule="auto"/>
              <w:rPr>
                <w:rFonts w:ascii="宋体" w:hAnsi="宋体" w:cs="宋体"/>
                <w:color w:val="auto"/>
                <w:szCs w:val="21"/>
                <w:highlight w:val="none"/>
              </w:rPr>
            </w:pPr>
            <w:bookmarkStart w:id="108" w:name="_28.3"/>
            <w:bookmarkEnd w:id="108"/>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w:t>
            </w:r>
          </w:p>
        </w:tc>
        <w:tc>
          <w:tcPr>
            <w:tcW w:w="7969" w:type="dxa"/>
            <w:tcBorders>
              <w:top w:val="single" w:color="auto" w:sz="4" w:space="0"/>
              <w:left w:val="single" w:color="auto" w:sz="4" w:space="0"/>
              <w:bottom w:val="single" w:color="auto" w:sz="4" w:space="0"/>
              <w:right w:val="single" w:color="auto" w:sz="4" w:space="0"/>
            </w:tcBorders>
            <w:vAlign w:val="center"/>
          </w:tcPr>
          <w:p w14:paraId="2FFFB0B4">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评标方法：</w:t>
            </w:r>
          </w:p>
          <w:p w14:paraId="3F33B5FE">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☑综合评分法</w:t>
            </w:r>
          </w:p>
          <w:p w14:paraId="048C2320">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□最低评标价法</w:t>
            </w:r>
          </w:p>
        </w:tc>
      </w:tr>
      <w:tr w14:paraId="01D60E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63" w:type="dxa"/>
            <w:tcBorders>
              <w:top w:val="single" w:color="auto" w:sz="4" w:space="0"/>
              <w:left w:val="single" w:color="auto" w:sz="4" w:space="0"/>
              <w:right w:val="single" w:color="auto" w:sz="4" w:space="0"/>
            </w:tcBorders>
            <w:vAlign w:val="center"/>
          </w:tcPr>
          <w:p w14:paraId="58140B8D">
            <w:pPr>
              <w:spacing w:line="360" w:lineRule="auto"/>
              <w:rPr>
                <w:rFonts w:ascii="宋体" w:hAnsi="宋体" w:cs="宋体"/>
                <w:color w:val="auto"/>
                <w:szCs w:val="21"/>
                <w:highlight w:val="none"/>
              </w:rPr>
            </w:pPr>
            <w:bookmarkStart w:id="109" w:name="_29.2.2（2）"/>
            <w:bookmarkEnd w:id="109"/>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w:t>
            </w:r>
          </w:p>
        </w:tc>
        <w:tc>
          <w:tcPr>
            <w:tcW w:w="7969" w:type="dxa"/>
            <w:tcBorders>
              <w:top w:val="single" w:color="auto" w:sz="4" w:space="0"/>
              <w:left w:val="single" w:color="auto" w:sz="4" w:space="0"/>
              <w:right w:val="single" w:color="auto" w:sz="4" w:space="0"/>
            </w:tcBorders>
            <w:vAlign w:val="center"/>
          </w:tcPr>
          <w:p w14:paraId="10D83C6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269524A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采购需求</w:t>
            </w:r>
            <w:r>
              <w:rPr>
                <w:rFonts w:hint="eastAsia" w:ascii="宋体" w:hAnsi="宋体"/>
                <w:color w:val="auto"/>
                <w:szCs w:val="21"/>
                <w:highlight w:val="none"/>
              </w:rPr>
              <w:t>评审中允许负偏离的条款</w:t>
            </w:r>
            <w:r>
              <w:rPr>
                <w:rFonts w:hint="eastAsia" w:ascii="宋体" w:hAnsi="宋体" w:cs="宋体"/>
                <w:color w:val="auto"/>
                <w:szCs w:val="21"/>
                <w:highlight w:val="none"/>
              </w:rPr>
              <w:t>为非“</w:t>
            </w:r>
            <w:r>
              <w:rPr>
                <w:rFonts w:hint="eastAsia"/>
                <w:color w:val="auto"/>
                <w:highlight w:val="none"/>
              </w:rPr>
              <w:t>▲</w:t>
            </w:r>
            <w:r>
              <w:rPr>
                <w:rFonts w:hint="eastAsia" w:ascii="宋体" w:hAnsi="宋体" w:cs="宋体"/>
                <w:color w:val="auto"/>
                <w:szCs w:val="21"/>
                <w:highlight w:val="none"/>
              </w:rPr>
              <w:t>”项</w:t>
            </w:r>
          </w:p>
        </w:tc>
      </w:tr>
      <w:tr w14:paraId="532EE5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64ACBBA3">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.1</w:t>
            </w:r>
          </w:p>
        </w:tc>
        <w:tc>
          <w:tcPr>
            <w:tcW w:w="7969" w:type="dxa"/>
            <w:tcBorders>
              <w:top w:val="single" w:color="auto" w:sz="4" w:space="0"/>
              <w:left w:val="single" w:color="auto" w:sz="4" w:space="0"/>
              <w:bottom w:val="single" w:color="auto" w:sz="4" w:space="0"/>
              <w:right w:val="single" w:color="auto" w:sz="4" w:space="0"/>
            </w:tcBorders>
            <w:vAlign w:val="center"/>
          </w:tcPr>
          <w:p w14:paraId="163D7C9E">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采购人确定中标人时，出现中标候选人并列的情形，采购人按以下的方式确定中标人：</w:t>
            </w:r>
          </w:p>
          <w:p w14:paraId="15CC8123">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☑价格分得分高的优先、</w:t>
            </w:r>
            <w:r>
              <w:rPr>
                <w:rFonts w:hint="eastAsia" w:ascii="宋体" w:hAnsi="宋体" w:cs="宋体"/>
                <w:color w:val="auto"/>
                <w:highlight w:val="none"/>
              </w:rPr>
              <w:t>设计组织实施</w:t>
            </w:r>
            <w:r>
              <w:rPr>
                <w:rFonts w:hint="eastAsia" w:ascii="宋体" w:hAnsi="宋体" w:cs="宋体"/>
                <w:color w:val="auto"/>
                <w:szCs w:val="21"/>
                <w:highlight w:val="none"/>
              </w:rPr>
              <w:t>得分高的优先、</w:t>
            </w:r>
            <w:r>
              <w:rPr>
                <w:rFonts w:ascii="宋体" w:hAnsi="宋体" w:cs="宋体"/>
                <w:color w:val="auto"/>
                <w:spacing w:val="12"/>
                <w:szCs w:val="21"/>
                <w:highlight w:val="none"/>
              </w:rPr>
              <w:t>设计</w:t>
            </w:r>
            <w:r>
              <w:rPr>
                <w:rFonts w:hint="eastAsia" w:ascii="宋体" w:hAnsi="宋体" w:cs="宋体"/>
                <w:color w:val="auto"/>
                <w:spacing w:val="12"/>
                <w:szCs w:val="21"/>
                <w:highlight w:val="none"/>
              </w:rPr>
              <w:t>团队</w:t>
            </w:r>
            <w:r>
              <w:rPr>
                <w:rFonts w:hint="eastAsia" w:ascii="宋体" w:hAnsi="宋体" w:cs="宋体"/>
                <w:color w:val="auto"/>
                <w:szCs w:val="21"/>
                <w:highlight w:val="none"/>
              </w:rPr>
              <w:t>得分高的优先、</w:t>
            </w:r>
            <w:r>
              <w:rPr>
                <w:color w:val="auto"/>
                <w:spacing w:val="-7"/>
                <w:highlight w:val="none"/>
              </w:rPr>
              <w:t>资信业绩</w:t>
            </w:r>
            <w:r>
              <w:rPr>
                <w:rFonts w:hint="eastAsia" w:ascii="宋体" w:hAnsi="宋体" w:cs="宋体"/>
                <w:color w:val="auto"/>
                <w:szCs w:val="21"/>
                <w:highlight w:val="none"/>
              </w:rPr>
              <w:t xml:space="preserve">得分高的优先。 </w:t>
            </w:r>
          </w:p>
          <w:p w14:paraId="3DC9CB97">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□随机抽取</w:t>
            </w:r>
          </w:p>
        </w:tc>
      </w:tr>
      <w:tr w14:paraId="44B7F4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63" w:type="dxa"/>
            <w:tcBorders>
              <w:top w:val="single" w:color="auto" w:sz="4" w:space="0"/>
              <w:left w:val="single" w:color="auto" w:sz="4" w:space="0"/>
              <w:bottom w:val="single" w:color="auto" w:sz="4" w:space="0"/>
              <w:right w:val="single" w:color="auto" w:sz="4" w:space="0"/>
            </w:tcBorders>
            <w:vAlign w:val="center"/>
          </w:tcPr>
          <w:p w14:paraId="5344BA20">
            <w:pPr>
              <w:spacing w:line="360" w:lineRule="auto"/>
              <w:rPr>
                <w:rFonts w:ascii="宋体" w:hAnsi="宋体" w:cs="宋体"/>
                <w:color w:val="auto"/>
                <w:szCs w:val="21"/>
                <w:highlight w:val="none"/>
              </w:rPr>
            </w:pPr>
            <w:bookmarkStart w:id="110" w:name="_39.1"/>
            <w:bookmarkEnd w:id="110"/>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.1</w:t>
            </w:r>
          </w:p>
        </w:tc>
        <w:tc>
          <w:tcPr>
            <w:tcW w:w="7969" w:type="dxa"/>
            <w:tcBorders>
              <w:top w:val="single" w:color="auto" w:sz="4" w:space="0"/>
              <w:left w:val="single" w:color="auto" w:sz="4" w:space="0"/>
              <w:bottom w:val="single" w:color="auto" w:sz="4" w:space="0"/>
              <w:right w:val="single" w:color="auto" w:sz="4" w:space="0"/>
            </w:tcBorders>
            <w:vAlign w:val="center"/>
          </w:tcPr>
          <w:p w14:paraId="79A04331">
            <w:pPr>
              <w:spacing w:line="360" w:lineRule="auto"/>
              <w:jc w:val="left"/>
              <w:rPr>
                <w:color w:val="auto"/>
                <w:highlight w:val="none"/>
              </w:rPr>
            </w:pPr>
            <w:r>
              <w:rPr>
                <w:rFonts w:hint="eastAsia" w:ascii="宋体" w:hAnsi="宋体" w:cs="宋体"/>
                <w:b/>
                <w:bCs/>
                <w:highlight w:val="none"/>
              </w:rPr>
              <w:t>履约保证金金额：本项目免收履约保证金。</w:t>
            </w:r>
          </w:p>
        </w:tc>
      </w:tr>
      <w:tr w14:paraId="55B29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17AD9BE1">
            <w:pPr>
              <w:spacing w:line="360" w:lineRule="auto"/>
              <w:rPr>
                <w:rFonts w:ascii="宋体" w:hAnsi="宋体" w:cs="宋体"/>
                <w:color w:val="auto"/>
                <w:szCs w:val="21"/>
                <w:highlight w:val="none"/>
              </w:rPr>
            </w:pPr>
            <w:bookmarkStart w:id="111" w:name="_40.1"/>
            <w:bookmarkEnd w:id="111"/>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.1</w:t>
            </w:r>
          </w:p>
        </w:tc>
        <w:tc>
          <w:tcPr>
            <w:tcW w:w="7969" w:type="dxa"/>
            <w:tcBorders>
              <w:top w:val="single" w:color="auto" w:sz="4" w:space="0"/>
              <w:left w:val="single" w:color="auto" w:sz="4" w:space="0"/>
              <w:bottom w:val="single" w:color="auto" w:sz="4" w:space="0"/>
              <w:right w:val="single" w:color="auto" w:sz="4" w:space="0"/>
            </w:tcBorders>
            <w:vAlign w:val="center"/>
          </w:tcPr>
          <w:p w14:paraId="0820A6E1">
            <w:pPr>
              <w:autoSpaceDE w:val="0"/>
              <w:autoSpaceDN w:val="0"/>
              <w:snapToGrid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签订合同携带的证明材料：</w:t>
            </w:r>
          </w:p>
          <w:p w14:paraId="43F05E4B">
            <w:pPr>
              <w:autoSpaceDE w:val="0"/>
              <w:autoSpaceDN w:val="0"/>
              <w:snapToGrid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11BB1589">
            <w:pPr>
              <w:autoSpaceDE w:val="0"/>
              <w:autoSpaceDN w:val="0"/>
              <w:snapToGrid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01906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43CA9DBC">
            <w:pPr>
              <w:spacing w:line="360" w:lineRule="auto"/>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w:t>
            </w:r>
          </w:p>
        </w:tc>
        <w:tc>
          <w:tcPr>
            <w:tcW w:w="7969" w:type="dxa"/>
            <w:tcBorders>
              <w:top w:val="single" w:color="auto" w:sz="4" w:space="0"/>
              <w:left w:val="single" w:color="auto" w:sz="4" w:space="0"/>
              <w:bottom w:val="single" w:color="auto" w:sz="4" w:space="0"/>
              <w:right w:val="single" w:color="auto" w:sz="4" w:space="0"/>
            </w:tcBorders>
            <w:vAlign w:val="center"/>
          </w:tcPr>
          <w:p w14:paraId="7F24075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7490E40E">
            <w:pPr>
              <w:snapToGrid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cs="宋体"/>
                <w:color w:val="auto"/>
                <w:szCs w:val="21"/>
                <w:highlight w:val="none"/>
              </w:rPr>
              <w:t>质疑联系部门及联系方式</w:t>
            </w:r>
            <w:r>
              <w:rPr>
                <w:rFonts w:hint="eastAsia" w:ascii="宋体" w:hAnsi="宋体" w:cs="宋体"/>
                <w:color w:val="auto"/>
                <w:szCs w:val="21"/>
                <w:highlight w:val="none"/>
                <w:lang w:eastAsia="zh-CN"/>
              </w:rPr>
              <w:t>：广西国立工程咨询有限公司</w:t>
            </w:r>
            <w:r>
              <w:rPr>
                <w:rFonts w:hint="eastAsia" w:ascii="宋体" w:hAnsi="宋体" w:cs="宋体"/>
                <w:color w:val="auto"/>
                <w:szCs w:val="21"/>
                <w:highlight w:val="none"/>
              </w:rPr>
              <w:t>，联系电话：</w:t>
            </w:r>
            <w:r>
              <w:rPr>
                <w:rFonts w:hint="eastAsia" w:ascii="新宋体" w:hAnsi="新宋体" w:eastAsia="新宋体" w:cs="宋体"/>
                <w:szCs w:val="21"/>
                <w:highlight w:val="none"/>
                <w:u w:val="single"/>
              </w:rPr>
              <w:t>18007839625</w:t>
            </w:r>
            <w:r>
              <w:rPr>
                <w:rFonts w:hint="eastAsia" w:ascii="宋体" w:hAnsi="宋体" w:cs="宋体"/>
                <w:color w:val="auto"/>
                <w:szCs w:val="21"/>
                <w:highlight w:val="none"/>
              </w:rPr>
              <w:t>，通讯地址：</w:t>
            </w:r>
            <w:r>
              <w:rPr>
                <w:rFonts w:hint="eastAsia" w:ascii="宋体" w:hAnsi="宋体" w:cs="宋体"/>
                <w:szCs w:val="21"/>
                <w:highlight w:val="none"/>
              </w:rPr>
              <w:t>桂林市秀峰区中隐路223号四楼</w:t>
            </w:r>
          </w:p>
          <w:p w14:paraId="45684DA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现场提交质疑办理业务时间：每天8时00分到12时00分，15时00分到18时00分，业务时间以外、双休日和法定节假日不办理业务。</w:t>
            </w:r>
          </w:p>
        </w:tc>
      </w:tr>
      <w:tr w14:paraId="129AE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7D6ED6B8">
            <w:pPr>
              <w:spacing w:line="360" w:lineRule="auto"/>
              <w:rPr>
                <w:rFonts w:ascii="宋体" w:hAnsi="宋体" w:cs="宋体"/>
                <w:color w:val="auto"/>
                <w:szCs w:val="21"/>
                <w:highlight w:val="none"/>
              </w:rPr>
            </w:pPr>
            <w:bookmarkStart w:id="112" w:name="_42"/>
            <w:bookmarkEnd w:id="112"/>
            <w:bookmarkStart w:id="113" w:name="_41"/>
            <w:bookmarkEnd w:id="113"/>
            <w:bookmarkStart w:id="114" w:name="_Hlt17709148"/>
            <w:r>
              <w:rPr>
                <w:rFonts w:hint="eastAsia" w:ascii="宋体" w:hAnsi="宋体" w:cs="宋体"/>
                <w:color w:val="auto"/>
                <w:szCs w:val="21"/>
                <w:highlight w:val="none"/>
              </w:rPr>
              <w:t>3</w:t>
            </w:r>
            <w:bookmarkEnd w:id="114"/>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w:t>
            </w:r>
          </w:p>
        </w:tc>
        <w:tc>
          <w:tcPr>
            <w:tcW w:w="7969" w:type="dxa"/>
            <w:tcBorders>
              <w:top w:val="single" w:color="auto" w:sz="4" w:space="0"/>
              <w:left w:val="single" w:color="auto" w:sz="4" w:space="0"/>
              <w:bottom w:val="single" w:color="auto" w:sz="4" w:space="0"/>
              <w:right w:val="single" w:color="auto" w:sz="4" w:space="0"/>
            </w:tcBorders>
            <w:vAlign w:val="center"/>
          </w:tcPr>
          <w:p w14:paraId="53E6914E">
            <w:pPr>
              <w:pStyle w:val="26"/>
              <w:snapToGrid w:val="0"/>
              <w:spacing w:line="360" w:lineRule="auto"/>
              <w:rPr>
                <w:rFonts w:hint="eastAsia" w:hAnsi="宋体" w:cs="宋体"/>
                <w:color w:val="auto"/>
                <w:sz w:val="21"/>
                <w:highlight w:val="none"/>
              </w:rPr>
            </w:pPr>
            <w:r>
              <w:rPr>
                <w:rFonts w:hint="eastAsia" w:hAnsi="宋体" w:cs="宋体"/>
                <w:color w:val="auto"/>
                <w:sz w:val="21"/>
                <w:highlight w:val="none"/>
              </w:rPr>
              <w:t>1.采购代理费支付方式：</w:t>
            </w:r>
          </w:p>
          <w:p w14:paraId="61BB525D">
            <w:pPr>
              <w:pStyle w:val="26"/>
              <w:snapToGrid w:val="0"/>
              <w:spacing w:line="360" w:lineRule="auto"/>
              <w:rPr>
                <w:rFonts w:hint="eastAsia"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中标人</w:t>
            </w:r>
            <w:r>
              <w:rPr>
                <w:rFonts w:hint="eastAsia" w:hAnsi="宋体" w:cs="宋体"/>
                <w:color w:val="auto"/>
                <w:sz w:val="21"/>
                <w:highlight w:val="none"/>
              </w:rPr>
              <w:t>在领取中标通知书前，一次性向采购代理机构支付。</w:t>
            </w:r>
          </w:p>
          <w:p w14:paraId="54290C6A">
            <w:pPr>
              <w:pStyle w:val="26"/>
              <w:snapToGrid w:val="0"/>
              <w:spacing w:line="360" w:lineRule="auto"/>
              <w:rPr>
                <w:rFonts w:hint="eastAsia" w:hAnsi="宋体" w:cs="宋体"/>
                <w:color w:val="auto"/>
                <w:sz w:val="21"/>
                <w:highlight w:val="none"/>
              </w:rPr>
            </w:pPr>
            <w:r>
              <w:rPr>
                <w:rFonts w:hint="eastAsia" w:hAnsi="宋体" w:cs="宋体"/>
                <w:color w:val="auto"/>
                <w:sz w:val="21"/>
                <w:highlight w:val="none"/>
              </w:rPr>
              <w:t>□采购人支付。</w:t>
            </w:r>
          </w:p>
          <w:p w14:paraId="4147C23B">
            <w:pPr>
              <w:pStyle w:val="26"/>
              <w:snapToGrid w:val="0"/>
              <w:spacing w:line="360" w:lineRule="auto"/>
              <w:rPr>
                <w:rFonts w:hint="eastAsia" w:hAnsi="宋体" w:cs="宋体"/>
                <w:color w:val="auto"/>
                <w:sz w:val="21"/>
                <w:highlight w:val="none"/>
              </w:rPr>
            </w:pPr>
            <w:r>
              <w:rPr>
                <w:rFonts w:hint="eastAsia" w:hAnsi="宋体" w:cs="宋体"/>
                <w:color w:val="auto"/>
                <w:sz w:val="21"/>
                <w:highlight w:val="none"/>
              </w:rPr>
              <w:t>2.采购代理费收取标准：</w:t>
            </w:r>
          </w:p>
          <w:p w14:paraId="0F469668">
            <w:pPr>
              <w:pStyle w:val="26"/>
              <w:snapToGrid w:val="0"/>
              <w:spacing w:line="360" w:lineRule="auto"/>
              <w:rPr>
                <w:rFonts w:hint="eastAsia" w:hAnsi="宋体" w:cs="宋体"/>
                <w:color w:val="auto"/>
                <w:sz w:val="21"/>
                <w:highlight w:val="none"/>
              </w:rPr>
            </w:pPr>
            <w:r>
              <w:rPr>
                <w:rFonts w:hint="eastAsia" w:hAnsi="宋体" w:cs="宋体"/>
                <w:color w:val="auto"/>
                <w:sz w:val="21"/>
                <w:highlight w:val="none"/>
              </w:rPr>
              <w:t>☑</w:t>
            </w:r>
            <w:r>
              <w:rPr>
                <w:rFonts w:hint="eastAsia" w:hAnsi="宋体" w:cs="宋体"/>
                <w:sz w:val="21"/>
                <w:highlight w:val="none"/>
                <w:lang w:val="en-US" w:eastAsia="zh-CN"/>
              </w:rPr>
              <w:t>参照计价格[2002]1980 号《招标代理服务收费管理暂行办法》收费标准向中标人收取中标服务费。</w:t>
            </w:r>
          </w:p>
          <w:p w14:paraId="1F32076C">
            <w:pPr>
              <w:pStyle w:val="26"/>
              <w:snapToGrid w:val="0"/>
              <w:spacing w:line="360" w:lineRule="auto"/>
              <w:rPr>
                <w:rFonts w:hint="eastAsia"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       。</w:t>
            </w:r>
          </w:p>
          <w:p w14:paraId="5B3A1CD9">
            <w:pPr>
              <w:pStyle w:val="18"/>
              <w:spacing w:line="360" w:lineRule="auto"/>
              <w:ind w:left="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3.采购代理费收取银行账户</w:t>
            </w:r>
          </w:p>
          <w:p w14:paraId="191F22EE">
            <w:pPr>
              <w:pStyle w:val="26"/>
              <w:snapToGrid w:val="0"/>
              <w:spacing w:line="360" w:lineRule="auto"/>
              <w:rPr>
                <w:rFonts w:hint="eastAsia" w:hAnsi="宋体" w:cs="宋体"/>
                <w:b/>
                <w:bCs/>
                <w:color w:val="auto"/>
                <w:sz w:val="21"/>
                <w:highlight w:val="none"/>
              </w:rPr>
            </w:pPr>
            <w:r>
              <w:rPr>
                <w:rFonts w:hint="eastAsia" w:hAnsi="宋体" w:cs="宋体"/>
                <w:b/>
                <w:bCs/>
                <w:color w:val="auto"/>
                <w:sz w:val="21"/>
                <w:highlight w:val="none"/>
              </w:rPr>
              <w:t>开户名称：</w:t>
            </w:r>
            <w:r>
              <w:rPr>
                <w:rFonts w:hint="eastAsia" w:hAnsi="宋体" w:cs="宋体"/>
                <w:b/>
                <w:bCs/>
                <w:color w:val="auto"/>
                <w:sz w:val="21"/>
                <w:highlight w:val="none"/>
                <w:lang w:val="en-US" w:eastAsia="zh-CN"/>
              </w:rPr>
              <w:t>广西国立工程咨询有限公司桂林分公司</w:t>
            </w:r>
          </w:p>
          <w:p w14:paraId="38CC2036">
            <w:pPr>
              <w:pStyle w:val="26"/>
              <w:snapToGrid w:val="0"/>
              <w:spacing w:line="360" w:lineRule="auto"/>
              <w:rPr>
                <w:rFonts w:hint="eastAsia" w:hAnsi="宋体" w:cs="宋体"/>
                <w:b/>
                <w:bCs/>
                <w:color w:val="auto"/>
                <w:sz w:val="21"/>
                <w:highlight w:val="none"/>
              </w:rPr>
            </w:pPr>
            <w:r>
              <w:rPr>
                <w:rFonts w:hint="eastAsia" w:hAnsi="宋体" w:cs="宋体"/>
                <w:b/>
                <w:bCs/>
                <w:color w:val="auto"/>
                <w:sz w:val="21"/>
                <w:highlight w:val="none"/>
              </w:rPr>
              <w:t>开户银行：</w:t>
            </w:r>
            <w:r>
              <w:rPr>
                <w:rFonts w:hint="eastAsia" w:hAnsi="宋体" w:cs="宋体"/>
                <w:b/>
                <w:bCs/>
                <w:color w:val="auto"/>
                <w:sz w:val="21"/>
                <w:highlight w:val="none"/>
                <w:lang w:val="en-US" w:eastAsia="zh-CN"/>
              </w:rPr>
              <w:t>中信银行股份有限公司桂林分行</w:t>
            </w:r>
          </w:p>
          <w:p w14:paraId="1740F440">
            <w:pPr>
              <w:pStyle w:val="26"/>
              <w:snapToGrid w:val="0"/>
              <w:spacing w:line="360" w:lineRule="auto"/>
              <w:rPr>
                <w:rFonts w:hAnsi="宋体" w:cs="宋体"/>
                <w:color w:val="auto"/>
                <w:sz w:val="21"/>
                <w:highlight w:val="none"/>
              </w:rPr>
            </w:pPr>
            <w:r>
              <w:rPr>
                <w:rFonts w:hint="eastAsia" w:hAnsi="宋体" w:cs="宋体"/>
                <w:b/>
                <w:bCs/>
                <w:color w:val="auto"/>
                <w:sz w:val="21"/>
                <w:highlight w:val="none"/>
              </w:rPr>
              <w:t>银行账号：</w:t>
            </w:r>
            <w:r>
              <w:rPr>
                <w:rFonts w:hint="eastAsia" w:hAnsi="宋体" w:cs="宋体"/>
                <w:b/>
                <w:bCs/>
                <w:color w:val="auto"/>
                <w:sz w:val="21"/>
                <w:highlight w:val="none"/>
                <w:lang w:val="en-US" w:eastAsia="zh-CN"/>
              </w:rPr>
              <w:t>8113001014300209034</w:t>
            </w:r>
          </w:p>
        </w:tc>
      </w:tr>
      <w:tr w14:paraId="48480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21E9C60D">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39</w:t>
            </w:r>
            <w:r>
              <w:rPr>
                <w:rFonts w:hint="eastAsia" w:ascii="宋体" w:hAnsi="宋体" w:cs="宋体"/>
                <w:color w:val="auto"/>
                <w:szCs w:val="21"/>
                <w:highlight w:val="none"/>
              </w:rPr>
              <w:t>.1</w:t>
            </w:r>
          </w:p>
        </w:tc>
        <w:tc>
          <w:tcPr>
            <w:tcW w:w="7969" w:type="dxa"/>
            <w:tcBorders>
              <w:top w:val="single" w:color="auto" w:sz="4" w:space="0"/>
              <w:left w:val="single" w:color="auto" w:sz="4" w:space="0"/>
              <w:bottom w:val="single" w:color="auto" w:sz="4" w:space="0"/>
              <w:right w:val="single" w:color="auto" w:sz="4" w:space="0"/>
            </w:tcBorders>
            <w:vAlign w:val="center"/>
          </w:tcPr>
          <w:p w14:paraId="394B491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75A5A5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25DAB552">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39</w:t>
            </w:r>
            <w:r>
              <w:rPr>
                <w:rFonts w:hint="eastAsia" w:ascii="宋体" w:hAnsi="宋体" w:cs="宋体"/>
                <w:color w:val="auto"/>
                <w:szCs w:val="21"/>
                <w:highlight w:val="none"/>
              </w:rPr>
              <w:t>.2</w:t>
            </w:r>
          </w:p>
        </w:tc>
        <w:tc>
          <w:tcPr>
            <w:tcW w:w="7969" w:type="dxa"/>
            <w:tcBorders>
              <w:top w:val="single" w:color="auto" w:sz="4" w:space="0"/>
              <w:left w:val="single" w:color="auto" w:sz="4" w:space="0"/>
              <w:bottom w:val="single" w:color="auto" w:sz="4" w:space="0"/>
              <w:right w:val="single" w:color="auto" w:sz="4" w:space="0"/>
            </w:tcBorders>
            <w:vAlign w:val="center"/>
          </w:tcPr>
          <w:p w14:paraId="25FB6124">
            <w:pPr>
              <w:pStyle w:val="26"/>
              <w:snapToGrid w:val="0"/>
              <w:spacing w:line="360" w:lineRule="auto"/>
              <w:rPr>
                <w:rFonts w:hint="eastAsia" w:hAnsi="宋体" w:cs="宋体"/>
                <w:b/>
                <w:bCs/>
                <w:color w:val="auto"/>
                <w:sz w:val="21"/>
                <w:highlight w:val="none"/>
              </w:rPr>
            </w:pPr>
            <w:r>
              <w:rPr>
                <w:rFonts w:hint="eastAsia" w:hAnsi="宋体" w:cs="宋体"/>
                <w:b/>
                <w:bCs/>
                <w:color w:val="auto"/>
                <w:sz w:val="21"/>
                <w:highlight w:val="none"/>
              </w:rPr>
              <w:t>1.本招标文件中描述投标人的“公章”是指根据我国对公章的管理规定，用投标人法定主体行为名称制作的印章（或CA签章），除本招标文件有特殊规定外，投标人的财务章、部门章、分公司章、工会章、合同章、投标专用章、业务专用章及银行的转账章、现金收讫章、现金付讫章等其他形式印章均不能代替公章（或CA签章）。</w:t>
            </w:r>
          </w:p>
          <w:p w14:paraId="181E83C4">
            <w:pPr>
              <w:pStyle w:val="26"/>
              <w:snapToGrid w:val="0"/>
              <w:spacing w:line="360" w:lineRule="auto"/>
              <w:rPr>
                <w:rFonts w:hint="eastAsia" w:hAnsi="宋体" w:cs="宋体"/>
                <w:b/>
                <w:bCs/>
                <w:color w:val="auto"/>
                <w:sz w:val="21"/>
                <w:highlight w:val="none"/>
              </w:rPr>
            </w:pPr>
            <w:r>
              <w:rPr>
                <w:rFonts w:hint="eastAsia" w:hAnsi="宋体" w:cs="宋体"/>
                <w:b/>
                <w:bCs/>
                <w:color w:val="auto"/>
                <w:sz w:val="21"/>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207066F0">
            <w:pPr>
              <w:pStyle w:val="26"/>
              <w:snapToGrid w:val="0"/>
              <w:spacing w:line="360" w:lineRule="auto"/>
              <w:rPr>
                <w:rFonts w:hint="eastAsia" w:hAnsi="宋体" w:cs="宋体"/>
                <w:b/>
                <w:bCs/>
                <w:color w:val="auto"/>
                <w:sz w:val="21"/>
                <w:highlight w:val="none"/>
              </w:rPr>
            </w:pPr>
            <w:r>
              <w:rPr>
                <w:rFonts w:hint="eastAsia" w:hAnsi="宋体" w:cs="宋体"/>
                <w:b/>
                <w:bCs/>
                <w:color w:val="auto"/>
                <w:sz w:val="21"/>
                <w:highlight w:val="none"/>
              </w:rPr>
              <w:t>3.本招标文件中描述投标人的“签字”是指投标人的法定代表人或者委托代理人</w:t>
            </w:r>
            <w:r>
              <w:rPr>
                <w:rFonts w:ascii="Arial" w:hAnsi="Arial" w:cs="Arial"/>
                <w:b/>
                <w:bCs/>
                <w:color w:val="auto"/>
                <w:highlight w:val="none"/>
              </w:rPr>
              <w:t xml:space="preserve">持有政采云个人CA签章的，应在投标文件中涉及到签字的位置使用个人CA签章，没有办理政采云个人CA签章的可在投标文件中涉及到签字的位置手写签字后扫描或者拍照做成PDF的格式上传即可。 </w:t>
            </w:r>
          </w:p>
          <w:p w14:paraId="466F82EB">
            <w:pPr>
              <w:pStyle w:val="26"/>
              <w:snapToGrid w:val="0"/>
              <w:spacing w:line="360" w:lineRule="auto"/>
              <w:rPr>
                <w:rFonts w:hint="eastAsia" w:hAnsi="宋体" w:cs="宋体"/>
                <w:b/>
                <w:bCs/>
                <w:color w:val="auto"/>
                <w:sz w:val="21"/>
                <w:highlight w:val="none"/>
              </w:rPr>
            </w:pPr>
            <w:r>
              <w:rPr>
                <w:rFonts w:hint="eastAsia" w:hAnsi="宋体" w:cs="宋体"/>
                <w:b/>
                <w:bCs/>
                <w:color w:val="auto"/>
                <w:sz w:val="21"/>
                <w:highlight w:val="none"/>
              </w:rPr>
              <w:t>4.自然人投标的，招标文件规定盖公章处由自然人摁手指指印。</w:t>
            </w:r>
          </w:p>
          <w:p w14:paraId="541E5AE8">
            <w:pPr>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5.本招标文件所称的“以上”“以下”“以内”“届满”，包括本数；所称的“不满”“超过”“以外”，不包括本数。</w:t>
            </w:r>
          </w:p>
        </w:tc>
      </w:tr>
    </w:tbl>
    <w:p w14:paraId="5968CE0D">
      <w:pPr>
        <w:snapToGrid w:val="0"/>
        <w:rPr>
          <w:rFonts w:ascii="宋体" w:hAnsi="宋体" w:cs="宋体"/>
          <w:color w:val="auto"/>
          <w:sz w:val="24"/>
          <w:szCs w:val="20"/>
          <w:highlight w:val="none"/>
        </w:rPr>
      </w:pPr>
    </w:p>
    <w:p w14:paraId="24F5CA0C">
      <w:pPr>
        <w:snapToGrid w:val="0"/>
        <w:rPr>
          <w:rFonts w:ascii="宋体" w:hAnsi="宋体" w:cs="宋体"/>
          <w:color w:val="auto"/>
          <w:sz w:val="24"/>
          <w:szCs w:val="20"/>
          <w:highlight w:val="none"/>
        </w:rPr>
      </w:pPr>
    </w:p>
    <w:p w14:paraId="4B65B0C9">
      <w:pPr>
        <w:pStyle w:val="6"/>
        <w:keepNext w:val="0"/>
        <w:keepLines w:val="0"/>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lang w:eastAsia="zh-CN"/>
        </w:rPr>
        <w:t>投标人</w:t>
      </w:r>
      <w:r>
        <w:rPr>
          <w:rFonts w:hint="eastAsia" w:ascii="宋体" w:hAnsi="宋体" w:cs="宋体"/>
          <w:color w:val="auto"/>
          <w:highlight w:val="none"/>
        </w:rPr>
        <w:t>须知正文</w:t>
      </w:r>
    </w:p>
    <w:p w14:paraId="5B17293C">
      <w:pPr>
        <w:pStyle w:val="6"/>
        <w:keepNext w:val="0"/>
        <w:keepLines w:val="0"/>
        <w:jc w:val="center"/>
        <w:rPr>
          <w:rFonts w:ascii="宋体" w:hAnsi="宋体" w:cs="宋体"/>
          <w:color w:val="auto"/>
          <w:highlight w:val="none"/>
        </w:rPr>
      </w:pPr>
      <w:r>
        <w:rPr>
          <w:rFonts w:hint="eastAsia" w:ascii="宋体" w:hAnsi="宋体" w:cs="宋体"/>
          <w:color w:val="auto"/>
          <w:highlight w:val="none"/>
        </w:rPr>
        <w:t>一、总  则</w:t>
      </w:r>
    </w:p>
    <w:p w14:paraId="1F2A5A61">
      <w:pPr>
        <w:pStyle w:val="8"/>
        <w:keepNext w:val="0"/>
        <w:keepLines w:val="0"/>
        <w:spacing w:before="0" w:after="0" w:line="360" w:lineRule="auto"/>
        <w:ind w:left="420" w:leftChars="200"/>
        <w:rPr>
          <w:rFonts w:ascii="宋体" w:hAnsi="宋体" w:cs="宋体"/>
          <w:color w:val="auto"/>
          <w:sz w:val="24"/>
          <w:highlight w:val="none"/>
        </w:rPr>
      </w:pPr>
      <w:bookmarkStart w:id="115" w:name="_Toc254970668"/>
      <w:bookmarkStart w:id="116" w:name="_Toc254970527"/>
      <w:r>
        <w:rPr>
          <w:rFonts w:hint="eastAsia" w:ascii="宋体" w:hAnsi="宋体" w:cs="宋体"/>
          <w:color w:val="auto"/>
          <w:sz w:val="24"/>
          <w:highlight w:val="none"/>
        </w:rPr>
        <w:t>1.适用范围</w:t>
      </w:r>
      <w:bookmarkEnd w:id="115"/>
      <w:bookmarkEnd w:id="116"/>
    </w:p>
    <w:p w14:paraId="6495FABA">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评标委员会的相关行为均受《中华人民共和国政府采购法》、《中华人民共和国政府采购法实施条例》、《政府采购货物和服务招标投标管理办法》及本项目本级和上级财政部门政府采购有关规定的约束和保护。</w:t>
      </w:r>
    </w:p>
    <w:p w14:paraId="130E22D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00296E62">
      <w:pPr>
        <w:pStyle w:val="8"/>
        <w:keepNext w:val="0"/>
        <w:keepLines w:val="0"/>
        <w:spacing w:before="0" w:after="0" w:line="360" w:lineRule="auto"/>
        <w:ind w:left="420" w:leftChars="200"/>
        <w:rPr>
          <w:rFonts w:ascii="宋体" w:hAnsi="宋体" w:cs="宋体"/>
          <w:color w:val="auto"/>
          <w:sz w:val="24"/>
          <w:highlight w:val="none"/>
        </w:rPr>
      </w:pPr>
      <w:bookmarkStart w:id="117" w:name="_Toc254970528"/>
      <w:bookmarkStart w:id="118" w:name="_Toc254970669"/>
      <w:r>
        <w:rPr>
          <w:rFonts w:hint="eastAsia" w:ascii="宋体" w:hAnsi="宋体" w:cs="宋体"/>
          <w:color w:val="auto"/>
          <w:sz w:val="24"/>
          <w:highlight w:val="none"/>
        </w:rPr>
        <w:t>2.定义</w:t>
      </w:r>
      <w:bookmarkEnd w:id="117"/>
      <w:bookmarkEnd w:id="118"/>
    </w:p>
    <w:p w14:paraId="1DC1F4C5">
      <w:pPr>
        <w:pStyle w:val="8"/>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2.1“采购人”是指依法进行政府采购的国家机关、事业单位、团体组织。</w:t>
      </w:r>
    </w:p>
    <w:p w14:paraId="019DA0D0">
      <w:pPr>
        <w:pStyle w:val="8"/>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2.2“采购代理机构”</w:t>
      </w:r>
      <w:r>
        <w:rPr>
          <w:rFonts w:hint="eastAsia" w:ascii="宋体" w:hAnsi="宋体"/>
          <w:b w:val="0"/>
          <w:color w:val="auto"/>
          <w:sz w:val="21"/>
          <w:szCs w:val="21"/>
          <w:highlight w:val="none"/>
        </w:rPr>
        <w:t>是指政府采购集中采购机构和集中采购机构以外的采购代理机构。</w:t>
      </w:r>
    </w:p>
    <w:p w14:paraId="04CE437F">
      <w:pPr>
        <w:pStyle w:val="8"/>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w:t>
      </w:r>
      <w:r>
        <w:rPr>
          <w:rFonts w:ascii="宋体" w:hAnsi="宋体" w:cs="宋体"/>
          <w:b w:val="0"/>
          <w:color w:val="auto"/>
          <w:sz w:val="21"/>
          <w:szCs w:val="21"/>
          <w:highlight w:val="none"/>
        </w:rPr>
        <w:t>3“</w:t>
      </w:r>
      <w:r>
        <w:rPr>
          <w:rFonts w:hint="eastAsia" w:ascii="宋体" w:hAnsi="宋体" w:cs="宋体"/>
          <w:b w:val="0"/>
          <w:color w:val="auto"/>
          <w:sz w:val="21"/>
          <w:szCs w:val="21"/>
          <w:highlight w:val="none"/>
          <w:lang w:eastAsia="zh-CN"/>
        </w:rPr>
        <w:t>投标人</w:t>
      </w:r>
      <w:r>
        <w:rPr>
          <w:rFonts w:ascii="宋体" w:hAnsi="宋体" w:cs="宋体"/>
          <w:b w:val="0"/>
          <w:color w:val="auto"/>
          <w:sz w:val="21"/>
          <w:szCs w:val="21"/>
          <w:highlight w:val="none"/>
        </w:rPr>
        <w:t>”是指向采购人提供货物、工程或者服务的法人、其他组织或者自然人。</w:t>
      </w:r>
    </w:p>
    <w:p w14:paraId="13F27537">
      <w:pPr>
        <w:pStyle w:val="8"/>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ascii="宋体" w:hAnsi="宋体" w:cs="宋体"/>
          <w:b w:val="0"/>
          <w:color w:val="auto"/>
          <w:sz w:val="21"/>
          <w:szCs w:val="21"/>
          <w:highlight w:val="none"/>
        </w:rPr>
        <w:t>2.4“</w:t>
      </w:r>
      <w:r>
        <w:rPr>
          <w:rFonts w:hint="eastAsia" w:ascii="宋体" w:hAnsi="宋体" w:cs="宋体"/>
          <w:b w:val="0"/>
          <w:color w:val="auto"/>
          <w:sz w:val="21"/>
          <w:szCs w:val="21"/>
          <w:highlight w:val="none"/>
          <w:lang w:val="en-US" w:eastAsia="zh-CN"/>
        </w:rPr>
        <w:t>投标人</w:t>
      </w:r>
      <w:r>
        <w:rPr>
          <w:rFonts w:ascii="宋体" w:hAnsi="宋体" w:cs="宋体"/>
          <w:b w:val="0"/>
          <w:color w:val="auto"/>
          <w:sz w:val="21"/>
          <w:szCs w:val="21"/>
          <w:highlight w:val="none"/>
        </w:rPr>
        <w:t>”是指响应招标、参加投标</w:t>
      </w:r>
      <w:r>
        <w:rPr>
          <w:rFonts w:hint="eastAsia" w:ascii="宋体" w:hAnsi="宋体" w:eastAsia="宋体" w:cs="宋体"/>
          <w:b w:val="0"/>
          <w:color w:val="auto"/>
          <w:sz w:val="21"/>
          <w:szCs w:val="21"/>
          <w:highlight w:val="none"/>
        </w:rPr>
        <w:t>竞争的法人、非法人组织或者自然人。</w:t>
      </w:r>
    </w:p>
    <w:p w14:paraId="47697B09">
      <w:pPr>
        <w:pStyle w:val="8"/>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2.5“服务”是指除货物和工程以外的其他政府采购对象。</w:t>
      </w:r>
    </w:p>
    <w:p w14:paraId="421489FF">
      <w:pPr>
        <w:pStyle w:val="8"/>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2.6“书面形式”是指合同书、信件和数据电文（包括电报、电传、传真、电子数据交换和电子邮件）等可以有形地表现所载内容的形式。</w:t>
      </w:r>
    </w:p>
    <w:p w14:paraId="36007404">
      <w:pPr>
        <w:pStyle w:val="8"/>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2.7“实质性要求”是指招标文件中已经指明不满足则投标无效的条款，或者不能负偏离的条款，或者采购需求中带“▲”的条款。</w:t>
      </w:r>
    </w:p>
    <w:p w14:paraId="6FA3037B">
      <w:pPr>
        <w:pStyle w:val="8"/>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2.8“正偏离”，是指投标文件对招标文件“采购需求”中有关条款作出的响应优于条款要求并有利于采购人的情形。</w:t>
      </w:r>
    </w:p>
    <w:p w14:paraId="60386281">
      <w:pPr>
        <w:pStyle w:val="8"/>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2.9“负偏离”，是指投标文件对招标文件“采购需求”中有关条款作出的响应不满足条款要求，导致采购人要求不能得到满足的情形。</w:t>
      </w:r>
    </w:p>
    <w:p w14:paraId="0BAF949C">
      <w:pPr>
        <w:pStyle w:val="8"/>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2.10“允许负偏离的条款”是指采购需求中的不属于“实质性要求”的条款。</w:t>
      </w:r>
    </w:p>
    <w:p w14:paraId="41A6141A">
      <w:pPr>
        <w:pStyle w:val="8"/>
        <w:keepNext w:val="0"/>
        <w:keepLines w:val="0"/>
        <w:spacing w:before="0" w:after="0" w:line="360" w:lineRule="auto"/>
        <w:ind w:left="420" w:leftChars="200"/>
        <w:rPr>
          <w:rFonts w:ascii="宋体" w:hAnsi="宋体" w:cs="宋体"/>
          <w:color w:val="auto"/>
          <w:sz w:val="24"/>
          <w:highlight w:val="none"/>
        </w:rPr>
      </w:pPr>
      <w:bookmarkStart w:id="119" w:name="_Toc254970670"/>
      <w:bookmarkStart w:id="120" w:name="_Toc254970529"/>
      <w:r>
        <w:rPr>
          <w:rFonts w:hint="eastAsia" w:ascii="宋体" w:hAnsi="宋体" w:cs="宋体"/>
          <w:color w:val="auto"/>
          <w:sz w:val="24"/>
          <w:highlight w:val="none"/>
        </w:rPr>
        <w:t>3.</w:t>
      </w:r>
      <w:bookmarkEnd w:id="119"/>
      <w:bookmarkEnd w:id="120"/>
      <w:r>
        <w:rPr>
          <w:rFonts w:hint="eastAsia" w:ascii="宋体" w:hAnsi="宋体" w:cs="宋体"/>
          <w:color w:val="auto"/>
          <w:sz w:val="24"/>
          <w:highlight w:val="none"/>
          <w:lang w:eastAsia="zh-CN"/>
        </w:rPr>
        <w:t>投标人</w:t>
      </w:r>
      <w:r>
        <w:rPr>
          <w:rFonts w:hint="eastAsia" w:ascii="宋体" w:hAnsi="宋体" w:cs="宋体"/>
          <w:color w:val="auto"/>
          <w:sz w:val="24"/>
          <w:highlight w:val="none"/>
        </w:rPr>
        <w:t>的资格要求</w:t>
      </w:r>
    </w:p>
    <w:p w14:paraId="13C56A5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的资格要求详见“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427AB7E5">
      <w:pPr>
        <w:pStyle w:val="8"/>
        <w:keepNext w:val="0"/>
        <w:keepLines w:val="0"/>
        <w:spacing w:before="0" w:after="0" w:line="360" w:lineRule="auto"/>
        <w:ind w:left="420" w:leftChars="200"/>
        <w:rPr>
          <w:rFonts w:ascii="宋体" w:hAnsi="宋体" w:cs="宋体"/>
          <w:color w:val="auto"/>
          <w:sz w:val="24"/>
          <w:highlight w:val="none"/>
        </w:rPr>
      </w:pPr>
      <w:bookmarkStart w:id="121" w:name="_Toc254970671"/>
      <w:bookmarkStart w:id="122" w:name="_Toc254970530"/>
      <w:r>
        <w:rPr>
          <w:rFonts w:hint="eastAsia" w:ascii="宋体" w:hAnsi="宋体" w:cs="宋体"/>
          <w:color w:val="auto"/>
          <w:sz w:val="24"/>
          <w:highlight w:val="none"/>
        </w:rPr>
        <w:t>4.投标委托</w:t>
      </w:r>
      <w:bookmarkEnd w:id="121"/>
      <w:bookmarkEnd w:id="122"/>
    </w:p>
    <w:p w14:paraId="30096EC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代表参加投标活动过程中必须携带个人有效身份证件。如</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代表不是法定代表人，须持有法定代表人授权委托书（按第六章要求格式填写）。</w:t>
      </w:r>
    </w:p>
    <w:p w14:paraId="367C69EC">
      <w:pPr>
        <w:pStyle w:val="8"/>
        <w:keepNext w:val="0"/>
        <w:keepLines w:val="0"/>
        <w:spacing w:before="0" w:after="0" w:line="360" w:lineRule="auto"/>
        <w:ind w:left="420" w:leftChars="200"/>
        <w:rPr>
          <w:rFonts w:ascii="宋体" w:hAnsi="宋体" w:cs="宋体"/>
          <w:color w:val="auto"/>
          <w:sz w:val="24"/>
          <w:highlight w:val="none"/>
        </w:rPr>
      </w:pPr>
      <w:bookmarkStart w:id="123" w:name="_5.投标费用"/>
      <w:bookmarkEnd w:id="123"/>
      <w:bookmarkStart w:id="124" w:name="_Toc254970672"/>
      <w:bookmarkStart w:id="125" w:name="_Toc254970531"/>
      <w:r>
        <w:rPr>
          <w:rFonts w:hint="eastAsia" w:ascii="宋体" w:hAnsi="宋体" w:cs="宋体"/>
          <w:color w:val="auto"/>
          <w:sz w:val="24"/>
          <w:highlight w:val="none"/>
        </w:rPr>
        <w:t>5.投标费用</w:t>
      </w:r>
      <w:bookmarkEnd w:id="124"/>
      <w:bookmarkEnd w:id="125"/>
    </w:p>
    <w:p w14:paraId="715F8537">
      <w:pPr>
        <w:snapToGrid w:val="0"/>
        <w:spacing w:line="360" w:lineRule="auto"/>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投标费用：</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应承担参与本次采购活动有关的所有费用，包括但不限于获取招标文件、勘查现场、编制和提交投标文件、参加澄清说明、签订合同等，不论投标结果如何，均应自行承担。</w:t>
      </w:r>
    </w:p>
    <w:p w14:paraId="3E94925D">
      <w:pPr>
        <w:pStyle w:val="8"/>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6.联合体投标</w:t>
      </w:r>
    </w:p>
    <w:p w14:paraId="706C15B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6.1本项目是否接受联合体投标，详见“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989EB2F">
      <w:pPr>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须知前附表”。</w:t>
      </w:r>
    </w:p>
    <w:p w14:paraId="30A7D273">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6.3</w:t>
      </w:r>
      <w:r>
        <w:rPr>
          <w:rFonts w:hint="eastAsia" w:eastAsia="宋体"/>
          <w:color w:val="auto"/>
          <w:highlight w:val="none"/>
        </w:rPr>
        <w:t>根据《广西壮族自治区财政厅关于贯彻落实政府采购支持中小企业发展政策的通知》（桂财采〔2022〕3</w:t>
      </w:r>
      <w:r>
        <w:rPr>
          <w:rFonts w:hint="eastAsia" w:eastAsia="宋体"/>
          <w:color w:val="auto"/>
          <w:highlight w:val="none"/>
          <w:lang w:val="en-US" w:eastAsia="zh-CN"/>
        </w:rPr>
        <w:t>0</w:t>
      </w:r>
      <w:r>
        <w:rPr>
          <w:rFonts w:hint="eastAsia" w:eastAsia="宋体"/>
          <w:color w:val="auto"/>
          <w:highlight w:val="none"/>
        </w:rPr>
        <w:t>号）</w:t>
      </w:r>
      <w:r>
        <w:rPr>
          <w:rFonts w:hint="eastAsia" w:ascii="Times New Roman" w:hAnsi="Times New Roman" w:eastAsia="宋体" w:cs="Times New Roman"/>
          <w:color w:val="auto"/>
          <w:szCs w:val="24"/>
          <w:highlight w:val="none"/>
          <w:lang w:eastAsia="zh-CN"/>
        </w:rPr>
        <w:t>、</w:t>
      </w:r>
      <w:r>
        <w:rPr>
          <w:rFonts w:hint="eastAsia" w:ascii="Times New Roman" w:hAnsi="Times New Roman" w:eastAsia="宋体" w:cs="Times New Roman"/>
          <w:color w:val="auto"/>
          <w:szCs w:val="24"/>
          <w:highlight w:val="none"/>
        </w:rPr>
        <w:t>《广西壮族自治区财政厅关于贯彻落实政府采购支持中小企业发展政策的通知》（桂财采〔2022〕31号）</w:t>
      </w:r>
      <w:r>
        <w:rPr>
          <w:rFonts w:hint="eastAsia" w:eastAsia="宋体"/>
          <w:color w:val="auto"/>
          <w:highlight w:val="none"/>
        </w:rPr>
        <w:t>规定，“鼓励大中型企业和其他自然人、法人或者其他组织与小型、微型企业组成联合体共同参加非专门面向中小企业的政府采购活</w:t>
      </w:r>
      <w:r>
        <w:rPr>
          <w:rFonts w:hint="eastAsia"/>
          <w:color w:val="auto"/>
          <w:highlight w:val="none"/>
        </w:rPr>
        <w:t>动。联合协议中约定，小型、微型企业的协议合同金额占到联合体协议合同总金额30%以上的，可给予联合体4%-6%的价格扣除。联合体各方均为中小企业的，联合体视同中小企业。其中，联合体各方均为小微企业的，联合体视同小微企业。组成联合体的</w:t>
      </w:r>
      <w:r>
        <w:rPr>
          <w:rFonts w:hint="eastAsia" w:ascii="宋体" w:hAnsi="宋体" w:cs="宋体"/>
          <w:bCs/>
          <w:color w:val="auto"/>
          <w:szCs w:val="21"/>
          <w:highlight w:val="none"/>
        </w:rPr>
        <w:t>大中型企业和其他自然人、法人或者其他组织，与小型、微型企业之间不得存在投资关系。”</w:t>
      </w:r>
    </w:p>
    <w:p w14:paraId="179BC0D7">
      <w:pPr>
        <w:pStyle w:val="8"/>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7.转包与分包</w:t>
      </w:r>
    </w:p>
    <w:p w14:paraId="0A129D0F">
      <w:pPr>
        <w:pStyle w:val="8"/>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7.1本项目不允许转包。</w:t>
      </w:r>
    </w:p>
    <w:p w14:paraId="597C1A72">
      <w:pPr>
        <w:pStyle w:val="8"/>
        <w:keepNext w:val="0"/>
        <w:keepLines w:val="0"/>
        <w:spacing w:before="0" w:after="0" w:line="360" w:lineRule="auto"/>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7.2本项目是否允许分包详见“</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须知前附表”，本项目不允许违法分包。</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根据招标文件的规定和采购项目的实际情况，拟在中标后将中标项目的非主体、非关键性工作分包的，应当在投标文件中载明分包承担主体，分包承担主体应当具备相应资质条件且不得再次分包。</w:t>
      </w:r>
    </w:p>
    <w:p w14:paraId="631AB04E">
      <w:pPr>
        <w:pStyle w:val="8"/>
        <w:keepNext w:val="0"/>
        <w:keepLines w:val="0"/>
        <w:spacing w:before="0" w:after="0" w:line="360" w:lineRule="auto"/>
        <w:ind w:left="420" w:leftChars="200"/>
        <w:rPr>
          <w:rFonts w:hint="eastAsia" w:ascii="宋体" w:hAnsi="宋体" w:cs="宋体"/>
          <w:color w:val="auto"/>
          <w:sz w:val="24"/>
          <w:highlight w:val="none"/>
        </w:rPr>
      </w:pPr>
      <w:bookmarkStart w:id="126" w:name="_Toc254970532"/>
      <w:bookmarkStart w:id="127" w:name="_Toc254970673"/>
      <w:r>
        <w:rPr>
          <w:rFonts w:hint="eastAsia" w:ascii="宋体" w:hAnsi="宋体" w:cs="宋体"/>
          <w:color w:val="auto"/>
          <w:sz w:val="24"/>
          <w:highlight w:val="none"/>
        </w:rPr>
        <w:t>8.特别说明：</w:t>
      </w:r>
      <w:bookmarkEnd w:id="126"/>
      <w:bookmarkEnd w:id="127"/>
    </w:p>
    <w:p w14:paraId="67DB977E">
      <w:pPr>
        <w:pStyle w:val="8"/>
        <w:keepNext w:val="0"/>
        <w:keepLines w:val="0"/>
        <w:spacing w:before="0" w:after="0" w:line="360" w:lineRule="auto"/>
        <w:ind w:firstLine="422" w:firstLineChars="200"/>
        <w:rPr>
          <w:rFonts w:hint="eastAsia" w:ascii="宋体" w:hAnsi="宋体" w:eastAsia="宋体" w:cs="宋体"/>
          <w:color w:val="auto"/>
          <w:sz w:val="21"/>
          <w:szCs w:val="21"/>
          <w:highlight w:val="none"/>
          <w:lang w:val="en-US" w:eastAsia="zh-CN"/>
        </w:rPr>
      </w:pPr>
      <w:bookmarkStart w:id="128" w:name="_8.1提供相同品牌产品且通过资格审查、符合性审查的不同投标人参加同一合"/>
      <w:bookmarkEnd w:id="128"/>
      <w:r>
        <w:rPr>
          <w:rFonts w:hint="eastAsia" w:ascii="宋体" w:hAnsi="宋体" w:eastAsia="宋体" w:cs="宋体"/>
          <w:b/>
          <w:bCs/>
          <w:color w:val="auto"/>
          <w:sz w:val="21"/>
          <w:szCs w:val="21"/>
          <w:highlight w:val="none"/>
          <w:u w:val="none"/>
        </w:rPr>
        <w:fldChar w:fldCharType="begin"/>
      </w:r>
      <w:r>
        <w:rPr>
          <w:rFonts w:hint="eastAsia" w:ascii="宋体" w:hAnsi="宋体" w:eastAsia="宋体" w:cs="宋体"/>
          <w:b/>
          <w:bCs/>
          <w:color w:val="auto"/>
          <w:sz w:val="21"/>
          <w:szCs w:val="21"/>
          <w:highlight w:val="none"/>
          <w:u w:val="none"/>
        </w:rPr>
        <w:instrText xml:space="preserve"> HYPERLINK  \l "_8.1"</w:instrText>
      </w:r>
      <w:r>
        <w:rPr>
          <w:rFonts w:hint="eastAsia" w:ascii="宋体" w:hAnsi="宋体" w:eastAsia="宋体" w:cs="宋体"/>
          <w:b/>
          <w:bCs/>
          <w:color w:val="auto"/>
          <w:sz w:val="21"/>
          <w:szCs w:val="21"/>
          <w:highlight w:val="none"/>
          <w:u w:val="none"/>
        </w:rPr>
        <w:fldChar w:fldCharType="separate"/>
      </w:r>
      <w:r>
        <w:rPr>
          <w:rFonts w:hint="eastAsia" w:ascii="宋体" w:hAnsi="宋体" w:eastAsia="宋体" w:cs="宋体"/>
          <w:b/>
          <w:bCs/>
          <w:color w:val="auto"/>
          <w:sz w:val="21"/>
          <w:szCs w:val="21"/>
          <w:highlight w:val="none"/>
          <w:u w:val="none"/>
        </w:rPr>
        <w:t>8.1</w:t>
      </w:r>
      <w:r>
        <w:rPr>
          <w:rFonts w:hint="eastAsia" w:ascii="宋体" w:hAnsi="宋体" w:eastAsia="宋体" w:cs="宋体"/>
          <w:b/>
          <w:bCs/>
          <w:color w:val="auto"/>
          <w:sz w:val="21"/>
          <w:szCs w:val="21"/>
          <w:highlight w:val="none"/>
          <w:u w:val="none"/>
        </w:rPr>
        <w:fldChar w:fldCharType="end"/>
      </w:r>
      <w:r>
        <w:rPr>
          <w:rFonts w:hint="eastAsia" w:ascii="宋体" w:hAnsi="宋体" w:eastAsia="宋体" w:cs="宋体"/>
          <w:color w:val="auto"/>
          <w:sz w:val="21"/>
          <w:szCs w:val="21"/>
          <w:highlight w:val="none"/>
        </w:rPr>
        <w:t>使用综合评分法的采购项目，提供相同品牌产品且通过资格审查、符合性审查的不同</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参加同一合同项下投标的，按一家</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计算，评审后得分最高的同品牌</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获得中标人推荐资格；</w:t>
      </w:r>
      <w:r>
        <w:rPr>
          <w:rFonts w:hint="eastAsia" w:ascii="宋体" w:hAnsi="宋体" w:cs="宋体"/>
          <w:color w:val="auto"/>
          <w:sz w:val="21"/>
          <w:szCs w:val="21"/>
          <w:highlight w:val="none"/>
        </w:rPr>
        <w:t>若评标报价相同的，由采购人或者采购人委托评标委员会采取随机抽取的方式确定一个</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获得中标人推荐资格，其他同品牌</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不作为中标候选人。非单一产品采购项目，多家</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提供的核心产品品牌相同的，按前款规定处理。</w:t>
      </w:r>
      <w:r>
        <w:rPr>
          <w:rFonts w:hint="eastAsia" w:ascii="宋体" w:hAnsi="宋体" w:cs="宋体"/>
          <w:color w:val="auto"/>
          <w:sz w:val="21"/>
          <w:szCs w:val="21"/>
          <w:highlight w:val="none"/>
          <w:lang w:val="en-US" w:eastAsia="zh-CN"/>
        </w:rPr>
        <w:t>若项目为服务类项目，则无需按上述要求执行。</w:t>
      </w:r>
    </w:p>
    <w:p w14:paraId="02D8E846">
      <w:pPr>
        <w:pStyle w:val="8"/>
        <w:keepNext w:val="0"/>
        <w:keepLines w:val="0"/>
        <w:spacing w:before="0" w:after="0" w:line="360" w:lineRule="auto"/>
        <w:ind w:firstLine="369" w:firstLineChars="175"/>
        <w:rPr>
          <w:rFonts w:ascii="宋体" w:hAnsi="宋体" w:cs="宋体"/>
          <w:color w:val="auto"/>
          <w:sz w:val="21"/>
          <w:szCs w:val="21"/>
          <w:highlight w:val="none"/>
        </w:rPr>
      </w:pPr>
      <w:r>
        <w:rPr>
          <w:rFonts w:hint="eastAsia" w:ascii="宋体" w:hAnsi="宋体" w:cs="宋体"/>
          <w:color w:val="auto"/>
          <w:sz w:val="21"/>
          <w:szCs w:val="21"/>
          <w:highlight w:val="none"/>
        </w:rPr>
        <w:t>8.2如果本招标文件要求</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提供资格、信誉、荣誉、业绩与企业认证等材料的，则</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所提供的以上材料必须为</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所拥有（评标办法中有其他要求的，则按评标办法要求）。</w:t>
      </w:r>
    </w:p>
    <w:p w14:paraId="56D7B8C7">
      <w:pPr>
        <w:pStyle w:val="8"/>
        <w:keepNext w:val="0"/>
        <w:keepLines w:val="0"/>
        <w:spacing w:before="0" w:after="0" w:line="360" w:lineRule="auto"/>
        <w:ind w:firstLine="369" w:firstLineChars="175"/>
        <w:rPr>
          <w:rFonts w:ascii="宋体" w:hAnsi="宋体" w:cs="宋体"/>
          <w:color w:val="auto"/>
          <w:sz w:val="21"/>
          <w:szCs w:val="21"/>
          <w:highlight w:val="none"/>
        </w:rPr>
      </w:pPr>
      <w:r>
        <w:rPr>
          <w:rFonts w:hint="eastAsia" w:ascii="宋体" w:hAnsi="宋体" w:cs="宋体"/>
          <w:color w:val="auto"/>
          <w:sz w:val="21"/>
          <w:szCs w:val="21"/>
          <w:highlight w:val="none"/>
        </w:rPr>
        <w:t>8.3</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应仔细阅读招标文件的所有内容，按照招标文件的要求提交投标文件，并对所提供的全部资料的真实性承担法律责任。</w:t>
      </w:r>
    </w:p>
    <w:p w14:paraId="2D528AFA">
      <w:pPr>
        <w:pStyle w:val="8"/>
        <w:keepNext w:val="0"/>
        <w:keepLines w:val="0"/>
        <w:spacing w:before="0" w:after="0" w:line="360" w:lineRule="auto"/>
        <w:ind w:firstLine="369" w:firstLineChars="175"/>
        <w:rPr>
          <w:rFonts w:ascii="宋体" w:hAnsi="宋体" w:cs="宋体"/>
          <w:color w:val="auto"/>
          <w:sz w:val="21"/>
          <w:szCs w:val="21"/>
          <w:highlight w:val="none"/>
        </w:rPr>
      </w:pPr>
      <w:r>
        <w:rPr>
          <w:rFonts w:hint="eastAsia" w:ascii="宋体" w:hAnsi="宋体" w:cs="宋体"/>
          <w:color w:val="auto"/>
          <w:sz w:val="21"/>
          <w:szCs w:val="21"/>
          <w:highlight w:val="none"/>
        </w:rPr>
        <w:t>8.4</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在投标活动中提供任何虚假材料，将报监管部门查处；中标后发现的，中标人须依照《中华人民共和国消费者权益保护法》规定赔偿采购人，且民事赔偿并不免除违法</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的行政与刑事责任。</w:t>
      </w:r>
    </w:p>
    <w:p w14:paraId="77D8CDBA">
      <w:pPr>
        <w:pStyle w:val="8"/>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9.回避与串通投标</w:t>
      </w:r>
    </w:p>
    <w:p w14:paraId="46A38E64">
      <w:pPr>
        <w:pStyle w:val="8"/>
        <w:keepNext w:val="0"/>
        <w:keepLines w:val="0"/>
        <w:spacing w:before="0" w:after="0" w:line="360" w:lineRule="auto"/>
        <w:ind w:firstLine="369" w:firstLineChars="175"/>
        <w:rPr>
          <w:rFonts w:ascii="宋体" w:hAnsi="宋体" w:cs="宋体"/>
          <w:color w:val="auto"/>
          <w:sz w:val="21"/>
          <w:szCs w:val="21"/>
          <w:highlight w:val="none"/>
        </w:rPr>
      </w:pPr>
      <w:r>
        <w:rPr>
          <w:rFonts w:hint="eastAsia" w:ascii="宋体" w:hAnsi="宋体" w:cs="宋体"/>
          <w:color w:val="auto"/>
          <w:sz w:val="21"/>
          <w:szCs w:val="21"/>
          <w:highlight w:val="none"/>
        </w:rPr>
        <w:t>9.1在政府采购活动中，采购人员及相关人员与</w:t>
      </w:r>
      <w:r>
        <w:rPr>
          <w:rFonts w:hint="eastAsia" w:ascii="宋体" w:hAnsi="宋体" w:cs="宋体"/>
          <w:color w:val="auto"/>
          <w:sz w:val="21"/>
          <w:szCs w:val="21"/>
          <w:highlight w:val="none"/>
          <w:lang w:val="en-US" w:eastAsia="zh-CN"/>
        </w:rPr>
        <w:t>投标人</w:t>
      </w:r>
      <w:r>
        <w:rPr>
          <w:rFonts w:hint="eastAsia" w:ascii="宋体" w:hAnsi="宋体" w:cs="宋体"/>
          <w:color w:val="auto"/>
          <w:sz w:val="21"/>
          <w:szCs w:val="21"/>
          <w:highlight w:val="none"/>
        </w:rPr>
        <w:t>有下列利害关系之一的，应当回避：</w:t>
      </w:r>
    </w:p>
    <w:p w14:paraId="7B22B0CD">
      <w:pPr>
        <w:pStyle w:val="26"/>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（1）参加采购活动前3年内与</w:t>
      </w:r>
      <w:r>
        <w:rPr>
          <w:rFonts w:hint="eastAsia" w:hAnsi="宋体" w:cs="宋体"/>
          <w:b/>
          <w:color w:val="auto"/>
          <w:kern w:val="2"/>
          <w:sz w:val="21"/>
          <w:highlight w:val="none"/>
          <w:lang w:val="en-US" w:eastAsia="zh-CN"/>
        </w:rPr>
        <w:t>投标人</w:t>
      </w:r>
      <w:r>
        <w:rPr>
          <w:rFonts w:hint="eastAsia" w:hAnsi="宋体" w:cs="宋体"/>
          <w:b/>
          <w:color w:val="auto"/>
          <w:kern w:val="2"/>
          <w:sz w:val="21"/>
          <w:highlight w:val="none"/>
        </w:rPr>
        <w:t>存在劳动关系；</w:t>
      </w:r>
    </w:p>
    <w:p w14:paraId="401AB365">
      <w:pPr>
        <w:pStyle w:val="26"/>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（2）参加采购活动前3年内担任</w:t>
      </w:r>
      <w:r>
        <w:rPr>
          <w:rFonts w:hint="eastAsia" w:hAnsi="宋体" w:cs="宋体"/>
          <w:b/>
          <w:color w:val="auto"/>
          <w:kern w:val="2"/>
          <w:sz w:val="21"/>
          <w:highlight w:val="none"/>
          <w:lang w:val="en-US" w:eastAsia="zh-CN"/>
        </w:rPr>
        <w:t>投标人</w:t>
      </w:r>
      <w:r>
        <w:rPr>
          <w:rFonts w:hint="eastAsia" w:hAnsi="宋体" w:cs="宋体"/>
          <w:b/>
          <w:color w:val="auto"/>
          <w:kern w:val="2"/>
          <w:sz w:val="21"/>
          <w:highlight w:val="none"/>
        </w:rPr>
        <w:t>的董事、监事；</w:t>
      </w:r>
    </w:p>
    <w:p w14:paraId="66E476C9">
      <w:pPr>
        <w:pStyle w:val="26"/>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（3）参加采购活动前3年内是</w:t>
      </w:r>
      <w:r>
        <w:rPr>
          <w:rFonts w:hint="eastAsia" w:hAnsi="宋体" w:cs="宋体"/>
          <w:b/>
          <w:color w:val="auto"/>
          <w:kern w:val="2"/>
          <w:sz w:val="21"/>
          <w:highlight w:val="none"/>
          <w:lang w:val="en-US" w:eastAsia="zh-CN"/>
        </w:rPr>
        <w:t>投标人</w:t>
      </w:r>
      <w:r>
        <w:rPr>
          <w:rFonts w:hint="eastAsia" w:hAnsi="宋体" w:cs="宋体"/>
          <w:b/>
          <w:color w:val="auto"/>
          <w:kern w:val="2"/>
          <w:sz w:val="21"/>
          <w:highlight w:val="none"/>
        </w:rPr>
        <w:t>的控股股东或者实际控制人；</w:t>
      </w:r>
    </w:p>
    <w:p w14:paraId="268B8D1E">
      <w:pPr>
        <w:pStyle w:val="26"/>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（4）与</w:t>
      </w:r>
      <w:r>
        <w:rPr>
          <w:rFonts w:hint="eastAsia" w:hAnsi="宋体" w:cs="宋体"/>
          <w:b/>
          <w:color w:val="auto"/>
          <w:kern w:val="2"/>
          <w:sz w:val="21"/>
          <w:highlight w:val="none"/>
          <w:lang w:val="en-US" w:eastAsia="zh-CN"/>
        </w:rPr>
        <w:t>投标人</w:t>
      </w:r>
      <w:r>
        <w:rPr>
          <w:rFonts w:hint="eastAsia" w:hAnsi="宋体" w:cs="宋体"/>
          <w:b/>
          <w:color w:val="auto"/>
          <w:kern w:val="2"/>
          <w:sz w:val="21"/>
          <w:highlight w:val="none"/>
        </w:rPr>
        <w:t>的法定代表人或者负责人有夫妻、直系血亲、三代以内旁系血亲或者近姻亲关系；</w:t>
      </w:r>
    </w:p>
    <w:p w14:paraId="440A4510">
      <w:pPr>
        <w:pStyle w:val="26"/>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（5）与</w:t>
      </w:r>
      <w:r>
        <w:rPr>
          <w:rFonts w:hint="eastAsia" w:hAnsi="宋体" w:cs="宋体"/>
          <w:b/>
          <w:color w:val="auto"/>
          <w:kern w:val="2"/>
          <w:sz w:val="21"/>
          <w:highlight w:val="none"/>
          <w:lang w:val="en-US" w:eastAsia="zh-CN"/>
        </w:rPr>
        <w:t>投标人</w:t>
      </w:r>
      <w:r>
        <w:rPr>
          <w:rFonts w:hint="eastAsia" w:hAnsi="宋体" w:cs="宋体"/>
          <w:b/>
          <w:color w:val="auto"/>
          <w:kern w:val="2"/>
          <w:sz w:val="21"/>
          <w:highlight w:val="none"/>
        </w:rPr>
        <w:t>有其他可能影响政府采购活动公平、公正进行的关系。</w:t>
      </w:r>
    </w:p>
    <w:p w14:paraId="6E375F78">
      <w:pPr>
        <w:pStyle w:val="26"/>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lang w:eastAsia="zh-CN"/>
        </w:rPr>
        <w:t>投标人</w:t>
      </w:r>
      <w:r>
        <w:rPr>
          <w:rFonts w:hint="eastAsia" w:hAnsi="宋体" w:cs="宋体"/>
          <w:b/>
          <w:color w:val="auto"/>
          <w:kern w:val="2"/>
          <w:sz w:val="21"/>
          <w:highlight w:val="none"/>
        </w:rPr>
        <w:t>认为采购人员及相关人员与其他</w:t>
      </w:r>
      <w:r>
        <w:rPr>
          <w:rFonts w:hint="eastAsia" w:hAnsi="宋体" w:cs="宋体"/>
          <w:b/>
          <w:color w:val="auto"/>
          <w:kern w:val="2"/>
          <w:sz w:val="21"/>
          <w:highlight w:val="none"/>
          <w:lang w:val="en-US" w:eastAsia="zh-CN"/>
        </w:rPr>
        <w:t>投标人</w:t>
      </w:r>
      <w:r>
        <w:rPr>
          <w:rFonts w:hint="eastAsia" w:hAnsi="宋体" w:cs="宋体"/>
          <w:b/>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0E84D272">
      <w:pPr>
        <w:pStyle w:val="8"/>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9.2有下列情形之一的视为</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相互串通投标，投标文件将被视为无效：</w:t>
      </w:r>
    </w:p>
    <w:p w14:paraId="2CB0C291">
      <w:pPr>
        <w:pStyle w:val="26"/>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（1）不同</w:t>
      </w:r>
      <w:r>
        <w:rPr>
          <w:rFonts w:hint="eastAsia" w:hAnsi="宋体" w:cs="宋体"/>
          <w:b/>
          <w:color w:val="auto"/>
          <w:kern w:val="2"/>
          <w:sz w:val="21"/>
          <w:highlight w:val="none"/>
          <w:lang w:eastAsia="zh-CN"/>
        </w:rPr>
        <w:t>投标人</w:t>
      </w:r>
      <w:r>
        <w:rPr>
          <w:rFonts w:hint="eastAsia" w:hAnsi="宋体" w:cs="宋体"/>
          <w:b/>
          <w:color w:val="auto"/>
          <w:kern w:val="2"/>
          <w:sz w:val="21"/>
          <w:highlight w:val="none"/>
        </w:rPr>
        <w:t>的投标文件由同一单位或者个人编制；或者不同</w:t>
      </w:r>
      <w:r>
        <w:rPr>
          <w:rFonts w:hint="eastAsia" w:hAnsi="宋体" w:cs="宋体"/>
          <w:b/>
          <w:color w:val="auto"/>
          <w:kern w:val="2"/>
          <w:sz w:val="21"/>
          <w:highlight w:val="none"/>
          <w:lang w:eastAsia="zh-CN"/>
        </w:rPr>
        <w:t>投标人</w:t>
      </w:r>
      <w:r>
        <w:rPr>
          <w:rFonts w:hint="eastAsia" w:hAnsi="宋体" w:cs="宋体"/>
          <w:b/>
          <w:color w:val="auto"/>
          <w:kern w:val="2"/>
          <w:sz w:val="21"/>
          <w:highlight w:val="none"/>
        </w:rPr>
        <w:t>报名的IP地址一致的；</w:t>
      </w:r>
    </w:p>
    <w:p w14:paraId="3486B56D">
      <w:pPr>
        <w:pStyle w:val="26"/>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（2）不同</w:t>
      </w:r>
      <w:r>
        <w:rPr>
          <w:rFonts w:hint="eastAsia" w:hAnsi="宋体" w:cs="宋体"/>
          <w:b/>
          <w:color w:val="auto"/>
          <w:kern w:val="2"/>
          <w:sz w:val="21"/>
          <w:highlight w:val="none"/>
          <w:lang w:eastAsia="zh-CN"/>
        </w:rPr>
        <w:t>投标人</w:t>
      </w:r>
      <w:r>
        <w:rPr>
          <w:rFonts w:hint="eastAsia" w:hAnsi="宋体" w:cs="宋体"/>
          <w:b/>
          <w:color w:val="auto"/>
          <w:kern w:val="2"/>
          <w:sz w:val="21"/>
          <w:highlight w:val="none"/>
        </w:rPr>
        <w:t>委托同一单位或者个人办理投标事宜；</w:t>
      </w:r>
    </w:p>
    <w:p w14:paraId="5C1F5458">
      <w:pPr>
        <w:pStyle w:val="26"/>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（3）不同的</w:t>
      </w:r>
      <w:r>
        <w:rPr>
          <w:rFonts w:hint="eastAsia" w:hAnsi="宋体" w:cs="宋体"/>
          <w:b/>
          <w:color w:val="auto"/>
          <w:kern w:val="2"/>
          <w:sz w:val="21"/>
          <w:highlight w:val="none"/>
          <w:lang w:eastAsia="zh-CN"/>
        </w:rPr>
        <w:t>投标人</w:t>
      </w:r>
      <w:r>
        <w:rPr>
          <w:rFonts w:hint="eastAsia" w:hAnsi="宋体" w:cs="宋体"/>
          <w:b/>
          <w:color w:val="auto"/>
          <w:kern w:val="2"/>
          <w:sz w:val="21"/>
          <w:highlight w:val="none"/>
        </w:rPr>
        <w:t>的投标文件载明的项目管理员为同一个人；</w:t>
      </w:r>
    </w:p>
    <w:p w14:paraId="0854C285">
      <w:pPr>
        <w:pStyle w:val="26"/>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（4）不同</w:t>
      </w:r>
      <w:r>
        <w:rPr>
          <w:rFonts w:hint="eastAsia" w:hAnsi="宋体" w:cs="宋体"/>
          <w:b/>
          <w:color w:val="auto"/>
          <w:kern w:val="2"/>
          <w:sz w:val="21"/>
          <w:highlight w:val="none"/>
          <w:lang w:eastAsia="zh-CN"/>
        </w:rPr>
        <w:t>投标人</w:t>
      </w:r>
      <w:r>
        <w:rPr>
          <w:rFonts w:hint="eastAsia" w:hAnsi="宋体" w:cs="宋体"/>
          <w:b/>
          <w:color w:val="auto"/>
          <w:kern w:val="2"/>
          <w:sz w:val="21"/>
          <w:highlight w:val="none"/>
        </w:rPr>
        <w:t>的投标文件异常一致或者投标报价呈规律性差异；</w:t>
      </w:r>
    </w:p>
    <w:p w14:paraId="3A583068">
      <w:pPr>
        <w:pStyle w:val="8"/>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9.3</w:t>
      </w:r>
      <w:r>
        <w:rPr>
          <w:rFonts w:hint="eastAsia" w:hAnsi="宋体" w:cs="宋体"/>
          <w:b/>
          <w:color w:val="auto"/>
          <w:kern w:val="2"/>
          <w:sz w:val="21"/>
          <w:highlight w:val="none"/>
          <w:lang w:val="en-US" w:eastAsia="zh-CN"/>
        </w:rPr>
        <w:t>投标人</w:t>
      </w:r>
      <w:r>
        <w:rPr>
          <w:rFonts w:hint="eastAsia" w:ascii="宋体" w:hAnsi="宋体" w:cs="宋体"/>
          <w:color w:val="auto"/>
          <w:sz w:val="21"/>
          <w:szCs w:val="21"/>
          <w:highlight w:val="none"/>
        </w:rPr>
        <w:t>有下列情形之一的，属于恶意串通行为，将报同级监督管理部门：</w:t>
      </w:r>
    </w:p>
    <w:p w14:paraId="3C391E50">
      <w:pPr>
        <w:pStyle w:val="26"/>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（1）</w:t>
      </w:r>
      <w:r>
        <w:rPr>
          <w:rFonts w:hint="eastAsia" w:hAnsi="宋体" w:cs="宋体"/>
          <w:b/>
          <w:color w:val="auto"/>
          <w:kern w:val="2"/>
          <w:sz w:val="21"/>
          <w:highlight w:val="none"/>
          <w:lang w:val="en-US" w:eastAsia="zh-CN"/>
        </w:rPr>
        <w:t>投标人</w:t>
      </w:r>
      <w:r>
        <w:rPr>
          <w:rFonts w:hint="eastAsia" w:hAnsi="宋体" w:cs="宋体"/>
          <w:b/>
          <w:color w:val="auto"/>
          <w:kern w:val="2"/>
          <w:sz w:val="21"/>
          <w:highlight w:val="none"/>
        </w:rPr>
        <w:t>直接或者间接从采购人或者采购代理机构处获得其他</w:t>
      </w:r>
      <w:r>
        <w:rPr>
          <w:rFonts w:hint="eastAsia" w:hAnsi="宋体" w:cs="宋体"/>
          <w:b/>
          <w:color w:val="auto"/>
          <w:kern w:val="2"/>
          <w:sz w:val="21"/>
          <w:highlight w:val="none"/>
          <w:lang w:val="en-US" w:eastAsia="zh-CN"/>
        </w:rPr>
        <w:t>投标人</w:t>
      </w:r>
      <w:r>
        <w:rPr>
          <w:rFonts w:hint="eastAsia" w:hAnsi="宋体" w:cs="宋体"/>
          <w:b/>
          <w:color w:val="auto"/>
          <w:kern w:val="2"/>
          <w:sz w:val="21"/>
          <w:highlight w:val="none"/>
        </w:rPr>
        <w:t>的相关信息并修改其投标文件或者</w:t>
      </w:r>
      <w:r>
        <w:rPr>
          <w:rFonts w:hint="eastAsia" w:hAnsi="宋体" w:cs="宋体"/>
          <w:b/>
          <w:color w:val="auto"/>
          <w:kern w:val="2"/>
          <w:sz w:val="21"/>
          <w:highlight w:val="none"/>
          <w:lang w:eastAsia="zh-CN"/>
        </w:rPr>
        <w:t>投标文件</w:t>
      </w:r>
      <w:r>
        <w:rPr>
          <w:rFonts w:hint="eastAsia" w:hAnsi="宋体" w:cs="宋体"/>
          <w:b/>
          <w:color w:val="auto"/>
          <w:kern w:val="2"/>
          <w:sz w:val="21"/>
          <w:highlight w:val="none"/>
        </w:rPr>
        <w:t>；</w:t>
      </w:r>
    </w:p>
    <w:p w14:paraId="723C28CA">
      <w:pPr>
        <w:pStyle w:val="26"/>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（2）</w:t>
      </w:r>
      <w:r>
        <w:rPr>
          <w:rFonts w:hint="eastAsia" w:hAnsi="宋体" w:cs="宋体"/>
          <w:b/>
          <w:color w:val="auto"/>
          <w:kern w:val="2"/>
          <w:sz w:val="21"/>
          <w:highlight w:val="none"/>
          <w:lang w:val="en-US" w:eastAsia="zh-CN"/>
        </w:rPr>
        <w:t>投标人</w:t>
      </w:r>
      <w:r>
        <w:rPr>
          <w:rFonts w:hint="eastAsia" w:hAnsi="宋体" w:cs="宋体"/>
          <w:b/>
          <w:color w:val="auto"/>
          <w:kern w:val="2"/>
          <w:sz w:val="21"/>
          <w:highlight w:val="none"/>
        </w:rPr>
        <w:t>按照采购人或者采购代理机构的授意撤换、修改投标文件或者</w:t>
      </w:r>
      <w:r>
        <w:rPr>
          <w:rFonts w:hint="eastAsia" w:hAnsi="宋体" w:cs="宋体"/>
          <w:b/>
          <w:color w:val="auto"/>
          <w:kern w:val="2"/>
          <w:sz w:val="21"/>
          <w:highlight w:val="none"/>
          <w:lang w:eastAsia="zh-CN"/>
        </w:rPr>
        <w:t>投标文件</w:t>
      </w:r>
      <w:r>
        <w:rPr>
          <w:rFonts w:hint="eastAsia" w:hAnsi="宋体" w:cs="宋体"/>
          <w:b/>
          <w:color w:val="auto"/>
          <w:kern w:val="2"/>
          <w:sz w:val="21"/>
          <w:highlight w:val="none"/>
        </w:rPr>
        <w:t>；</w:t>
      </w:r>
    </w:p>
    <w:p w14:paraId="185E1168">
      <w:pPr>
        <w:pStyle w:val="26"/>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（3）</w:t>
      </w:r>
      <w:r>
        <w:rPr>
          <w:rFonts w:hint="eastAsia" w:hAnsi="宋体" w:cs="宋体"/>
          <w:b/>
          <w:color w:val="auto"/>
          <w:kern w:val="2"/>
          <w:sz w:val="21"/>
          <w:highlight w:val="none"/>
          <w:lang w:val="en-US" w:eastAsia="zh-CN"/>
        </w:rPr>
        <w:t>投标人</w:t>
      </w:r>
      <w:r>
        <w:rPr>
          <w:rFonts w:hint="eastAsia" w:hAnsi="宋体" w:cs="宋体"/>
          <w:b/>
          <w:color w:val="auto"/>
          <w:kern w:val="2"/>
          <w:sz w:val="21"/>
          <w:highlight w:val="none"/>
        </w:rPr>
        <w:t>之间协商报价、技术方案等投标文件或者</w:t>
      </w:r>
      <w:r>
        <w:rPr>
          <w:rFonts w:hint="eastAsia" w:hAnsi="宋体" w:cs="宋体"/>
          <w:b/>
          <w:color w:val="auto"/>
          <w:kern w:val="2"/>
          <w:sz w:val="21"/>
          <w:highlight w:val="none"/>
          <w:lang w:eastAsia="zh-CN"/>
        </w:rPr>
        <w:t>投标文件</w:t>
      </w:r>
      <w:r>
        <w:rPr>
          <w:rFonts w:hint="eastAsia" w:hAnsi="宋体" w:cs="宋体"/>
          <w:b/>
          <w:color w:val="auto"/>
          <w:kern w:val="2"/>
          <w:sz w:val="21"/>
          <w:highlight w:val="none"/>
        </w:rPr>
        <w:t>的实质性内容；</w:t>
      </w:r>
    </w:p>
    <w:p w14:paraId="07458903">
      <w:pPr>
        <w:pStyle w:val="26"/>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（4）属于同一集团、协会、商会等组织成员的</w:t>
      </w:r>
      <w:r>
        <w:rPr>
          <w:rFonts w:hint="eastAsia" w:hAnsi="宋体" w:cs="宋体"/>
          <w:b/>
          <w:color w:val="auto"/>
          <w:kern w:val="2"/>
          <w:sz w:val="21"/>
          <w:highlight w:val="none"/>
          <w:lang w:val="en-US" w:eastAsia="zh-CN"/>
        </w:rPr>
        <w:t>投标人</w:t>
      </w:r>
      <w:r>
        <w:rPr>
          <w:rFonts w:hint="eastAsia" w:hAnsi="宋体" w:cs="宋体"/>
          <w:b/>
          <w:color w:val="auto"/>
          <w:kern w:val="2"/>
          <w:sz w:val="21"/>
          <w:highlight w:val="none"/>
        </w:rPr>
        <w:t>按照该组织要求协同参加政府采购活动；</w:t>
      </w:r>
    </w:p>
    <w:p w14:paraId="0A299D82">
      <w:pPr>
        <w:pStyle w:val="26"/>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（5）</w:t>
      </w:r>
      <w:r>
        <w:rPr>
          <w:rFonts w:hint="eastAsia" w:hAnsi="宋体" w:cs="宋体"/>
          <w:b/>
          <w:color w:val="auto"/>
          <w:kern w:val="2"/>
          <w:sz w:val="21"/>
          <w:highlight w:val="none"/>
          <w:lang w:val="en-US" w:eastAsia="zh-CN"/>
        </w:rPr>
        <w:t>投标人</w:t>
      </w:r>
      <w:r>
        <w:rPr>
          <w:rFonts w:hint="eastAsia" w:hAnsi="宋体" w:cs="宋体"/>
          <w:b/>
          <w:color w:val="auto"/>
          <w:kern w:val="2"/>
          <w:sz w:val="21"/>
          <w:highlight w:val="none"/>
        </w:rPr>
        <w:t>之间事先约定一致抬高或者压低投标报价，或者在招标项目中事先约定轮流以高价位或者低价位中标，或者事先约定由某一特定</w:t>
      </w:r>
      <w:r>
        <w:rPr>
          <w:rFonts w:hint="eastAsia" w:hAnsi="宋体" w:cs="宋体"/>
          <w:b/>
          <w:color w:val="auto"/>
          <w:kern w:val="2"/>
          <w:sz w:val="21"/>
          <w:highlight w:val="none"/>
          <w:lang w:val="en-US" w:eastAsia="zh-CN"/>
        </w:rPr>
        <w:t>投标人</w:t>
      </w:r>
      <w:r>
        <w:rPr>
          <w:rFonts w:hint="eastAsia" w:hAnsi="宋体" w:cs="宋体"/>
          <w:b/>
          <w:color w:val="auto"/>
          <w:kern w:val="2"/>
          <w:sz w:val="21"/>
          <w:highlight w:val="none"/>
        </w:rPr>
        <w:t>中标，然后再参加投标；</w:t>
      </w:r>
    </w:p>
    <w:p w14:paraId="71C054AB">
      <w:pPr>
        <w:pStyle w:val="26"/>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（6）</w:t>
      </w:r>
      <w:r>
        <w:rPr>
          <w:rFonts w:hint="eastAsia" w:hAnsi="宋体" w:cs="宋体"/>
          <w:b/>
          <w:color w:val="auto"/>
          <w:kern w:val="2"/>
          <w:sz w:val="21"/>
          <w:highlight w:val="none"/>
          <w:lang w:val="en-US" w:eastAsia="zh-CN"/>
        </w:rPr>
        <w:t>投标人</w:t>
      </w:r>
      <w:r>
        <w:rPr>
          <w:rFonts w:hint="eastAsia" w:hAnsi="宋体" w:cs="宋体"/>
          <w:b/>
          <w:color w:val="auto"/>
          <w:kern w:val="2"/>
          <w:sz w:val="21"/>
          <w:highlight w:val="none"/>
        </w:rPr>
        <w:t>之间商定部分</w:t>
      </w:r>
      <w:r>
        <w:rPr>
          <w:rFonts w:hint="eastAsia" w:hAnsi="宋体" w:cs="宋体"/>
          <w:b/>
          <w:color w:val="auto"/>
          <w:kern w:val="2"/>
          <w:sz w:val="21"/>
          <w:highlight w:val="none"/>
          <w:lang w:val="en-US" w:eastAsia="zh-CN"/>
        </w:rPr>
        <w:t>投标人</w:t>
      </w:r>
      <w:r>
        <w:rPr>
          <w:rFonts w:hint="eastAsia" w:hAnsi="宋体" w:cs="宋体"/>
          <w:b/>
          <w:color w:val="auto"/>
          <w:kern w:val="2"/>
          <w:sz w:val="21"/>
          <w:highlight w:val="none"/>
        </w:rPr>
        <w:t>放弃参加政府采购活动或者放弃中标；</w:t>
      </w:r>
    </w:p>
    <w:p w14:paraId="4D6F4DAA">
      <w:pPr>
        <w:pStyle w:val="26"/>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（7）</w:t>
      </w:r>
      <w:r>
        <w:rPr>
          <w:rFonts w:hint="eastAsia" w:hAnsi="宋体" w:cs="宋体"/>
          <w:b/>
          <w:color w:val="auto"/>
          <w:kern w:val="2"/>
          <w:sz w:val="21"/>
          <w:highlight w:val="none"/>
          <w:lang w:val="en-US" w:eastAsia="zh-CN"/>
        </w:rPr>
        <w:t>投标人</w:t>
      </w:r>
      <w:r>
        <w:rPr>
          <w:rFonts w:hint="eastAsia" w:hAnsi="宋体" w:cs="宋体"/>
          <w:b/>
          <w:color w:val="auto"/>
          <w:kern w:val="2"/>
          <w:sz w:val="21"/>
          <w:highlight w:val="none"/>
        </w:rPr>
        <w:t>与采购人或者采购代理机构之间、</w:t>
      </w:r>
      <w:r>
        <w:rPr>
          <w:rFonts w:hint="eastAsia" w:hAnsi="宋体" w:cs="宋体"/>
          <w:b/>
          <w:color w:val="auto"/>
          <w:kern w:val="2"/>
          <w:sz w:val="21"/>
          <w:highlight w:val="none"/>
          <w:lang w:val="en-US" w:eastAsia="zh-CN"/>
        </w:rPr>
        <w:t>投标人</w:t>
      </w:r>
      <w:r>
        <w:rPr>
          <w:rFonts w:hint="eastAsia" w:hAnsi="宋体" w:cs="宋体"/>
          <w:b/>
          <w:color w:val="auto"/>
          <w:kern w:val="2"/>
          <w:sz w:val="21"/>
          <w:highlight w:val="none"/>
        </w:rPr>
        <w:t>相互之间，为谋求特定</w:t>
      </w:r>
      <w:r>
        <w:rPr>
          <w:rFonts w:hint="eastAsia" w:hAnsi="宋体" w:cs="宋体"/>
          <w:b/>
          <w:color w:val="auto"/>
          <w:kern w:val="2"/>
          <w:sz w:val="21"/>
          <w:highlight w:val="none"/>
          <w:lang w:val="en-US" w:eastAsia="zh-CN"/>
        </w:rPr>
        <w:t>投标人</w:t>
      </w:r>
      <w:r>
        <w:rPr>
          <w:rFonts w:hint="eastAsia" w:hAnsi="宋体" w:cs="宋体"/>
          <w:b/>
          <w:color w:val="auto"/>
          <w:kern w:val="2"/>
          <w:sz w:val="21"/>
          <w:highlight w:val="none"/>
        </w:rPr>
        <w:t>中标或者排斥其他</w:t>
      </w:r>
      <w:r>
        <w:rPr>
          <w:rFonts w:hint="eastAsia" w:hAnsi="宋体" w:cs="宋体"/>
          <w:b/>
          <w:color w:val="auto"/>
          <w:kern w:val="2"/>
          <w:sz w:val="21"/>
          <w:highlight w:val="none"/>
          <w:lang w:val="en-US" w:eastAsia="zh-CN"/>
        </w:rPr>
        <w:t>投标人</w:t>
      </w:r>
      <w:r>
        <w:rPr>
          <w:rFonts w:hint="eastAsia" w:hAnsi="宋体" w:cs="宋体"/>
          <w:b/>
          <w:color w:val="auto"/>
          <w:kern w:val="2"/>
          <w:sz w:val="21"/>
          <w:highlight w:val="none"/>
        </w:rPr>
        <w:t>的其他串通行为。</w:t>
      </w:r>
    </w:p>
    <w:p w14:paraId="0B0984F1">
      <w:pPr>
        <w:pStyle w:val="6"/>
        <w:keepNext w:val="0"/>
        <w:keepLines w:val="0"/>
        <w:jc w:val="center"/>
        <w:rPr>
          <w:rFonts w:ascii="宋体" w:hAnsi="宋体" w:cs="宋体"/>
          <w:color w:val="auto"/>
          <w:highlight w:val="none"/>
        </w:rPr>
      </w:pPr>
      <w:bookmarkStart w:id="129" w:name="_Toc254970534"/>
      <w:bookmarkStart w:id="130" w:name="_Toc254970675"/>
      <w:r>
        <w:rPr>
          <w:rFonts w:hint="eastAsia" w:ascii="宋体" w:hAnsi="宋体" w:cs="宋体"/>
          <w:color w:val="auto"/>
          <w:highlight w:val="none"/>
        </w:rPr>
        <w:t>二、招标文件</w:t>
      </w:r>
      <w:bookmarkEnd w:id="129"/>
      <w:bookmarkEnd w:id="130"/>
    </w:p>
    <w:p w14:paraId="23933D3C">
      <w:pPr>
        <w:pStyle w:val="8"/>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10.招标文件的组成</w:t>
      </w:r>
    </w:p>
    <w:p w14:paraId="204B5B74">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（1）招标公告；</w:t>
      </w:r>
    </w:p>
    <w:p w14:paraId="2DFD5365">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（2）采购需求；</w:t>
      </w:r>
    </w:p>
    <w:p w14:paraId="799596B6">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w:t>
      </w:r>
    </w:p>
    <w:p w14:paraId="3BEDC116">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（4）评标方法及评标标准；</w:t>
      </w:r>
    </w:p>
    <w:p w14:paraId="215E1F4E">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（5）拟签订的合同文本；</w:t>
      </w:r>
    </w:p>
    <w:p w14:paraId="1EC35E18">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（6）投标文件格式。</w:t>
      </w:r>
    </w:p>
    <w:p w14:paraId="6AF8ACB4">
      <w:pPr>
        <w:pStyle w:val="8"/>
        <w:keepNext w:val="0"/>
        <w:keepLines w:val="0"/>
        <w:numPr>
          <w:ilvl w:val="0"/>
          <w:numId w:val="0"/>
        </w:numPr>
        <w:spacing w:before="0" w:after="0" w:line="360" w:lineRule="auto"/>
        <w:ind w:firstLine="482" w:firstLineChars="200"/>
        <w:rPr>
          <w:rFonts w:ascii="宋体" w:hAnsi="宋体" w:cs="宋体"/>
          <w:color w:val="auto"/>
          <w:sz w:val="24"/>
          <w:highlight w:val="none"/>
        </w:rPr>
      </w:pPr>
      <w:r>
        <w:rPr>
          <w:rFonts w:hint="eastAsia" w:ascii="宋体" w:hAnsi="宋体" w:cs="宋体"/>
          <w:color w:val="auto"/>
          <w:sz w:val="24"/>
          <w:highlight w:val="none"/>
        </w:rPr>
        <w:t>11.招标文件的澄清、修改、现场考察和答疑会</w:t>
      </w:r>
    </w:p>
    <w:p w14:paraId="770F58C5">
      <w:pPr>
        <w:pStyle w:val="8"/>
        <w:keepNext w:val="0"/>
        <w:keepLines w:val="0"/>
        <w:numPr>
          <w:ilvl w:val="0"/>
          <w:numId w:val="0"/>
        </w:numPr>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5DC414C">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澄清或者修改的内容可能影响投标文件编制的，采购人或者采购代理机构应当在投标截止时间至少15日前，以书面形式通知所有获取招标文件的潜在</w:t>
      </w:r>
      <w:r>
        <w:rPr>
          <w:rFonts w:hint="eastAsia" w:hAnsi="宋体" w:cs="宋体"/>
          <w:color w:val="auto"/>
          <w:sz w:val="21"/>
          <w:highlight w:val="none"/>
          <w:lang w:eastAsia="zh-CN"/>
        </w:rPr>
        <w:t>投标人</w:t>
      </w:r>
      <w:r>
        <w:rPr>
          <w:rFonts w:hint="eastAsia" w:hAnsi="宋体" w:cs="宋体"/>
          <w:color w:val="auto"/>
          <w:sz w:val="21"/>
          <w:highlight w:val="none"/>
        </w:rPr>
        <w:t>；不足15日的，采购人或者采购代理机构应当顺延提交投标文件的截止时间。</w:t>
      </w:r>
      <w:r>
        <w:rPr>
          <w:rFonts w:hint="eastAsia" w:hAnsi="宋体" w:cs="宋体"/>
          <w:color w:val="auto"/>
          <w:sz w:val="21"/>
          <w:highlight w:val="none"/>
          <w:lang w:eastAsia="zh-CN"/>
        </w:rPr>
        <w:t>投标人</w:t>
      </w:r>
      <w:r>
        <w:rPr>
          <w:rFonts w:hint="eastAsia" w:hAnsi="宋体" w:cs="宋体"/>
          <w:color w:val="auto"/>
          <w:sz w:val="21"/>
          <w:highlight w:val="none"/>
        </w:rPr>
        <w:t>应当按照桂财采【2007】65号文件第二十九条规定，在澄清或者修改通知发出后24小时内以书面形式进行确认（采用网上下载招标文件形式的除外），否则视为已经收到。</w:t>
      </w:r>
    </w:p>
    <w:p w14:paraId="36F1165D">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11.2</w:t>
      </w:r>
      <w:bookmarkStart w:id="131" w:name="_Hlk53134511"/>
      <w:r>
        <w:rPr>
          <w:rFonts w:hint="eastAsia" w:hAnsi="宋体" w:cs="宋体"/>
          <w:color w:val="auto"/>
          <w:sz w:val="21"/>
          <w:highlight w:val="none"/>
        </w:rPr>
        <w:t>采购人或者采购代理机构可以在招标文件提供期限截止后，组织已获取招标文件的潜在</w:t>
      </w:r>
      <w:r>
        <w:rPr>
          <w:rFonts w:hint="eastAsia" w:hAnsi="宋体" w:cs="宋体"/>
          <w:color w:val="auto"/>
          <w:sz w:val="21"/>
          <w:highlight w:val="none"/>
          <w:lang w:eastAsia="zh-CN"/>
        </w:rPr>
        <w:t>投标人</w:t>
      </w:r>
      <w:r>
        <w:rPr>
          <w:rFonts w:hint="eastAsia" w:hAnsi="宋体" w:cs="宋体"/>
          <w:color w:val="auto"/>
          <w:sz w:val="21"/>
          <w:highlight w:val="none"/>
        </w:rPr>
        <w:t>现场考察或者召开开标前答疑会，具体详见“</w:t>
      </w:r>
      <w:r>
        <w:rPr>
          <w:rFonts w:hint="eastAsia" w:hAnsi="宋体" w:cs="宋体"/>
          <w:color w:val="auto"/>
          <w:sz w:val="21"/>
          <w:highlight w:val="none"/>
          <w:lang w:eastAsia="zh-CN"/>
        </w:rPr>
        <w:t>投标人</w:t>
      </w:r>
      <w:r>
        <w:rPr>
          <w:rFonts w:hint="eastAsia" w:hAnsi="宋体" w:cs="宋体"/>
          <w:color w:val="auto"/>
          <w:sz w:val="21"/>
          <w:highlight w:val="none"/>
        </w:rPr>
        <w:t>须知前附表”。</w:t>
      </w:r>
    </w:p>
    <w:bookmarkEnd w:id="131"/>
    <w:p w14:paraId="22C16B66">
      <w:pPr>
        <w:pStyle w:val="6"/>
        <w:keepNext w:val="0"/>
        <w:keepLines w:val="0"/>
        <w:jc w:val="center"/>
        <w:rPr>
          <w:rFonts w:ascii="宋体" w:hAnsi="宋体" w:cs="宋体"/>
          <w:color w:val="auto"/>
          <w:highlight w:val="none"/>
        </w:rPr>
      </w:pPr>
      <w:bookmarkStart w:id="132" w:name="_Toc254970535"/>
      <w:bookmarkStart w:id="133" w:name="_Toc254970676"/>
      <w:r>
        <w:rPr>
          <w:rFonts w:hint="eastAsia" w:ascii="宋体" w:hAnsi="宋体" w:cs="宋体"/>
          <w:color w:val="auto"/>
          <w:highlight w:val="none"/>
        </w:rPr>
        <w:t>三、投标文件的编制</w:t>
      </w:r>
      <w:bookmarkEnd w:id="132"/>
      <w:bookmarkEnd w:id="133"/>
    </w:p>
    <w:p w14:paraId="15F06E6E">
      <w:pPr>
        <w:pStyle w:val="8"/>
        <w:keepNext w:val="0"/>
        <w:keepLines w:val="0"/>
        <w:spacing w:before="0" w:after="0" w:line="360" w:lineRule="auto"/>
        <w:ind w:left="420" w:leftChars="200"/>
        <w:rPr>
          <w:rFonts w:ascii="宋体" w:hAnsi="宋体" w:cs="宋体"/>
          <w:color w:val="auto"/>
          <w:sz w:val="24"/>
          <w:highlight w:val="none"/>
        </w:rPr>
      </w:pPr>
      <w:bookmarkStart w:id="134" w:name="_Toc254970677"/>
      <w:bookmarkStart w:id="135" w:name="_Toc254970536"/>
      <w:r>
        <w:rPr>
          <w:rFonts w:hint="eastAsia" w:ascii="宋体" w:hAnsi="宋体" w:cs="宋体"/>
          <w:color w:val="auto"/>
          <w:sz w:val="24"/>
          <w:highlight w:val="none"/>
        </w:rPr>
        <w:t>12.投标文件的编制原则</w:t>
      </w:r>
    </w:p>
    <w:p w14:paraId="7AA45068">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必须按照招标文件的要求编制投标文件。投标文件必须对招标文件提出的要求和条件作出明确响应。</w:t>
      </w:r>
    </w:p>
    <w:p w14:paraId="33C1412B">
      <w:pPr>
        <w:pStyle w:val="8"/>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134"/>
      <w:bookmarkEnd w:id="135"/>
    </w:p>
    <w:p w14:paraId="1E892E03">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0224D2A1">
      <w:pPr>
        <w:snapToGrid w:val="0"/>
        <w:spacing w:line="360" w:lineRule="auto"/>
        <w:ind w:firstLine="420" w:firstLineChars="200"/>
        <w:jc w:val="left"/>
        <w:rPr>
          <w:rFonts w:ascii="宋体" w:hAnsi="宋体" w:cs="宋体"/>
          <w:color w:val="auto"/>
          <w:szCs w:val="21"/>
          <w:highlight w:val="none"/>
        </w:rPr>
      </w:pPr>
      <w:bookmarkStart w:id="136" w:name="_13.1报价文件:_具体材料见“投标人须知前附表”。"/>
      <w:bookmarkEnd w:id="136"/>
      <w:r>
        <w:rPr>
          <w:rFonts w:hint="eastAsia" w:ascii="宋体" w:hAnsi="宋体" w:cs="宋体"/>
          <w:color w:val="auto"/>
          <w:szCs w:val="21"/>
          <w:highlight w:val="none"/>
        </w:rPr>
        <w:t>（1）报价文件：具体材料见“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AA91FC6">
      <w:pPr>
        <w:snapToGrid w:val="0"/>
        <w:spacing w:line="360" w:lineRule="auto"/>
        <w:ind w:firstLine="420" w:firstLineChars="200"/>
        <w:jc w:val="left"/>
        <w:rPr>
          <w:rFonts w:ascii="宋体" w:hAnsi="宋体" w:cs="宋体"/>
          <w:color w:val="auto"/>
          <w:szCs w:val="21"/>
          <w:highlight w:val="none"/>
        </w:rPr>
      </w:pPr>
      <w:bookmarkStart w:id="137" w:name="_13.2资格证明文件：具体材料见“投标人须知前附表”。"/>
      <w:bookmarkEnd w:id="137"/>
      <w:r>
        <w:rPr>
          <w:rFonts w:hint="eastAsia" w:ascii="宋体" w:hAnsi="宋体" w:cs="宋体"/>
          <w:color w:val="auto"/>
          <w:szCs w:val="21"/>
          <w:highlight w:val="none"/>
        </w:rPr>
        <w:t>（2）资格证明文件：具体材料见“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36EBC05">
      <w:pPr>
        <w:snapToGrid w:val="0"/>
        <w:spacing w:line="360" w:lineRule="auto"/>
        <w:ind w:firstLine="420" w:firstLineChars="200"/>
        <w:jc w:val="left"/>
        <w:rPr>
          <w:rFonts w:ascii="宋体" w:hAnsi="宋体" w:cs="宋体"/>
          <w:color w:val="auto"/>
          <w:szCs w:val="21"/>
          <w:highlight w:val="none"/>
        </w:rPr>
      </w:pPr>
      <w:bookmarkStart w:id="138" w:name="_13.3商务文件:_具体材料见“投标人须知前附表”。"/>
      <w:bookmarkEnd w:id="138"/>
      <w:r>
        <w:rPr>
          <w:rFonts w:hint="eastAsia" w:ascii="宋体" w:hAnsi="宋体" w:cs="宋体"/>
          <w:color w:val="auto"/>
          <w:szCs w:val="21"/>
          <w:highlight w:val="none"/>
        </w:rPr>
        <w:t>（3）商务文件：具体材料见“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EA6A3A6">
      <w:pPr>
        <w:snapToGrid w:val="0"/>
        <w:spacing w:line="360" w:lineRule="auto"/>
        <w:ind w:firstLine="420" w:firstLineChars="200"/>
        <w:jc w:val="left"/>
        <w:rPr>
          <w:rFonts w:ascii="宋体" w:hAnsi="宋体" w:cs="宋体"/>
          <w:color w:val="auto"/>
          <w:szCs w:val="21"/>
          <w:highlight w:val="none"/>
        </w:rPr>
      </w:pPr>
      <w:bookmarkStart w:id="139" w:name="_13.4技术文件：具体材料见“投标人须知前附表”。"/>
      <w:bookmarkEnd w:id="139"/>
      <w:r>
        <w:rPr>
          <w:rFonts w:hint="eastAsia" w:ascii="宋体" w:hAnsi="宋体" w:cs="宋体"/>
          <w:color w:val="auto"/>
          <w:szCs w:val="21"/>
          <w:highlight w:val="none"/>
        </w:rPr>
        <w:t>（4）技术文件：具体材料见“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AAB39FF">
      <w:pPr>
        <w:pStyle w:val="8"/>
        <w:keepNext w:val="0"/>
        <w:keepLines w:val="0"/>
        <w:numPr>
          <w:ilvl w:val="0"/>
          <w:numId w:val="0"/>
        </w:numPr>
        <w:spacing w:before="0" w:after="0" w:line="360" w:lineRule="auto"/>
        <w:ind w:firstLine="422" w:firstLineChars="200"/>
        <w:rPr>
          <w:rFonts w:hint="eastAsia" w:ascii="宋体" w:hAnsi="宋体"/>
          <w:b w:val="0"/>
          <w:color w:val="auto"/>
          <w:sz w:val="21"/>
          <w:szCs w:val="21"/>
          <w:highlight w:val="none"/>
        </w:rPr>
      </w:pPr>
      <w:bookmarkStart w:id="140" w:name="_13.5投标文件电子版：具体材料见“投标人须知前附表”。"/>
      <w:bookmarkEnd w:id="140"/>
      <w:r>
        <w:rPr>
          <w:rFonts w:hint="eastAsia" w:ascii="宋体" w:hAnsi="宋体" w:cs="宋体"/>
          <w:color w:val="auto"/>
          <w:sz w:val="21"/>
          <w:szCs w:val="21"/>
          <w:highlight w:val="none"/>
        </w:rPr>
        <w:t>13.2</w:t>
      </w:r>
      <w:r>
        <w:rPr>
          <w:rFonts w:hint="eastAsia" w:ascii="宋体" w:hAnsi="宋体"/>
          <w:b w:val="0"/>
          <w:color w:val="auto"/>
          <w:sz w:val="21"/>
          <w:szCs w:val="21"/>
          <w:highlight w:val="none"/>
          <w:lang w:val="en-US" w:eastAsia="zh-CN"/>
        </w:rPr>
        <w:t>电子</w:t>
      </w:r>
      <w:r>
        <w:rPr>
          <w:rFonts w:hint="eastAsia" w:ascii="宋体" w:hAnsi="宋体"/>
          <w:b w:val="0"/>
          <w:color w:val="auto"/>
          <w:sz w:val="21"/>
          <w:szCs w:val="21"/>
          <w:highlight w:val="none"/>
        </w:rPr>
        <w:t>投标文件电子版：</w:t>
      </w:r>
      <w:r>
        <w:rPr>
          <w:rFonts w:ascii="宋体" w:hAnsi="宋体"/>
          <w:b w:val="0"/>
          <w:color w:val="auto"/>
          <w:sz w:val="21"/>
          <w:szCs w:val="21"/>
          <w:highlight w:val="none"/>
        </w:rPr>
        <w:t>具体</w:t>
      </w:r>
      <w:r>
        <w:rPr>
          <w:rFonts w:hint="eastAsia" w:ascii="宋体" w:hAnsi="宋体"/>
          <w:b w:val="0"/>
          <w:color w:val="auto"/>
          <w:sz w:val="21"/>
          <w:szCs w:val="21"/>
          <w:highlight w:val="none"/>
        </w:rPr>
        <w:t>要求</w:t>
      </w:r>
      <w:r>
        <w:rPr>
          <w:rFonts w:ascii="宋体" w:hAnsi="宋体"/>
          <w:b w:val="0"/>
          <w:color w:val="auto"/>
          <w:sz w:val="21"/>
          <w:szCs w:val="21"/>
          <w:highlight w:val="none"/>
        </w:rPr>
        <w:t>见“</w:t>
      </w:r>
      <w:r>
        <w:rPr>
          <w:rFonts w:hint="eastAsia" w:ascii="宋体" w:hAnsi="宋体"/>
          <w:b w:val="0"/>
          <w:color w:val="auto"/>
          <w:sz w:val="21"/>
          <w:szCs w:val="21"/>
          <w:highlight w:val="none"/>
          <w:lang w:eastAsia="zh-CN"/>
        </w:rPr>
        <w:t>投标人</w:t>
      </w:r>
      <w:r>
        <w:rPr>
          <w:rFonts w:ascii="宋体" w:hAnsi="宋体"/>
          <w:b w:val="0"/>
          <w:color w:val="auto"/>
          <w:sz w:val="21"/>
          <w:szCs w:val="21"/>
          <w:highlight w:val="none"/>
        </w:rPr>
        <w:t>须知前附表”</w:t>
      </w:r>
      <w:r>
        <w:rPr>
          <w:rFonts w:hint="eastAsia" w:ascii="宋体" w:hAnsi="宋体"/>
          <w:b w:val="0"/>
          <w:color w:val="auto"/>
          <w:sz w:val="21"/>
          <w:szCs w:val="21"/>
          <w:highlight w:val="none"/>
        </w:rPr>
        <w:t>。</w:t>
      </w:r>
    </w:p>
    <w:p w14:paraId="7A45933A">
      <w:pPr>
        <w:spacing w:line="360" w:lineRule="auto"/>
        <w:ind w:left="0" w:leftChars="0" w:firstLine="422" w:firstLineChars="200"/>
        <w:rPr>
          <w:rFonts w:hint="eastAsia" w:ascii="宋体" w:hAnsi="宋体" w:eastAsia="宋体" w:cs="宋体"/>
          <w:b/>
          <w:bCs/>
          <w:color w:val="auto"/>
          <w:highlight w:val="none"/>
        </w:rPr>
      </w:pPr>
      <w:r>
        <w:rPr>
          <w:rFonts w:hint="eastAsia" w:hAnsi="宋体" w:cs="宋体"/>
          <w:b/>
          <w:color w:val="auto"/>
          <w:kern w:val="2"/>
          <w:sz w:val="21"/>
          <w:highlight w:val="none"/>
          <w:lang w:val="en-US" w:eastAsia="zh-CN"/>
        </w:rPr>
        <w:t>投标人</w:t>
      </w:r>
      <w:r>
        <w:rPr>
          <w:rFonts w:hint="eastAsia" w:ascii="宋体" w:hAnsi="宋体" w:eastAsia="宋体" w:cs="宋体"/>
          <w:b/>
          <w:bCs/>
          <w:color w:val="auto"/>
          <w:highlight w:val="none"/>
        </w:rPr>
        <w:t>提供的以上相关证明材料属于“必须提供”的文件应加盖</w:t>
      </w:r>
      <w:r>
        <w:rPr>
          <w:rFonts w:hint="eastAsia" w:hAnsi="宋体" w:cs="宋体"/>
          <w:b/>
          <w:color w:val="auto"/>
          <w:kern w:val="2"/>
          <w:sz w:val="21"/>
          <w:highlight w:val="none"/>
          <w:lang w:val="en-US" w:eastAsia="zh-CN"/>
        </w:rPr>
        <w:t>投标人</w:t>
      </w:r>
      <w:r>
        <w:rPr>
          <w:rFonts w:hint="eastAsia" w:ascii="宋体" w:hAnsi="宋体" w:eastAsia="宋体" w:cs="宋体"/>
          <w:b/>
          <w:bCs/>
          <w:color w:val="auto"/>
          <w:highlight w:val="none"/>
        </w:rPr>
        <w:t>公章（CA签章）</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自然人</w:t>
      </w:r>
      <w:r>
        <w:rPr>
          <w:rFonts w:hint="eastAsia" w:ascii="宋体" w:hAnsi="宋体" w:eastAsia="宋体" w:cs="宋体"/>
          <w:b/>
          <w:bCs/>
          <w:color w:val="auto"/>
          <w:highlight w:val="none"/>
          <w:lang w:eastAsia="zh-CN"/>
        </w:rPr>
        <w:t>签字或</w:t>
      </w:r>
      <w:r>
        <w:rPr>
          <w:rFonts w:hint="eastAsia" w:ascii="宋体" w:hAnsi="宋体" w:eastAsia="宋体" w:cs="宋体"/>
          <w:b/>
          <w:bCs/>
          <w:color w:val="auto"/>
          <w:highlight w:val="none"/>
          <w:lang w:val="en-US" w:eastAsia="zh-CN"/>
        </w:rPr>
        <w:t>个人</w:t>
      </w:r>
      <w:r>
        <w:rPr>
          <w:rFonts w:hint="eastAsia" w:ascii="宋体" w:hAnsi="宋体" w:eastAsia="宋体" w:cs="宋体"/>
          <w:b/>
          <w:bCs/>
          <w:color w:val="auto"/>
          <w:highlight w:val="none"/>
        </w:rPr>
        <w:t>CA签章，否则</w:t>
      </w:r>
      <w:r>
        <w:rPr>
          <w:rFonts w:hint="eastAsia" w:ascii="宋体" w:hAnsi="宋体" w:eastAsia="宋体" w:cs="宋体"/>
          <w:b/>
          <w:bCs/>
          <w:color w:val="auto"/>
          <w:highlight w:val="none"/>
          <w:lang w:val="en-US" w:eastAsia="zh-CN"/>
        </w:rPr>
        <w:t>响应</w:t>
      </w:r>
      <w:r>
        <w:rPr>
          <w:rFonts w:hint="eastAsia" w:ascii="宋体" w:hAnsi="宋体" w:eastAsia="宋体" w:cs="宋体"/>
          <w:b/>
          <w:bCs/>
          <w:color w:val="auto"/>
          <w:highlight w:val="none"/>
        </w:rPr>
        <w:t>无效。</w:t>
      </w:r>
    </w:p>
    <w:p w14:paraId="0101E117">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特别说明：</w:t>
      </w:r>
    </w:p>
    <w:p w14:paraId="01BA745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en-US" w:eastAsia="zh-CN"/>
        </w:rPr>
        <w:t>投标</w:t>
      </w:r>
      <w:r>
        <w:rPr>
          <w:rFonts w:hint="eastAsia" w:ascii="宋体" w:hAnsi="宋体" w:eastAsia="宋体" w:cs="宋体"/>
          <w:b/>
          <w:color w:val="auto"/>
          <w:szCs w:val="21"/>
          <w:highlight w:val="none"/>
        </w:rPr>
        <w:t>文件（电子</w:t>
      </w:r>
      <w:r>
        <w:rPr>
          <w:rFonts w:hint="eastAsia" w:ascii="宋体" w:hAnsi="宋体" w:eastAsia="宋体" w:cs="宋体"/>
          <w:b/>
          <w:bCs/>
          <w:color w:val="auto"/>
          <w:szCs w:val="21"/>
          <w:highlight w:val="none"/>
          <w:lang w:val="en-US" w:eastAsia="zh-CN"/>
        </w:rPr>
        <w:t>投标</w:t>
      </w:r>
      <w:r>
        <w:rPr>
          <w:rFonts w:hint="eastAsia" w:ascii="宋体" w:hAnsi="宋体" w:eastAsia="宋体" w:cs="宋体"/>
          <w:b/>
          <w:color w:val="auto"/>
          <w:szCs w:val="21"/>
          <w:highlight w:val="none"/>
        </w:rPr>
        <w:t>文件），其中电子</w:t>
      </w:r>
      <w:r>
        <w:rPr>
          <w:rFonts w:hint="eastAsia" w:ascii="宋体" w:hAnsi="宋体" w:eastAsia="宋体" w:cs="宋体"/>
          <w:b/>
          <w:bCs/>
          <w:color w:val="auto"/>
          <w:szCs w:val="21"/>
          <w:highlight w:val="none"/>
          <w:lang w:val="en-US" w:eastAsia="zh-CN"/>
        </w:rPr>
        <w:t>投标</w:t>
      </w:r>
      <w:r>
        <w:rPr>
          <w:rFonts w:hint="eastAsia" w:ascii="宋体" w:hAnsi="宋体" w:eastAsia="宋体" w:cs="宋体"/>
          <w:b/>
          <w:color w:val="auto"/>
          <w:szCs w:val="21"/>
          <w:highlight w:val="none"/>
        </w:rPr>
        <w:t>文件中所须加盖公章部分均采用CA签章。若</w:t>
      </w:r>
      <w:r>
        <w:rPr>
          <w:rFonts w:hint="eastAsia" w:ascii="宋体" w:hAnsi="宋体" w:eastAsia="宋体" w:cs="宋体"/>
          <w:b/>
          <w:color w:val="auto"/>
          <w:szCs w:val="21"/>
          <w:highlight w:val="none"/>
          <w:lang w:val="en-US" w:eastAsia="zh-CN"/>
        </w:rPr>
        <w:t>招标</w:t>
      </w:r>
      <w:r>
        <w:rPr>
          <w:rFonts w:hint="eastAsia" w:ascii="宋体" w:hAnsi="宋体" w:eastAsia="宋体" w:cs="宋体"/>
          <w:b/>
          <w:color w:val="auto"/>
          <w:szCs w:val="21"/>
          <w:highlight w:val="none"/>
        </w:rPr>
        <w:t>文件中有专门标注的某关联点，并要求</w:t>
      </w:r>
      <w:r>
        <w:rPr>
          <w:rFonts w:hint="eastAsia" w:hAnsi="宋体" w:cs="宋体"/>
          <w:b/>
          <w:color w:val="auto"/>
          <w:kern w:val="2"/>
          <w:sz w:val="21"/>
          <w:highlight w:val="none"/>
          <w:lang w:val="en-US" w:eastAsia="zh-CN"/>
        </w:rPr>
        <w:t>投标人</w:t>
      </w:r>
      <w:r>
        <w:rPr>
          <w:rFonts w:hint="eastAsia" w:ascii="宋体" w:hAnsi="宋体" w:eastAsia="宋体" w:cs="宋体"/>
          <w:b/>
          <w:color w:val="auto"/>
          <w:szCs w:val="21"/>
          <w:highlight w:val="none"/>
        </w:rPr>
        <w:t>在电子投标系统中作出</w:t>
      </w:r>
      <w:r>
        <w:rPr>
          <w:rFonts w:hint="eastAsia" w:ascii="宋体" w:hAnsi="宋体" w:eastAsia="宋体" w:cs="宋体"/>
          <w:b/>
          <w:color w:val="auto"/>
          <w:szCs w:val="21"/>
          <w:highlight w:val="none"/>
          <w:lang w:val="en-US" w:eastAsia="zh-CN"/>
        </w:rPr>
        <w:t>投标</w:t>
      </w:r>
      <w:r>
        <w:rPr>
          <w:rFonts w:hint="eastAsia" w:ascii="宋体" w:hAnsi="宋体" w:eastAsia="宋体" w:cs="宋体"/>
          <w:b/>
          <w:color w:val="auto"/>
          <w:szCs w:val="21"/>
          <w:highlight w:val="none"/>
        </w:rPr>
        <w:t>响应的，如</w:t>
      </w:r>
      <w:r>
        <w:rPr>
          <w:rFonts w:hint="eastAsia" w:hAnsi="宋体" w:cs="宋体"/>
          <w:b/>
          <w:color w:val="auto"/>
          <w:kern w:val="2"/>
          <w:sz w:val="21"/>
          <w:highlight w:val="none"/>
          <w:lang w:val="en-US" w:eastAsia="zh-CN"/>
        </w:rPr>
        <w:t>投标人</w:t>
      </w:r>
      <w:r>
        <w:rPr>
          <w:rFonts w:hint="eastAsia" w:ascii="宋体" w:hAnsi="宋体" w:eastAsia="宋体" w:cs="宋体"/>
          <w:b/>
          <w:color w:val="auto"/>
          <w:szCs w:val="21"/>
          <w:highlight w:val="none"/>
        </w:rPr>
        <w:t>未对关联点进行响应或者在</w:t>
      </w:r>
      <w:r>
        <w:rPr>
          <w:rFonts w:hint="eastAsia" w:ascii="宋体" w:hAnsi="宋体" w:cs="宋体"/>
          <w:b/>
          <w:color w:val="auto"/>
          <w:szCs w:val="21"/>
          <w:highlight w:val="none"/>
          <w:lang w:eastAsia="zh-CN"/>
        </w:rPr>
        <w:t>投标文件</w:t>
      </w:r>
      <w:r>
        <w:rPr>
          <w:rFonts w:hint="eastAsia" w:ascii="宋体" w:hAnsi="宋体" w:eastAsia="宋体" w:cs="宋体"/>
          <w:b/>
          <w:color w:val="auto"/>
          <w:szCs w:val="21"/>
          <w:highlight w:val="none"/>
        </w:rPr>
        <w:t>其它内容进行描述，造成电子评审不能查询的责任由</w:t>
      </w:r>
      <w:r>
        <w:rPr>
          <w:rFonts w:hint="eastAsia" w:hAnsi="宋体" w:cs="宋体"/>
          <w:b/>
          <w:color w:val="auto"/>
          <w:kern w:val="2"/>
          <w:sz w:val="21"/>
          <w:highlight w:val="none"/>
          <w:lang w:val="en-US" w:eastAsia="zh-CN"/>
        </w:rPr>
        <w:t>投标人</w:t>
      </w:r>
      <w:r>
        <w:rPr>
          <w:rFonts w:hint="eastAsia" w:ascii="宋体" w:hAnsi="宋体" w:eastAsia="宋体" w:cs="宋体"/>
          <w:b/>
          <w:color w:val="auto"/>
          <w:szCs w:val="21"/>
          <w:highlight w:val="none"/>
        </w:rPr>
        <w:t>自行承担。</w:t>
      </w:r>
    </w:p>
    <w:p w14:paraId="39B00EF1">
      <w:pPr>
        <w:numPr>
          <w:ilvl w:val="0"/>
          <w:numId w:val="5"/>
        </w:numPr>
        <w:spacing w:line="360" w:lineRule="auto"/>
        <w:ind w:left="20" w:leftChars="0" w:firstLine="422" w:firstLineChars="0"/>
        <w:rPr>
          <w:rFonts w:hint="eastAsia" w:ascii="宋体" w:hAnsi="宋体" w:eastAsia="宋体" w:cs="宋体"/>
          <w:b/>
          <w:bCs/>
          <w:color w:val="auto"/>
          <w:highlight w:val="none"/>
        </w:rPr>
      </w:pPr>
      <w:r>
        <w:rPr>
          <w:rFonts w:hint="eastAsia" w:ascii="宋体" w:hAnsi="宋体" w:eastAsia="宋体" w:cs="宋体"/>
          <w:b/>
          <w:bCs/>
          <w:color w:val="auto"/>
          <w:szCs w:val="21"/>
          <w:highlight w:val="none"/>
          <w:lang w:val="en-US" w:eastAsia="zh-CN"/>
        </w:rPr>
        <w:t>招标</w:t>
      </w:r>
      <w:r>
        <w:rPr>
          <w:rFonts w:hint="eastAsia" w:ascii="宋体" w:hAnsi="宋体" w:eastAsia="宋体" w:cs="宋体"/>
          <w:b/>
          <w:bCs/>
          <w:color w:val="auto"/>
          <w:szCs w:val="21"/>
          <w:highlight w:val="none"/>
          <w:lang w:eastAsia="zh-CN"/>
        </w:rPr>
        <w:t>文件</w:t>
      </w:r>
      <w:r>
        <w:rPr>
          <w:rFonts w:hint="eastAsia" w:ascii="宋体" w:hAnsi="宋体" w:eastAsia="宋体" w:cs="宋体"/>
          <w:b/>
          <w:bCs/>
          <w:color w:val="auto"/>
          <w:szCs w:val="21"/>
          <w:highlight w:val="none"/>
        </w:rPr>
        <w:t>要求法定代表人（负责人）或委托代理人签字的部分必须签字然后扫描或者拍照做成 pdf 格式上传</w:t>
      </w:r>
      <w:r>
        <w:rPr>
          <w:rFonts w:hint="eastAsia" w:ascii="宋体" w:hAnsi="宋体" w:eastAsia="宋体" w:cs="宋体"/>
          <w:b/>
          <w:bCs/>
          <w:color w:val="auto"/>
          <w:szCs w:val="21"/>
          <w:highlight w:val="none"/>
          <w:lang w:eastAsia="zh-CN"/>
        </w:rPr>
        <w:t>（或加盖个人</w:t>
      </w:r>
      <w:r>
        <w:rPr>
          <w:rFonts w:hint="eastAsia" w:ascii="宋体" w:hAnsi="宋体" w:eastAsia="宋体" w:cs="宋体"/>
          <w:b/>
          <w:bCs/>
          <w:color w:val="auto"/>
          <w:szCs w:val="21"/>
          <w:highlight w:val="none"/>
          <w:lang w:val="en-US" w:eastAsia="zh-CN"/>
        </w:rPr>
        <w:t>CA签章</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，无签字的视为</w:t>
      </w:r>
      <w:r>
        <w:rPr>
          <w:rFonts w:hint="eastAsia" w:ascii="宋体" w:hAnsi="宋体" w:eastAsia="宋体" w:cs="宋体"/>
          <w:b/>
          <w:bCs/>
          <w:color w:val="auto"/>
          <w:szCs w:val="21"/>
          <w:highlight w:val="none"/>
          <w:lang w:val="en-US" w:eastAsia="zh-CN"/>
        </w:rPr>
        <w:t>投标</w:t>
      </w:r>
      <w:r>
        <w:rPr>
          <w:rFonts w:hint="eastAsia" w:ascii="宋体" w:hAnsi="宋体" w:eastAsia="宋体" w:cs="宋体"/>
          <w:b/>
          <w:bCs/>
          <w:color w:val="auto"/>
          <w:szCs w:val="21"/>
          <w:highlight w:val="none"/>
        </w:rPr>
        <w:t>无效。</w:t>
      </w:r>
    </w:p>
    <w:p w14:paraId="6D6F7DE5">
      <w:pPr>
        <w:pStyle w:val="8"/>
        <w:keepNext w:val="0"/>
        <w:keepLines w:val="0"/>
        <w:spacing w:before="0" w:after="0" w:line="360" w:lineRule="auto"/>
        <w:ind w:left="420" w:leftChars="200"/>
        <w:rPr>
          <w:rFonts w:ascii="宋体" w:hAnsi="宋体" w:cs="宋体"/>
          <w:color w:val="auto"/>
          <w:sz w:val="24"/>
          <w:highlight w:val="none"/>
        </w:rPr>
      </w:pPr>
      <w:bookmarkStart w:id="141" w:name="_Toc254970678"/>
      <w:bookmarkStart w:id="142" w:name="_Toc254970537"/>
      <w:r>
        <w:rPr>
          <w:rFonts w:hint="eastAsia" w:ascii="宋体" w:hAnsi="宋体" w:cs="宋体"/>
          <w:color w:val="auto"/>
          <w:sz w:val="24"/>
          <w:highlight w:val="none"/>
        </w:rPr>
        <w:t>14.投标文件的语言及计量</w:t>
      </w:r>
      <w:bookmarkEnd w:id="141"/>
      <w:bookmarkEnd w:id="142"/>
    </w:p>
    <w:p w14:paraId="57017A2D">
      <w:pPr>
        <w:pStyle w:val="8"/>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14.1语言文字</w:t>
      </w:r>
    </w:p>
    <w:p w14:paraId="00374A79">
      <w:pPr>
        <w:pStyle w:val="8"/>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投标文件以及</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与采购人就有关投标事宜的所有来往函电，均应以中文书写（除专用术语外，与招标投标有关的语言均使用中文。必要时专用术语应附有中文注释）。</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提交的支持文件和印刷的文献可以使用别的语言，但其相应内容应同时附中文翻译文本，在解释投标文件时以中文翻译文本为主。对不同文字文本投标文件的解释发生异议的，以中文文本为准。</w:t>
      </w:r>
    </w:p>
    <w:p w14:paraId="077902B4">
      <w:pPr>
        <w:pStyle w:val="8"/>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14.2投标计量单位</w:t>
      </w:r>
    </w:p>
    <w:p w14:paraId="55F1382D">
      <w:pPr>
        <w:pStyle w:val="8"/>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17A18ECF">
      <w:pPr>
        <w:pStyle w:val="8"/>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15.投标的风险</w:t>
      </w:r>
    </w:p>
    <w:p w14:paraId="15537C4F">
      <w:pPr>
        <w:pStyle w:val="26"/>
        <w:snapToGrid w:val="0"/>
        <w:spacing w:line="360" w:lineRule="auto"/>
        <w:ind w:firstLine="420" w:firstLineChars="200"/>
        <w:jc w:val="left"/>
        <w:rPr>
          <w:rFonts w:hAnsi="宋体" w:cs="宋体"/>
          <w:color w:val="auto"/>
          <w:sz w:val="21"/>
          <w:highlight w:val="none"/>
        </w:rPr>
      </w:pPr>
      <w:r>
        <w:rPr>
          <w:rFonts w:hint="eastAsia" w:hAnsi="宋体" w:cs="宋体"/>
          <w:color w:val="auto"/>
          <w:sz w:val="21"/>
          <w:highlight w:val="none"/>
          <w:lang w:eastAsia="zh-CN"/>
        </w:rPr>
        <w:t>投标人</w:t>
      </w:r>
      <w:r>
        <w:rPr>
          <w:rFonts w:hint="eastAsia" w:hAnsi="宋体" w:cs="宋体"/>
          <w:color w:val="auto"/>
          <w:sz w:val="21"/>
          <w:highlight w:val="none"/>
        </w:rPr>
        <w:t>没有按照招标文件要求提供全部资料，或者</w:t>
      </w:r>
      <w:r>
        <w:rPr>
          <w:rFonts w:hint="eastAsia" w:hAnsi="宋体" w:cs="宋体"/>
          <w:color w:val="auto"/>
          <w:sz w:val="21"/>
          <w:highlight w:val="none"/>
          <w:lang w:eastAsia="zh-CN"/>
        </w:rPr>
        <w:t>投标人</w:t>
      </w:r>
      <w:r>
        <w:rPr>
          <w:rFonts w:hint="eastAsia" w:hAnsi="宋体" w:cs="宋体"/>
          <w:color w:val="auto"/>
          <w:sz w:val="21"/>
          <w:highlight w:val="none"/>
        </w:rPr>
        <w:t>没有对招标文件作出实质性响应是</w:t>
      </w:r>
      <w:r>
        <w:rPr>
          <w:rFonts w:hint="eastAsia" w:hAnsi="宋体" w:cs="宋体"/>
          <w:color w:val="auto"/>
          <w:sz w:val="21"/>
          <w:highlight w:val="none"/>
          <w:lang w:eastAsia="zh-CN"/>
        </w:rPr>
        <w:t>投标人</w:t>
      </w:r>
      <w:r>
        <w:rPr>
          <w:rFonts w:hint="eastAsia" w:hAnsi="宋体" w:cs="宋体"/>
          <w:color w:val="auto"/>
          <w:sz w:val="21"/>
          <w:highlight w:val="none"/>
        </w:rPr>
        <w:t>的风险，并可能导致其投标被拒绝。</w:t>
      </w:r>
    </w:p>
    <w:p w14:paraId="746E1FB7">
      <w:pPr>
        <w:pStyle w:val="8"/>
        <w:keepNext w:val="0"/>
        <w:keepLines w:val="0"/>
        <w:spacing w:before="0" w:after="0" w:line="360" w:lineRule="auto"/>
        <w:ind w:left="420" w:leftChars="200"/>
        <w:rPr>
          <w:rFonts w:ascii="宋体" w:hAnsi="宋体" w:cs="宋体"/>
          <w:color w:val="auto"/>
          <w:sz w:val="24"/>
          <w:highlight w:val="none"/>
        </w:rPr>
      </w:pPr>
      <w:bookmarkStart w:id="143" w:name="_Toc254970679"/>
      <w:bookmarkStart w:id="144" w:name="_Toc254970538"/>
      <w:r>
        <w:rPr>
          <w:rFonts w:hint="eastAsia" w:ascii="宋体" w:hAnsi="宋体" w:cs="宋体"/>
          <w:color w:val="auto"/>
          <w:sz w:val="24"/>
          <w:highlight w:val="none"/>
        </w:rPr>
        <w:t>16.投标报价</w:t>
      </w:r>
      <w:bookmarkEnd w:id="143"/>
      <w:bookmarkEnd w:id="144"/>
    </w:p>
    <w:p w14:paraId="6EAA5729">
      <w:pPr>
        <w:pStyle w:val="8"/>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16.1投标报价应按“第六章、投标文件格式”中“开标一览表”格式填写。</w:t>
      </w:r>
    </w:p>
    <w:p w14:paraId="4D1A7BA6">
      <w:pPr>
        <w:pStyle w:val="8"/>
        <w:keepNext w:val="0"/>
        <w:keepLines w:val="0"/>
        <w:spacing w:before="0" w:after="0" w:line="360" w:lineRule="auto"/>
        <w:ind w:left="420" w:leftChars="200"/>
        <w:rPr>
          <w:rFonts w:ascii="宋体" w:hAnsi="宋体" w:cs="宋体"/>
          <w:b w:val="0"/>
          <w:color w:val="auto"/>
          <w:sz w:val="21"/>
          <w:szCs w:val="21"/>
          <w:highlight w:val="none"/>
        </w:rPr>
      </w:pPr>
      <w:bookmarkStart w:id="145" w:name="_16.2投标报价具体定义见投标人须知前附表。"/>
      <w:bookmarkEnd w:id="145"/>
      <w:r>
        <w:rPr>
          <w:rFonts w:hint="eastAsia" w:ascii="宋体" w:hAnsi="宋体" w:cs="宋体"/>
          <w:b w:val="0"/>
          <w:color w:val="auto"/>
          <w:sz w:val="21"/>
          <w:szCs w:val="21"/>
          <w:highlight w:val="none"/>
        </w:rPr>
        <w:t>16.2投标报价具体包括内容详见“</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须知前附表”。</w:t>
      </w:r>
    </w:p>
    <w:p w14:paraId="47ABC922">
      <w:pPr>
        <w:pStyle w:val="8"/>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16.3</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必须就所投项目的全部内容分别作完整唯一总价报价，不得存在漏项报价；</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必须就所投分标的单项内容作唯一报价。</w:t>
      </w:r>
    </w:p>
    <w:p w14:paraId="15D1ECA6">
      <w:pPr>
        <w:pStyle w:val="8"/>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17.投标有效期</w:t>
      </w:r>
    </w:p>
    <w:p w14:paraId="3CBE4562">
      <w:pPr>
        <w:pStyle w:val="8"/>
        <w:keepNext w:val="0"/>
        <w:keepLines w:val="0"/>
        <w:spacing w:before="0" w:after="0" w:line="360" w:lineRule="auto"/>
        <w:ind w:firstLine="420" w:firstLineChars="200"/>
        <w:rPr>
          <w:rFonts w:ascii="宋体" w:hAnsi="宋体" w:cs="宋体"/>
          <w:b w:val="0"/>
          <w:color w:val="auto"/>
          <w:sz w:val="21"/>
          <w:szCs w:val="21"/>
          <w:highlight w:val="none"/>
        </w:rPr>
      </w:pPr>
      <w:bookmarkStart w:id="146" w:name="_17.1投标有效期应按“投标人须知中的前附表”规定的期限。"/>
      <w:bookmarkEnd w:id="146"/>
      <w:r>
        <w:rPr>
          <w:rFonts w:hint="eastAsia" w:ascii="宋体" w:hAnsi="宋体" w:cs="宋体"/>
          <w:b w:val="0"/>
          <w:color w:val="auto"/>
          <w:sz w:val="21"/>
          <w:szCs w:val="21"/>
          <w:highlight w:val="none"/>
        </w:rPr>
        <w:t>17.1投标有效期是指为保证采购人有足够的时间在开标后完成评标、定标、合同签订等工作而要求</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提交的投标文件在一定时间内保持有效的期限。</w:t>
      </w:r>
    </w:p>
    <w:p w14:paraId="218E712F">
      <w:pPr>
        <w:pStyle w:val="8"/>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17.2</w:t>
      </w:r>
      <w:bookmarkStart w:id="147" w:name="_Toc254970540"/>
      <w:bookmarkStart w:id="148" w:name="_Toc254970681"/>
      <w:r>
        <w:rPr>
          <w:rFonts w:hint="eastAsia" w:ascii="宋体" w:hAnsi="宋体" w:cs="宋体"/>
          <w:b w:val="0"/>
          <w:color w:val="auto"/>
          <w:sz w:val="21"/>
          <w:szCs w:val="21"/>
          <w:highlight w:val="none"/>
        </w:rPr>
        <w:t>投标有效期应按规定的期限作出承诺，具体详见“</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须知前附表”。</w:t>
      </w:r>
    </w:p>
    <w:p w14:paraId="73ECAC27">
      <w:pPr>
        <w:pStyle w:val="8"/>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17.3</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的投标文件在投标有效期内均保持有效。</w:t>
      </w:r>
      <w:bookmarkEnd w:id="147"/>
      <w:bookmarkEnd w:id="148"/>
    </w:p>
    <w:p w14:paraId="7F3B3372">
      <w:pPr>
        <w:pStyle w:val="8"/>
        <w:keepNext w:val="0"/>
        <w:keepLines w:val="0"/>
        <w:spacing w:before="0" w:after="0" w:line="360" w:lineRule="auto"/>
        <w:ind w:left="420" w:leftChars="200"/>
        <w:rPr>
          <w:rFonts w:ascii="宋体" w:hAnsi="宋体" w:cs="宋体"/>
          <w:color w:val="auto"/>
          <w:sz w:val="24"/>
          <w:highlight w:val="none"/>
        </w:rPr>
      </w:pPr>
      <w:bookmarkStart w:id="149" w:name="_18.投标保证金"/>
      <w:bookmarkEnd w:id="149"/>
      <w:bookmarkStart w:id="150" w:name="_Toc254970541"/>
      <w:bookmarkStart w:id="151" w:name="_Toc254970682"/>
      <w:r>
        <w:rPr>
          <w:rFonts w:hint="eastAsia" w:ascii="宋体" w:hAnsi="宋体" w:cs="宋体"/>
          <w:color w:val="auto"/>
          <w:sz w:val="24"/>
          <w:highlight w:val="none"/>
        </w:rPr>
        <w:t>18.投标保证金</w:t>
      </w:r>
      <w:bookmarkEnd w:id="150"/>
      <w:bookmarkEnd w:id="151"/>
    </w:p>
    <w:p w14:paraId="55C6D9B1">
      <w:pPr>
        <w:pStyle w:val="8"/>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18.1</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须按“</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须知前附表”的规定提交投标保证金。</w:t>
      </w:r>
    </w:p>
    <w:p w14:paraId="4299A3FC">
      <w:pPr>
        <w:pStyle w:val="8"/>
        <w:keepNext w:val="0"/>
        <w:keepLines w:val="0"/>
        <w:spacing w:before="0" w:after="0" w:line="360" w:lineRule="auto"/>
        <w:ind w:left="420" w:leftChars="200"/>
        <w:rPr>
          <w:rFonts w:ascii="宋体" w:hAnsi="宋体" w:cs="宋体"/>
          <w:color w:val="auto"/>
          <w:sz w:val="24"/>
          <w:highlight w:val="none"/>
        </w:rPr>
      </w:pPr>
      <w:bookmarkStart w:id="152" w:name="_Toc254970683"/>
      <w:bookmarkStart w:id="153" w:name="_Toc254970542"/>
      <w:r>
        <w:rPr>
          <w:rFonts w:hint="eastAsia" w:ascii="宋体" w:hAnsi="宋体" w:cs="宋体"/>
          <w:color w:val="auto"/>
          <w:sz w:val="24"/>
          <w:highlight w:val="none"/>
        </w:rPr>
        <w:t>19.投标文件的</w:t>
      </w:r>
      <w:bookmarkEnd w:id="152"/>
      <w:bookmarkEnd w:id="153"/>
      <w:r>
        <w:rPr>
          <w:rFonts w:hint="eastAsia" w:ascii="宋体" w:hAnsi="宋体" w:cs="宋体"/>
          <w:color w:val="auto"/>
          <w:sz w:val="24"/>
          <w:highlight w:val="none"/>
        </w:rPr>
        <w:t>编制</w:t>
      </w:r>
    </w:p>
    <w:p w14:paraId="72BCEA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19.1</w:t>
      </w:r>
      <w:r>
        <w:rPr>
          <w:rFonts w:hint="eastAsia" w:ascii="宋体" w:hAnsi="宋体" w:eastAsia="宋体" w:cs="宋体"/>
          <w:color w:val="auto"/>
          <w:szCs w:val="21"/>
          <w:highlight w:val="none"/>
        </w:rPr>
        <w:t>本项目实行电子投标，</w:t>
      </w:r>
      <w:r>
        <w:rPr>
          <w:rFonts w:hint="eastAsia" w:ascii="宋体" w:hAnsi="宋体" w:cs="宋体"/>
          <w:color w:val="auto"/>
          <w:szCs w:val="21"/>
          <w:highlight w:val="none"/>
          <w:lang w:val="en-US" w:eastAsia="zh-CN"/>
        </w:rPr>
        <w:t>投标人</w:t>
      </w:r>
      <w:r>
        <w:rPr>
          <w:rFonts w:hint="eastAsia" w:ascii="宋体" w:hAnsi="宋体" w:eastAsia="宋体" w:cs="宋体"/>
          <w:color w:val="auto"/>
          <w:szCs w:val="21"/>
          <w:highlight w:val="none"/>
        </w:rPr>
        <w:t>应准备电子投标文件：电子投标文件按</w:t>
      </w:r>
      <w:r>
        <w:rPr>
          <w:rFonts w:hint="eastAsia" w:ascii="宋体" w:hAnsi="宋体" w:cs="宋体"/>
          <w:color w:val="auto"/>
          <w:szCs w:val="21"/>
          <w:highlight w:val="none"/>
          <w:lang w:eastAsia="zh-CN"/>
        </w:rPr>
        <w:t>广西政采云平台</w:t>
      </w:r>
      <w:r>
        <w:rPr>
          <w:rFonts w:hint="eastAsia" w:ascii="宋体" w:hAnsi="宋体" w:eastAsia="宋体" w:cs="宋体"/>
          <w:color w:val="auto"/>
          <w:szCs w:val="21"/>
          <w:highlight w:val="none"/>
        </w:rPr>
        <w:t>要求及本招标文件要求制作、加密并递交。具体操作流程可参考《政府采购项目电子交易管理操作指南-</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》，指南可在 “http://www.ccgp-guangxi.gov.cn/PurchaseAdvisory/ImportantNotice/2866753.html”下载。</w:t>
      </w:r>
    </w:p>
    <w:p w14:paraId="5ADB4C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 xml:space="preserve"> 电子投标文件中须加盖</w:t>
      </w:r>
      <w:r>
        <w:rPr>
          <w:rFonts w:hint="eastAsia" w:ascii="宋体" w:hAnsi="宋体" w:cs="宋体"/>
          <w:color w:val="auto"/>
          <w:szCs w:val="21"/>
          <w:highlight w:val="none"/>
          <w:lang w:val="en-US" w:eastAsia="zh-CN"/>
        </w:rPr>
        <w:t>投标人</w:t>
      </w:r>
      <w:r>
        <w:rPr>
          <w:rFonts w:hint="eastAsia" w:ascii="宋体" w:hAnsi="宋体" w:eastAsia="宋体" w:cs="宋体"/>
          <w:color w:val="auto"/>
          <w:szCs w:val="21"/>
          <w:highlight w:val="none"/>
        </w:rPr>
        <w:t>公章部分均采用 CA 签章，并根据“政府采购项目电子交易管理操作指南-</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”及本招标文件规定的格式和顺序编制电子投标文件并进行关联定位，以便评审小组在评审时，点击评分项可直接定位到该评分项内容。如对招标文件的某项要求，</w:t>
      </w:r>
      <w:r>
        <w:rPr>
          <w:rFonts w:hint="eastAsia" w:ascii="宋体" w:hAnsi="宋体" w:cs="宋体"/>
          <w:color w:val="auto"/>
          <w:szCs w:val="21"/>
          <w:highlight w:val="none"/>
          <w:lang w:val="en-US" w:eastAsia="zh-CN"/>
        </w:rPr>
        <w:t>投标人</w:t>
      </w:r>
      <w:r>
        <w:rPr>
          <w:rFonts w:hint="eastAsia" w:ascii="宋体" w:hAnsi="宋体" w:eastAsia="宋体" w:cs="宋体"/>
          <w:color w:val="auto"/>
          <w:szCs w:val="21"/>
          <w:highlight w:val="none"/>
        </w:rPr>
        <w:t>的电子投标文件未能关联定位提供相应的内容与其对应，则评审小组在评审时如做出对</w:t>
      </w:r>
      <w:r>
        <w:rPr>
          <w:rFonts w:hint="eastAsia" w:ascii="宋体" w:hAnsi="宋体" w:cs="宋体"/>
          <w:color w:val="auto"/>
          <w:szCs w:val="21"/>
          <w:highlight w:val="none"/>
          <w:lang w:val="en-US" w:eastAsia="zh-CN"/>
        </w:rPr>
        <w:t>投标人</w:t>
      </w:r>
      <w:r>
        <w:rPr>
          <w:rFonts w:hint="eastAsia" w:ascii="宋体" w:hAnsi="宋体" w:eastAsia="宋体" w:cs="宋体"/>
          <w:color w:val="auto"/>
          <w:szCs w:val="21"/>
          <w:highlight w:val="none"/>
        </w:rPr>
        <w:t>不利的评审由</w:t>
      </w:r>
      <w:r>
        <w:rPr>
          <w:rFonts w:hint="eastAsia" w:ascii="宋体" w:hAnsi="宋体" w:cs="宋体"/>
          <w:color w:val="auto"/>
          <w:szCs w:val="21"/>
          <w:highlight w:val="none"/>
          <w:lang w:val="en-US" w:eastAsia="zh-CN"/>
        </w:rPr>
        <w:t>投标人</w:t>
      </w:r>
      <w:r>
        <w:rPr>
          <w:rFonts w:hint="eastAsia" w:ascii="宋体" w:hAnsi="宋体" w:eastAsia="宋体" w:cs="宋体"/>
          <w:color w:val="auto"/>
          <w:szCs w:val="21"/>
          <w:highlight w:val="none"/>
        </w:rPr>
        <w:t>自行承担。电子投标文件如内容不完整、编排混乱导致投标文件被误读、 漏读，或者在按招标文件规定的部位查找不到相关内容的，由</w:t>
      </w:r>
      <w:r>
        <w:rPr>
          <w:rFonts w:hint="eastAsia" w:ascii="宋体" w:hAnsi="宋体" w:cs="宋体"/>
          <w:color w:val="auto"/>
          <w:szCs w:val="21"/>
          <w:highlight w:val="none"/>
          <w:lang w:val="en-US" w:eastAsia="zh-CN"/>
        </w:rPr>
        <w:t>投标人</w:t>
      </w:r>
      <w:r>
        <w:rPr>
          <w:rFonts w:hint="eastAsia" w:ascii="宋体" w:hAnsi="宋体" w:eastAsia="宋体" w:cs="宋体"/>
          <w:color w:val="auto"/>
          <w:szCs w:val="21"/>
          <w:highlight w:val="none"/>
        </w:rPr>
        <w:t>自行承担。</w:t>
      </w:r>
    </w:p>
    <w:p w14:paraId="7FA96B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投标人</w:t>
      </w:r>
      <w:r>
        <w:rPr>
          <w:rFonts w:hint="eastAsia" w:ascii="宋体" w:hAnsi="宋体" w:eastAsia="宋体" w:cs="宋体"/>
          <w:color w:val="auto"/>
          <w:szCs w:val="21"/>
          <w:highlight w:val="none"/>
        </w:rPr>
        <w:t>法人（负责人）或授权代表持有</w:t>
      </w:r>
      <w:r>
        <w:rPr>
          <w:rFonts w:hint="eastAsia" w:ascii="宋体" w:hAnsi="宋体" w:cs="宋体"/>
          <w:color w:val="auto"/>
          <w:szCs w:val="21"/>
          <w:highlight w:val="none"/>
          <w:lang w:eastAsia="zh-CN"/>
        </w:rPr>
        <w:t>广西政采云个人</w:t>
      </w:r>
      <w:r>
        <w:rPr>
          <w:rFonts w:hint="eastAsia" w:ascii="宋体" w:hAnsi="宋体" w:eastAsia="宋体" w:cs="宋体"/>
          <w:color w:val="auto"/>
          <w:szCs w:val="21"/>
          <w:highlight w:val="none"/>
        </w:rPr>
        <w:t>CA签章的，应在投标文件中涉及到签字的位置使用个人CA签章，没有办理</w:t>
      </w:r>
      <w:r>
        <w:rPr>
          <w:rFonts w:hint="eastAsia" w:ascii="宋体" w:hAnsi="宋体" w:cs="宋体"/>
          <w:color w:val="auto"/>
          <w:szCs w:val="21"/>
          <w:highlight w:val="none"/>
          <w:lang w:eastAsia="zh-CN"/>
        </w:rPr>
        <w:t>广西政采云个人</w:t>
      </w:r>
      <w:r>
        <w:rPr>
          <w:rFonts w:hint="eastAsia" w:ascii="宋体" w:hAnsi="宋体" w:eastAsia="宋体" w:cs="宋体"/>
          <w:color w:val="auto"/>
          <w:szCs w:val="21"/>
          <w:highlight w:val="none"/>
        </w:rPr>
        <w:t>CA签章的可在投标文件中涉及到签字的位置手写签字后扫描或者拍照做成 PDF 的格式上传即可。</w:t>
      </w:r>
    </w:p>
    <w:p w14:paraId="39FF64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 xml:space="preserve"> 投标文件不得涂改，若有修改错漏处，须法定代表人（负责人）或授权委托人签字（或个人CA签章）。投标文件因字迹潦草或表达不清所引起的后果由</w:t>
      </w:r>
      <w:r>
        <w:rPr>
          <w:rFonts w:hint="eastAsia" w:ascii="宋体" w:hAnsi="宋体" w:cs="宋体"/>
          <w:color w:val="auto"/>
          <w:szCs w:val="21"/>
          <w:highlight w:val="none"/>
          <w:lang w:val="en-US" w:eastAsia="zh-CN"/>
        </w:rPr>
        <w:t>投标人</w:t>
      </w:r>
      <w:r>
        <w:rPr>
          <w:rFonts w:hint="eastAsia" w:ascii="宋体" w:hAnsi="宋体" w:eastAsia="宋体" w:cs="宋体"/>
          <w:color w:val="auto"/>
          <w:szCs w:val="21"/>
          <w:highlight w:val="none"/>
        </w:rPr>
        <w:t>负责。</w:t>
      </w:r>
    </w:p>
    <w:p w14:paraId="0D45D4AE">
      <w:pPr>
        <w:pStyle w:val="8"/>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20.投标文件的补充、修改和撤回</w:t>
      </w:r>
    </w:p>
    <w:p w14:paraId="6C62094A">
      <w:pPr>
        <w:pStyle w:val="8"/>
        <w:keepNext w:val="0"/>
        <w:keepLines w:val="0"/>
        <w:spacing w:before="0" w:after="0" w:line="360" w:lineRule="auto"/>
        <w:ind w:left="0" w:leftChars="0" w:firstLine="420" w:firstLineChars="200"/>
        <w:rPr>
          <w:rFonts w:ascii="宋体" w:hAnsi="宋体" w:cs="宋体"/>
          <w:b w:val="0"/>
          <w:bCs/>
          <w:color w:val="auto"/>
          <w:sz w:val="21"/>
          <w:szCs w:val="21"/>
          <w:highlight w:val="none"/>
        </w:rPr>
      </w:pPr>
      <w:r>
        <w:rPr>
          <w:rFonts w:hint="eastAsia" w:ascii="宋体" w:hAnsi="宋体" w:cs="宋体"/>
          <w:b w:val="0"/>
          <w:bCs/>
          <w:color w:val="auto"/>
          <w:sz w:val="21"/>
          <w:szCs w:val="21"/>
          <w:highlight w:val="none"/>
        </w:rPr>
        <w:t>20.1 投标文件递交截止时间前可以撤回电子投标文件。补充或者修改电子投标文件的，应当先行撤回原文件，补充、修改后重新传输递交，投标文件递交截止时间前未完成传输的，视为撤回投标文件。</w:t>
      </w:r>
    </w:p>
    <w:p w14:paraId="2443E0F5">
      <w:pPr>
        <w:pStyle w:val="8"/>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b w:val="0"/>
          <w:bCs/>
          <w:color w:val="auto"/>
          <w:sz w:val="21"/>
          <w:szCs w:val="21"/>
          <w:highlight w:val="none"/>
        </w:rPr>
        <w:t>20.2 在投标文件递交截止时间后的投标文件有效期内，</w:t>
      </w:r>
      <w:r>
        <w:rPr>
          <w:rFonts w:hint="eastAsia" w:ascii="宋体" w:hAnsi="宋体" w:cs="宋体"/>
          <w:b w:val="0"/>
          <w:bCs/>
          <w:color w:val="auto"/>
          <w:sz w:val="21"/>
          <w:szCs w:val="21"/>
          <w:highlight w:val="none"/>
          <w:lang w:val="en-US" w:eastAsia="zh-CN"/>
        </w:rPr>
        <w:t>投标人</w:t>
      </w:r>
      <w:r>
        <w:rPr>
          <w:rFonts w:hint="eastAsia" w:ascii="宋体" w:hAnsi="宋体" w:cs="宋体"/>
          <w:b w:val="0"/>
          <w:bCs/>
          <w:color w:val="auto"/>
          <w:sz w:val="21"/>
          <w:szCs w:val="21"/>
          <w:highlight w:val="none"/>
        </w:rPr>
        <w:t>不得撤回其投标文件。</w:t>
      </w:r>
    </w:p>
    <w:p w14:paraId="728B28A3">
      <w:pPr>
        <w:pStyle w:val="8"/>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21.投标文件的提交</w:t>
      </w:r>
    </w:p>
    <w:p w14:paraId="46202DA6">
      <w:pPr>
        <w:snapToGrid w:val="0"/>
        <w:spacing w:line="360" w:lineRule="auto"/>
        <w:ind w:firstLine="420"/>
        <w:jc w:val="left"/>
        <w:rPr>
          <w:rFonts w:ascii="宋体" w:hAnsi="宋体" w:cs="宋体"/>
          <w:color w:val="auto"/>
          <w:szCs w:val="21"/>
          <w:highlight w:val="none"/>
        </w:rPr>
      </w:pPr>
      <w:bookmarkStart w:id="154" w:name="_21.1投标人必须在“投标人须知中的前附表”规定的投标文件接收时间和投"/>
      <w:bookmarkEnd w:id="154"/>
      <w:r>
        <w:rPr>
          <w:rFonts w:hint="eastAsia" w:ascii="宋体" w:hAnsi="宋体" w:cs="宋体"/>
          <w:color w:val="auto"/>
          <w:szCs w:val="21"/>
          <w:highlight w:val="none"/>
        </w:rPr>
        <w:t>21.1投标文件递交：具体要求见“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ABC1A35">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21.2投标文件解密：具体要求见“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5F50BC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 电子投标文件的相关说明</w:t>
      </w:r>
    </w:p>
    <w:p w14:paraId="1EB6EC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进行电子投标应安装客户端软件，并按照采购文件和电子交易平台的要求编制并加密投标文件。</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未按规定加密的投标文件，电子交易平台将拒收。</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FD423FC">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（2）如有特殊情况，采购代理机构延长截止时间和开标时间，采购代理机构和</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的权利和义务将受到新的截止时间和开标时间的约束。</w:t>
      </w:r>
    </w:p>
    <w:p w14:paraId="0A5F1029">
      <w:pPr>
        <w:pStyle w:val="6"/>
        <w:keepNext w:val="0"/>
        <w:keepLines w:val="0"/>
        <w:jc w:val="center"/>
        <w:rPr>
          <w:rFonts w:ascii="宋体" w:hAnsi="宋体" w:cs="宋体"/>
          <w:color w:val="auto"/>
          <w:highlight w:val="none"/>
        </w:rPr>
      </w:pPr>
      <w:bookmarkStart w:id="155" w:name="_Toc254970685"/>
      <w:bookmarkStart w:id="156" w:name="_Toc254970544"/>
      <w:r>
        <w:rPr>
          <w:rFonts w:hint="eastAsia" w:ascii="宋体" w:hAnsi="宋体" w:cs="宋体"/>
          <w:color w:val="auto"/>
          <w:highlight w:val="none"/>
        </w:rPr>
        <w:t>四、开标</w:t>
      </w:r>
      <w:bookmarkEnd w:id="155"/>
      <w:bookmarkEnd w:id="156"/>
    </w:p>
    <w:p w14:paraId="31B796C7">
      <w:pPr>
        <w:pStyle w:val="8"/>
        <w:keepNext w:val="0"/>
        <w:keepLines w:val="0"/>
        <w:spacing w:before="0" w:after="0" w:line="360" w:lineRule="auto"/>
        <w:ind w:left="420" w:leftChars="200"/>
        <w:rPr>
          <w:rFonts w:ascii="宋体" w:hAnsi="宋体" w:cs="宋体"/>
          <w:color w:val="auto"/>
          <w:sz w:val="24"/>
          <w:highlight w:val="none"/>
        </w:rPr>
      </w:pPr>
      <w:bookmarkStart w:id="157" w:name="_23.开标时间和地点"/>
      <w:bookmarkEnd w:id="157"/>
      <w:r>
        <w:rPr>
          <w:rFonts w:hint="eastAsia" w:ascii="宋体" w:hAnsi="宋体" w:cs="宋体"/>
          <w:color w:val="auto"/>
          <w:sz w:val="24"/>
          <w:highlight w:val="none"/>
        </w:rPr>
        <w:t>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.开标时间和地点</w:t>
      </w:r>
    </w:p>
    <w:p w14:paraId="008DA6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.1开标时间及地点：</w:t>
      </w:r>
      <w:r>
        <w:rPr>
          <w:rFonts w:hint="eastAsia" w:ascii="宋体" w:hAnsi="宋体" w:eastAsia="宋体" w:cs="宋体"/>
          <w:b w:val="0"/>
          <w:color w:val="auto"/>
          <w:sz w:val="21"/>
          <w:szCs w:val="21"/>
          <w:highlight w:val="none"/>
        </w:rPr>
        <w:t>具体要求见“</w:t>
      </w:r>
      <w:r>
        <w:rPr>
          <w:rFonts w:hint="eastAsia" w:ascii="宋体" w:hAnsi="宋体" w:cs="宋体"/>
          <w:b w:val="0"/>
          <w:color w:val="auto"/>
          <w:sz w:val="21"/>
          <w:szCs w:val="21"/>
          <w:highlight w:val="none"/>
          <w:lang w:eastAsia="zh-CN"/>
        </w:rPr>
        <w:t>投标人</w:t>
      </w:r>
      <w:r>
        <w:rPr>
          <w:rFonts w:hint="eastAsia" w:ascii="宋体" w:hAnsi="宋体" w:eastAsia="宋体" w:cs="宋体"/>
          <w:b w:val="0"/>
          <w:color w:val="auto"/>
          <w:sz w:val="21"/>
          <w:szCs w:val="21"/>
          <w:highlight w:val="none"/>
        </w:rPr>
        <w:t>须知前附表”。</w:t>
      </w:r>
    </w:p>
    <w:p w14:paraId="55A132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不足3家的，不得开标，采购人或者采购代理机构应当重新组织采购。</w:t>
      </w:r>
    </w:p>
    <w:p w14:paraId="2B937BCF">
      <w:pPr>
        <w:pStyle w:val="8"/>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.开标程序</w:t>
      </w:r>
    </w:p>
    <w:p w14:paraId="5724410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.1开标准备</w:t>
      </w:r>
    </w:p>
    <w:p w14:paraId="2DB6B5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.1.1.开标的准备工作由招标代理机构负责落实；</w:t>
      </w:r>
    </w:p>
    <w:p w14:paraId="532001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.1.2.招标代理机构将按照招标文件规定的时间通过“政府采购云平台”组织开标、开启投标文件，所有</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均应当准时在线参加。投标</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如不参加开标会的，视同认可开标结果，事后不得对采购相关人员、开标过程和开标结果提出异议，同时投标</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因未在线参加开标而导致投标文件无法按时解密等一切后果由</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自己承担。</w:t>
      </w:r>
    </w:p>
    <w:p w14:paraId="460DD70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.2开标程序</w:t>
      </w:r>
    </w:p>
    <w:p w14:paraId="0F17AA1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.2.1.向各投标</w:t>
      </w:r>
      <w:r>
        <w:rPr>
          <w:rFonts w:hint="eastAsia" w:ascii="宋体" w:hAnsi="宋体" w:cs="宋体"/>
          <w:b/>
          <w:bCs/>
          <w:color w:val="auto"/>
          <w:szCs w:val="21"/>
          <w:highlight w:val="none"/>
          <w:lang w:val="en-US" w:eastAsia="zh-CN"/>
        </w:rPr>
        <w:t>人</w:t>
      </w:r>
      <w:r>
        <w:rPr>
          <w:rFonts w:hint="eastAsia" w:ascii="宋体" w:hAnsi="宋体" w:cs="宋体"/>
          <w:b/>
          <w:bCs/>
          <w:color w:val="auto"/>
          <w:szCs w:val="21"/>
          <w:highlight w:val="none"/>
        </w:rPr>
        <w:t>发出电子加密投标文件【开始解密】通知，由</w:t>
      </w:r>
      <w:r>
        <w:rPr>
          <w:rFonts w:hint="eastAsia" w:ascii="宋体" w:hAnsi="宋体" w:cs="宋体"/>
          <w:b/>
          <w:bCs/>
          <w:color w:val="auto"/>
          <w:szCs w:val="21"/>
          <w:highlight w:val="none"/>
          <w:lang w:val="en-US" w:eastAsia="zh-CN"/>
        </w:rPr>
        <w:t>投标人</w:t>
      </w:r>
      <w:r>
        <w:rPr>
          <w:rFonts w:hint="eastAsia" w:ascii="宋体" w:hAnsi="宋体" w:cs="宋体"/>
          <w:b/>
          <w:bCs/>
          <w:color w:val="auto"/>
          <w:szCs w:val="21"/>
          <w:highlight w:val="none"/>
        </w:rPr>
        <w:t>按招标文件规定的时间内自行进行投标文件解密。投标</w:t>
      </w:r>
      <w:r>
        <w:rPr>
          <w:rFonts w:hint="eastAsia" w:ascii="宋体" w:hAnsi="宋体" w:cs="宋体"/>
          <w:b/>
          <w:bCs/>
          <w:color w:val="auto"/>
          <w:szCs w:val="21"/>
          <w:highlight w:val="none"/>
          <w:lang w:val="en-US" w:eastAsia="zh-CN"/>
        </w:rPr>
        <w:t>人</w:t>
      </w:r>
      <w:r>
        <w:rPr>
          <w:rFonts w:hint="eastAsia" w:ascii="宋体" w:hAnsi="宋体" w:cs="宋体"/>
          <w:b/>
          <w:bCs/>
          <w:color w:val="auto"/>
          <w:szCs w:val="21"/>
          <w:highlight w:val="none"/>
        </w:rPr>
        <w:t>在规定的时间内无法完成已递交的“电子加密投标文件”解密的，如已按规定递交了电子备份投标文件的，将由采购组织机构按“政府采购云平台”操作规范将备份投标文件上传至“政府采购云平台”，上传成功后，“电子加密投标文件”自动失效。如未提供备份电子投标文件，将不进行再次解密程序。无法在线解密视为</w:t>
      </w:r>
      <w:r>
        <w:rPr>
          <w:rFonts w:hint="eastAsia" w:ascii="宋体" w:hAnsi="宋体" w:cs="宋体"/>
          <w:b/>
          <w:bCs/>
          <w:color w:val="auto"/>
          <w:szCs w:val="21"/>
          <w:highlight w:val="none"/>
          <w:lang w:eastAsia="zh-CN"/>
        </w:rPr>
        <w:t>投标人</w:t>
      </w:r>
      <w:r>
        <w:rPr>
          <w:rFonts w:hint="eastAsia" w:ascii="宋体" w:hAnsi="宋体" w:cs="宋体"/>
          <w:b/>
          <w:bCs/>
          <w:color w:val="auto"/>
          <w:szCs w:val="21"/>
          <w:highlight w:val="none"/>
        </w:rPr>
        <w:t>放弃投标。在线解密时间为30分钟。</w:t>
      </w:r>
    </w:p>
    <w:p w14:paraId="50152BA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.2.2.投标文件解密结束后，开标活动组织人员在线开启投标文件。</w:t>
      </w:r>
    </w:p>
    <w:p w14:paraId="50431E7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.2.3.开启</w:t>
      </w:r>
      <w:r>
        <w:rPr>
          <w:rFonts w:hint="eastAsia" w:ascii="宋体" w:hAnsi="宋体" w:cs="宋体"/>
          <w:b/>
          <w:bCs/>
          <w:color w:val="auto"/>
          <w:szCs w:val="21"/>
          <w:highlight w:val="none"/>
          <w:lang w:eastAsia="zh-CN"/>
        </w:rPr>
        <w:t>投标人</w:t>
      </w:r>
      <w:r>
        <w:rPr>
          <w:rFonts w:hint="eastAsia" w:ascii="宋体" w:hAnsi="宋体" w:cs="宋体"/>
          <w:b/>
          <w:bCs/>
          <w:color w:val="auto"/>
          <w:szCs w:val="21"/>
          <w:highlight w:val="none"/>
        </w:rPr>
        <w:t>报价文件，开标活动组织人员宣读开标（报价）一览表有关内容，</w:t>
      </w:r>
      <w:r>
        <w:rPr>
          <w:rFonts w:hint="eastAsia" w:ascii="宋体" w:hAnsi="宋体" w:cs="宋体"/>
          <w:b/>
          <w:bCs/>
          <w:color w:val="auto"/>
          <w:szCs w:val="21"/>
          <w:highlight w:val="none"/>
          <w:lang w:eastAsia="zh-CN"/>
        </w:rPr>
        <w:t>投标人</w:t>
      </w:r>
      <w:r>
        <w:rPr>
          <w:rFonts w:hint="eastAsia" w:ascii="宋体" w:hAnsi="宋体" w:cs="宋体"/>
          <w:b/>
          <w:bCs/>
          <w:color w:val="auto"/>
          <w:szCs w:val="21"/>
          <w:highlight w:val="none"/>
        </w:rPr>
        <w:t>代表如果认为宣读有误，可以当场提出异议。</w:t>
      </w:r>
    </w:p>
    <w:p w14:paraId="2EA0FAD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开标结束后，如发现开标结果与报价文件不一致者，由评标委员会根据报价文件内容进行修正。</w:t>
      </w:r>
    </w:p>
    <w:p w14:paraId="61DE8AC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特别说明：如遇“政府采购云平台”电子化开标或评审程序调整的，按调整后程序执行。</w:t>
      </w:r>
    </w:p>
    <w:p w14:paraId="3478E6AA">
      <w:pPr>
        <w:pStyle w:val="6"/>
        <w:keepNext w:val="0"/>
        <w:keepLines w:val="0"/>
        <w:jc w:val="center"/>
        <w:rPr>
          <w:rFonts w:ascii="宋体" w:hAnsi="宋体" w:cs="宋体"/>
          <w:color w:val="auto"/>
          <w:highlight w:val="none"/>
        </w:rPr>
      </w:pPr>
      <w:r>
        <w:rPr>
          <w:rFonts w:hint="eastAsia" w:ascii="宋体" w:hAnsi="宋体" w:cs="宋体"/>
          <w:color w:val="auto"/>
          <w:highlight w:val="none"/>
        </w:rPr>
        <w:t>五、资格审查</w:t>
      </w:r>
    </w:p>
    <w:p w14:paraId="25ED0695">
      <w:pPr>
        <w:pStyle w:val="8"/>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.资格审查</w:t>
      </w:r>
    </w:p>
    <w:p w14:paraId="35199B8D">
      <w:pPr>
        <w:pStyle w:val="8"/>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w:t>
      </w:r>
      <w:r>
        <w:rPr>
          <w:rFonts w:hint="eastAsia" w:ascii="宋体" w:hAnsi="宋体" w:cs="宋体"/>
          <w:b w:val="0"/>
          <w:color w:val="auto"/>
          <w:sz w:val="21"/>
          <w:szCs w:val="21"/>
          <w:highlight w:val="none"/>
          <w:lang w:val="en-US" w:eastAsia="zh-CN"/>
        </w:rPr>
        <w:t>4</w:t>
      </w:r>
      <w:r>
        <w:rPr>
          <w:rFonts w:hint="eastAsia" w:ascii="宋体" w:hAnsi="宋体" w:cs="宋体"/>
          <w:b w:val="0"/>
          <w:color w:val="auto"/>
          <w:sz w:val="21"/>
          <w:szCs w:val="21"/>
          <w:highlight w:val="none"/>
        </w:rPr>
        <w:t>.1开标结束后，采购人或者采购代理机构依法对</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的资格进行审查。</w:t>
      </w:r>
    </w:p>
    <w:p w14:paraId="7D08F440">
      <w:pPr>
        <w:pStyle w:val="8"/>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w:t>
      </w:r>
      <w:r>
        <w:rPr>
          <w:rFonts w:hint="eastAsia" w:ascii="宋体" w:hAnsi="宋体" w:cs="宋体"/>
          <w:b w:val="0"/>
          <w:color w:val="auto"/>
          <w:sz w:val="21"/>
          <w:szCs w:val="21"/>
          <w:highlight w:val="none"/>
          <w:lang w:val="en-US" w:eastAsia="zh-CN"/>
        </w:rPr>
        <w:t>4</w:t>
      </w:r>
      <w:r>
        <w:rPr>
          <w:rFonts w:hint="eastAsia" w:ascii="宋体" w:hAnsi="宋体" w:cs="宋体"/>
          <w:b w:val="0"/>
          <w:color w:val="auto"/>
          <w:sz w:val="21"/>
          <w:szCs w:val="21"/>
          <w:highlight w:val="none"/>
        </w:rPr>
        <w:t>.2资格审查标准为本招标文件中载明对</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资格要求的条件。本项目资格审查采用合格制，凡符合招标文件规定的</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资格要求的</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均通过资格审查。</w:t>
      </w:r>
    </w:p>
    <w:p w14:paraId="25A3C721">
      <w:pPr>
        <w:pStyle w:val="8"/>
        <w:keepNext w:val="0"/>
        <w:keepLines w:val="0"/>
        <w:numPr>
          <w:ilvl w:val="0"/>
          <w:numId w:val="0"/>
        </w:numPr>
        <w:spacing w:before="0" w:after="0" w:line="360" w:lineRule="auto"/>
        <w:ind w:firstLine="422" w:firstLineChars="200"/>
        <w:rPr>
          <w:rFonts w:ascii="宋体" w:hAnsi="宋体" w:cs="宋体"/>
          <w:color w:val="auto"/>
          <w:sz w:val="21"/>
          <w:szCs w:val="21"/>
          <w:highlight w:val="none"/>
        </w:rPr>
      </w:pPr>
      <w:bookmarkStart w:id="158" w:name="_25.3_投标人有下列情形之一的，资格审查不通过而导致其投标无效："/>
      <w:bookmarkEnd w:id="158"/>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有下列情形之一的，资格审查不通过，作无效投标处理：</w:t>
      </w:r>
    </w:p>
    <w:p w14:paraId="0FB381D9">
      <w:pPr>
        <w:pStyle w:val="26"/>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（1）未按招标文件规定的方式获取本招标文件的</w:t>
      </w:r>
      <w:r>
        <w:rPr>
          <w:rFonts w:hint="eastAsia" w:hAnsi="宋体" w:cs="宋体"/>
          <w:b/>
          <w:color w:val="auto"/>
          <w:sz w:val="21"/>
          <w:highlight w:val="none"/>
          <w:lang w:eastAsia="zh-CN"/>
        </w:rPr>
        <w:t>投标人</w:t>
      </w:r>
      <w:r>
        <w:rPr>
          <w:rFonts w:hint="eastAsia" w:hAnsi="宋体" w:cs="宋体"/>
          <w:b/>
          <w:color w:val="auto"/>
          <w:sz w:val="21"/>
          <w:highlight w:val="none"/>
        </w:rPr>
        <w:t>；</w:t>
      </w:r>
    </w:p>
    <w:p w14:paraId="7198685B">
      <w:pPr>
        <w:pStyle w:val="26"/>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（2）不具备招标文件中规定的资格要求的；（注：其中信用查询规则见“</w:t>
      </w:r>
      <w:r>
        <w:rPr>
          <w:rFonts w:hint="eastAsia" w:hAnsi="宋体" w:cs="宋体"/>
          <w:b/>
          <w:color w:val="auto"/>
          <w:sz w:val="21"/>
          <w:highlight w:val="none"/>
          <w:lang w:eastAsia="zh-CN"/>
        </w:rPr>
        <w:t>投标人</w:t>
      </w:r>
      <w:r>
        <w:rPr>
          <w:rFonts w:hint="eastAsia" w:hAnsi="宋体" w:cs="宋体"/>
          <w:b/>
          <w:color w:val="auto"/>
          <w:sz w:val="21"/>
          <w:highlight w:val="none"/>
        </w:rPr>
        <w:t>须知前附表”）</w:t>
      </w:r>
    </w:p>
    <w:p w14:paraId="17FAF512">
      <w:pPr>
        <w:pStyle w:val="26"/>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（3）投标文件未提供任一项“</w:t>
      </w:r>
      <w:r>
        <w:rPr>
          <w:rFonts w:hint="eastAsia" w:hAnsi="宋体" w:cs="宋体"/>
          <w:b/>
          <w:color w:val="auto"/>
          <w:sz w:val="21"/>
          <w:highlight w:val="none"/>
          <w:lang w:eastAsia="zh-CN"/>
        </w:rPr>
        <w:t>投标人</w:t>
      </w:r>
      <w:r>
        <w:rPr>
          <w:rFonts w:hint="eastAsia" w:hAnsi="宋体" w:cs="宋体"/>
          <w:b/>
          <w:color w:val="auto"/>
          <w:sz w:val="21"/>
          <w:highlight w:val="none"/>
        </w:rPr>
        <w:t>须知前附表”资格证明文件规定的“必须提供”的文件资料的；</w:t>
      </w:r>
    </w:p>
    <w:p w14:paraId="26FA6310">
      <w:pPr>
        <w:pStyle w:val="26"/>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（4）投标文件提供的资格证明文件出现任一项不符合“</w:t>
      </w:r>
      <w:r>
        <w:rPr>
          <w:rFonts w:hint="eastAsia" w:hAnsi="宋体" w:cs="宋体"/>
          <w:b/>
          <w:color w:val="auto"/>
          <w:sz w:val="21"/>
          <w:highlight w:val="none"/>
          <w:lang w:eastAsia="zh-CN"/>
        </w:rPr>
        <w:t>投标人</w:t>
      </w:r>
      <w:r>
        <w:rPr>
          <w:rFonts w:hint="eastAsia" w:hAnsi="宋体" w:cs="宋体"/>
          <w:b/>
          <w:color w:val="auto"/>
          <w:sz w:val="21"/>
          <w:highlight w:val="none"/>
        </w:rPr>
        <w:t>须知前附表”资格证明文件规定的“必须提供”的文件资料要求或者无效的。</w:t>
      </w:r>
    </w:p>
    <w:p w14:paraId="0177A654">
      <w:pPr>
        <w:pStyle w:val="8"/>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.4资格审查的合格</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不足3家的，不得评标。</w:t>
      </w:r>
    </w:p>
    <w:p w14:paraId="5A13ABF2">
      <w:pPr>
        <w:pStyle w:val="6"/>
        <w:keepNext w:val="0"/>
        <w:keepLines w:val="0"/>
        <w:jc w:val="center"/>
        <w:rPr>
          <w:rFonts w:ascii="宋体" w:hAnsi="宋体" w:cs="宋体"/>
          <w:color w:val="auto"/>
          <w:highlight w:val="none"/>
        </w:rPr>
      </w:pPr>
      <w:r>
        <w:rPr>
          <w:rFonts w:hint="eastAsia" w:ascii="宋体" w:hAnsi="宋体" w:cs="宋体"/>
          <w:color w:val="auto"/>
          <w:highlight w:val="none"/>
        </w:rPr>
        <w:t>六、评标</w:t>
      </w:r>
    </w:p>
    <w:p w14:paraId="06261639">
      <w:pPr>
        <w:pStyle w:val="8"/>
        <w:keepNext w:val="0"/>
        <w:keepLines w:val="0"/>
        <w:spacing w:before="0" w:after="0" w:line="360" w:lineRule="auto"/>
        <w:ind w:left="420" w:leftChars="200"/>
        <w:rPr>
          <w:rFonts w:ascii="宋体" w:hAnsi="宋体" w:cs="宋体"/>
          <w:color w:val="auto"/>
          <w:sz w:val="24"/>
          <w:highlight w:val="none"/>
        </w:rPr>
      </w:pPr>
      <w:bookmarkStart w:id="159" w:name="_26.组建评标委员会"/>
      <w:bookmarkEnd w:id="159"/>
      <w:r>
        <w:rPr>
          <w:rFonts w:hint="eastAsia" w:ascii="宋体" w:hAnsi="宋体" w:cs="宋体"/>
          <w:color w:val="auto"/>
          <w:sz w:val="24"/>
          <w:highlight w:val="none"/>
        </w:rPr>
        <w:t>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.组建评标委员会</w:t>
      </w:r>
    </w:p>
    <w:p w14:paraId="753CB968">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评标委员会由采购人代表和评审专家组成，具体人数详见“</w:t>
      </w:r>
      <w:r>
        <w:rPr>
          <w:rFonts w:hint="eastAsia" w:hAnsi="宋体" w:cs="宋体"/>
          <w:color w:val="auto"/>
          <w:sz w:val="21"/>
          <w:highlight w:val="none"/>
          <w:lang w:eastAsia="zh-CN"/>
        </w:rPr>
        <w:t>投标人</w:t>
      </w:r>
      <w:r>
        <w:rPr>
          <w:rFonts w:hint="eastAsia" w:hAnsi="宋体" w:cs="宋体"/>
          <w:color w:val="auto"/>
          <w:sz w:val="21"/>
          <w:highlight w:val="none"/>
        </w:rPr>
        <w:t>须知前附表”，其中评审专家不得少于成员总数的三分之二。</w:t>
      </w:r>
    </w:p>
    <w:p w14:paraId="230FA4D2">
      <w:pPr>
        <w:pStyle w:val="26"/>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参加过采购项目前期咨询论证的专家，不得参加该采购项目的评审活动。</w:t>
      </w:r>
    </w:p>
    <w:p w14:paraId="3C05B3BC">
      <w:pPr>
        <w:pStyle w:val="8"/>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.评标的依据</w:t>
      </w:r>
    </w:p>
    <w:p w14:paraId="7A5B6A02">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评标委员会以招标文件为依据对投标文件进行评审，“第四章评标方法和评标标准”没有规定的方法、评审因素和标准，不作为评标依据。</w:t>
      </w:r>
    </w:p>
    <w:p w14:paraId="04F80EEF">
      <w:pPr>
        <w:pStyle w:val="8"/>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.评标原则</w:t>
      </w:r>
    </w:p>
    <w:p w14:paraId="3E668591">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w:t>
      </w:r>
      <w:r>
        <w:rPr>
          <w:rFonts w:hint="eastAsia" w:hAnsi="宋体" w:cs="宋体"/>
          <w:color w:val="auto"/>
          <w:sz w:val="21"/>
          <w:highlight w:val="none"/>
          <w:lang w:val="en-US" w:eastAsia="zh-CN"/>
        </w:rPr>
        <w:t>7</w:t>
      </w:r>
      <w:r>
        <w:rPr>
          <w:rFonts w:hint="eastAsia" w:hAnsi="宋体" w:cs="宋体"/>
          <w:color w:val="auto"/>
          <w:sz w:val="21"/>
          <w:highlight w:val="none"/>
        </w:rPr>
        <w:t>.1评标原则。评标委员会评标时必须公平、公正、客观，不带任何倾向性和启发性；不得向外界透露任何与评标有关的内容；任何单位和个人不得干扰、影响评标的正常进行；评标委员会及有关工作人员不得私下与</w:t>
      </w:r>
      <w:r>
        <w:rPr>
          <w:rFonts w:hint="eastAsia" w:hAnsi="宋体" w:cs="宋体"/>
          <w:color w:val="auto"/>
          <w:sz w:val="21"/>
          <w:highlight w:val="none"/>
          <w:lang w:eastAsia="zh-CN"/>
        </w:rPr>
        <w:t>投标人</w:t>
      </w:r>
      <w:r>
        <w:rPr>
          <w:rFonts w:hint="eastAsia" w:hAnsi="宋体" w:cs="宋体"/>
          <w:color w:val="auto"/>
          <w:sz w:val="21"/>
          <w:highlight w:val="none"/>
        </w:rPr>
        <w:t>接触，不得收受利害关系人的财物或者其他好处。</w:t>
      </w:r>
    </w:p>
    <w:p w14:paraId="01C3C7E5">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w:t>
      </w:r>
      <w:r>
        <w:rPr>
          <w:rFonts w:hint="eastAsia" w:hAnsi="宋体" w:cs="宋体"/>
          <w:color w:val="auto"/>
          <w:sz w:val="21"/>
          <w:highlight w:val="none"/>
          <w:lang w:val="en-US" w:eastAsia="zh-CN"/>
        </w:rPr>
        <w:t>7</w:t>
      </w:r>
      <w:r>
        <w:rPr>
          <w:rFonts w:hint="eastAsia" w:hAnsi="宋体" w:cs="宋体"/>
          <w:color w:val="auto"/>
          <w:sz w:val="21"/>
          <w:highlight w:val="none"/>
        </w:rPr>
        <w:t>.2评委表决。在评标过程中出现法律法规和招标文件均没有明确规定的情形时，由评标委员会现场协商解决，协商不一致的，由全体评委投票表决，以得票率二分之一以上专家的意见为准。</w:t>
      </w:r>
      <w:bookmarkStart w:id="160" w:name="_28.3评标方法。本项目将按须知前附表规定的评标办法进行评标，具体评标"/>
      <w:bookmarkEnd w:id="160"/>
    </w:p>
    <w:p w14:paraId="50245CE7">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w:t>
      </w:r>
      <w:r>
        <w:rPr>
          <w:rFonts w:hint="eastAsia" w:hAnsi="宋体" w:cs="宋体"/>
          <w:color w:val="auto"/>
          <w:sz w:val="21"/>
          <w:highlight w:val="none"/>
          <w:lang w:val="en-US" w:eastAsia="zh-CN"/>
        </w:rPr>
        <w:t>7</w:t>
      </w:r>
      <w:r>
        <w:rPr>
          <w:rFonts w:hint="eastAsia" w:hAnsi="宋体" w:cs="宋体"/>
          <w:color w:val="auto"/>
          <w:sz w:val="21"/>
          <w:highlight w:val="none"/>
        </w:rPr>
        <w:t>.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AAEA306">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w:t>
      </w:r>
      <w:r>
        <w:rPr>
          <w:rFonts w:hint="eastAsia" w:hAnsi="宋体" w:cs="宋体"/>
          <w:color w:val="auto"/>
          <w:sz w:val="21"/>
          <w:highlight w:val="none"/>
          <w:lang w:val="en-US" w:eastAsia="zh-CN"/>
        </w:rPr>
        <w:t>7</w:t>
      </w:r>
      <w:r>
        <w:rPr>
          <w:rFonts w:hint="eastAsia" w:hAnsi="宋体" w:cs="宋体"/>
          <w:color w:val="auto"/>
          <w:sz w:val="21"/>
          <w:highlight w:val="none"/>
        </w:rPr>
        <w:t>.4评标过程的监控。本项目评标过程实行全程录音、录像监控，</w:t>
      </w:r>
      <w:r>
        <w:rPr>
          <w:rFonts w:hint="eastAsia" w:hAnsi="宋体" w:cs="宋体"/>
          <w:color w:val="auto"/>
          <w:sz w:val="21"/>
          <w:highlight w:val="none"/>
          <w:lang w:eastAsia="zh-CN"/>
        </w:rPr>
        <w:t>投标人</w:t>
      </w:r>
      <w:r>
        <w:rPr>
          <w:rFonts w:hint="eastAsia" w:hAnsi="宋体" w:cs="宋体"/>
          <w:color w:val="auto"/>
          <w:sz w:val="21"/>
          <w:highlight w:val="none"/>
        </w:rPr>
        <w:t>在评标过程中所进行的试图影响评标结果的不公正活动，可能导致其投标按无效处理。</w:t>
      </w:r>
    </w:p>
    <w:p w14:paraId="5A818384">
      <w:pPr>
        <w:pStyle w:val="8"/>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.评标方法及评标标准</w:t>
      </w:r>
    </w:p>
    <w:p w14:paraId="5610C2E7">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w:t>
      </w:r>
      <w:r>
        <w:rPr>
          <w:rFonts w:hint="eastAsia" w:hAnsi="宋体" w:cs="宋体"/>
          <w:color w:val="auto"/>
          <w:sz w:val="21"/>
          <w:highlight w:val="none"/>
          <w:lang w:val="en-US" w:eastAsia="zh-CN"/>
        </w:rPr>
        <w:t>8</w:t>
      </w:r>
      <w:r>
        <w:rPr>
          <w:rFonts w:hint="eastAsia" w:hAnsi="宋体" w:cs="宋体"/>
          <w:color w:val="auto"/>
          <w:sz w:val="21"/>
          <w:highlight w:val="none"/>
        </w:rPr>
        <w:t>.1本项目的评标方法详见“</w:t>
      </w:r>
      <w:r>
        <w:rPr>
          <w:rFonts w:hint="eastAsia" w:hAnsi="宋体" w:cs="宋体"/>
          <w:color w:val="auto"/>
          <w:sz w:val="21"/>
          <w:highlight w:val="none"/>
          <w:lang w:eastAsia="zh-CN"/>
        </w:rPr>
        <w:t>投标人</w:t>
      </w:r>
      <w:r>
        <w:rPr>
          <w:rFonts w:hint="eastAsia" w:hAnsi="宋体" w:cs="宋体"/>
          <w:color w:val="auto"/>
          <w:sz w:val="21"/>
          <w:highlight w:val="none"/>
        </w:rPr>
        <w:t>须知前附表”。</w:t>
      </w:r>
    </w:p>
    <w:p w14:paraId="2DFCE612">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w:t>
      </w:r>
      <w:r>
        <w:rPr>
          <w:rFonts w:hint="eastAsia" w:hAnsi="宋体" w:cs="宋体"/>
          <w:color w:val="auto"/>
          <w:sz w:val="21"/>
          <w:highlight w:val="none"/>
          <w:lang w:val="en-US" w:eastAsia="zh-CN"/>
        </w:rPr>
        <w:t>8</w:t>
      </w:r>
      <w:r>
        <w:rPr>
          <w:rFonts w:hint="eastAsia" w:hAnsi="宋体" w:cs="宋体"/>
          <w:color w:val="auto"/>
          <w:sz w:val="21"/>
          <w:highlight w:val="none"/>
        </w:rPr>
        <w:t>.2评标委员会按照“第四章评标方法和评标标准”规定的方法、评审因素、标准和程序对投标文件进行评审。</w:t>
      </w:r>
    </w:p>
    <w:p w14:paraId="243FD1DF">
      <w:pPr>
        <w:pStyle w:val="26"/>
        <w:spacing w:line="360" w:lineRule="auto"/>
        <w:ind w:firstLine="422" w:firstLineChars="200"/>
        <w:rPr>
          <w:rFonts w:hAnsi="宋体" w:cs="宋体"/>
          <w:b/>
          <w:bCs/>
          <w:color w:val="auto"/>
          <w:sz w:val="21"/>
          <w:highlight w:val="none"/>
        </w:rPr>
      </w:pPr>
      <w:r>
        <w:rPr>
          <w:rFonts w:hint="eastAsia" w:hAnsi="宋体" w:cs="宋体"/>
          <w:b/>
          <w:bCs/>
          <w:color w:val="auto"/>
          <w:sz w:val="21"/>
          <w:highlight w:val="none"/>
        </w:rPr>
        <w:t>2</w:t>
      </w:r>
      <w:r>
        <w:rPr>
          <w:rFonts w:hint="eastAsia" w:hAnsi="宋体" w:cs="宋体"/>
          <w:b/>
          <w:bCs/>
          <w:color w:val="auto"/>
          <w:sz w:val="21"/>
          <w:highlight w:val="none"/>
          <w:lang w:val="en-US" w:eastAsia="zh-CN"/>
        </w:rPr>
        <w:t>8</w:t>
      </w:r>
      <w:r>
        <w:rPr>
          <w:rFonts w:hint="eastAsia" w:hAnsi="宋体" w:cs="宋体"/>
          <w:b/>
          <w:bCs/>
          <w:color w:val="auto"/>
          <w:sz w:val="21"/>
          <w:highlight w:val="none"/>
        </w:rPr>
        <w:t>.3 属于下列情形之一的，应予废标：</w:t>
      </w:r>
    </w:p>
    <w:p w14:paraId="5D6458CD">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一</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符合专业条件的</w:t>
      </w:r>
      <w:r>
        <w:rPr>
          <w:rFonts w:hint="eastAsia" w:ascii="宋体" w:hAnsi="宋体" w:cs="宋体"/>
          <w:b/>
          <w:bCs/>
          <w:color w:val="auto"/>
          <w:szCs w:val="21"/>
          <w:highlight w:val="none"/>
          <w:lang w:val="en-US" w:eastAsia="zh-CN"/>
        </w:rPr>
        <w:t>投标人</w:t>
      </w:r>
      <w:r>
        <w:rPr>
          <w:rFonts w:hint="eastAsia" w:ascii="宋体" w:hAnsi="宋体" w:eastAsia="宋体" w:cs="宋体"/>
          <w:b/>
          <w:bCs/>
          <w:color w:val="auto"/>
          <w:highlight w:val="none"/>
        </w:rPr>
        <w:t>或者对招标文件作实质响应的</w:t>
      </w:r>
      <w:r>
        <w:rPr>
          <w:rFonts w:hint="eastAsia" w:ascii="宋体" w:hAnsi="宋体" w:cs="宋体"/>
          <w:b/>
          <w:bCs/>
          <w:color w:val="auto"/>
          <w:szCs w:val="21"/>
          <w:highlight w:val="none"/>
          <w:lang w:val="en-US" w:eastAsia="zh-CN"/>
        </w:rPr>
        <w:t>投标人</w:t>
      </w:r>
      <w:r>
        <w:rPr>
          <w:rFonts w:hint="eastAsia" w:ascii="宋体" w:hAnsi="宋体" w:eastAsia="宋体" w:cs="宋体"/>
          <w:b/>
          <w:bCs/>
          <w:color w:val="auto"/>
          <w:highlight w:val="none"/>
        </w:rPr>
        <w:t>不足三家的；</w:t>
      </w:r>
    </w:p>
    <w:p w14:paraId="7ADF2BDE">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二</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出现影响采购公正的违法、违规行为的；</w:t>
      </w:r>
    </w:p>
    <w:p w14:paraId="48F049A6">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三</w:t>
      </w:r>
      <w:r>
        <w:rPr>
          <w:rFonts w:hint="eastAsia" w:ascii="宋体" w:hAnsi="宋体" w:eastAsia="宋体" w:cs="宋体"/>
          <w:b/>
          <w:bCs/>
          <w:color w:val="auto"/>
          <w:highlight w:val="none"/>
          <w:lang w:eastAsia="zh-CN"/>
        </w:rPr>
        <w:t>）</w:t>
      </w:r>
      <w:r>
        <w:rPr>
          <w:rFonts w:hint="eastAsia" w:ascii="宋体" w:hAnsi="宋体" w:cs="宋体"/>
          <w:b/>
          <w:bCs/>
          <w:color w:val="auto"/>
          <w:highlight w:val="none"/>
          <w:lang w:eastAsia="zh-CN"/>
        </w:rPr>
        <w:t>投标人</w:t>
      </w:r>
      <w:r>
        <w:rPr>
          <w:rFonts w:hint="eastAsia" w:ascii="宋体" w:hAnsi="宋体" w:eastAsia="宋体" w:cs="宋体"/>
          <w:b/>
          <w:bCs/>
          <w:color w:val="auto"/>
          <w:highlight w:val="none"/>
        </w:rPr>
        <w:t>的报价均超过了采购预算，采购人不能支付的；</w:t>
      </w:r>
    </w:p>
    <w:p w14:paraId="23F598E5">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四</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因重大变故，采购任务取消的。</w:t>
      </w:r>
    </w:p>
    <w:p w14:paraId="79146AE2">
      <w:pPr>
        <w:pStyle w:val="6"/>
        <w:keepNext w:val="0"/>
        <w:keepLines w:val="0"/>
        <w:jc w:val="center"/>
        <w:rPr>
          <w:rFonts w:ascii="宋体" w:hAnsi="宋体" w:cs="宋体"/>
          <w:color w:val="auto"/>
          <w:highlight w:val="none"/>
        </w:rPr>
      </w:pPr>
      <w:bookmarkStart w:id="161" w:name="_Toc254970546"/>
      <w:bookmarkStart w:id="162" w:name="_Toc254970687"/>
      <w:r>
        <w:rPr>
          <w:rFonts w:hint="eastAsia" w:ascii="宋体" w:hAnsi="宋体" w:cs="宋体"/>
          <w:color w:val="auto"/>
          <w:highlight w:val="none"/>
        </w:rPr>
        <w:t>七、</w:t>
      </w:r>
      <w:bookmarkEnd w:id="161"/>
      <w:bookmarkEnd w:id="162"/>
      <w:r>
        <w:rPr>
          <w:rFonts w:hint="eastAsia" w:ascii="宋体" w:hAnsi="宋体" w:cs="宋体"/>
          <w:color w:val="auto"/>
          <w:highlight w:val="none"/>
        </w:rPr>
        <w:t>中标和合同</w:t>
      </w:r>
    </w:p>
    <w:p w14:paraId="57171033">
      <w:pPr>
        <w:pStyle w:val="8"/>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lang w:val="en-US" w:eastAsia="zh-CN"/>
        </w:rPr>
        <w:t>29.</w:t>
      </w:r>
      <w:r>
        <w:rPr>
          <w:rFonts w:hint="eastAsia" w:ascii="宋体" w:hAnsi="宋体" w:cs="宋体"/>
          <w:color w:val="auto"/>
          <w:sz w:val="24"/>
          <w:highlight w:val="none"/>
        </w:rPr>
        <w:t>确定中标人</w:t>
      </w:r>
    </w:p>
    <w:p w14:paraId="3276287D">
      <w:pPr>
        <w:pStyle w:val="8"/>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lang w:val="en-US" w:eastAsia="zh-CN"/>
        </w:rPr>
        <w:t>29</w:t>
      </w:r>
      <w:r>
        <w:rPr>
          <w:rFonts w:hint="eastAsia" w:ascii="宋体" w:hAnsi="宋体" w:cs="宋体"/>
          <w:b w:val="0"/>
          <w:color w:val="auto"/>
          <w:sz w:val="21"/>
          <w:szCs w:val="21"/>
          <w:highlight w:val="none"/>
        </w:rPr>
        <w:t>.1采购代理机构在评标结束之日起2个工作日内将评标报告送采购人，采购人在收到评标报告之日起5个工作日内，在评标报告确定的中标候选人名单中按顺序确定中标人。中标候选人并列的，按照“</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须知前附表”规定的方式确定中标人。采购人也可以事先授权评标委员会直接确定中标人。</w:t>
      </w:r>
    </w:p>
    <w:p w14:paraId="39FAE15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.2采购人在收到评标报告5个工作日内未按评标报告推荐的中标候选人顺序确定中标人，又不能说明合法理由的，视同按评标报告推荐的顺序确定排名第一的中标候选人为中标人。</w:t>
      </w:r>
    </w:p>
    <w:p w14:paraId="44DD5CD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.3采购人、采购代理机构认为</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对采购过程、中标结果提出的质疑成立且影响或者可能影响中标结果的，合格</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符合法定数量时，可以从合格的中标候选人中另行确定中标人的，应当依法另行确定中标人；否则应当重新开展采购活动。</w:t>
      </w:r>
    </w:p>
    <w:p w14:paraId="6FA799E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4排名第一的中标候选人放弃中标、因不可抗力提出不能履行合同，采购人可以确定排名第二的中标候选人为中标人。排名第二的中标候选人因前款规定的同样原因不能签订合同的，采购人可以确定排名第三的中标候选人为中标人；否则应当重新开展采购活动。</w:t>
      </w:r>
    </w:p>
    <w:p w14:paraId="045541B9">
      <w:pPr>
        <w:pStyle w:val="8"/>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.结果公告</w:t>
      </w:r>
    </w:p>
    <w:p w14:paraId="489A5950">
      <w:pPr>
        <w:pStyle w:val="8"/>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w:t>
      </w:r>
      <w:r>
        <w:rPr>
          <w:rFonts w:hint="eastAsia" w:ascii="宋体" w:hAnsi="宋体" w:cs="宋体"/>
          <w:b w:val="0"/>
          <w:color w:val="auto"/>
          <w:sz w:val="21"/>
          <w:szCs w:val="21"/>
          <w:highlight w:val="none"/>
          <w:lang w:val="en-US" w:eastAsia="zh-CN"/>
        </w:rPr>
        <w:t>0</w:t>
      </w:r>
      <w:r>
        <w:rPr>
          <w:rFonts w:hint="eastAsia" w:ascii="宋体" w:hAnsi="宋体" w:cs="宋体"/>
          <w:b w:val="0"/>
          <w:color w:val="auto"/>
          <w:sz w:val="21"/>
          <w:szCs w:val="21"/>
          <w:highlight w:val="none"/>
        </w:rPr>
        <w:t>.1中标人确定后，于中标人确定之日起2个工作日内，中标结果将在招标公告发布媒体上公告。采购人或者采购代理发出中标通知书前，应当对中标人信用进行查询，对列入失信被执行人、</w:t>
      </w:r>
      <w:r>
        <w:rPr>
          <w:rFonts w:hint="eastAsia" w:ascii="宋体" w:hAnsi="宋体" w:cs="宋体"/>
          <w:b w:val="0"/>
          <w:color w:val="auto"/>
          <w:sz w:val="21"/>
          <w:szCs w:val="21"/>
          <w:highlight w:val="none"/>
          <w:lang w:eastAsia="zh-CN"/>
        </w:rPr>
        <w:t>重大税收违法失信主体</w:t>
      </w:r>
      <w:r>
        <w:rPr>
          <w:rFonts w:hint="eastAsia" w:ascii="宋体" w:hAnsi="宋体" w:cs="宋体"/>
          <w:b w:val="0"/>
          <w:color w:val="auto"/>
          <w:sz w:val="21"/>
          <w:szCs w:val="21"/>
          <w:highlight w:val="none"/>
        </w:rPr>
        <w:t>、政府采购严重违法失信行为记录名单及其他不符合《中华人民共和国政府采购法》第二十二条规定条件的</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，取消其中标资格，并确定排名第二的中标候选人为中标人。</w:t>
      </w:r>
    </w:p>
    <w:p w14:paraId="535DD00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排名第二的中标候选人因前款规定的同样原因被取消中标资格的，采购人可以确定排名第三的中标候选人为中标人，以此类推；否则应当重新开展采购活动。</w:t>
      </w:r>
    </w:p>
    <w:p w14:paraId="6A262FF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43C5F3B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中小企业在政府采购活动过程中，请根据企业的真实情况出具《中小企业声明函》。依法享受中小企业优惠政策的，采购人或者采购代理机构在公告中标结果时，同时公告其《中小企业声明函》，接受社会监督。</w:t>
      </w:r>
    </w:p>
    <w:p w14:paraId="2C318CA1">
      <w:pPr>
        <w:pStyle w:val="8"/>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.发出中标通知书</w:t>
      </w:r>
    </w:p>
    <w:p w14:paraId="7838B72F">
      <w:pPr>
        <w:pStyle w:val="8"/>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在发布中标公告的同时，采购代理机构向中标人发出中标通知书。对未通过资格审查及符合性审查的</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，应当告知其未通过的原因；采用综合评分办法评审的，还应当告知未中标人本人的评审得分与排序。</w:t>
      </w:r>
    </w:p>
    <w:p w14:paraId="5A46DFEE">
      <w:pPr>
        <w:pStyle w:val="8"/>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w:t>
      </w:r>
      <w:r>
        <w:rPr>
          <w:rFonts w:hint="eastAsia" w:ascii="宋体" w:hAnsi="宋体" w:cs="宋体"/>
          <w:b w:val="0"/>
          <w:color w:val="auto"/>
          <w:sz w:val="21"/>
          <w:szCs w:val="21"/>
          <w:highlight w:val="none"/>
          <w:lang w:val="en-US" w:eastAsia="zh-CN"/>
        </w:rPr>
        <w:t>2</w:t>
      </w:r>
      <w:r>
        <w:rPr>
          <w:rFonts w:hint="eastAsia" w:ascii="宋体" w:hAnsi="宋体" w:cs="宋体"/>
          <w:b w:val="0"/>
          <w:color w:val="auto"/>
          <w:sz w:val="21"/>
          <w:szCs w:val="21"/>
          <w:highlight w:val="none"/>
        </w:rPr>
        <w:t>.无义务解释未中标原因</w:t>
      </w:r>
    </w:p>
    <w:p w14:paraId="78493984">
      <w:pPr>
        <w:pStyle w:val="8"/>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采购代理机构无义务向未中标的</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解释未中标原因和退还投标文件。</w:t>
      </w:r>
    </w:p>
    <w:p w14:paraId="02368302">
      <w:pPr>
        <w:pStyle w:val="8"/>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.合同授予标准</w:t>
      </w:r>
    </w:p>
    <w:p w14:paraId="0D29A09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合同将授予被确定实质上响应招标文件要求，具备履行合同能力的中标人（招标文件另有约定多名中标人的除外）。</w:t>
      </w:r>
    </w:p>
    <w:p w14:paraId="7EB4AEE9">
      <w:pPr>
        <w:pStyle w:val="8"/>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.履约保证金</w:t>
      </w:r>
    </w:p>
    <w:p w14:paraId="71159A7D">
      <w:pPr>
        <w:pStyle w:val="8"/>
        <w:keepNext w:val="0"/>
        <w:keepLines w:val="0"/>
        <w:spacing w:before="0" w:after="0" w:line="360" w:lineRule="auto"/>
        <w:ind w:firstLine="315" w:firstLineChars="150"/>
        <w:rPr>
          <w:rFonts w:ascii="宋体" w:hAnsi="宋体" w:cs="宋体"/>
          <w:b w:val="0"/>
          <w:color w:val="auto"/>
          <w:sz w:val="21"/>
          <w:szCs w:val="21"/>
          <w:highlight w:val="none"/>
        </w:rPr>
      </w:pPr>
      <w:bookmarkStart w:id="163" w:name="_39.1中标人须于签订合同前按本须知前附表规定的金额转账或电汇到指定账"/>
      <w:bookmarkEnd w:id="163"/>
      <w:r>
        <w:rPr>
          <w:rFonts w:hint="eastAsia" w:ascii="宋体" w:hAnsi="宋体" w:cs="宋体"/>
          <w:b w:val="0"/>
          <w:color w:val="auto"/>
          <w:sz w:val="21"/>
          <w:szCs w:val="21"/>
          <w:highlight w:val="none"/>
        </w:rPr>
        <w:t>3</w:t>
      </w:r>
      <w:r>
        <w:rPr>
          <w:rFonts w:hint="eastAsia" w:ascii="宋体" w:hAnsi="宋体" w:cs="宋体"/>
          <w:b w:val="0"/>
          <w:color w:val="auto"/>
          <w:sz w:val="21"/>
          <w:szCs w:val="21"/>
          <w:highlight w:val="none"/>
          <w:lang w:val="en-US" w:eastAsia="zh-CN"/>
        </w:rPr>
        <w:t>4</w:t>
      </w:r>
      <w:r>
        <w:rPr>
          <w:rFonts w:hint="eastAsia" w:ascii="宋体" w:hAnsi="宋体" w:cs="宋体"/>
          <w:b w:val="0"/>
          <w:color w:val="auto"/>
          <w:sz w:val="21"/>
          <w:szCs w:val="21"/>
          <w:highlight w:val="none"/>
        </w:rPr>
        <w:t>.1履约保证金的金额、提交方式、退付的时间和条件详见“</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须知前附表”。中标人未按规定提交履约保证金的，视为拒绝与采购人签订合同，采购人可以按照评标报告推荐的中标候选人名单排序，确定下一候选人为中标人，也可以重新开展政府采购活动。</w:t>
      </w:r>
    </w:p>
    <w:p w14:paraId="7E8E1CA5">
      <w:pPr>
        <w:pStyle w:val="8"/>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3</w:t>
      </w:r>
      <w:r>
        <w:rPr>
          <w:rFonts w:hint="eastAsia" w:ascii="宋体" w:hAnsi="宋体" w:cs="宋体"/>
          <w:b w:val="0"/>
          <w:color w:val="auto"/>
          <w:sz w:val="21"/>
          <w:szCs w:val="21"/>
          <w:highlight w:val="none"/>
          <w:lang w:val="en-US" w:eastAsia="zh-CN"/>
        </w:rPr>
        <w:t>4</w:t>
      </w:r>
      <w:r>
        <w:rPr>
          <w:rFonts w:hint="eastAsia" w:ascii="宋体" w:hAnsi="宋体" w:cs="宋体"/>
          <w:b w:val="0"/>
          <w:color w:val="auto"/>
          <w:sz w:val="21"/>
          <w:szCs w:val="21"/>
          <w:highlight w:val="none"/>
        </w:rPr>
        <w:t>.2签订合同后，如中标人不按双方签订的合同规定履约，则没收其全部履约保证金，履约保证金不足以赔偿损失的，按实际损失赔偿。</w:t>
      </w:r>
    </w:p>
    <w:p w14:paraId="199638E8">
      <w:pPr>
        <w:pStyle w:val="8"/>
        <w:keepNext w:val="0"/>
        <w:keepLines w:val="0"/>
        <w:numPr>
          <w:ilvl w:val="0"/>
          <w:numId w:val="0"/>
        </w:numPr>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w:t>
      </w:r>
      <w:r>
        <w:rPr>
          <w:rFonts w:hint="eastAsia" w:ascii="宋体" w:hAnsi="宋体" w:cs="宋体"/>
          <w:b w:val="0"/>
          <w:color w:val="auto"/>
          <w:sz w:val="21"/>
          <w:szCs w:val="21"/>
          <w:highlight w:val="none"/>
          <w:lang w:val="en-US" w:eastAsia="zh-CN"/>
        </w:rPr>
        <w:t>4</w:t>
      </w:r>
      <w:r>
        <w:rPr>
          <w:rFonts w:hint="eastAsia" w:ascii="宋体" w:hAnsi="宋体" w:cs="宋体"/>
          <w:b w:val="0"/>
          <w:color w:val="auto"/>
          <w:sz w:val="21"/>
          <w:szCs w:val="21"/>
          <w:highlight w:val="none"/>
        </w:rPr>
        <w:t>.3在履约保证金退还日期前，若中标人的开户名称、开户银行、帐号有变动的，请以书面形式通知履约保证金收取单位，否则由此产生的后果由中标人自行承担。</w:t>
      </w:r>
    </w:p>
    <w:p w14:paraId="19F2ACAA">
      <w:pPr>
        <w:pStyle w:val="8"/>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.签订合同</w:t>
      </w:r>
    </w:p>
    <w:p w14:paraId="1761FBE9">
      <w:pPr>
        <w:pStyle w:val="8"/>
        <w:keepNext w:val="0"/>
        <w:keepLines w:val="0"/>
        <w:spacing w:before="0" w:after="0" w:line="360" w:lineRule="auto"/>
        <w:ind w:firstLine="315" w:firstLineChars="150"/>
        <w:rPr>
          <w:rFonts w:ascii="宋体" w:hAnsi="宋体" w:cs="宋体"/>
          <w:b w:val="0"/>
          <w:color w:val="auto"/>
          <w:sz w:val="21"/>
          <w:szCs w:val="21"/>
          <w:highlight w:val="none"/>
        </w:rPr>
      </w:pPr>
      <w:bookmarkStart w:id="164" w:name="_40.1投标人接到中标通知书后，按须知前附表规定向采购人出示相关资格证"/>
      <w:bookmarkEnd w:id="164"/>
      <w:r>
        <w:rPr>
          <w:rFonts w:hint="eastAsia" w:ascii="宋体" w:hAnsi="宋体" w:cs="宋体"/>
          <w:b w:val="0"/>
          <w:color w:val="auto"/>
          <w:sz w:val="21"/>
          <w:szCs w:val="21"/>
          <w:highlight w:val="none"/>
        </w:rPr>
        <w:t>3</w:t>
      </w:r>
      <w:r>
        <w:rPr>
          <w:rFonts w:hint="eastAsia" w:ascii="宋体" w:hAnsi="宋体" w:cs="宋体"/>
          <w:b w:val="0"/>
          <w:color w:val="auto"/>
          <w:sz w:val="21"/>
          <w:szCs w:val="21"/>
          <w:highlight w:val="none"/>
          <w:lang w:val="en-US" w:eastAsia="zh-CN"/>
        </w:rPr>
        <w:t>5</w:t>
      </w:r>
      <w:r>
        <w:rPr>
          <w:rFonts w:hint="eastAsia" w:ascii="宋体" w:hAnsi="宋体" w:cs="宋体"/>
          <w:b w:val="0"/>
          <w:color w:val="auto"/>
          <w:sz w:val="21"/>
          <w:szCs w:val="21"/>
          <w:highlight w:val="none"/>
        </w:rPr>
        <w:t>.1</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领取中标通知书后，按“</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须知前附表”规定向采购人出示相关证明材料，经采购人核验</w:t>
      </w:r>
      <w:r>
        <w:rPr>
          <w:rFonts w:hint="default" w:ascii="宋体" w:hAnsi="宋体" w:cs="宋体"/>
          <w:b w:val="0"/>
          <w:color w:val="auto"/>
          <w:sz w:val="21"/>
          <w:szCs w:val="21"/>
          <w:highlight w:val="none"/>
        </w:rPr>
        <w:t>合格后方可签订合同。</w:t>
      </w:r>
    </w:p>
    <w:p w14:paraId="4F0CA1CF">
      <w:pPr>
        <w:pStyle w:val="8"/>
        <w:keepNext w:val="0"/>
        <w:keepLines w:val="0"/>
        <w:numPr>
          <w:ilvl w:val="-1"/>
          <w:numId w:val="0"/>
        </w:numPr>
        <w:spacing w:before="0" w:after="0" w:line="360" w:lineRule="auto"/>
        <w:ind w:firstLine="315" w:firstLineChars="150"/>
        <w:rPr>
          <w:rFonts w:hint="eastAsia" w:ascii="宋体" w:hAnsi="宋体" w:cs="宋体"/>
          <w:b w:val="0"/>
          <w:color w:val="auto"/>
          <w:sz w:val="21"/>
          <w:szCs w:val="21"/>
          <w:highlight w:val="none"/>
        </w:rPr>
      </w:pPr>
      <w:r>
        <w:rPr>
          <w:rFonts w:hint="default" w:ascii="宋体" w:hAnsi="宋体" w:cs="宋体"/>
          <w:b w:val="0"/>
          <w:color w:val="auto"/>
          <w:sz w:val="21"/>
          <w:szCs w:val="21"/>
          <w:highlight w:val="none"/>
        </w:rPr>
        <w:t>3</w:t>
      </w:r>
      <w:r>
        <w:rPr>
          <w:rFonts w:hint="default" w:ascii="宋体" w:hAnsi="宋体" w:cs="宋体"/>
          <w:b w:val="0"/>
          <w:color w:val="auto"/>
          <w:sz w:val="21"/>
          <w:szCs w:val="21"/>
          <w:highlight w:val="none"/>
          <w:lang w:val="en-US" w:eastAsia="zh-CN"/>
        </w:rPr>
        <w:t>5</w:t>
      </w:r>
      <w:r>
        <w:rPr>
          <w:rFonts w:hint="default" w:ascii="宋体" w:hAnsi="宋体" w:cs="宋体"/>
          <w:b w:val="0"/>
          <w:color w:val="auto"/>
          <w:sz w:val="21"/>
          <w:szCs w:val="21"/>
          <w:highlight w:val="none"/>
        </w:rPr>
        <w:t>.2签订合同时间：</w:t>
      </w:r>
      <w:r>
        <w:rPr>
          <w:rFonts w:hint="eastAsia" w:ascii="宋体" w:hAnsi="宋体" w:cs="宋体"/>
          <w:b w:val="0"/>
          <w:color w:val="auto"/>
          <w:sz w:val="21"/>
          <w:szCs w:val="21"/>
          <w:highlight w:val="none"/>
        </w:rPr>
        <w:t>自中标通知书发出之日起</w:t>
      </w:r>
      <w:r>
        <w:rPr>
          <w:rFonts w:hint="eastAsia" w:ascii="宋体" w:hAnsi="宋体" w:cs="宋体"/>
          <w:b w:val="0"/>
          <w:color w:val="auto"/>
          <w:sz w:val="21"/>
          <w:szCs w:val="21"/>
          <w:highlight w:val="none"/>
          <w:lang w:val="en-US" w:eastAsia="zh-CN"/>
        </w:rPr>
        <w:t>25</w:t>
      </w:r>
      <w:r>
        <w:rPr>
          <w:rFonts w:hint="eastAsia" w:ascii="宋体" w:hAnsi="宋体" w:cs="宋体"/>
          <w:b w:val="0"/>
          <w:color w:val="auto"/>
          <w:sz w:val="21"/>
          <w:szCs w:val="21"/>
          <w:highlight w:val="none"/>
        </w:rPr>
        <w:t>日内</w:t>
      </w:r>
      <w:r>
        <w:rPr>
          <w:rFonts w:hint="eastAsia" w:ascii="宋体" w:hAnsi="宋体" w:cs="宋体"/>
          <w:b w:val="0"/>
          <w:color w:val="auto"/>
          <w:sz w:val="21"/>
          <w:szCs w:val="21"/>
          <w:highlight w:val="none"/>
          <w:lang w:val="en-US" w:eastAsia="zh-CN"/>
        </w:rPr>
        <w:t>签订</w:t>
      </w:r>
      <w:r>
        <w:rPr>
          <w:rFonts w:hint="eastAsia" w:ascii="宋体" w:hAnsi="宋体" w:cs="宋体"/>
          <w:b w:val="0"/>
          <w:color w:val="auto"/>
          <w:sz w:val="21"/>
          <w:szCs w:val="21"/>
          <w:highlight w:val="none"/>
          <w:lang w:eastAsia="zh-CN"/>
        </w:rPr>
        <w:t>。</w:t>
      </w:r>
    </w:p>
    <w:p w14:paraId="2961093A">
      <w:pPr>
        <w:pStyle w:val="8"/>
        <w:keepNext w:val="0"/>
        <w:keepLines w:val="0"/>
        <w:spacing w:before="0" w:after="0" w:line="360" w:lineRule="auto"/>
        <w:ind w:firstLine="315" w:firstLineChars="150"/>
        <w:rPr>
          <w:rFonts w:ascii="宋体" w:hAnsi="宋体" w:cs="宋体"/>
          <w:b w:val="0"/>
          <w:color w:val="auto"/>
          <w:sz w:val="21"/>
          <w:szCs w:val="21"/>
          <w:highlight w:val="none"/>
        </w:rPr>
      </w:pPr>
      <w:r>
        <w:rPr>
          <w:rFonts w:hint="default" w:ascii="宋体" w:hAnsi="宋体" w:cs="宋体"/>
          <w:b w:val="0"/>
          <w:color w:val="auto"/>
          <w:sz w:val="21"/>
          <w:szCs w:val="21"/>
          <w:highlight w:val="none"/>
        </w:rPr>
        <w:t>3</w:t>
      </w:r>
      <w:r>
        <w:rPr>
          <w:rFonts w:hint="default" w:ascii="宋体" w:hAnsi="宋体" w:cs="宋体"/>
          <w:b w:val="0"/>
          <w:color w:val="auto"/>
          <w:sz w:val="21"/>
          <w:szCs w:val="21"/>
          <w:highlight w:val="none"/>
          <w:lang w:val="en-US" w:eastAsia="zh-CN"/>
        </w:rPr>
        <w:t>5</w:t>
      </w:r>
      <w:r>
        <w:rPr>
          <w:rFonts w:hint="default" w:ascii="宋体" w:hAnsi="宋体" w:cs="宋体"/>
          <w:b w:val="0"/>
          <w:color w:val="auto"/>
          <w:sz w:val="21"/>
          <w:szCs w:val="21"/>
          <w:highlight w:val="none"/>
        </w:rPr>
        <w:t>.3中标</w:t>
      </w:r>
      <w:r>
        <w:rPr>
          <w:rFonts w:hint="eastAsia" w:ascii="宋体" w:hAnsi="宋体" w:cs="宋体"/>
          <w:b w:val="0"/>
          <w:color w:val="auto"/>
          <w:sz w:val="21"/>
          <w:szCs w:val="21"/>
          <w:highlight w:val="none"/>
        </w:rPr>
        <w:t>人拒绝与采购人签订合同的，采购人可以按照评审报告推荐的中标候选人名单排序，确定下一候选人为中标人，也可以重新开展政府采购活动。</w:t>
      </w:r>
    </w:p>
    <w:p w14:paraId="35E2DAD9">
      <w:pPr>
        <w:pStyle w:val="8"/>
        <w:keepNext w:val="0"/>
        <w:keepLines w:val="0"/>
        <w:spacing w:before="0" w:after="0" w:line="360" w:lineRule="auto"/>
        <w:ind w:left="420" w:leftChars="200"/>
        <w:rPr>
          <w:rFonts w:ascii="宋体" w:hAnsi="宋体" w:cs="宋体"/>
          <w:color w:val="auto"/>
          <w:sz w:val="24"/>
          <w:highlight w:val="none"/>
        </w:rPr>
      </w:pPr>
      <w:bookmarkStart w:id="165" w:name="_41.政府采购合同公告"/>
      <w:bookmarkEnd w:id="165"/>
      <w:r>
        <w:rPr>
          <w:rFonts w:hint="eastAsia" w:ascii="宋体" w:hAnsi="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.政府采购合同公告</w:t>
      </w:r>
    </w:p>
    <w:p w14:paraId="5EE2ECF3">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4E16364B">
      <w:pPr>
        <w:pStyle w:val="8"/>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.询问、质疑和投诉</w:t>
      </w:r>
    </w:p>
    <w:p w14:paraId="00D57D8F">
      <w:pPr>
        <w:pStyle w:val="10"/>
        <w:spacing w:line="360" w:lineRule="auto"/>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对政府采购活动事项有疑问的，可以向采购人提出询问，采购人应当及时作出答复，但答复的内容不得涉及商业秘密。</w:t>
      </w:r>
    </w:p>
    <w:p w14:paraId="7362B7A2">
      <w:pPr>
        <w:pStyle w:val="8"/>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3</w:t>
      </w:r>
      <w:r>
        <w:rPr>
          <w:rFonts w:hint="eastAsia" w:ascii="宋体" w:hAnsi="宋体" w:cs="宋体"/>
          <w:b w:val="0"/>
          <w:color w:val="auto"/>
          <w:sz w:val="21"/>
          <w:szCs w:val="21"/>
          <w:highlight w:val="none"/>
          <w:lang w:val="en-US" w:eastAsia="zh-CN"/>
        </w:rPr>
        <w:t>7</w:t>
      </w:r>
      <w:r>
        <w:rPr>
          <w:rFonts w:hint="eastAsia" w:ascii="宋体" w:hAnsi="宋体" w:cs="宋体"/>
          <w:b w:val="0"/>
          <w:color w:val="auto"/>
          <w:sz w:val="21"/>
          <w:szCs w:val="21"/>
          <w:highlight w:val="none"/>
        </w:rPr>
        <w:t>.2</w:t>
      </w:r>
      <w:r>
        <w:rPr>
          <w:rFonts w:hint="eastAsia" w:ascii="宋体" w:hAnsi="宋体" w:cs="宋体"/>
          <w:b w:val="0"/>
          <w:color w:val="auto"/>
          <w:sz w:val="21"/>
          <w:szCs w:val="21"/>
          <w:highlight w:val="none"/>
          <w:lang w:val="en-US" w:eastAsia="zh-CN"/>
        </w:rPr>
        <w:t>投标人</w:t>
      </w:r>
      <w:r>
        <w:rPr>
          <w:rFonts w:hint="eastAsia" w:ascii="宋体" w:hAnsi="宋体" w:cs="宋体"/>
          <w:b w:val="0"/>
          <w:color w:val="auto"/>
          <w:sz w:val="21"/>
          <w:szCs w:val="21"/>
          <w:highlight w:val="none"/>
        </w:rPr>
        <w:t>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须知前附表”。具体质疑起算时间如下：</w:t>
      </w:r>
    </w:p>
    <w:p w14:paraId="12322AC7">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（1）对可以质疑的招标文件提出质疑的，为收到招标文件之日或者招标文件公告期限届满之日；</w:t>
      </w:r>
    </w:p>
    <w:p w14:paraId="7F78BA60">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（2）对采购过程提出质疑的，为各采购程序环节结束之日；</w:t>
      </w:r>
    </w:p>
    <w:p w14:paraId="3835ECD2">
      <w:pPr>
        <w:pStyle w:val="26"/>
        <w:snapToGrid w:val="0"/>
        <w:spacing w:line="360" w:lineRule="auto"/>
        <w:ind w:firstLine="420" w:firstLineChars="200"/>
        <w:rPr>
          <w:rFonts w:hAnsi="宋体" w:cs="宋体"/>
          <w:bCs/>
          <w:color w:val="auto"/>
          <w:sz w:val="21"/>
          <w:highlight w:val="none"/>
        </w:rPr>
      </w:pPr>
      <w:r>
        <w:rPr>
          <w:rFonts w:hint="eastAsia" w:hAnsi="宋体" w:cs="宋体"/>
          <w:color w:val="auto"/>
          <w:sz w:val="21"/>
          <w:highlight w:val="none"/>
        </w:rPr>
        <w:t>（3）对中标结果提出质疑的，为中标结果公告期限届满之日。</w:t>
      </w:r>
    </w:p>
    <w:p w14:paraId="678990B4">
      <w:pPr>
        <w:pStyle w:val="26"/>
        <w:snapToGrid w:val="0"/>
        <w:spacing w:line="360" w:lineRule="auto"/>
        <w:ind w:firstLine="420" w:firstLineChars="200"/>
        <w:rPr>
          <w:rFonts w:hAnsi="宋体" w:cs="宋体"/>
          <w:bCs/>
          <w:color w:val="auto"/>
          <w:sz w:val="21"/>
          <w:highlight w:val="none"/>
        </w:rPr>
      </w:pPr>
      <w:r>
        <w:rPr>
          <w:rFonts w:hint="eastAsia" w:hAnsi="宋体" w:cs="宋体"/>
          <w:color w:val="auto"/>
          <w:sz w:val="21"/>
          <w:highlight w:val="none"/>
          <w:lang w:val="en-US" w:eastAsia="zh-CN"/>
        </w:rPr>
        <w:t>投标人</w:t>
      </w:r>
      <w:r>
        <w:rPr>
          <w:rFonts w:hint="eastAsia" w:hAnsi="宋体" w:cs="宋体"/>
          <w:color w:val="auto"/>
          <w:sz w:val="21"/>
          <w:highlight w:val="none"/>
        </w:rPr>
        <w:t>对采购人、采购代理机构的质疑答复不满意，或者采购人、采购代理机构未在规定时间内作出答复的，可以在答复期满后十五个工作日内向同级政府采购监管部门投诉。</w:t>
      </w:r>
    </w:p>
    <w:p w14:paraId="4FF8D384">
      <w:pPr>
        <w:pStyle w:val="8"/>
        <w:keepNext w:val="0"/>
        <w:keepLines w:val="0"/>
        <w:spacing w:before="0" w:after="0" w:line="360" w:lineRule="auto"/>
        <w:ind w:firstLine="315" w:firstLineChars="150"/>
        <w:rPr>
          <w:rFonts w:ascii="宋体" w:hAnsi="宋体" w:cs="宋体"/>
          <w:b w:val="0"/>
          <w:color w:val="auto"/>
          <w:sz w:val="21"/>
          <w:szCs w:val="21"/>
          <w:highlight w:val="none"/>
        </w:rPr>
      </w:pPr>
      <w:bookmarkStart w:id="166" w:name="_9.2质疑、投诉应当采用书面形式，质疑函、投诉书均应明确阐述招标文件、"/>
      <w:bookmarkEnd w:id="166"/>
      <w:r>
        <w:rPr>
          <w:rFonts w:hint="eastAsia" w:ascii="宋体" w:hAnsi="宋体" w:cs="宋体"/>
          <w:b w:val="0"/>
          <w:color w:val="auto"/>
          <w:sz w:val="21"/>
          <w:szCs w:val="21"/>
          <w:highlight w:val="none"/>
        </w:rPr>
        <w:t>3</w:t>
      </w:r>
      <w:r>
        <w:rPr>
          <w:rFonts w:hint="eastAsia" w:ascii="宋体" w:hAnsi="宋体" w:cs="宋体"/>
          <w:b w:val="0"/>
          <w:color w:val="auto"/>
          <w:sz w:val="21"/>
          <w:szCs w:val="21"/>
          <w:highlight w:val="none"/>
          <w:lang w:val="en-US" w:eastAsia="zh-CN"/>
        </w:rPr>
        <w:t>7</w:t>
      </w:r>
      <w:r>
        <w:rPr>
          <w:rFonts w:hint="eastAsia" w:ascii="宋体" w:hAnsi="宋体" w:cs="宋体"/>
          <w:b w:val="0"/>
          <w:color w:val="auto"/>
          <w:sz w:val="21"/>
          <w:szCs w:val="21"/>
          <w:highlight w:val="none"/>
        </w:rPr>
        <w:t>.3</w:t>
      </w:r>
      <w:r>
        <w:rPr>
          <w:rFonts w:hint="eastAsia" w:ascii="宋体" w:hAnsi="宋体" w:cs="宋体"/>
          <w:b/>
          <w:bCs/>
          <w:color w:val="auto"/>
          <w:sz w:val="21"/>
          <w:szCs w:val="21"/>
          <w:highlight w:val="none"/>
          <w:lang w:val="en-US" w:eastAsia="zh-CN"/>
        </w:rPr>
        <w:t>投标人</w:t>
      </w:r>
      <w:r>
        <w:rPr>
          <w:rFonts w:hint="eastAsia" w:ascii="宋体" w:hAnsi="宋体" w:cs="宋体"/>
          <w:bCs/>
          <w:color w:val="auto"/>
          <w:sz w:val="21"/>
          <w:highlight w:val="none"/>
        </w:rPr>
        <w:t>提出质疑应当提交质疑函和必要的证明材料，针对同一采购程序环节的质疑必须在法定质疑期内一次性提出。质疑函应当包括下列内容（质疑函格式后附）：</w:t>
      </w:r>
    </w:p>
    <w:p w14:paraId="7AD749B0">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（1）</w:t>
      </w:r>
      <w:r>
        <w:rPr>
          <w:rFonts w:hint="eastAsia" w:hAnsi="宋体" w:cs="宋体"/>
          <w:bCs/>
          <w:color w:val="auto"/>
          <w:sz w:val="21"/>
          <w:highlight w:val="none"/>
          <w:lang w:val="en-US" w:eastAsia="zh-CN"/>
        </w:rPr>
        <w:t>投标人</w:t>
      </w:r>
      <w:r>
        <w:rPr>
          <w:rFonts w:hint="eastAsia" w:hAnsi="宋体" w:cs="宋体"/>
          <w:bCs/>
          <w:color w:val="auto"/>
          <w:sz w:val="21"/>
          <w:highlight w:val="none"/>
        </w:rPr>
        <w:t>的姓名或者名称、地址、邮编、联系人及联系电话；</w:t>
      </w:r>
    </w:p>
    <w:p w14:paraId="27737719">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（2）质疑项目的名称、编号；</w:t>
      </w:r>
    </w:p>
    <w:p w14:paraId="6A3BD3E7">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（3）具体、明确的质疑事项和与质疑事项相关的请求；</w:t>
      </w:r>
    </w:p>
    <w:p w14:paraId="3DBB4317">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（4）事实依据；</w:t>
      </w:r>
    </w:p>
    <w:p w14:paraId="1146C759">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（5）必要的法律依据；</w:t>
      </w:r>
    </w:p>
    <w:p w14:paraId="4ED34765">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（6）提出质疑的日期。</w:t>
      </w:r>
    </w:p>
    <w:p w14:paraId="1788D4C3">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lang w:val="en-US" w:eastAsia="zh-CN"/>
        </w:rPr>
        <w:t>投标人</w:t>
      </w:r>
      <w:r>
        <w:rPr>
          <w:rFonts w:hint="eastAsia" w:hAnsi="宋体" w:cs="宋体"/>
          <w:bCs/>
          <w:color w:val="auto"/>
          <w:sz w:val="21"/>
          <w:highlight w:val="none"/>
        </w:rPr>
        <w:t>为自然人的，应当由本人签字；</w:t>
      </w:r>
      <w:r>
        <w:rPr>
          <w:rFonts w:hint="eastAsia" w:hAnsi="宋体" w:cs="宋体"/>
          <w:bCs/>
          <w:color w:val="auto"/>
          <w:sz w:val="21"/>
          <w:highlight w:val="none"/>
          <w:lang w:eastAsia="zh-CN"/>
        </w:rPr>
        <w:t>投标人</w:t>
      </w:r>
      <w:r>
        <w:rPr>
          <w:rFonts w:hint="eastAsia" w:hAnsi="宋体" w:cs="宋体"/>
          <w:bCs/>
          <w:color w:val="auto"/>
          <w:sz w:val="21"/>
          <w:highlight w:val="none"/>
        </w:rPr>
        <w:t>为法人或者其他组织的，应当由法定代表人、主要负责人，或者其委托代理人签字或者盖章，并加盖公章。</w:t>
      </w:r>
    </w:p>
    <w:p w14:paraId="166031D3">
      <w:pPr>
        <w:pStyle w:val="8"/>
        <w:keepNext w:val="0"/>
        <w:keepLines w:val="0"/>
        <w:snapToGrid w:val="0"/>
        <w:spacing w:before="0" w:after="0" w:line="360" w:lineRule="auto"/>
        <w:ind w:firstLine="422" w:firstLineChars="200"/>
        <w:rPr>
          <w:rFonts w:ascii="宋体" w:hAnsi="宋体" w:cs="宋体"/>
          <w:bCs/>
          <w:color w:val="auto"/>
          <w:sz w:val="21"/>
          <w:szCs w:val="21"/>
          <w:highlight w:val="none"/>
        </w:rPr>
      </w:pPr>
      <w:r>
        <w:rPr>
          <w:rFonts w:hint="eastAsia" w:ascii="宋体" w:hAnsi="宋体" w:cs="宋体"/>
          <w:color w:val="auto"/>
          <w:sz w:val="21"/>
          <w:szCs w:val="21"/>
          <w:highlight w:val="none"/>
        </w:rPr>
        <w:t>3</w:t>
      </w:r>
      <w:r>
        <w:rPr>
          <w:rFonts w:hint="eastAsia" w:ascii="宋体" w:hAnsi="宋体" w:cs="宋体"/>
          <w:bCs/>
          <w:color w:val="auto"/>
          <w:sz w:val="21"/>
          <w:szCs w:val="21"/>
          <w:highlight w:val="none"/>
          <w:lang w:val="en-US" w:eastAsia="zh-CN"/>
        </w:rPr>
        <w:t>7</w:t>
      </w:r>
      <w:r>
        <w:rPr>
          <w:rFonts w:hint="eastAsia" w:ascii="宋体" w:hAnsi="宋体" w:cs="宋体"/>
          <w:bCs/>
          <w:color w:val="auto"/>
          <w:sz w:val="21"/>
          <w:szCs w:val="21"/>
          <w:highlight w:val="none"/>
        </w:rPr>
        <w:t>.4采购人、采购代理机构认为</w:t>
      </w:r>
      <w:r>
        <w:rPr>
          <w:rFonts w:hint="eastAsia" w:ascii="宋体" w:hAnsi="宋体" w:cs="宋体"/>
          <w:bCs/>
          <w:color w:val="auto"/>
          <w:sz w:val="21"/>
          <w:szCs w:val="21"/>
          <w:highlight w:val="none"/>
          <w:lang w:val="en-US" w:eastAsia="zh-CN"/>
        </w:rPr>
        <w:t>投标人</w:t>
      </w:r>
      <w:r>
        <w:rPr>
          <w:rFonts w:hint="eastAsia" w:ascii="宋体" w:hAnsi="宋体" w:cs="宋体"/>
          <w:bCs/>
          <w:color w:val="auto"/>
          <w:sz w:val="21"/>
          <w:szCs w:val="21"/>
          <w:highlight w:val="none"/>
        </w:rPr>
        <w:t>质疑不成立，或者成立但未对中标结果构成影响的，继续开展采购活动；认为</w:t>
      </w:r>
      <w:r>
        <w:rPr>
          <w:rFonts w:hint="eastAsia" w:ascii="宋体" w:hAnsi="宋体" w:cs="宋体"/>
          <w:b/>
          <w:bCs/>
          <w:color w:val="auto"/>
          <w:sz w:val="21"/>
          <w:szCs w:val="21"/>
          <w:highlight w:val="none"/>
          <w:lang w:val="en-US" w:eastAsia="zh-CN"/>
        </w:rPr>
        <w:t>投标人</w:t>
      </w:r>
      <w:r>
        <w:rPr>
          <w:rFonts w:hint="eastAsia" w:ascii="宋体" w:hAnsi="宋体" w:cs="宋体"/>
          <w:bCs/>
          <w:color w:val="auto"/>
          <w:sz w:val="21"/>
          <w:szCs w:val="21"/>
          <w:highlight w:val="none"/>
        </w:rPr>
        <w:t>质疑成立且影响或者可能影响中标结果的，按照下列情况处理：</w:t>
      </w:r>
    </w:p>
    <w:p w14:paraId="727A774F">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（一）对招标文件提出的质疑，依法通过澄清或者修改可以继续开展采购活动的，澄清或者修改招标文件后继续开展采购活动；否则应当修改招标文件后重新开展采购活动。</w:t>
      </w:r>
    </w:p>
    <w:p w14:paraId="4866394B">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（二）对采购过程、中标结果提出的质疑，合格</w:t>
      </w:r>
      <w:r>
        <w:rPr>
          <w:rFonts w:hint="eastAsia" w:hAnsi="宋体" w:cs="宋体"/>
          <w:bCs/>
          <w:color w:val="auto"/>
          <w:sz w:val="21"/>
          <w:highlight w:val="none"/>
          <w:lang w:val="en-US" w:eastAsia="zh-CN"/>
        </w:rPr>
        <w:t>投标人</w:t>
      </w:r>
      <w:r>
        <w:rPr>
          <w:rFonts w:hint="eastAsia" w:hAnsi="宋体" w:cs="宋体"/>
          <w:bCs/>
          <w:color w:val="auto"/>
          <w:sz w:val="21"/>
          <w:highlight w:val="none"/>
        </w:rPr>
        <w:t>符合法定数量时，可以从合格的中标候选人中另行确定中标人的，应当依法另行确定中标人；否则应当重新开展采购活动。</w:t>
      </w:r>
    </w:p>
    <w:p w14:paraId="2490405F">
      <w:pPr>
        <w:pStyle w:val="26"/>
        <w:snapToGrid w:val="0"/>
        <w:spacing w:line="360" w:lineRule="auto"/>
        <w:ind w:firstLine="420"/>
        <w:rPr>
          <w:rFonts w:hAnsi="宋体" w:cs="宋体"/>
          <w:bCs/>
          <w:color w:val="auto"/>
          <w:sz w:val="21"/>
          <w:highlight w:val="none"/>
        </w:rPr>
      </w:pPr>
      <w:r>
        <w:rPr>
          <w:rFonts w:hint="eastAsia" w:hAnsi="宋体" w:cs="宋体"/>
          <w:bCs/>
          <w:color w:val="auto"/>
          <w:sz w:val="21"/>
          <w:highlight w:val="none"/>
        </w:rPr>
        <w:t>质疑答复导致中标结果改变的，采购人或者采购代理机构应当将有关情况书面报告本级财政部门。</w:t>
      </w:r>
    </w:p>
    <w:p w14:paraId="1A6DFE86">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w:t>
      </w:r>
      <w:r>
        <w:rPr>
          <w:rFonts w:hint="eastAsia" w:hAnsi="宋体" w:cs="宋体"/>
          <w:color w:val="auto"/>
          <w:sz w:val="21"/>
          <w:highlight w:val="none"/>
          <w:lang w:val="en-US" w:eastAsia="zh-CN"/>
        </w:rPr>
        <w:t>7</w:t>
      </w:r>
      <w:r>
        <w:rPr>
          <w:rFonts w:hint="eastAsia" w:hAnsi="宋体" w:cs="宋体"/>
          <w:color w:val="auto"/>
          <w:sz w:val="21"/>
          <w:highlight w:val="none"/>
        </w:rPr>
        <w:t>.5</w:t>
      </w:r>
      <w:r>
        <w:rPr>
          <w:rFonts w:hint="eastAsia" w:hAnsi="宋体" w:cs="宋体"/>
          <w:b/>
          <w:color w:val="auto"/>
          <w:sz w:val="21"/>
          <w:highlight w:val="none"/>
        </w:rPr>
        <w:t>投诉的权利。质疑</w:t>
      </w:r>
      <w:r>
        <w:rPr>
          <w:rFonts w:hint="eastAsia" w:hAnsi="宋体" w:cs="宋体"/>
          <w:b/>
          <w:color w:val="auto"/>
          <w:sz w:val="21"/>
          <w:highlight w:val="none"/>
          <w:lang w:eastAsia="zh-CN"/>
        </w:rPr>
        <w:t>投标人</w:t>
      </w:r>
      <w:r>
        <w:rPr>
          <w:rFonts w:hint="eastAsia" w:hAnsi="宋体" w:cs="宋体"/>
          <w:b/>
          <w:color w:val="auto"/>
          <w:sz w:val="21"/>
          <w:highlight w:val="none"/>
        </w:rPr>
        <w:t>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61A42F0">
      <w:pPr>
        <w:pStyle w:val="6"/>
        <w:keepNext w:val="0"/>
        <w:keepLines w:val="0"/>
        <w:jc w:val="center"/>
        <w:rPr>
          <w:rFonts w:ascii="宋体" w:hAnsi="宋体" w:cs="宋体"/>
          <w:color w:val="auto"/>
          <w:highlight w:val="none"/>
        </w:rPr>
      </w:pPr>
      <w:bookmarkStart w:id="167" w:name="_八、其他事项"/>
      <w:bookmarkEnd w:id="167"/>
      <w:r>
        <w:rPr>
          <w:rFonts w:hint="eastAsia" w:ascii="宋体" w:hAnsi="宋体" w:cs="宋体"/>
          <w:color w:val="auto"/>
          <w:highlight w:val="none"/>
        </w:rPr>
        <w:t>八、其他事项</w:t>
      </w:r>
    </w:p>
    <w:p w14:paraId="761D5A52">
      <w:pPr>
        <w:pStyle w:val="8"/>
        <w:keepNext w:val="0"/>
        <w:keepLines w:val="0"/>
        <w:spacing w:before="0" w:after="0" w:line="360" w:lineRule="auto"/>
        <w:ind w:left="420" w:leftChars="200"/>
        <w:rPr>
          <w:rFonts w:hint="eastAsia" w:ascii="宋体" w:hAnsi="宋体" w:cs="宋体"/>
          <w:b w:val="0"/>
          <w:bCs/>
          <w:color w:val="auto"/>
          <w:kern w:val="0"/>
          <w:sz w:val="21"/>
          <w:szCs w:val="21"/>
          <w:highlight w:val="none"/>
        </w:rPr>
      </w:pPr>
      <w:bookmarkStart w:id="168" w:name="_42.代理服务费"/>
      <w:bookmarkEnd w:id="168"/>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.代理服务费</w:t>
      </w:r>
    </w:p>
    <w:p w14:paraId="039C3E38">
      <w:pPr>
        <w:pStyle w:val="26"/>
        <w:snapToGrid w:val="0"/>
        <w:spacing w:line="360" w:lineRule="auto"/>
        <w:ind w:firstLine="420" w:firstLineChars="200"/>
        <w:jc w:val="left"/>
        <w:rPr>
          <w:rFonts w:hint="eastAsia" w:hAnsi="宋体" w:cs="宋体"/>
          <w:bCs/>
          <w:color w:val="auto"/>
          <w:sz w:val="21"/>
          <w:highlight w:val="none"/>
        </w:rPr>
      </w:pPr>
      <w:r>
        <w:rPr>
          <w:rFonts w:hint="eastAsia" w:hAnsi="宋体" w:cs="宋体"/>
          <w:bCs/>
          <w:color w:val="auto"/>
          <w:sz w:val="21"/>
          <w:highlight w:val="none"/>
        </w:rPr>
        <w:t>3</w:t>
      </w:r>
      <w:r>
        <w:rPr>
          <w:rFonts w:hint="eastAsia" w:hAnsi="宋体" w:cs="宋体"/>
          <w:bCs/>
          <w:color w:val="auto"/>
          <w:sz w:val="21"/>
          <w:highlight w:val="none"/>
          <w:lang w:val="en-US" w:eastAsia="zh-CN"/>
        </w:rPr>
        <w:t>8</w:t>
      </w:r>
      <w:r>
        <w:rPr>
          <w:rFonts w:hint="eastAsia" w:hAnsi="宋体" w:cs="宋体"/>
          <w:bCs/>
          <w:color w:val="auto"/>
          <w:sz w:val="21"/>
          <w:highlight w:val="none"/>
        </w:rPr>
        <w:t>.1代理服务收费标准及缴费账户详见“</w:t>
      </w:r>
      <w:r>
        <w:rPr>
          <w:rFonts w:hint="eastAsia" w:hAnsi="宋体" w:cs="宋体"/>
          <w:bCs/>
          <w:color w:val="auto"/>
          <w:sz w:val="21"/>
          <w:highlight w:val="none"/>
          <w:lang w:eastAsia="zh-CN"/>
        </w:rPr>
        <w:t>投标人</w:t>
      </w:r>
      <w:r>
        <w:rPr>
          <w:rFonts w:hint="eastAsia" w:hAnsi="宋体" w:cs="宋体"/>
          <w:bCs/>
          <w:color w:val="auto"/>
          <w:sz w:val="21"/>
          <w:highlight w:val="none"/>
        </w:rPr>
        <w:t>须知前附表”，</w:t>
      </w:r>
      <w:r>
        <w:rPr>
          <w:rFonts w:hint="eastAsia" w:hAnsi="宋体" w:cs="宋体"/>
          <w:bCs/>
          <w:color w:val="auto"/>
          <w:sz w:val="21"/>
          <w:highlight w:val="none"/>
          <w:lang w:eastAsia="zh-CN"/>
        </w:rPr>
        <w:t>投标人</w:t>
      </w:r>
      <w:r>
        <w:rPr>
          <w:rFonts w:hint="eastAsia" w:hAnsi="宋体" w:cs="宋体"/>
          <w:bCs/>
          <w:color w:val="auto"/>
          <w:sz w:val="21"/>
          <w:highlight w:val="none"/>
        </w:rPr>
        <w:t>为联合体的，可以由联合体中的一方或者多方共同交纳代理服务费。</w:t>
      </w:r>
    </w:p>
    <w:p w14:paraId="13361D38">
      <w:pPr>
        <w:pStyle w:val="2"/>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bCs w:val="0"/>
          <w:color w:val="auto"/>
          <w:sz w:val="21"/>
          <w:szCs w:val="21"/>
          <w:highlight w:val="none"/>
        </w:rPr>
        <w:t>3</w:t>
      </w:r>
      <w:r>
        <w:rPr>
          <w:rFonts w:hint="eastAsia" w:ascii="宋体" w:hAnsi="宋体" w:eastAsia="宋体" w:cs="宋体"/>
          <w:bCs w:val="0"/>
          <w:color w:val="auto"/>
          <w:sz w:val="21"/>
          <w:szCs w:val="21"/>
          <w:highlight w:val="none"/>
          <w:lang w:val="en-US" w:eastAsia="zh-CN"/>
        </w:rPr>
        <w:t>8</w:t>
      </w:r>
      <w:r>
        <w:rPr>
          <w:rFonts w:hint="eastAsia" w:ascii="宋体" w:hAnsi="宋体" w:eastAsia="宋体" w:cs="宋体"/>
          <w:bCs w:val="0"/>
          <w:color w:val="auto"/>
          <w:sz w:val="21"/>
          <w:szCs w:val="21"/>
          <w:highlight w:val="none"/>
        </w:rPr>
        <w:t>.2代理服务收费标准：</w:t>
      </w:r>
      <w:r>
        <w:rPr>
          <w:rFonts w:hint="eastAsia" w:ascii="宋体" w:hAnsi="宋体" w:eastAsia="宋体" w:cs="宋体"/>
          <w:color w:val="auto"/>
          <w:sz w:val="21"/>
          <w:szCs w:val="21"/>
          <w:highlight w:val="none"/>
        </w:rPr>
        <w:t>详见“</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须知前附表”。</w:t>
      </w:r>
    </w:p>
    <w:p w14:paraId="32526001">
      <w:pPr>
        <w:pStyle w:val="2"/>
        <w:keepNext w:val="0"/>
        <w:keepLines w:val="0"/>
        <w:spacing w:before="0" w:after="0"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39</w:t>
      </w:r>
      <w:r>
        <w:rPr>
          <w:rFonts w:hint="eastAsia" w:ascii="宋体" w:hAnsi="宋体" w:eastAsia="宋体" w:cs="宋体"/>
          <w:b/>
          <w:bCs/>
          <w:color w:val="auto"/>
          <w:sz w:val="24"/>
          <w:szCs w:val="24"/>
          <w:highlight w:val="none"/>
        </w:rPr>
        <w:t>.需要补充的其他内容</w:t>
      </w:r>
    </w:p>
    <w:p w14:paraId="7D41F17E">
      <w:pPr>
        <w:pStyle w:val="2"/>
        <w:snapToGrid w:val="0"/>
        <w:spacing w:before="0"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39</w:t>
      </w:r>
      <w:r>
        <w:rPr>
          <w:rFonts w:hint="eastAsia" w:ascii="宋体" w:hAnsi="宋体" w:eastAsia="宋体" w:cs="宋体"/>
          <w:color w:val="auto"/>
          <w:sz w:val="21"/>
          <w:szCs w:val="21"/>
          <w:highlight w:val="none"/>
        </w:rPr>
        <w:t>.1本招标文件解释规则详见“</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须知前附表”。</w:t>
      </w:r>
    </w:p>
    <w:p w14:paraId="660AC738">
      <w:pPr>
        <w:pStyle w:val="2"/>
        <w:snapToGrid w:val="0"/>
        <w:spacing w:before="0"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39</w:t>
      </w:r>
      <w:r>
        <w:rPr>
          <w:rFonts w:hint="eastAsia" w:ascii="宋体" w:hAnsi="宋体" w:eastAsia="宋体" w:cs="宋体"/>
          <w:color w:val="auto"/>
          <w:sz w:val="21"/>
          <w:szCs w:val="21"/>
          <w:highlight w:val="none"/>
        </w:rPr>
        <w:t>.2其他事项详见“</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须知前附表”。</w:t>
      </w:r>
    </w:p>
    <w:p w14:paraId="2F10E22C">
      <w:pPr>
        <w:pStyle w:val="2"/>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39.3</w:t>
      </w:r>
      <w:r>
        <w:rPr>
          <w:rFonts w:hint="eastAsia" w:ascii="宋体" w:hAnsi="宋体" w:eastAsia="宋体" w:cs="宋体"/>
          <w:color w:val="auto"/>
          <w:sz w:val="21"/>
          <w:szCs w:val="21"/>
          <w:highlight w:val="none"/>
        </w:rPr>
        <w:t>监督部门</w:t>
      </w:r>
    </w:p>
    <w:p w14:paraId="4CF3A4CE">
      <w:pPr>
        <w:pStyle w:val="2"/>
        <w:snapToGrid w:val="0"/>
        <w:spacing w:before="0"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名称：桂林市财政局</w:t>
      </w:r>
    </w:p>
    <w:p w14:paraId="17CC4B22">
      <w:pPr>
        <w:pStyle w:val="2"/>
        <w:snapToGrid w:val="0"/>
        <w:spacing w:before="0"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电话：0773-2862142</w:t>
      </w:r>
    </w:p>
    <w:p w14:paraId="27E4B915">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br w:type="page"/>
      </w:r>
    </w:p>
    <w:p w14:paraId="5FEAA180">
      <w:pPr>
        <w:pStyle w:val="26"/>
        <w:snapToGrid w:val="0"/>
        <w:spacing w:before="120" w:after="120"/>
        <w:rPr>
          <w:rFonts w:hAnsi="宋体" w:cs="宋体"/>
          <w:color w:val="auto"/>
          <w:highlight w:val="none"/>
        </w:rPr>
      </w:pPr>
    </w:p>
    <w:p w14:paraId="662E2048">
      <w:pPr>
        <w:pStyle w:val="26"/>
        <w:snapToGrid w:val="0"/>
        <w:spacing w:before="120" w:after="120"/>
        <w:rPr>
          <w:rFonts w:hAnsi="宋体" w:cs="宋体"/>
          <w:color w:val="auto"/>
          <w:highlight w:val="none"/>
        </w:rPr>
      </w:pPr>
    </w:p>
    <w:p w14:paraId="79DABF18">
      <w:pPr>
        <w:pStyle w:val="26"/>
        <w:snapToGrid w:val="0"/>
        <w:spacing w:before="120" w:after="120"/>
        <w:rPr>
          <w:rFonts w:hAnsi="宋体" w:cs="宋体"/>
          <w:color w:val="auto"/>
          <w:highlight w:val="none"/>
        </w:rPr>
      </w:pPr>
    </w:p>
    <w:p w14:paraId="4552E99B">
      <w:pPr>
        <w:pStyle w:val="26"/>
        <w:snapToGrid w:val="0"/>
        <w:spacing w:before="120" w:after="120"/>
        <w:rPr>
          <w:rFonts w:hAnsi="宋体" w:cs="宋体"/>
          <w:color w:val="auto"/>
          <w:highlight w:val="none"/>
        </w:rPr>
      </w:pPr>
    </w:p>
    <w:p w14:paraId="0F735305">
      <w:pPr>
        <w:pStyle w:val="26"/>
        <w:snapToGrid w:val="0"/>
        <w:spacing w:before="120" w:after="120"/>
        <w:rPr>
          <w:rFonts w:hAnsi="宋体" w:cs="宋体"/>
          <w:color w:val="auto"/>
          <w:highlight w:val="none"/>
        </w:rPr>
      </w:pPr>
    </w:p>
    <w:p w14:paraId="1B6B11BD">
      <w:pPr>
        <w:pStyle w:val="26"/>
        <w:snapToGrid w:val="0"/>
        <w:spacing w:before="120" w:after="120"/>
        <w:rPr>
          <w:rFonts w:hAnsi="宋体" w:cs="宋体"/>
          <w:color w:val="auto"/>
          <w:highlight w:val="none"/>
        </w:rPr>
      </w:pPr>
    </w:p>
    <w:p w14:paraId="39A49574">
      <w:pPr>
        <w:pStyle w:val="26"/>
        <w:snapToGrid w:val="0"/>
        <w:spacing w:before="120" w:after="120"/>
        <w:rPr>
          <w:rFonts w:hAnsi="宋体" w:cs="宋体"/>
          <w:color w:val="auto"/>
          <w:highlight w:val="none"/>
        </w:rPr>
      </w:pPr>
    </w:p>
    <w:p w14:paraId="6CCC7A2E">
      <w:pPr>
        <w:pStyle w:val="26"/>
        <w:snapToGrid w:val="0"/>
        <w:spacing w:before="120" w:after="120"/>
        <w:rPr>
          <w:rFonts w:hAnsi="宋体" w:cs="宋体"/>
          <w:color w:val="auto"/>
          <w:highlight w:val="none"/>
        </w:rPr>
      </w:pPr>
    </w:p>
    <w:p w14:paraId="25D2367B">
      <w:pPr>
        <w:pStyle w:val="5"/>
        <w:keepNext w:val="0"/>
        <w:keepLines w:val="0"/>
        <w:ind w:firstLine="420"/>
        <w:jc w:val="center"/>
        <w:rPr>
          <w:rFonts w:ascii="宋体" w:hAnsi="宋体" w:eastAsia="宋体" w:cs="宋体"/>
          <w:color w:val="auto"/>
          <w:highlight w:val="none"/>
        </w:rPr>
      </w:pPr>
      <w:bookmarkStart w:id="169" w:name="_Toc254970689"/>
      <w:bookmarkStart w:id="170" w:name="_Toc31830"/>
      <w:bookmarkStart w:id="171" w:name="_Toc4281"/>
      <w:bookmarkStart w:id="172" w:name="_Toc254970548"/>
      <w:bookmarkStart w:id="173" w:name="_Toc30709"/>
      <w:bookmarkStart w:id="174" w:name="_Toc19686832"/>
      <w:bookmarkStart w:id="175" w:name="_Toc330456896"/>
      <w:bookmarkStart w:id="176" w:name="_Toc6156"/>
      <w:bookmarkStart w:id="177" w:name="_Toc23663"/>
      <w:bookmarkStart w:id="178" w:name="_Toc16481"/>
      <w:bookmarkStart w:id="179" w:name="_Toc22747"/>
      <w:bookmarkStart w:id="180" w:name="_Toc3287"/>
      <w:bookmarkStart w:id="181" w:name="_Toc14844"/>
      <w:bookmarkStart w:id="182" w:name="_Toc27545"/>
      <w:bookmarkStart w:id="183" w:name="_Toc18258"/>
      <w:r>
        <w:rPr>
          <w:rFonts w:hint="eastAsia" w:ascii="宋体" w:hAnsi="宋体" w:eastAsia="宋体" w:cs="宋体"/>
          <w:color w:val="auto"/>
          <w:highlight w:val="none"/>
        </w:rPr>
        <w:t>第四章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评标方法及评标标准</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94F65C9">
      <w:pPr>
        <w:spacing w:before="120" w:after="120"/>
        <w:rPr>
          <w:rFonts w:ascii="宋体" w:hAnsi="宋体" w:cs="宋体"/>
          <w:color w:val="auto"/>
          <w:highlight w:val="none"/>
        </w:rPr>
      </w:pPr>
      <w:bookmarkStart w:id="184" w:name="_Toc254970690"/>
      <w:bookmarkStart w:id="185" w:name="_Toc254970549"/>
    </w:p>
    <w:bookmarkEnd w:id="184"/>
    <w:bookmarkEnd w:id="185"/>
    <w:p w14:paraId="4250A8DB">
      <w:pPr>
        <w:spacing w:before="120" w:after="120"/>
        <w:rPr>
          <w:rFonts w:ascii="宋体" w:hAnsi="宋体" w:cs="宋体"/>
          <w:color w:val="auto"/>
          <w:highlight w:val="none"/>
        </w:rPr>
      </w:pPr>
    </w:p>
    <w:p w14:paraId="18A7C93C">
      <w:pPr>
        <w:spacing w:before="120" w:after="120"/>
        <w:rPr>
          <w:rFonts w:ascii="宋体" w:hAnsi="宋体" w:cs="宋体"/>
          <w:color w:val="auto"/>
          <w:highlight w:val="none"/>
        </w:rPr>
      </w:pPr>
    </w:p>
    <w:p w14:paraId="12495AAC">
      <w:pPr>
        <w:spacing w:before="120" w:after="120"/>
        <w:rPr>
          <w:rFonts w:ascii="宋体" w:hAnsi="宋体" w:cs="宋体"/>
          <w:color w:val="auto"/>
          <w:highlight w:val="none"/>
        </w:rPr>
      </w:pPr>
    </w:p>
    <w:p w14:paraId="587453DB">
      <w:pPr>
        <w:spacing w:before="120" w:beforeLines="50" w:after="120" w:afterLines="50" w:line="400" w:lineRule="exact"/>
        <w:rPr>
          <w:rFonts w:ascii="宋体" w:hAnsi="宋体" w:cs="宋体"/>
          <w:b/>
          <w:color w:val="auto"/>
          <w:sz w:val="24"/>
          <w:highlight w:val="none"/>
        </w:rPr>
      </w:pPr>
    </w:p>
    <w:p w14:paraId="4E6BD87B">
      <w:pPr>
        <w:spacing w:before="120" w:beforeLines="50" w:after="120" w:afterLines="50" w:line="400" w:lineRule="exact"/>
        <w:rPr>
          <w:rFonts w:ascii="宋体" w:hAnsi="宋体" w:cs="宋体"/>
          <w:b/>
          <w:color w:val="auto"/>
          <w:sz w:val="24"/>
          <w:highlight w:val="none"/>
        </w:rPr>
      </w:pPr>
    </w:p>
    <w:p w14:paraId="1CC6038C">
      <w:pPr>
        <w:spacing w:before="120" w:beforeLines="50" w:after="120" w:afterLines="50" w:line="400" w:lineRule="exact"/>
        <w:rPr>
          <w:rFonts w:ascii="宋体" w:hAnsi="宋体" w:cs="宋体"/>
          <w:b/>
          <w:color w:val="auto"/>
          <w:sz w:val="24"/>
          <w:highlight w:val="none"/>
        </w:rPr>
      </w:pPr>
    </w:p>
    <w:p w14:paraId="6B784790">
      <w:pPr>
        <w:pStyle w:val="26"/>
        <w:spacing w:line="360" w:lineRule="exact"/>
        <w:rPr>
          <w:rFonts w:hAnsi="宋体" w:cs="宋体"/>
          <w:b/>
          <w:color w:val="auto"/>
          <w:sz w:val="24"/>
          <w:highlight w:val="none"/>
        </w:rPr>
      </w:pPr>
    </w:p>
    <w:p w14:paraId="0F01494D">
      <w:pPr>
        <w:pStyle w:val="26"/>
        <w:spacing w:line="360" w:lineRule="exact"/>
        <w:rPr>
          <w:rFonts w:hAnsi="宋体" w:cs="宋体"/>
          <w:b/>
          <w:color w:val="auto"/>
          <w:sz w:val="24"/>
          <w:highlight w:val="none"/>
        </w:rPr>
      </w:pPr>
    </w:p>
    <w:p w14:paraId="0A0F290E">
      <w:pPr>
        <w:pStyle w:val="26"/>
        <w:spacing w:line="360" w:lineRule="exact"/>
        <w:rPr>
          <w:rFonts w:hAnsi="宋体" w:cs="宋体"/>
          <w:b/>
          <w:color w:val="auto"/>
          <w:sz w:val="24"/>
          <w:highlight w:val="none"/>
        </w:rPr>
      </w:pPr>
    </w:p>
    <w:p w14:paraId="02D0A633">
      <w:pPr>
        <w:pStyle w:val="26"/>
        <w:spacing w:line="360" w:lineRule="exact"/>
        <w:rPr>
          <w:rFonts w:hAnsi="宋体" w:cs="宋体"/>
          <w:bCs/>
          <w:color w:val="auto"/>
          <w:highlight w:val="none"/>
        </w:rPr>
      </w:pPr>
    </w:p>
    <w:p w14:paraId="145C4768">
      <w:pPr>
        <w:pStyle w:val="6"/>
        <w:keepNext w:val="0"/>
        <w:keepLines w:val="0"/>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一、评标方法</w:t>
      </w:r>
    </w:p>
    <w:p w14:paraId="6808DB07">
      <w:pPr>
        <w:pStyle w:val="26"/>
        <w:spacing w:line="360" w:lineRule="auto"/>
        <w:ind w:firstLine="420"/>
        <w:rPr>
          <w:rFonts w:hAnsi="宋体" w:cs="宋体"/>
          <w:color w:val="auto"/>
          <w:sz w:val="21"/>
          <w:highlight w:val="none"/>
        </w:rPr>
      </w:pPr>
      <w:r>
        <w:rPr>
          <w:rFonts w:hint="eastAsia" w:hAnsi="宋体" w:cs="宋体"/>
          <w:color w:val="auto"/>
          <w:sz w:val="21"/>
          <w:highlight w:val="none"/>
        </w:rPr>
        <w:t>综合评分法，是指投标文件满足招标文件全部实质性要求，且按照评审因素的量化指标评审得分最高的</w:t>
      </w:r>
      <w:r>
        <w:rPr>
          <w:rFonts w:hint="eastAsia" w:hAnsi="宋体" w:cs="宋体"/>
          <w:color w:val="auto"/>
          <w:sz w:val="21"/>
          <w:highlight w:val="none"/>
          <w:lang w:eastAsia="zh-CN"/>
        </w:rPr>
        <w:t>投标人</w:t>
      </w:r>
      <w:r>
        <w:rPr>
          <w:rFonts w:hint="eastAsia" w:hAnsi="宋体" w:cs="宋体"/>
          <w:color w:val="auto"/>
          <w:sz w:val="21"/>
          <w:highlight w:val="none"/>
        </w:rPr>
        <w:t>为中标候选人的评标方法。</w:t>
      </w:r>
    </w:p>
    <w:p w14:paraId="28DB4AD1">
      <w:pPr>
        <w:pStyle w:val="26"/>
        <w:spacing w:line="360" w:lineRule="auto"/>
        <w:ind w:firstLine="420"/>
        <w:rPr>
          <w:rFonts w:hAnsi="宋体" w:cs="宋体"/>
          <w:color w:val="auto"/>
          <w:sz w:val="21"/>
          <w:highlight w:val="none"/>
        </w:rPr>
      </w:pPr>
      <w:r>
        <w:rPr>
          <w:rFonts w:hint="eastAsia" w:hAnsi="宋体" w:cs="宋体"/>
          <w:color w:val="auto"/>
          <w:sz w:val="21"/>
          <w:highlight w:val="none"/>
        </w:rPr>
        <w:t>最低评标价法，是指投标文件满足招标文件全部实质性要求，且投标报价最低的</w:t>
      </w:r>
      <w:r>
        <w:rPr>
          <w:rFonts w:hint="eastAsia" w:hAnsi="宋体" w:cs="宋体"/>
          <w:color w:val="auto"/>
          <w:sz w:val="21"/>
          <w:highlight w:val="none"/>
          <w:lang w:eastAsia="zh-CN"/>
        </w:rPr>
        <w:t>投标人</w:t>
      </w:r>
      <w:r>
        <w:rPr>
          <w:rFonts w:hint="eastAsia" w:hAnsi="宋体" w:cs="宋体"/>
          <w:color w:val="auto"/>
          <w:sz w:val="21"/>
          <w:highlight w:val="none"/>
        </w:rPr>
        <w:t>为中标候选人的评标方法。</w:t>
      </w:r>
    </w:p>
    <w:p w14:paraId="39D583D2">
      <w:pPr>
        <w:pStyle w:val="6"/>
        <w:keepNext w:val="0"/>
        <w:keepLines w:val="0"/>
        <w:jc w:val="center"/>
        <w:rPr>
          <w:rFonts w:ascii="宋体" w:hAnsi="宋体" w:cs="宋体"/>
          <w:color w:val="auto"/>
          <w:highlight w:val="none"/>
        </w:rPr>
      </w:pPr>
      <w:r>
        <w:rPr>
          <w:rFonts w:hint="eastAsia" w:ascii="宋体" w:hAnsi="宋体" w:cs="宋体"/>
          <w:color w:val="auto"/>
          <w:highlight w:val="none"/>
        </w:rPr>
        <w:t>二、评标程序</w:t>
      </w:r>
    </w:p>
    <w:p w14:paraId="687A2F05">
      <w:pPr>
        <w:pStyle w:val="8"/>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1.符合性审查</w:t>
      </w:r>
    </w:p>
    <w:p w14:paraId="67520E6D">
      <w:pPr>
        <w:pStyle w:val="26"/>
        <w:snapToGrid w:val="0"/>
        <w:spacing w:line="360" w:lineRule="auto"/>
        <w:ind w:left="1" w:firstLine="420"/>
        <w:rPr>
          <w:rFonts w:hAnsi="宋体" w:cs="宋体"/>
          <w:b/>
          <w:color w:val="auto"/>
          <w:kern w:val="2"/>
          <w:sz w:val="21"/>
          <w:highlight w:val="none"/>
        </w:rPr>
      </w:pPr>
      <w:r>
        <w:rPr>
          <w:rFonts w:hint="eastAsia" w:hAnsi="宋体" w:cs="宋体"/>
          <w:b/>
          <w:color w:val="auto"/>
          <w:kern w:val="2"/>
          <w:sz w:val="21"/>
          <w:highlight w:val="none"/>
        </w:rPr>
        <w:t>评标委员会应当对符合资格的</w:t>
      </w:r>
      <w:r>
        <w:rPr>
          <w:rFonts w:hint="eastAsia" w:hAnsi="宋体" w:cs="宋体"/>
          <w:b/>
          <w:color w:val="auto"/>
          <w:kern w:val="2"/>
          <w:sz w:val="21"/>
          <w:highlight w:val="none"/>
          <w:lang w:eastAsia="zh-CN"/>
        </w:rPr>
        <w:t>投标人</w:t>
      </w:r>
      <w:r>
        <w:rPr>
          <w:rFonts w:hint="eastAsia" w:hAnsi="宋体" w:cs="宋体"/>
          <w:b/>
          <w:color w:val="auto"/>
          <w:kern w:val="2"/>
          <w:sz w:val="21"/>
          <w:highlight w:val="none"/>
        </w:rPr>
        <w:t>的投标文件进行投标报价、商务、技术等实质性内容符合性审查，以确定其是否满足招标文件的实质性要求。</w:t>
      </w:r>
    </w:p>
    <w:p w14:paraId="64508A9E">
      <w:pPr>
        <w:pStyle w:val="8"/>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2.符合性审查不通过而导致投标无效的情形</w:t>
      </w:r>
    </w:p>
    <w:p w14:paraId="105EB009">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的投标文件中存在对招标文件的任何实质性要求和条件的负偏离，将被视为投标无效。</w:t>
      </w:r>
    </w:p>
    <w:p w14:paraId="1ACC00CF">
      <w:pPr>
        <w:pStyle w:val="8"/>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2.1在报价评审时，如发现下列情形之一的，将被视为投标无效：</w:t>
      </w:r>
    </w:p>
    <w:p w14:paraId="04B6AFE9">
      <w:pPr>
        <w:pStyle w:val="10"/>
        <w:numPr>
          <w:ilvl w:val="0"/>
          <w:numId w:val="6"/>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投标文件未提供“</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须知前附表”第13.1条规定中“必须提供”的文件资料的;</w:t>
      </w:r>
    </w:p>
    <w:p w14:paraId="253EE317">
      <w:pPr>
        <w:pStyle w:val="10"/>
        <w:numPr>
          <w:ilvl w:val="0"/>
          <w:numId w:val="6"/>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7D3C7A0B">
      <w:pPr>
        <w:pStyle w:val="10"/>
        <w:numPr>
          <w:ilvl w:val="0"/>
          <w:numId w:val="6"/>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报价超出招标文件规定最高限价，或者超出采购预算金额的；</w:t>
      </w:r>
    </w:p>
    <w:p w14:paraId="11E65FA1">
      <w:pPr>
        <w:pStyle w:val="10"/>
        <w:numPr>
          <w:ilvl w:val="0"/>
          <w:numId w:val="6"/>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未就所投项目进行报价或者存在漏项报价；</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未就所投项目的单项内容作唯一报价；</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未就所投项目的全部内容作唯一总价报价；存在有选择、有条件报价的（招标文件允许有备选方案或者其他约定的除外）；</w:t>
      </w:r>
    </w:p>
    <w:p w14:paraId="713F7B9C">
      <w:pPr>
        <w:pStyle w:val="10"/>
        <w:numPr>
          <w:ilvl w:val="0"/>
          <w:numId w:val="6"/>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修正后的报价，</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不确认的；</w:t>
      </w:r>
    </w:p>
    <w:p w14:paraId="16D4010D">
      <w:pPr>
        <w:pStyle w:val="10"/>
        <w:numPr>
          <w:ilvl w:val="0"/>
          <w:numId w:val="6"/>
        </w:numPr>
        <w:spacing w:line="360" w:lineRule="auto"/>
        <w:ind w:firstLine="422" w:firstLineChars="200"/>
        <w:rPr>
          <w:rFonts w:hint="eastAsia" w:ascii="宋体" w:hAnsi="宋体"/>
          <w:b/>
          <w:color w:val="auto"/>
          <w:szCs w:val="21"/>
          <w:highlight w:val="none"/>
        </w:rPr>
      </w:pP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属于本章第5条第（2）项情形的。</w:t>
      </w:r>
    </w:p>
    <w:p w14:paraId="107B4C73">
      <w:pPr>
        <w:pStyle w:val="10"/>
        <w:numPr>
          <w:ilvl w:val="0"/>
          <w:numId w:val="6"/>
        </w:num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投标文件响应的标的数量及单位与招标文件要求实质性不一致的。</w:t>
      </w:r>
    </w:p>
    <w:p w14:paraId="673EDA49">
      <w:pPr>
        <w:pStyle w:val="8"/>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2.2在商务评审时，如发现下列情形之一的，将被视为投标无效：</w:t>
      </w:r>
    </w:p>
    <w:p w14:paraId="396BFDF9">
      <w:pPr>
        <w:numPr>
          <w:ilvl w:val="0"/>
          <w:numId w:val="7"/>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1DDE69C3">
      <w:pPr>
        <w:numPr>
          <w:ilvl w:val="0"/>
          <w:numId w:val="7"/>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委托代理人未能出具有效身份证明或者出具的身份证明与授权委托书中的信息不符的； </w:t>
      </w:r>
    </w:p>
    <w:p w14:paraId="4F8F9190">
      <w:pPr>
        <w:numPr>
          <w:ilvl w:val="0"/>
          <w:numId w:val="7"/>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34257A9C">
      <w:pPr>
        <w:numPr>
          <w:ilvl w:val="0"/>
          <w:numId w:val="7"/>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投标文件未提供“</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须知前附表”第13.1条规定中“必须提供”或者“委托时必须提供”的文件资料的</w:t>
      </w:r>
      <w:r>
        <w:rPr>
          <w:rFonts w:hint="eastAsia" w:ascii="宋体" w:hAnsi="宋体" w:cs="宋体"/>
          <w:b/>
          <w:color w:val="auto"/>
          <w:szCs w:val="21"/>
          <w:highlight w:val="none"/>
          <w:lang w:eastAsia="zh-CN"/>
        </w:rPr>
        <w:t>；</w:t>
      </w:r>
    </w:p>
    <w:p w14:paraId="4DB7A1CA">
      <w:pPr>
        <w:numPr>
          <w:ilvl w:val="0"/>
          <w:numId w:val="7"/>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投标有效期、项目完成时间（交货时间、服务完成时间或者服务期等）、质保期、售后服务等招标文件中的商务条款发生负偏离的；</w:t>
      </w:r>
    </w:p>
    <w:p w14:paraId="639419D7">
      <w:pPr>
        <w:numPr>
          <w:ilvl w:val="0"/>
          <w:numId w:val="7"/>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商务条款评审允许负偏离的条款数超过“</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须知前附表”规定项数的。</w:t>
      </w:r>
    </w:p>
    <w:p w14:paraId="647AD6B0">
      <w:pPr>
        <w:numPr>
          <w:ilvl w:val="0"/>
          <w:numId w:val="7"/>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5A7837C2">
      <w:pPr>
        <w:numPr>
          <w:ilvl w:val="0"/>
          <w:numId w:val="7"/>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115981C6">
      <w:pPr>
        <w:numPr>
          <w:ilvl w:val="0"/>
          <w:numId w:val="7"/>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54A0B90F">
      <w:pPr>
        <w:numPr>
          <w:ilvl w:val="0"/>
          <w:numId w:val="7"/>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70A1FB53">
      <w:pPr>
        <w:numPr>
          <w:ilvl w:val="0"/>
          <w:numId w:val="7"/>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属于</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须知正文第9.2条情形的；</w:t>
      </w:r>
    </w:p>
    <w:p w14:paraId="59621015">
      <w:pPr>
        <w:numPr>
          <w:ilvl w:val="0"/>
          <w:numId w:val="7"/>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7BE8C0B6">
      <w:pPr>
        <w:pStyle w:val="8"/>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2.3在技术评审时，如发现下列情形之一的，将被视为投标无效：</w:t>
      </w:r>
    </w:p>
    <w:p w14:paraId="77F2C885">
      <w:pPr>
        <w:pStyle w:val="13"/>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（1）明显不满足招标文件要求的技术规格、安全、质量标准，或者与招标文件中标“</w:t>
      </w:r>
      <w:r>
        <w:rPr>
          <w:rFonts w:hint="eastAsia" w:ascii="宋体" w:hAnsi="宋体" w:eastAsia="宋体"/>
          <w:b/>
          <w:color w:val="auto"/>
          <w:kern w:val="2"/>
          <w:sz w:val="21"/>
          <w:szCs w:val="21"/>
          <w:highlight w:val="none"/>
        </w:rPr>
        <w:t>▲</w:t>
      </w:r>
      <w:r>
        <w:rPr>
          <w:rFonts w:hint="eastAsia" w:ascii="宋体" w:hAnsi="宋体" w:eastAsia="宋体" w:cs="宋体"/>
          <w:b/>
          <w:color w:val="auto"/>
          <w:kern w:val="2"/>
          <w:sz w:val="21"/>
          <w:szCs w:val="21"/>
          <w:highlight w:val="none"/>
        </w:rPr>
        <w:t>”的技术需求发生负偏离的；</w:t>
      </w:r>
    </w:p>
    <w:p w14:paraId="6D60075B">
      <w:pPr>
        <w:pStyle w:val="13"/>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（2）技术需求评审允许负偏离的条款数超过“</w:t>
      </w:r>
      <w:r>
        <w:rPr>
          <w:rFonts w:hint="eastAsia" w:ascii="宋体" w:hAnsi="宋体" w:eastAsia="宋体" w:cs="宋体"/>
          <w:b/>
          <w:color w:val="auto"/>
          <w:kern w:val="2"/>
          <w:sz w:val="21"/>
          <w:szCs w:val="21"/>
          <w:highlight w:val="none"/>
          <w:lang w:eastAsia="zh-CN"/>
        </w:rPr>
        <w:t>投标人</w:t>
      </w:r>
      <w:r>
        <w:rPr>
          <w:rFonts w:hint="eastAsia" w:ascii="宋体" w:hAnsi="宋体" w:eastAsia="宋体" w:cs="宋体"/>
          <w:b/>
          <w:color w:val="auto"/>
          <w:kern w:val="2"/>
          <w:sz w:val="21"/>
          <w:szCs w:val="21"/>
          <w:highlight w:val="none"/>
        </w:rPr>
        <w:t>须知前附表”规定项数的；</w:t>
      </w:r>
    </w:p>
    <w:p w14:paraId="3BF3E8D8">
      <w:pPr>
        <w:pStyle w:val="13"/>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（3）投标文件未提供“</w:t>
      </w:r>
      <w:r>
        <w:rPr>
          <w:rFonts w:hint="eastAsia" w:ascii="宋体" w:hAnsi="宋体" w:eastAsia="宋体" w:cs="宋体"/>
          <w:b/>
          <w:color w:val="auto"/>
          <w:kern w:val="2"/>
          <w:sz w:val="21"/>
          <w:szCs w:val="21"/>
          <w:highlight w:val="none"/>
          <w:lang w:eastAsia="zh-CN"/>
        </w:rPr>
        <w:t>投标人</w:t>
      </w:r>
      <w:r>
        <w:rPr>
          <w:rFonts w:hint="eastAsia" w:ascii="宋体" w:hAnsi="宋体" w:eastAsia="宋体" w:cs="宋体"/>
          <w:b/>
          <w:color w:val="auto"/>
          <w:kern w:val="2"/>
          <w:sz w:val="21"/>
          <w:szCs w:val="21"/>
          <w:highlight w:val="none"/>
        </w:rPr>
        <w:t>须知前附表”第13.1条规定中“必须提供”的文件资料的；</w:t>
      </w:r>
    </w:p>
    <w:p w14:paraId="79BEAF6E">
      <w:pPr>
        <w:pStyle w:val="13"/>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（4）虚假投标，或者出现其他情形而导致被评标委员会认定无效的；</w:t>
      </w:r>
    </w:p>
    <w:p w14:paraId="3714278A">
      <w:pPr>
        <w:pStyle w:val="13"/>
        <w:snapToGrid w:val="0"/>
        <w:spacing w:line="360" w:lineRule="auto"/>
        <w:ind w:firstLine="413" w:firstLineChars="196"/>
        <w:rPr>
          <w:rFonts w:ascii="宋体" w:hAnsi="宋体" w:eastAsia="宋体" w:cs="宋体"/>
          <w:color w:val="auto"/>
          <w:sz w:val="21"/>
          <w:szCs w:val="21"/>
          <w:highlight w:val="none"/>
        </w:rPr>
      </w:pPr>
      <w:r>
        <w:rPr>
          <w:rFonts w:hint="eastAsia" w:ascii="宋体" w:hAnsi="宋体" w:eastAsia="宋体" w:cs="宋体"/>
          <w:b/>
          <w:color w:val="auto"/>
          <w:kern w:val="2"/>
          <w:sz w:val="21"/>
          <w:szCs w:val="21"/>
          <w:highlight w:val="none"/>
        </w:rPr>
        <w:t>（5）投标技术方案不明确，招标文件未允许但存在一个或者一个以上备选（替代）投标方案的。</w:t>
      </w:r>
    </w:p>
    <w:p w14:paraId="3426329B">
      <w:pPr>
        <w:pStyle w:val="8"/>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3.澄清补正</w:t>
      </w:r>
    </w:p>
    <w:p w14:paraId="091D324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对投标文件中含义不明确、同类问题表述不一致或者有明显文字和计算错误的内容，评标委员会以书面形式要求</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在规定时间内作出必要的澄清、说明或者纠正。</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的澄清、说明或者补正必须采用书面形式，并加盖公章，或者由法定代表人或者其授权的代表签字。</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的澄清、说明或者补正不得超出投标文件的范围或者改变投标文件的实质性内容。</w:t>
      </w:r>
    </w:p>
    <w:p w14:paraId="68B1DB2F">
      <w:pPr>
        <w:pStyle w:val="8"/>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4.投标文件修正</w:t>
      </w:r>
    </w:p>
    <w:p w14:paraId="1F8CFFBF">
      <w:pPr>
        <w:pStyle w:val="8"/>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4.1投标文件报价出现前后不一致的，按照下列规定修正： </w:t>
      </w:r>
    </w:p>
    <w:p w14:paraId="66C5DA5F">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（1）投标文件中开标一览表（报价表）内容与投标文件中相应内容不一致的，以开标一览表（报价表）为准；</w:t>
      </w:r>
    </w:p>
    <w:p w14:paraId="0FFE4484">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（2）大写金额和小写金额不一致的，以大写金额为准；</w:t>
      </w:r>
    </w:p>
    <w:p w14:paraId="6997B73A">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（3）单价金额小数点或者百分比有明显错位的，以开标一览表的总价为准，并修改单价；</w:t>
      </w:r>
    </w:p>
    <w:p w14:paraId="40A134D7">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（4）总价金额与按单价汇总金额不一致的，以单价金额计算结果为准。</w:t>
      </w:r>
    </w:p>
    <w:p w14:paraId="5FA106CB">
      <w:pPr>
        <w:pStyle w:val="26"/>
        <w:snapToGrid w:val="0"/>
        <w:spacing w:line="360" w:lineRule="auto"/>
        <w:ind w:firstLine="420" w:firstLineChars="200"/>
        <w:rPr>
          <w:rFonts w:hAnsi="宋体" w:cs="宋体"/>
          <w:b/>
          <w:color w:val="auto"/>
          <w:sz w:val="21"/>
          <w:highlight w:val="none"/>
        </w:rPr>
      </w:pPr>
      <w:r>
        <w:rPr>
          <w:rFonts w:hint="eastAsia" w:hAnsi="宋体" w:cs="宋体"/>
          <w:color w:val="auto"/>
          <w:sz w:val="21"/>
          <w:highlight w:val="none"/>
        </w:rPr>
        <w:t>同时出现两种以上不一致的，按照以上（1）-（4）规定的顺序修正。修正后的报价经</w:t>
      </w:r>
      <w:r>
        <w:rPr>
          <w:rFonts w:hint="eastAsia" w:hAnsi="宋体" w:cs="宋体"/>
          <w:color w:val="auto"/>
          <w:sz w:val="21"/>
          <w:highlight w:val="none"/>
          <w:lang w:eastAsia="zh-CN"/>
        </w:rPr>
        <w:t>投标人</w:t>
      </w:r>
      <w:r>
        <w:rPr>
          <w:rFonts w:hint="eastAsia" w:hAnsi="宋体" w:cs="宋体"/>
          <w:color w:val="auto"/>
          <w:sz w:val="21"/>
          <w:highlight w:val="none"/>
        </w:rPr>
        <w:t>确认后产生约束力，</w:t>
      </w:r>
      <w:r>
        <w:rPr>
          <w:rFonts w:hint="eastAsia" w:hAnsi="宋体" w:cs="宋体"/>
          <w:color w:val="auto"/>
          <w:sz w:val="21"/>
          <w:highlight w:val="none"/>
          <w:lang w:eastAsia="zh-CN"/>
        </w:rPr>
        <w:t>投标人</w:t>
      </w:r>
      <w:r>
        <w:rPr>
          <w:rFonts w:hint="eastAsia" w:hAnsi="宋体" w:cs="宋体"/>
          <w:color w:val="auto"/>
          <w:sz w:val="21"/>
          <w:highlight w:val="none"/>
        </w:rPr>
        <w:t>不确认的，</w:t>
      </w:r>
      <w:r>
        <w:rPr>
          <w:rFonts w:hint="eastAsia" w:hAnsi="宋体" w:cs="宋体"/>
          <w:b/>
          <w:color w:val="auto"/>
          <w:kern w:val="2"/>
          <w:sz w:val="21"/>
          <w:highlight w:val="none"/>
        </w:rPr>
        <w:t>其投标无效</w:t>
      </w:r>
      <w:r>
        <w:rPr>
          <w:rFonts w:hint="eastAsia" w:hAnsi="宋体" w:cs="宋体"/>
          <w:color w:val="auto"/>
          <w:sz w:val="21"/>
          <w:highlight w:val="none"/>
        </w:rPr>
        <w:t>。</w:t>
      </w:r>
    </w:p>
    <w:p w14:paraId="0FCFAFC8">
      <w:pPr>
        <w:pStyle w:val="26"/>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4.2经</w:t>
      </w:r>
      <w:r>
        <w:rPr>
          <w:rFonts w:hint="eastAsia" w:hAnsi="宋体" w:cs="宋体"/>
          <w:b/>
          <w:color w:val="auto"/>
          <w:sz w:val="21"/>
          <w:highlight w:val="none"/>
          <w:lang w:eastAsia="zh-CN"/>
        </w:rPr>
        <w:t>投标人</w:t>
      </w:r>
      <w:r>
        <w:rPr>
          <w:rFonts w:hint="eastAsia" w:hAnsi="宋体" w:cs="宋体"/>
          <w:b/>
          <w:color w:val="auto"/>
          <w:sz w:val="21"/>
          <w:highlight w:val="none"/>
        </w:rPr>
        <w:t>确认修正后的报价若超过采购预算金额或者最高限价，</w:t>
      </w:r>
      <w:r>
        <w:rPr>
          <w:rFonts w:hint="eastAsia" w:hAnsi="宋体" w:cs="宋体"/>
          <w:color w:val="auto"/>
          <w:sz w:val="21"/>
          <w:highlight w:val="none"/>
          <w:lang w:eastAsia="zh-CN"/>
        </w:rPr>
        <w:t>投标人</w:t>
      </w:r>
      <w:r>
        <w:rPr>
          <w:rFonts w:hint="eastAsia" w:hAnsi="宋体" w:cs="宋体"/>
          <w:color w:val="auto"/>
          <w:sz w:val="21"/>
          <w:highlight w:val="none"/>
        </w:rPr>
        <w:t>的投标文件作无效投标处理</w:t>
      </w:r>
      <w:r>
        <w:rPr>
          <w:rFonts w:hint="eastAsia" w:hAnsi="宋体" w:cs="宋体"/>
          <w:b/>
          <w:color w:val="auto"/>
          <w:sz w:val="21"/>
          <w:highlight w:val="none"/>
        </w:rPr>
        <w:t>。</w:t>
      </w:r>
    </w:p>
    <w:p w14:paraId="2177A9EB">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4.3经</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确认修正后的报价作为签订合同的依据，并以此报价计算价格分。</w:t>
      </w:r>
    </w:p>
    <w:p w14:paraId="7B736338">
      <w:pPr>
        <w:pStyle w:val="8"/>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5.比较与评价</w:t>
      </w:r>
    </w:p>
    <w:p w14:paraId="3CE9B7E8">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（1）评标委员会按照招标文件中规定的评标方法和评标标准，对符合性审查合格的投标文件进行商务和技术评估，综合比较与评价。</w:t>
      </w:r>
    </w:p>
    <w:p w14:paraId="770023BB">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（2）评标委员会独立对每个</w:t>
      </w:r>
      <w:r>
        <w:rPr>
          <w:rFonts w:hint="eastAsia" w:hAnsi="宋体" w:cs="宋体"/>
          <w:color w:val="auto"/>
          <w:sz w:val="21"/>
          <w:highlight w:val="none"/>
          <w:lang w:eastAsia="zh-CN"/>
        </w:rPr>
        <w:t>投标人</w:t>
      </w:r>
      <w:r>
        <w:rPr>
          <w:rFonts w:hint="eastAsia" w:hAnsi="宋体" w:cs="宋体"/>
          <w:color w:val="auto"/>
          <w:sz w:val="21"/>
          <w:highlight w:val="none"/>
        </w:rPr>
        <w:t>的投标文件进行评价，并汇总每个</w:t>
      </w:r>
      <w:r>
        <w:rPr>
          <w:rFonts w:hint="eastAsia" w:hAnsi="宋体" w:cs="宋体"/>
          <w:color w:val="auto"/>
          <w:sz w:val="21"/>
          <w:highlight w:val="none"/>
          <w:lang w:eastAsia="zh-CN"/>
        </w:rPr>
        <w:t>投标人</w:t>
      </w:r>
      <w:r>
        <w:rPr>
          <w:rFonts w:hint="eastAsia" w:hAnsi="宋体" w:cs="宋体"/>
          <w:color w:val="auto"/>
          <w:sz w:val="21"/>
          <w:highlight w:val="none"/>
        </w:rPr>
        <w:t>的得分。</w:t>
      </w:r>
    </w:p>
    <w:p w14:paraId="46FF7F99">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评标委员会认为</w:t>
      </w:r>
      <w:r>
        <w:rPr>
          <w:rFonts w:hint="eastAsia" w:hAnsi="宋体" w:cs="宋体"/>
          <w:color w:val="auto"/>
          <w:sz w:val="21"/>
          <w:highlight w:val="none"/>
          <w:lang w:eastAsia="zh-CN"/>
        </w:rPr>
        <w:t>投标人</w:t>
      </w:r>
      <w:r>
        <w:rPr>
          <w:rFonts w:hint="eastAsia" w:hAnsi="宋体" w:cs="宋体"/>
          <w:color w:val="auto"/>
          <w:sz w:val="21"/>
          <w:highlight w:val="none"/>
        </w:rPr>
        <w:t>的报价明显低于其他通过符合性审查</w:t>
      </w:r>
      <w:r>
        <w:rPr>
          <w:rFonts w:hint="eastAsia" w:hAnsi="宋体" w:cs="宋体"/>
          <w:color w:val="auto"/>
          <w:sz w:val="21"/>
          <w:highlight w:val="none"/>
          <w:lang w:eastAsia="zh-CN"/>
        </w:rPr>
        <w:t>投标人</w:t>
      </w:r>
      <w:r>
        <w:rPr>
          <w:rFonts w:hint="eastAsia" w:hAnsi="宋体" w:cs="宋体"/>
          <w:color w:val="auto"/>
          <w:sz w:val="21"/>
          <w:highlight w:val="none"/>
        </w:rPr>
        <w:t>的报价，有可能影响服务质量或者不能诚信履约的，应当要求其在评标现场合理的时间内提供书面说明，必要时提交相关证明材料；</w:t>
      </w:r>
      <w:r>
        <w:rPr>
          <w:rFonts w:hint="eastAsia" w:hAnsi="宋体" w:cs="宋体"/>
          <w:color w:val="auto"/>
          <w:sz w:val="21"/>
          <w:highlight w:val="none"/>
          <w:lang w:eastAsia="zh-CN"/>
        </w:rPr>
        <w:t>投标人</w:t>
      </w:r>
      <w:r>
        <w:rPr>
          <w:rFonts w:hint="eastAsia" w:hAnsi="宋体" w:cs="宋体"/>
          <w:color w:val="auto"/>
          <w:sz w:val="21"/>
          <w:highlight w:val="none"/>
        </w:rPr>
        <w:t>不能证明其报价合理性的，</w:t>
      </w:r>
      <w:r>
        <w:rPr>
          <w:rFonts w:hint="eastAsia" w:hAnsi="宋体" w:cs="宋体"/>
          <w:b/>
          <w:color w:val="auto"/>
          <w:kern w:val="2"/>
          <w:sz w:val="21"/>
          <w:highlight w:val="none"/>
        </w:rPr>
        <w:t>评标委员会将其作为无效投标处理</w:t>
      </w:r>
      <w:r>
        <w:rPr>
          <w:rFonts w:hint="eastAsia" w:hAnsi="宋体" w:cs="宋体"/>
          <w:color w:val="auto"/>
          <w:sz w:val="21"/>
          <w:highlight w:val="none"/>
        </w:rPr>
        <w:t>。</w:t>
      </w:r>
    </w:p>
    <w:p w14:paraId="27F475EE">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（3）评标委员会按照招标文件中规定的评标方法和标准计算各</w:t>
      </w:r>
      <w:r>
        <w:rPr>
          <w:rFonts w:hint="eastAsia" w:hAnsi="宋体" w:cs="宋体"/>
          <w:color w:val="auto"/>
          <w:sz w:val="21"/>
          <w:highlight w:val="none"/>
          <w:lang w:eastAsia="zh-CN"/>
        </w:rPr>
        <w:t>投标人</w:t>
      </w:r>
      <w:r>
        <w:rPr>
          <w:rFonts w:hint="eastAsia" w:hAnsi="宋体" w:cs="宋体"/>
          <w:color w:val="auto"/>
          <w:sz w:val="21"/>
          <w:highlight w:val="none"/>
        </w:rPr>
        <w:t>的报价得分。在计算过程中，不得去掉最高报价或者最低报价。</w:t>
      </w:r>
    </w:p>
    <w:p w14:paraId="4943BB9F">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（4）各</w:t>
      </w:r>
      <w:r>
        <w:rPr>
          <w:rFonts w:hint="eastAsia" w:hAnsi="宋体" w:cs="宋体"/>
          <w:color w:val="auto"/>
          <w:sz w:val="21"/>
          <w:highlight w:val="none"/>
          <w:lang w:eastAsia="zh-CN"/>
        </w:rPr>
        <w:t>投标人</w:t>
      </w:r>
      <w:r>
        <w:rPr>
          <w:rFonts w:hint="eastAsia" w:hAnsi="宋体" w:cs="宋体"/>
          <w:color w:val="auto"/>
          <w:sz w:val="21"/>
          <w:highlight w:val="none"/>
        </w:rPr>
        <w:t>的得分为所有评委的有效评分的算术平均数。</w:t>
      </w:r>
    </w:p>
    <w:p w14:paraId="47DB45E6">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（5）评标委员会按照招标文件中的规定推荐中标候选人。</w:t>
      </w:r>
    </w:p>
    <w:p w14:paraId="0CEC8C1C">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582FDCD0">
      <w:pPr>
        <w:pStyle w:val="26"/>
        <w:spacing w:line="360" w:lineRule="auto"/>
        <w:ind w:firstLine="420"/>
        <w:rPr>
          <w:rFonts w:hAnsi="宋体" w:cs="宋体"/>
          <w:b/>
          <w:bCs/>
          <w:color w:val="auto"/>
          <w:sz w:val="21"/>
          <w:highlight w:val="none"/>
        </w:rPr>
      </w:pPr>
      <w:r>
        <w:rPr>
          <w:rFonts w:hint="eastAsia" w:hAnsi="宋体" w:cs="宋体"/>
          <w:b/>
          <w:bCs/>
          <w:color w:val="auto"/>
          <w:sz w:val="21"/>
          <w:highlight w:val="none"/>
        </w:rPr>
        <w:t>6.属于下列情形之一的，应予废标：</w:t>
      </w:r>
    </w:p>
    <w:p w14:paraId="348BD9B9">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一</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符合专业条件的</w:t>
      </w:r>
      <w:r>
        <w:rPr>
          <w:rFonts w:hint="eastAsia" w:ascii="宋体" w:hAnsi="宋体" w:cs="宋体"/>
          <w:b/>
          <w:bCs/>
          <w:color w:val="auto"/>
          <w:highlight w:val="none"/>
          <w:lang w:val="en-US" w:eastAsia="zh-CN"/>
        </w:rPr>
        <w:t>投标人</w:t>
      </w:r>
      <w:r>
        <w:rPr>
          <w:rFonts w:hint="eastAsia" w:ascii="宋体" w:hAnsi="宋体" w:eastAsia="宋体" w:cs="宋体"/>
          <w:b/>
          <w:bCs/>
          <w:color w:val="auto"/>
          <w:highlight w:val="none"/>
        </w:rPr>
        <w:t>或者对招标文件作实质响应的</w:t>
      </w:r>
      <w:r>
        <w:rPr>
          <w:rFonts w:hint="eastAsia" w:ascii="宋体" w:hAnsi="宋体" w:cs="宋体"/>
          <w:b/>
          <w:bCs/>
          <w:color w:val="auto"/>
          <w:highlight w:val="none"/>
          <w:lang w:val="en-US" w:eastAsia="zh-CN"/>
        </w:rPr>
        <w:t>投标人</w:t>
      </w:r>
      <w:r>
        <w:rPr>
          <w:rFonts w:hint="eastAsia" w:ascii="宋体" w:hAnsi="宋体" w:eastAsia="宋体" w:cs="宋体"/>
          <w:b/>
          <w:bCs/>
          <w:color w:val="auto"/>
          <w:highlight w:val="none"/>
        </w:rPr>
        <w:t>不足三家的；</w:t>
      </w:r>
    </w:p>
    <w:p w14:paraId="4ECF1459">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二</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出现影响采购公正的违法、违规行为的；</w:t>
      </w:r>
    </w:p>
    <w:p w14:paraId="4BDD410F">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三</w:t>
      </w:r>
      <w:r>
        <w:rPr>
          <w:rFonts w:hint="eastAsia" w:ascii="宋体" w:hAnsi="宋体" w:eastAsia="宋体" w:cs="宋体"/>
          <w:b/>
          <w:bCs/>
          <w:color w:val="auto"/>
          <w:highlight w:val="none"/>
          <w:lang w:eastAsia="zh-CN"/>
        </w:rPr>
        <w:t>）</w:t>
      </w:r>
      <w:r>
        <w:rPr>
          <w:rFonts w:hint="eastAsia" w:ascii="宋体" w:hAnsi="宋体" w:cs="宋体"/>
          <w:b/>
          <w:bCs/>
          <w:color w:val="auto"/>
          <w:highlight w:val="none"/>
          <w:lang w:eastAsia="zh-CN"/>
        </w:rPr>
        <w:t>投标人</w:t>
      </w:r>
      <w:r>
        <w:rPr>
          <w:rFonts w:hint="eastAsia" w:ascii="宋体" w:hAnsi="宋体" w:eastAsia="宋体" w:cs="宋体"/>
          <w:b/>
          <w:bCs/>
          <w:color w:val="auto"/>
          <w:highlight w:val="none"/>
        </w:rPr>
        <w:t>的报价均超过了采购预算，采购人不能支付的；</w:t>
      </w:r>
    </w:p>
    <w:p w14:paraId="4D2DDE38">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四</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因重大变故，采购任务取消的。</w:t>
      </w:r>
    </w:p>
    <w:p w14:paraId="18683B01">
      <w:pPr>
        <w:keepNext w:val="0"/>
        <w:keepLines w:val="0"/>
        <w:jc w:val="center"/>
        <w:rPr>
          <w:rFonts w:hint="eastAsia" w:ascii="宋体" w:hAnsi="宋体" w:cs="宋体"/>
          <w:color w:val="auto"/>
          <w:highlight w:val="none"/>
        </w:rPr>
      </w:pPr>
      <w:r>
        <w:rPr>
          <w:rFonts w:hint="eastAsia" w:ascii="宋体" w:hAnsi="宋体" w:cs="宋体"/>
          <w:color w:val="auto"/>
          <w:highlight w:val="none"/>
        </w:rPr>
        <w:br w:type="page"/>
      </w:r>
    </w:p>
    <w:p w14:paraId="7055155B">
      <w:pPr>
        <w:pStyle w:val="6"/>
        <w:keepNext w:val="0"/>
        <w:keepLines w:val="0"/>
        <w:jc w:val="center"/>
        <w:rPr>
          <w:rFonts w:ascii="宋体" w:hAnsi="宋体" w:cs="宋体"/>
          <w:color w:val="auto"/>
          <w:highlight w:val="none"/>
        </w:rPr>
      </w:pPr>
      <w:r>
        <w:rPr>
          <w:rFonts w:hint="eastAsia" w:ascii="宋体" w:hAnsi="宋体" w:cs="宋体"/>
          <w:color w:val="auto"/>
          <w:highlight w:val="none"/>
        </w:rPr>
        <w:t>三、评标标准（综合评分法）</w:t>
      </w:r>
    </w:p>
    <w:tbl>
      <w:tblPr>
        <w:tblStyle w:val="49"/>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945"/>
        <w:gridCol w:w="5767"/>
        <w:gridCol w:w="845"/>
      </w:tblGrid>
      <w:tr w14:paraId="3914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5" w:type="dxa"/>
            <w:noWrap w:val="0"/>
            <w:vAlign w:val="center"/>
          </w:tcPr>
          <w:p w14:paraId="3086176E">
            <w:pPr>
              <w:widowControl/>
              <w:spacing w:line="360"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945" w:type="dxa"/>
            <w:noWrap w:val="0"/>
            <w:vAlign w:val="center"/>
          </w:tcPr>
          <w:p w14:paraId="534CA757">
            <w:pPr>
              <w:widowControl/>
              <w:spacing w:line="360"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5767" w:type="dxa"/>
            <w:noWrap w:val="0"/>
            <w:vAlign w:val="center"/>
          </w:tcPr>
          <w:p w14:paraId="426DA8E9">
            <w:pPr>
              <w:widowControl/>
              <w:spacing w:line="360"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c>
          <w:tcPr>
            <w:tcW w:w="845" w:type="dxa"/>
            <w:noWrap w:val="0"/>
            <w:vAlign w:val="center"/>
          </w:tcPr>
          <w:p w14:paraId="40A5DF82">
            <w:pPr>
              <w:widowControl/>
              <w:spacing w:line="360"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14:paraId="3787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5" w:type="dxa"/>
            <w:noWrap w:val="0"/>
            <w:vAlign w:val="center"/>
          </w:tcPr>
          <w:p w14:paraId="4BE7B91B">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1</w:t>
            </w:r>
          </w:p>
        </w:tc>
        <w:tc>
          <w:tcPr>
            <w:tcW w:w="1945" w:type="dxa"/>
            <w:noWrap w:val="0"/>
            <w:vAlign w:val="center"/>
          </w:tcPr>
          <w:p w14:paraId="16E5BB74">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价格分</w:t>
            </w:r>
          </w:p>
        </w:tc>
        <w:tc>
          <w:tcPr>
            <w:tcW w:w="5767" w:type="dxa"/>
            <w:noWrap w:val="0"/>
            <w:vAlign w:val="top"/>
          </w:tcPr>
          <w:p w14:paraId="40B53E3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1.评审价为</w:t>
            </w:r>
            <w:r>
              <w:rPr>
                <w:rFonts w:hint="eastAsia" w:ascii="宋体" w:hAnsi="宋体" w:cs="宋体"/>
                <w:color w:val="auto"/>
                <w:highlight w:val="none"/>
                <w:lang w:eastAsia="zh-CN"/>
              </w:rPr>
              <w:t>投标人</w:t>
            </w:r>
            <w:r>
              <w:rPr>
                <w:rFonts w:hint="eastAsia" w:ascii="宋体" w:hAnsi="宋体" w:eastAsia="宋体" w:cs="宋体"/>
                <w:color w:val="auto"/>
                <w:highlight w:val="none"/>
              </w:rPr>
              <w:t>的</w:t>
            </w:r>
            <w:r>
              <w:rPr>
                <w:rFonts w:hint="eastAsia" w:ascii="宋体" w:hAnsi="宋体" w:cs="宋体"/>
                <w:color w:val="auto"/>
                <w:highlight w:val="none"/>
                <w:lang w:eastAsia="zh-CN"/>
              </w:rPr>
              <w:t>投标报价</w:t>
            </w:r>
            <w:r>
              <w:rPr>
                <w:rFonts w:hint="eastAsia" w:ascii="宋体" w:hAnsi="宋体" w:eastAsia="宋体" w:cs="宋体"/>
                <w:color w:val="auto"/>
                <w:highlight w:val="none"/>
              </w:rPr>
              <w:t>进行政策性扣除后的价格，评审价只是作为评审时使用。最终</w:t>
            </w:r>
            <w:r>
              <w:rPr>
                <w:rFonts w:hint="eastAsia" w:ascii="宋体" w:hAnsi="宋体" w:cs="宋体"/>
                <w:color w:val="auto"/>
                <w:highlight w:val="none"/>
                <w:lang w:val="en-US" w:eastAsia="zh-CN"/>
              </w:rPr>
              <w:t>中标</w:t>
            </w:r>
            <w:r>
              <w:rPr>
                <w:rFonts w:hint="eastAsia" w:ascii="宋体" w:hAnsi="宋体" w:cs="宋体"/>
                <w:color w:val="auto"/>
                <w:highlight w:val="none"/>
                <w:lang w:eastAsia="zh-CN"/>
              </w:rPr>
              <w:t>人</w:t>
            </w:r>
            <w:r>
              <w:rPr>
                <w:rFonts w:hint="eastAsia" w:ascii="宋体" w:hAnsi="宋体" w:eastAsia="宋体" w:cs="宋体"/>
                <w:color w:val="auto"/>
                <w:highlight w:val="none"/>
              </w:rPr>
              <w:t>的</w:t>
            </w:r>
            <w:r>
              <w:rPr>
                <w:rFonts w:hint="eastAsia" w:ascii="宋体" w:hAnsi="宋体" w:cs="宋体"/>
                <w:color w:val="auto"/>
                <w:highlight w:val="none"/>
                <w:lang w:val="en-US" w:eastAsia="zh-CN"/>
              </w:rPr>
              <w:t>中标</w:t>
            </w:r>
            <w:r>
              <w:rPr>
                <w:rFonts w:hint="eastAsia" w:ascii="宋体" w:hAnsi="宋体" w:eastAsia="宋体" w:cs="宋体"/>
                <w:color w:val="auto"/>
                <w:highlight w:val="none"/>
              </w:rPr>
              <w:t>金额等于</w:t>
            </w:r>
            <w:r>
              <w:rPr>
                <w:rFonts w:hint="eastAsia" w:ascii="宋体" w:hAnsi="宋体" w:cs="宋体"/>
                <w:color w:val="auto"/>
                <w:highlight w:val="none"/>
                <w:lang w:eastAsia="zh-CN"/>
              </w:rPr>
              <w:t>投标报价</w:t>
            </w:r>
            <w:r>
              <w:rPr>
                <w:rFonts w:hint="eastAsia" w:ascii="宋体" w:hAnsi="宋体" w:eastAsia="宋体" w:cs="宋体"/>
                <w:color w:val="auto"/>
                <w:highlight w:val="none"/>
              </w:rPr>
              <w:t>（如有修正，以确认修正后的</w:t>
            </w:r>
            <w:r>
              <w:rPr>
                <w:rFonts w:hint="eastAsia" w:ascii="宋体" w:hAnsi="宋体" w:cs="宋体"/>
                <w:color w:val="auto"/>
                <w:highlight w:val="none"/>
                <w:lang w:eastAsia="zh-CN"/>
              </w:rPr>
              <w:t>投标报价</w:t>
            </w:r>
            <w:r>
              <w:rPr>
                <w:rFonts w:hint="eastAsia" w:ascii="宋体" w:hAnsi="宋体" w:eastAsia="宋体" w:cs="宋体"/>
                <w:color w:val="auto"/>
                <w:highlight w:val="none"/>
              </w:rPr>
              <w:t>为准）。</w:t>
            </w:r>
          </w:p>
          <w:p w14:paraId="24EE2570">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2.政府采购政策性扣除计算方法</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无</w:t>
            </w:r>
          </w:p>
          <w:p w14:paraId="1CCD148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szCs w:val="21"/>
                <w:highlight w:val="none"/>
              </w:rPr>
              <w:t>本项目属于专门面向小微企业采购的项目</w:t>
            </w:r>
            <w:r>
              <w:rPr>
                <w:rFonts w:hint="eastAsia" w:ascii="宋体" w:hAnsi="宋体" w:eastAsia="宋体" w:cs="宋体"/>
                <w:color w:val="auto"/>
                <w:highlight w:val="none"/>
              </w:rPr>
              <w:t>，即评审价=</w:t>
            </w:r>
            <w:r>
              <w:rPr>
                <w:rFonts w:hint="eastAsia" w:ascii="宋体" w:hAnsi="宋体" w:cs="宋体"/>
                <w:color w:val="auto"/>
                <w:highlight w:val="none"/>
                <w:lang w:val="en-US" w:eastAsia="zh-CN"/>
              </w:rPr>
              <w:t>投标</w:t>
            </w:r>
            <w:r>
              <w:rPr>
                <w:rFonts w:hint="eastAsia" w:ascii="宋体" w:hAnsi="宋体" w:eastAsia="宋体" w:cs="宋体"/>
                <w:color w:val="auto"/>
                <w:highlight w:val="none"/>
              </w:rPr>
              <w:t>报价。</w:t>
            </w:r>
          </w:p>
          <w:p w14:paraId="37507DC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以进入比较与评价环节的最低的评审价为基准价，基准价得分为</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w:t>
            </w:r>
          </w:p>
          <w:p w14:paraId="13D66D0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价格分计算公式：</w:t>
            </w:r>
          </w:p>
          <w:p w14:paraId="68EFD050">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报价得分=（基准价/</w:t>
            </w:r>
            <w:r>
              <w:rPr>
                <w:rFonts w:hint="eastAsia" w:ascii="宋体" w:hAnsi="宋体" w:cs="宋体"/>
                <w:color w:val="auto"/>
                <w:highlight w:val="none"/>
                <w:lang w:eastAsia="zh-CN"/>
              </w:rPr>
              <w:t>投标报价</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w:t>
            </w:r>
          </w:p>
        </w:tc>
        <w:tc>
          <w:tcPr>
            <w:tcW w:w="845" w:type="dxa"/>
            <w:noWrap w:val="0"/>
            <w:vAlign w:val="center"/>
          </w:tcPr>
          <w:p w14:paraId="7D8528C6">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10</w:t>
            </w:r>
            <w:r>
              <w:rPr>
                <w:rFonts w:hint="eastAsia" w:ascii="宋体" w:hAnsi="宋体" w:cs="Tahoma"/>
                <w:color w:val="auto"/>
                <w:kern w:val="0"/>
                <w:szCs w:val="21"/>
                <w:highlight w:val="none"/>
              </w:rPr>
              <w:t>分</w:t>
            </w:r>
          </w:p>
        </w:tc>
      </w:tr>
      <w:tr w14:paraId="2DF5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5" w:type="dxa"/>
            <w:noWrap w:val="0"/>
            <w:vAlign w:val="center"/>
          </w:tcPr>
          <w:p w14:paraId="3FD5C967">
            <w:pPr>
              <w:widowControl/>
              <w:spacing w:line="360" w:lineRule="auto"/>
              <w:jc w:val="center"/>
              <w:rPr>
                <w:rFonts w:hint="eastAsia" w:ascii="宋体" w:hAnsi="宋体" w:cs="Tahoma"/>
                <w:b/>
                <w:bCs w:val="0"/>
                <w:color w:val="auto"/>
                <w:kern w:val="0"/>
                <w:szCs w:val="21"/>
                <w:highlight w:val="none"/>
              </w:rPr>
            </w:pPr>
            <w:r>
              <w:rPr>
                <w:rFonts w:hint="eastAsia" w:ascii="宋体" w:hAnsi="宋体"/>
                <w:b/>
                <w:bCs w:val="0"/>
                <w:color w:val="auto"/>
                <w:kern w:val="0"/>
                <w:szCs w:val="21"/>
                <w:highlight w:val="none"/>
              </w:rPr>
              <w:t>2</w:t>
            </w:r>
          </w:p>
        </w:tc>
        <w:tc>
          <w:tcPr>
            <w:tcW w:w="1945" w:type="dxa"/>
            <w:noWrap w:val="0"/>
            <w:vAlign w:val="center"/>
          </w:tcPr>
          <w:p w14:paraId="1B658930">
            <w:pPr>
              <w:widowControl/>
              <w:spacing w:line="360" w:lineRule="auto"/>
              <w:jc w:val="center"/>
              <w:rPr>
                <w:rFonts w:hint="eastAsia" w:ascii="宋体" w:hAnsi="宋体" w:cs="Tahoma"/>
                <w:b/>
                <w:bCs w:val="0"/>
                <w:color w:val="auto"/>
                <w:kern w:val="0"/>
                <w:szCs w:val="21"/>
                <w:highlight w:val="none"/>
              </w:rPr>
            </w:pPr>
            <w:r>
              <w:rPr>
                <w:rFonts w:hint="eastAsia" w:ascii="宋体" w:hAnsi="宋体"/>
                <w:b/>
                <w:bCs w:val="0"/>
                <w:color w:val="auto"/>
                <w:kern w:val="0"/>
                <w:szCs w:val="21"/>
                <w:highlight w:val="none"/>
              </w:rPr>
              <w:t>技术分</w:t>
            </w:r>
          </w:p>
        </w:tc>
        <w:tc>
          <w:tcPr>
            <w:tcW w:w="5767" w:type="dxa"/>
            <w:noWrap w:val="0"/>
            <w:vAlign w:val="top"/>
          </w:tcPr>
          <w:p w14:paraId="4E0B7803">
            <w:pPr>
              <w:widowControl/>
              <w:spacing w:line="360" w:lineRule="auto"/>
              <w:jc w:val="center"/>
              <w:rPr>
                <w:rFonts w:hint="eastAsia" w:ascii="宋体" w:hAnsi="宋体" w:cs="Tahoma"/>
                <w:b/>
                <w:bCs w:val="0"/>
                <w:color w:val="auto"/>
                <w:kern w:val="0"/>
                <w:szCs w:val="21"/>
                <w:highlight w:val="none"/>
              </w:rPr>
            </w:pPr>
            <w:r>
              <w:rPr>
                <w:rFonts w:hint="eastAsia" w:ascii="宋体" w:hAnsi="宋体" w:cs="Tahoma"/>
                <w:b/>
                <w:bCs w:val="0"/>
                <w:color w:val="auto"/>
                <w:kern w:val="0"/>
                <w:szCs w:val="21"/>
                <w:highlight w:val="none"/>
              </w:rPr>
              <w:t>评审因素</w:t>
            </w:r>
          </w:p>
        </w:tc>
        <w:tc>
          <w:tcPr>
            <w:tcW w:w="845" w:type="dxa"/>
            <w:noWrap w:val="0"/>
            <w:vAlign w:val="top"/>
          </w:tcPr>
          <w:p w14:paraId="41E200FD">
            <w:pPr>
              <w:widowControl/>
              <w:spacing w:line="360" w:lineRule="auto"/>
              <w:jc w:val="center"/>
              <w:rPr>
                <w:rFonts w:hint="default" w:ascii="宋体" w:hAnsi="宋体" w:eastAsia="宋体" w:cs="Tahoma"/>
                <w:b/>
                <w:bCs w:val="0"/>
                <w:color w:val="auto"/>
                <w:kern w:val="0"/>
                <w:szCs w:val="21"/>
                <w:highlight w:val="none"/>
                <w:lang w:val="en-US" w:eastAsia="zh-CN"/>
              </w:rPr>
            </w:pPr>
            <w:r>
              <w:rPr>
                <w:rFonts w:hint="eastAsia" w:ascii="宋体" w:hAnsi="宋体" w:cs="Tahoma"/>
                <w:b/>
                <w:bCs w:val="0"/>
                <w:color w:val="auto"/>
                <w:kern w:val="0"/>
                <w:szCs w:val="21"/>
                <w:highlight w:val="none"/>
                <w:lang w:val="en-US" w:eastAsia="zh-CN"/>
              </w:rPr>
              <w:t>80</w:t>
            </w:r>
          </w:p>
        </w:tc>
      </w:tr>
      <w:tr w14:paraId="58D7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05" w:type="dxa"/>
            <w:vMerge w:val="restart"/>
            <w:noWrap w:val="0"/>
            <w:vAlign w:val="center"/>
          </w:tcPr>
          <w:p w14:paraId="3341353C">
            <w:pPr>
              <w:adjustRightInd/>
              <w:spacing w:line="360" w:lineRule="auto"/>
              <w:ind w:left="0" w:leftChars="0" w:right="0" w:rightChars="0" w:firstLine="0" w:firstLineChars="0"/>
              <w:jc w:val="center"/>
              <w:textAlignment w:val="auto"/>
              <w:rPr>
                <w:rFonts w:hint="default" w:ascii="宋体" w:hAnsi="宋体" w:eastAsia="宋体" w:cs="微软雅黑"/>
                <w:bCs w:val="0"/>
                <w:color w:val="auto"/>
                <w:kern w:val="2"/>
                <w:szCs w:val="21"/>
                <w:highlight w:val="none"/>
                <w:lang w:val="en-US" w:eastAsia="zh-CN"/>
              </w:rPr>
            </w:pPr>
            <w:r>
              <w:rPr>
                <w:rFonts w:hint="eastAsia" w:ascii="宋体" w:hAnsi="宋体" w:eastAsia="宋体" w:cs="微软雅黑"/>
                <w:bCs w:val="0"/>
                <w:color w:val="auto"/>
                <w:kern w:val="2"/>
                <w:szCs w:val="21"/>
                <w:highlight w:val="none"/>
                <w:lang w:val="en-US" w:eastAsia="zh-CN"/>
              </w:rPr>
              <w:t>2.1</w:t>
            </w:r>
          </w:p>
        </w:tc>
        <w:tc>
          <w:tcPr>
            <w:tcW w:w="1945" w:type="dxa"/>
            <w:vMerge w:val="restart"/>
            <w:noWrap w:val="0"/>
            <w:vAlign w:val="center"/>
          </w:tcPr>
          <w:p w14:paraId="503DFCFD">
            <w:pPr>
              <w:snapToGrid/>
              <w:spacing w:line="360" w:lineRule="auto"/>
              <w:ind w:firstLine="0" w:firstLineChars="0"/>
              <w:jc w:val="center"/>
              <w:rPr>
                <w:rFonts w:hint="eastAsia" w:ascii="宋体" w:hAnsi="宋体" w:eastAsia="宋体" w:cs="微软雅黑"/>
                <w:b w:val="0"/>
                <w:iCs w:val="0"/>
                <w:color w:val="auto"/>
                <w:sz w:val="21"/>
                <w:szCs w:val="21"/>
                <w:highlight w:val="none"/>
              </w:rPr>
            </w:pPr>
            <w:r>
              <w:rPr>
                <w:rFonts w:hint="eastAsia" w:hAnsi="宋体" w:cs="宋体"/>
                <w:kern w:val="2"/>
                <w:highlight w:val="none"/>
              </w:rPr>
              <w:t>设计实施组织</w:t>
            </w:r>
          </w:p>
        </w:tc>
        <w:tc>
          <w:tcPr>
            <w:tcW w:w="5767" w:type="dxa"/>
            <w:noWrap w:val="0"/>
            <w:vAlign w:val="center"/>
          </w:tcPr>
          <w:p w14:paraId="35AC2593">
            <w:pPr>
              <w:widowControl/>
              <w:spacing w:line="360" w:lineRule="auto"/>
              <w:ind w:firstLine="0" w:firstLineChars="0"/>
              <w:jc w:val="left"/>
              <w:rPr>
                <w:rFonts w:hint="eastAsia" w:hAnsi="宋体" w:cs="宋体"/>
                <w:szCs w:val="21"/>
                <w:highlight w:val="none"/>
              </w:rPr>
            </w:pPr>
            <w:r>
              <w:rPr>
                <w:rFonts w:hint="eastAsia" w:hAnsi="宋体" w:cs="宋体"/>
                <w:szCs w:val="21"/>
                <w:highlight w:val="none"/>
                <w:lang w:val="en-US" w:eastAsia="zh-CN"/>
              </w:rPr>
              <w:t>(1)</w:t>
            </w:r>
            <w:r>
              <w:rPr>
                <w:rFonts w:hint="eastAsia" w:hAnsi="宋体" w:cs="宋体"/>
                <w:szCs w:val="21"/>
                <w:highlight w:val="none"/>
              </w:rPr>
              <w:t>设计实施方案</w:t>
            </w:r>
          </w:p>
          <w:p w14:paraId="268A7C21">
            <w:pPr>
              <w:widowControl/>
              <w:spacing w:line="360" w:lineRule="auto"/>
              <w:ind w:firstLine="0" w:firstLineChars="0"/>
              <w:jc w:val="left"/>
              <w:rPr>
                <w:rFonts w:hAnsi="宋体" w:cs="宋体"/>
                <w:highlight w:val="none"/>
              </w:rPr>
            </w:pPr>
            <w:r>
              <w:rPr>
                <w:rFonts w:hint="eastAsia" w:ascii="宋体" w:hAnsi="宋体" w:cs="Tahoma"/>
                <w:b w:val="0"/>
                <w:bCs w:val="0"/>
                <w:kern w:val="0"/>
                <w:szCs w:val="21"/>
                <w:highlight w:val="none"/>
              </w:rPr>
              <w:t>一档</w:t>
            </w:r>
            <w:r>
              <w:rPr>
                <w:rFonts w:hAnsi="宋体" w:cs="宋体"/>
                <w:highlight w:val="none"/>
              </w:rPr>
              <w:t>（</w:t>
            </w:r>
            <w:r>
              <w:rPr>
                <w:rFonts w:hint="eastAsia" w:hAnsi="宋体" w:cs="宋体"/>
                <w:highlight w:val="none"/>
                <w:lang w:val="en-US" w:eastAsia="zh-CN"/>
              </w:rPr>
              <w:t>5</w:t>
            </w:r>
            <w:r>
              <w:rPr>
                <w:rFonts w:hAnsi="宋体" w:cs="宋体"/>
                <w:highlight w:val="none"/>
              </w:rPr>
              <w:t>分）：设计实施</w:t>
            </w:r>
            <w:r>
              <w:rPr>
                <w:rFonts w:hint="eastAsia" w:ascii="宋体" w:hAnsi="宋体" w:cs="宋体"/>
                <w:color w:val="auto"/>
                <w:highlight w:val="none"/>
              </w:rPr>
              <w:t>方案</w:t>
            </w:r>
            <w:r>
              <w:rPr>
                <w:rFonts w:hAnsi="宋体" w:cs="宋体"/>
                <w:highlight w:val="none"/>
              </w:rPr>
              <w:t>不合理，内容简单。没有包含对具体设计工作组织实施分析、对设计造价分析与限额设计措施等内容。整体评价差。</w:t>
            </w:r>
          </w:p>
          <w:p w14:paraId="20B2AA9E">
            <w:pPr>
              <w:widowControl/>
              <w:adjustRightInd/>
              <w:spacing w:line="360" w:lineRule="auto"/>
              <w:ind w:firstLine="0" w:firstLineChars="0"/>
              <w:jc w:val="left"/>
              <w:rPr>
                <w:rFonts w:hint="eastAsia" w:hAnsi="宋体" w:cs="宋体"/>
                <w:highlight w:val="none"/>
              </w:rPr>
            </w:pPr>
            <w:r>
              <w:rPr>
                <w:rFonts w:hint="eastAsia" w:ascii="宋体" w:hAnsi="宋体" w:cs="Tahoma"/>
                <w:b w:val="0"/>
                <w:bCs w:val="0"/>
                <w:kern w:val="0"/>
                <w:szCs w:val="21"/>
                <w:highlight w:val="none"/>
              </w:rPr>
              <w:t>二档</w:t>
            </w:r>
            <w:r>
              <w:rPr>
                <w:rFonts w:hint="eastAsia" w:hAnsi="宋体" w:cs="宋体"/>
                <w:highlight w:val="none"/>
              </w:rPr>
              <w:t>（</w:t>
            </w:r>
            <w:r>
              <w:rPr>
                <w:rFonts w:hint="eastAsia" w:hAnsi="宋体" w:cs="宋体"/>
                <w:highlight w:val="none"/>
                <w:lang w:val="en-US" w:eastAsia="zh-CN"/>
              </w:rPr>
              <w:t>15</w:t>
            </w:r>
            <w:r>
              <w:rPr>
                <w:rFonts w:hAnsi="宋体" w:cs="宋体"/>
                <w:highlight w:val="none"/>
              </w:rPr>
              <w:t>分）：设计实施方案基本合理，但内容简单。至少包含对具体设计工作组织实施分析、对设计造价分析与限额设计措施等内容</w:t>
            </w:r>
            <w:r>
              <w:rPr>
                <w:rFonts w:hint="eastAsia" w:hAnsi="宋体" w:cs="宋体"/>
                <w:highlight w:val="none"/>
              </w:rPr>
              <w:t>。</w:t>
            </w:r>
            <w:r>
              <w:rPr>
                <w:rFonts w:hAnsi="宋体" w:cs="宋体"/>
                <w:highlight w:val="none"/>
              </w:rPr>
              <w:t>整体评价一般。</w:t>
            </w:r>
          </w:p>
          <w:p w14:paraId="27806CAD">
            <w:pPr>
              <w:widowControl/>
              <w:adjustRightInd/>
              <w:spacing w:line="360" w:lineRule="auto"/>
              <w:ind w:firstLine="0" w:firstLineChars="0"/>
              <w:jc w:val="left"/>
              <w:rPr>
                <w:rFonts w:hint="eastAsia" w:hAnsi="宋体" w:eastAsia="宋体" w:cs="宋体"/>
                <w:highlight w:val="none"/>
                <w:lang w:eastAsia="zh-CN"/>
              </w:rPr>
            </w:pPr>
            <w:r>
              <w:rPr>
                <w:rFonts w:hint="eastAsia" w:hAnsi="宋体" w:cs="宋体"/>
                <w:highlight w:val="none"/>
                <w:lang w:val="en-US" w:eastAsia="zh-CN"/>
              </w:rPr>
              <w:t>三档</w:t>
            </w:r>
            <w:r>
              <w:rPr>
                <w:rFonts w:hAnsi="宋体" w:cs="宋体"/>
                <w:highlight w:val="none"/>
              </w:rPr>
              <w:t>（</w:t>
            </w:r>
            <w:r>
              <w:rPr>
                <w:rFonts w:hint="eastAsia" w:hAnsi="宋体" w:cs="宋体"/>
                <w:highlight w:val="none"/>
                <w:lang w:val="en-US" w:eastAsia="zh-CN"/>
              </w:rPr>
              <w:t>25</w:t>
            </w:r>
            <w:r>
              <w:rPr>
                <w:rFonts w:hAnsi="宋体" w:cs="宋体"/>
                <w:highlight w:val="none"/>
              </w:rPr>
              <w:t>分）：设计实施方案合理，较详尽。至少包含对具体设计工作组织实施分析、对设计现状分析、优化建议、对设计造价分析与限额设计措施等内容，内容较充实，可行性强。整体评价良好。</w:t>
            </w:r>
          </w:p>
          <w:p w14:paraId="552B47E2">
            <w:pPr>
              <w:widowControl/>
              <w:spacing w:line="360" w:lineRule="auto"/>
              <w:ind w:firstLine="0" w:firstLineChars="0"/>
              <w:jc w:val="left"/>
              <w:rPr>
                <w:rFonts w:hAnsi="宋体" w:cs="宋体"/>
                <w:highlight w:val="none"/>
              </w:rPr>
            </w:pPr>
            <w:r>
              <w:rPr>
                <w:rFonts w:hint="eastAsia" w:hAnsi="宋体" w:cs="宋体"/>
                <w:highlight w:val="none"/>
                <w:lang w:val="en-US" w:eastAsia="zh-CN"/>
              </w:rPr>
              <w:t>四档</w:t>
            </w:r>
            <w:r>
              <w:rPr>
                <w:rFonts w:hAnsi="宋体" w:cs="宋体"/>
                <w:highlight w:val="none"/>
              </w:rPr>
              <w:t>（</w:t>
            </w:r>
            <w:r>
              <w:rPr>
                <w:rFonts w:hint="eastAsia" w:hAnsi="宋体" w:cs="宋体"/>
                <w:highlight w:val="none"/>
                <w:lang w:val="en-US" w:eastAsia="zh-CN"/>
              </w:rPr>
              <w:t>30</w:t>
            </w:r>
            <w:r>
              <w:rPr>
                <w:rFonts w:hAnsi="宋体" w:cs="宋体"/>
                <w:highlight w:val="none"/>
              </w:rPr>
              <w:t>分）：设计实施方案科学合理，详尽有针对性。至少包含对项目所处区域建设条件的分析、对具体设计工作组织实施分析、对现状分析、能提出合理化建议、对设计造价分析与限额设计措施等内容，内容具体深刻</w:t>
            </w:r>
            <w:r>
              <w:rPr>
                <w:rFonts w:hint="eastAsia" w:hAnsi="宋体" w:cs="宋体"/>
                <w:highlight w:val="none"/>
              </w:rPr>
              <w:t>，</w:t>
            </w:r>
            <w:r>
              <w:rPr>
                <w:rFonts w:hAnsi="宋体" w:cs="宋体"/>
                <w:highlight w:val="none"/>
              </w:rPr>
              <w:t>可行性强。整体评价优秀。</w:t>
            </w:r>
          </w:p>
          <w:p w14:paraId="380207A7">
            <w:pPr>
              <w:widowControl/>
              <w:spacing w:line="360" w:lineRule="auto"/>
              <w:ind w:firstLine="0" w:firstLineChars="0"/>
              <w:jc w:val="left"/>
              <w:rPr>
                <w:rFonts w:hint="eastAsia"/>
                <w:highlight w:val="none"/>
              </w:rPr>
            </w:pPr>
            <w:r>
              <w:rPr>
                <w:rFonts w:hint="eastAsia" w:ascii="宋体" w:hAnsi="宋体" w:cs="Tahoma"/>
                <w:b w:val="0"/>
                <w:bCs w:val="0"/>
                <w:kern w:val="0"/>
                <w:szCs w:val="21"/>
                <w:highlight w:val="none"/>
                <w:lang w:val="en-US" w:eastAsia="zh-CN"/>
              </w:rPr>
              <w:t>注：未提供或未达到一档的不得分。</w:t>
            </w:r>
          </w:p>
        </w:tc>
        <w:tc>
          <w:tcPr>
            <w:tcW w:w="845" w:type="dxa"/>
            <w:noWrap w:val="0"/>
            <w:vAlign w:val="center"/>
          </w:tcPr>
          <w:p w14:paraId="6A95BC88">
            <w:pPr>
              <w:spacing w:line="360" w:lineRule="auto"/>
              <w:jc w:val="center"/>
              <w:rPr>
                <w:rFonts w:hint="default" w:ascii="宋体" w:hAnsi="宋体" w:cs="Tahoma"/>
                <w:color w:val="auto"/>
                <w:kern w:val="0"/>
                <w:szCs w:val="21"/>
                <w:highlight w:val="none"/>
                <w:lang w:val="en-US" w:eastAsia="zh-CN"/>
              </w:rPr>
            </w:pPr>
            <w:r>
              <w:rPr>
                <w:rFonts w:hint="eastAsia" w:ascii="宋体" w:hAnsi="宋体" w:cs="Tahoma"/>
                <w:color w:val="auto"/>
                <w:kern w:val="0"/>
                <w:szCs w:val="21"/>
                <w:highlight w:val="none"/>
                <w:lang w:val="en-US" w:eastAsia="zh-CN"/>
              </w:rPr>
              <w:t>30</w:t>
            </w:r>
          </w:p>
        </w:tc>
      </w:tr>
      <w:tr w14:paraId="125A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05" w:type="dxa"/>
            <w:vMerge w:val="continue"/>
            <w:noWrap w:val="0"/>
            <w:vAlign w:val="center"/>
          </w:tcPr>
          <w:p w14:paraId="7C636051">
            <w:pPr>
              <w:adjustRightInd/>
              <w:spacing w:line="360" w:lineRule="auto"/>
              <w:ind w:left="0" w:leftChars="0" w:right="0" w:rightChars="0" w:firstLine="0" w:firstLineChars="0"/>
              <w:jc w:val="center"/>
              <w:textAlignment w:val="auto"/>
              <w:rPr>
                <w:rFonts w:hint="eastAsia" w:ascii="宋体" w:hAnsi="宋体" w:eastAsia="宋体" w:cs="微软雅黑"/>
                <w:bCs w:val="0"/>
                <w:color w:val="auto"/>
                <w:kern w:val="2"/>
                <w:szCs w:val="21"/>
                <w:highlight w:val="none"/>
                <w:lang w:val="en-US" w:eastAsia="zh-CN"/>
              </w:rPr>
            </w:pPr>
          </w:p>
        </w:tc>
        <w:tc>
          <w:tcPr>
            <w:tcW w:w="1945" w:type="dxa"/>
            <w:vMerge w:val="continue"/>
            <w:noWrap w:val="0"/>
            <w:vAlign w:val="center"/>
          </w:tcPr>
          <w:p w14:paraId="258424CD">
            <w:pPr>
              <w:snapToGrid/>
              <w:spacing w:line="360" w:lineRule="auto"/>
              <w:ind w:firstLine="0" w:firstLineChars="0"/>
              <w:jc w:val="center"/>
              <w:rPr>
                <w:rFonts w:hint="eastAsia" w:hAnsi="宋体" w:cs="宋体"/>
                <w:kern w:val="2"/>
                <w:highlight w:val="none"/>
              </w:rPr>
            </w:pPr>
          </w:p>
        </w:tc>
        <w:tc>
          <w:tcPr>
            <w:tcW w:w="5767" w:type="dxa"/>
            <w:noWrap w:val="0"/>
            <w:vAlign w:val="center"/>
          </w:tcPr>
          <w:p w14:paraId="052A9EE7">
            <w:pPr>
              <w:spacing w:line="360" w:lineRule="auto"/>
              <w:ind w:firstLine="0" w:firstLineChars="0"/>
              <w:rPr>
                <w:rFonts w:hint="eastAsia"/>
                <w:highlight w:val="none"/>
              </w:rPr>
            </w:pPr>
            <w:r>
              <w:rPr>
                <w:rFonts w:hint="eastAsia" w:hAnsi="宋体" w:cs="宋体"/>
                <w:highlight w:val="none"/>
                <w:lang w:eastAsia="zh-CN"/>
              </w:rPr>
              <w:t>（</w:t>
            </w:r>
            <w:r>
              <w:rPr>
                <w:rFonts w:hint="eastAsia" w:hAnsi="宋体" w:cs="宋体"/>
                <w:highlight w:val="none"/>
                <w:lang w:val="en-US" w:eastAsia="zh-CN"/>
              </w:rPr>
              <w:t>2</w:t>
            </w:r>
            <w:r>
              <w:rPr>
                <w:rFonts w:hint="eastAsia" w:hAnsi="宋体" w:cs="宋体"/>
                <w:highlight w:val="none"/>
                <w:lang w:eastAsia="zh-CN"/>
              </w:rPr>
              <w:t>）</w:t>
            </w:r>
            <w:r>
              <w:rPr>
                <w:rFonts w:hint="eastAsia"/>
                <w:highlight w:val="none"/>
              </w:rPr>
              <w:t>进度计划</w:t>
            </w:r>
          </w:p>
          <w:p w14:paraId="42BF3B39">
            <w:pPr>
              <w:adjustRightInd/>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一档</w:t>
            </w:r>
            <w:r>
              <w:rPr>
                <w:rFonts w:ascii="宋体" w:hAnsi="宋体" w:eastAsia="宋体" w:cs="宋体"/>
                <w:highlight w:val="none"/>
              </w:rPr>
              <w:t>（</w:t>
            </w:r>
            <w:r>
              <w:rPr>
                <w:rFonts w:hint="eastAsia" w:ascii="宋体" w:hAnsi="宋体" w:cs="宋体"/>
                <w:highlight w:val="none"/>
                <w:lang w:val="en-US" w:eastAsia="zh-CN"/>
              </w:rPr>
              <w:t>1</w:t>
            </w:r>
            <w:r>
              <w:rPr>
                <w:rFonts w:ascii="宋体" w:hAnsi="宋体" w:eastAsia="宋体" w:cs="宋体"/>
                <w:highlight w:val="none"/>
              </w:rPr>
              <w:t>分）</w:t>
            </w:r>
            <w:r>
              <w:rPr>
                <w:rFonts w:hint="eastAsia" w:ascii="宋体" w:hAnsi="宋体" w:eastAsia="宋体" w:cs="宋体"/>
                <w:highlight w:val="none"/>
                <w:lang w:eastAsia="zh-CN"/>
              </w:rPr>
              <w:t>：</w:t>
            </w:r>
            <w:r>
              <w:rPr>
                <w:rFonts w:hint="eastAsia" w:ascii="宋体" w:hAnsi="宋体" w:eastAsia="宋体" w:cs="宋体"/>
                <w:highlight w:val="none"/>
              </w:rPr>
              <w:t>对本项目工作安排、保证措施、进度计划</w:t>
            </w:r>
            <w:r>
              <w:rPr>
                <w:rFonts w:hint="eastAsia" w:ascii="宋体" w:hAnsi="宋体" w:eastAsia="宋体" w:cs="宋体"/>
                <w:highlight w:val="none"/>
                <w:lang w:val="en-US" w:eastAsia="zh-CN"/>
              </w:rPr>
              <w:t>不</w:t>
            </w:r>
            <w:r>
              <w:rPr>
                <w:rFonts w:hint="eastAsia" w:ascii="宋体" w:hAnsi="宋体" w:eastAsia="宋体" w:cs="宋体"/>
                <w:b w:val="0"/>
                <w:bCs/>
                <w:kern w:val="0"/>
                <w:sz w:val="21"/>
                <w:szCs w:val="21"/>
                <w:highlight w:val="none"/>
                <w:lang w:val="en-US" w:eastAsia="zh-CN" w:bidi="ar"/>
              </w:rPr>
              <w:t>切合实际</w:t>
            </w:r>
            <w:r>
              <w:rPr>
                <w:rFonts w:hint="eastAsia" w:ascii="宋体" w:hAnsi="宋体" w:eastAsia="宋体" w:cs="宋体"/>
                <w:highlight w:val="none"/>
              </w:rPr>
              <w:t>。</w:t>
            </w:r>
            <w:r>
              <w:rPr>
                <w:rFonts w:hint="eastAsia" w:ascii="宋体" w:hAnsi="宋体" w:eastAsia="宋体" w:cs="宋体"/>
                <w:highlight w:val="none"/>
                <w:lang w:val="en-US" w:eastAsia="zh-CN"/>
              </w:rPr>
              <w:t>对</w:t>
            </w:r>
            <w:r>
              <w:rPr>
                <w:rFonts w:hint="eastAsia" w:ascii="宋体" w:hAnsi="宋体" w:eastAsia="宋体" w:cs="宋体"/>
                <w:b w:val="0"/>
                <w:bCs/>
                <w:kern w:val="0"/>
                <w:sz w:val="21"/>
                <w:szCs w:val="21"/>
                <w:highlight w:val="none"/>
                <w:lang w:val="en-US" w:eastAsia="zh-CN" w:bidi="ar"/>
              </w:rPr>
              <w:t>采购人完成项目建设前期工作没有方案或承诺。没有实施事项或计划安排，无法满足工作需求。</w:t>
            </w:r>
          </w:p>
          <w:p w14:paraId="38D7B5FB">
            <w:pPr>
              <w:keepNext w:val="0"/>
              <w:keepLines w:val="0"/>
              <w:pageBreakBefore w:val="0"/>
              <w:widowControl/>
              <w:suppressLineNumbers w:val="0"/>
              <w:kinsoku/>
              <w:wordWrap w:val="0"/>
              <w:overflowPunct/>
              <w:topLinePunct w:val="0"/>
              <w:autoSpaceDE/>
              <w:autoSpaceDN/>
              <w:bidi w:val="0"/>
              <w:adjustRightInd/>
              <w:snapToGrid/>
              <w:spacing w:afterLines="0" w:line="360" w:lineRule="auto"/>
              <w:ind w:firstLine="420" w:firstLineChars="200"/>
              <w:jc w:val="left"/>
              <w:textAlignment w:val="auto"/>
              <w:rPr>
                <w:rFonts w:hint="eastAsia" w:ascii="宋体" w:hAnsi="宋体" w:eastAsia="宋体" w:cs="宋体"/>
                <w:b w:val="0"/>
                <w:bCs/>
                <w:kern w:val="0"/>
                <w:sz w:val="21"/>
                <w:szCs w:val="21"/>
                <w:highlight w:val="none"/>
                <w:lang w:val="en-US" w:eastAsia="zh-CN" w:bidi="ar"/>
              </w:rPr>
            </w:pPr>
            <w:r>
              <w:rPr>
                <w:rFonts w:hint="eastAsia" w:ascii="宋体" w:hAnsi="宋体" w:eastAsia="宋体" w:cs="宋体"/>
                <w:highlight w:val="none"/>
              </w:rPr>
              <w:t>二档（</w:t>
            </w:r>
            <w:r>
              <w:rPr>
                <w:rFonts w:hint="eastAsia" w:ascii="宋体" w:hAnsi="宋体" w:cs="宋体"/>
                <w:highlight w:val="none"/>
                <w:lang w:val="en-US" w:eastAsia="zh-CN"/>
              </w:rPr>
              <w:t>4</w:t>
            </w:r>
            <w:r>
              <w:rPr>
                <w:rFonts w:ascii="宋体" w:hAnsi="宋体" w:eastAsia="宋体" w:cs="宋体"/>
                <w:highlight w:val="none"/>
              </w:rPr>
              <w:t>分）：</w:t>
            </w:r>
            <w:r>
              <w:rPr>
                <w:rFonts w:hint="eastAsia" w:ascii="宋体" w:hAnsi="宋体" w:eastAsia="宋体" w:cs="宋体"/>
                <w:highlight w:val="none"/>
              </w:rPr>
              <w:t>对本项目工作安排、保证措施、进度计划</w:t>
            </w:r>
            <w:r>
              <w:rPr>
                <w:rFonts w:hint="eastAsia" w:ascii="宋体" w:hAnsi="宋体" w:eastAsia="宋体" w:cs="宋体"/>
                <w:b w:val="0"/>
                <w:bCs/>
                <w:kern w:val="0"/>
                <w:sz w:val="21"/>
                <w:szCs w:val="21"/>
                <w:highlight w:val="none"/>
                <w:lang w:val="en-US" w:eastAsia="zh-CN" w:bidi="ar"/>
              </w:rPr>
              <w:t>较好的切合实际，对配合采购人完成项目建设前期工作有一定的方案或承诺。前期工作配合描述中等，有一定实施事项或计划安排，基本满足前期工作需求。</w:t>
            </w:r>
          </w:p>
          <w:p w14:paraId="2441FF99">
            <w:pPr>
              <w:keepNext w:val="0"/>
              <w:keepLines w:val="0"/>
              <w:pageBreakBefore w:val="0"/>
              <w:widowControl/>
              <w:suppressLineNumbers w:val="0"/>
              <w:kinsoku/>
              <w:wordWrap w:val="0"/>
              <w:overflowPunct/>
              <w:topLinePunct w:val="0"/>
              <w:autoSpaceDE/>
              <w:autoSpaceDN/>
              <w:bidi w:val="0"/>
              <w:adjustRightInd/>
              <w:snapToGrid/>
              <w:spacing w:afterLines="0" w:line="360" w:lineRule="auto"/>
              <w:ind w:firstLine="420" w:firstLineChars="200"/>
              <w:jc w:val="left"/>
              <w:textAlignment w:val="auto"/>
              <w:rPr>
                <w:rFonts w:hint="eastAsia" w:ascii="宋体" w:hAnsi="宋体" w:eastAsia="宋体" w:cs="宋体"/>
                <w:b w:val="0"/>
                <w:bCs/>
                <w:kern w:val="0"/>
                <w:sz w:val="21"/>
                <w:szCs w:val="21"/>
                <w:highlight w:val="none"/>
                <w:lang w:val="en-US" w:eastAsia="zh-CN" w:bidi="ar"/>
              </w:rPr>
            </w:pPr>
            <w:r>
              <w:rPr>
                <w:rFonts w:hint="eastAsia" w:ascii="宋体" w:hAnsi="宋体" w:eastAsia="宋体" w:cs="宋体"/>
                <w:highlight w:val="none"/>
                <w:lang w:val="en-US" w:eastAsia="zh-CN"/>
              </w:rPr>
              <w:t>三档</w:t>
            </w:r>
            <w:r>
              <w:rPr>
                <w:rFonts w:ascii="宋体" w:hAnsi="宋体" w:eastAsia="宋体" w:cs="宋体"/>
                <w:highlight w:val="none"/>
              </w:rPr>
              <w:t>（</w:t>
            </w:r>
            <w:r>
              <w:rPr>
                <w:rFonts w:hint="eastAsia" w:ascii="宋体" w:hAnsi="宋体" w:cs="宋体"/>
                <w:highlight w:val="none"/>
                <w:lang w:val="en-US" w:eastAsia="zh-CN"/>
              </w:rPr>
              <w:t>7</w:t>
            </w:r>
            <w:r>
              <w:rPr>
                <w:rFonts w:ascii="宋体" w:hAnsi="宋体" w:eastAsia="宋体" w:cs="宋体"/>
                <w:highlight w:val="none"/>
              </w:rPr>
              <w:t>分）：</w:t>
            </w:r>
            <w:r>
              <w:rPr>
                <w:rFonts w:hint="eastAsia" w:ascii="宋体" w:hAnsi="宋体" w:eastAsia="宋体" w:cs="宋体"/>
                <w:highlight w:val="none"/>
              </w:rPr>
              <w:t>对本项目工作安排、保证措施、进度计划</w:t>
            </w:r>
            <w:r>
              <w:rPr>
                <w:rFonts w:hint="eastAsia" w:ascii="宋体" w:hAnsi="宋体" w:eastAsia="宋体" w:cs="宋体"/>
                <w:b w:val="0"/>
                <w:bCs/>
                <w:kern w:val="0"/>
                <w:sz w:val="21"/>
                <w:szCs w:val="21"/>
                <w:highlight w:val="none"/>
                <w:lang w:val="en-US" w:eastAsia="zh-CN" w:bidi="ar"/>
              </w:rPr>
              <w:t>较好的切合实际，明确在设计工作中的责权和工作要求，协作效率响应本项目实施需要。对配合采购人完成项目建设前期工作有较具体的方案或承诺。前期工作配合描述较详尽，有较具体实施事项或计划安排，协调配合计划有利于采购人的可操作性，满足前期工作需求。</w:t>
            </w:r>
          </w:p>
          <w:p w14:paraId="445DBDEC">
            <w:pPr>
              <w:spacing w:line="360" w:lineRule="auto"/>
              <w:ind w:firstLine="420" w:firstLineChars="200"/>
              <w:rPr>
                <w:rFonts w:hint="eastAsia" w:ascii="宋体" w:hAnsi="宋体" w:eastAsia="宋体" w:cs="宋体"/>
                <w:b w:val="0"/>
                <w:bCs/>
                <w:kern w:val="0"/>
                <w:sz w:val="21"/>
                <w:szCs w:val="21"/>
                <w:highlight w:val="none"/>
                <w:lang w:val="en-US" w:eastAsia="zh-CN" w:bidi="ar"/>
              </w:rPr>
            </w:pPr>
            <w:r>
              <w:rPr>
                <w:rFonts w:hint="eastAsia" w:ascii="宋体" w:hAnsi="宋体" w:eastAsia="宋体" w:cs="宋体"/>
                <w:highlight w:val="none"/>
                <w:lang w:val="en-US" w:eastAsia="zh-CN"/>
              </w:rPr>
              <w:t>四档</w:t>
            </w:r>
            <w:r>
              <w:rPr>
                <w:rFonts w:ascii="宋体" w:hAnsi="宋体" w:eastAsia="宋体" w:cs="宋体"/>
                <w:highlight w:val="none"/>
              </w:rPr>
              <w:t>（</w:t>
            </w:r>
            <w:r>
              <w:rPr>
                <w:rFonts w:hint="eastAsia" w:ascii="宋体" w:hAnsi="宋体" w:eastAsia="宋体" w:cs="宋体"/>
                <w:highlight w:val="none"/>
                <w:lang w:val="en-US" w:eastAsia="zh-CN"/>
              </w:rPr>
              <w:t>10</w:t>
            </w:r>
            <w:r>
              <w:rPr>
                <w:rFonts w:ascii="宋体" w:hAnsi="宋体" w:eastAsia="宋体" w:cs="宋体"/>
                <w:highlight w:val="none"/>
              </w:rPr>
              <w:t>分）：</w:t>
            </w:r>
            <w:r>
              <w:rPr>
                <w:rFonts w:hint="eastAsia" w:ascii="宋体" w:hAnsi="宋体" w:eastAsia="宋体" w:cs="宋体"/>
                <w:highlight w:val="none"/>
              </w:rPr>
              <w:t>对本项目工作安排、保证措施、进度计划</w:t>
            </w:r>
            <w:r>
              <w:rPr>
                <w:rFonts w:hint="eastAsia" w:ascii="宋体" w:hAnsi="宋体" w:eastAsia="宋体" w:cs="宋体"/>
                <w:b w:val="0"/>
                <w:bCs/>
                <w:kern w:val="0"/>
                <w:sz w:val="21"/>
                <w:szCs w:val="21"/>
                <w:highlight w:val="none"/>
                <w:lang w:val="en-US" w:eastAsia="zh-CN" w:bidi="ar"/>
              </w:rPr>
              <w:t>较好的切合实际，明确在设计工作中的责权和工作要求，协作效率完全满足本项目实施需要，配合采购人完成项目建设前期工作有具体的方案或承诺。前期工作配合描述详尽，有具体实施事项或计划安排，协调配合计划有利于采购人的可操作性，完全满足前期工作需求。</w:t>
            </w:r>
          </w:p>
          <w:p w14:paraId="4A089C62">
            <w:pPr>
              <w:pStyle w:val="2"/>
              <w:spacing w:line="360" w:lineRule="auto"/>
              <w:ind w:firstLine="420" w:firstLineChars="200"/>
              <w:rPr>
                <w:rFonts w:hint="eastAsia"/>
                <w:highlight w:val="none"/>
                <w:lang w:val="en-US" w:eastAsia="zh-CN"/>
              </w:rPr>
            </w:pPr>
            <w:r>
              <w:rPr>
                <w:rFonts w:hint="eastAsia" w:ascii="宋体" w:hAnsi="宋体" w:cs="Tahoma"/>
                <w:b w:val="0"/>
                <w:bCs w:val="0"/>
                <w:kern w:val="0"/>
                <w:sz w:val="21"/>
                <w:szCs w:val="21"/>
                <w:highlight w:val="none"/>
                <w:lang w:val="en-US" w:eastAsia="zh-CN"/>
              </w:rPr>
              <w:t>注：未提供或未达到一档的不得分。</w:t>
            </w:r>
          </w:p>
        </w:tc>
        <w:tc>
          <w:tcPr>
            <w:tcW w:w="845" w:type="dxa"/>
            <w:noWrap w:val="0"/>
            <w:vAlign w:val="center"/>
          </w:tcPr>
          <w:p w14:paraId="4A41C737">
            <w:pPr>
              <w:spacing w:line="360" w:lineRule="auto"/>
              <w:jc w:val="center"/>
              <w:rPr>
                <w:rFonts w:hint="default" w:ascii="宋体" w:hAnsi="宋体" w:cs="Tahoma"/>
                <w:color w:val="auto"/>
                <w:kern w:val="0"/>
                <w:szCs w:val="21"/>
                <w:highlight w:val="none"/>
                <w:lang w:val="en-US" w:eastAsia="zh-CN"/>
              </w:rPr>
            </w:pPr>
            <w:r>
              <w:rPr>
                <w:rFonts w:hint="eastAsia" w:ascii="宋体" w:hAnsi="宋体" w:cs="Tahoma"/>
                <w:color w:val="auto"/>
                <w:kern w:val="0"/>
                <w:szCs w:val="21"/>
                <w:highlight w:val="none"/>
                <w:lang w:val="en-US" w:eastAsia="zh-CN"/>
              </w:rPr>
              <w:t>10</w:t>
            </w:r>
          </w:p>
        </w:tc>
      </w:tr>
      <w:tr w14:paraId="6DBE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05" w:type="dxa"/>
            <w:vMerge w:val="continue"/>
            <w:noWrap w:val="0"/>
            <w:vAlign w:val="center"/>
          </w:tcPr>
          <w:p w14:paraId="56CD0783">
            <w:pPr>
              <w:adjustRightInd/>
              <w:spacing w:line="360" w:lineRule="auto"/>
              <w:ind w:left="0" w:leftChars="0" w:right="0" w:rightChars="0" w:firstLine="0" w:firstLineChars="0"/>
              <w:jc w:val="center"/>
              <w:textAlignment w:val="auto"/>
              <w:rPr>
                <w:rFonts w:hint="eastAsia" w:ascii="宋体" w:hAnsi="宋体" w:eastAsia="宋体" w:cs="微软雅黑"/>
                <w:bCs w:val="0"/>
                <w:color w:val="auto"/>
                <w:kern w:val="2"/>
                <w:szCs w:val="21"/>
                <w:highlight w:val="none"/>
                <w:lang w:val="en-US" w:eastAsia="zh-CN"/>
              </w:rPr>
            </w:pPr>
          </w:p>
        </w:tc>
        <w:tc>
          <w:tcPr>
            <w:tcW w:w="1945" w:type="dxa"/>
            <w:vMerge w:val="continue"/>
            <w:noWrap w:val="0"/>
            <w:vAlign w:val="center"/>
          </w:tcPr>
          <w:p w14:paraId="575F61DD">
            <w:pPr>
              <w:snapToGrid/>
              <w:spacing w:line="360" w:lineRule="auto"/>
              <w:ind w:firstLine="0" w:firstLineChars="0"/>
              <w:jc w:val="center"/>
              <w:rPr>
                <w:rFonts w:hint="eastAsia" w:hAnsi="宋体" w:cs="宋体"/>
                <w:kern w:val="2"/>
                <w:highlight w:val="none"/>
              </w:rPr>
            </w:pPr>
          </w:p>
        </w:tc>
        <w:tc>
          <w:tcPr>
            <w:tcW w:w="5767" w:type="dxa"/>
            <w:noWrap w:val="0"/>
            <w:vAlign w:val="center"/>
          </w:tcPr>
          <w:p w14:paraId="4117DC45">
            <w:pPr>
              <w:spacing w:line="360" w:lineRule="auto"/>
              <w:ind w:firstLine="0" w:firstLineChars="0"/>
              <w:rPr>
                <w:rFonts w:hint="eastAsia"/>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质量保证措施和后续服务</w:t>
            </w:r>
          </w:p>
          <w:p w14:paraId="1A63777C">
            <w:pPr>
              <w:adjustRightInd/>
              <w:spacing w:line="360" w:lineRule="auto"/>
              <w:ind w:firstLine="36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一档</w:t>
            </w:r>
            <w:r>
              <w:rPr>
                <w:rFonts w:ascii="宋体" w:hAnsi="宋体" w:eastAsia="宋体" w:cs="宋体"/>
                <w:sz w:val="18"/>
                <w:szCs w:val="18"/>
                <w:highlight w:val="none"/>
              </w:rPr>
              <w:t>（</w:t>
            </w:r>
            <w:r>
              <w:rPr>
                <w:rFonts w:hint="eastAsia" w:ascii="宋体" w:hAnsi="宋体" w:cs="宋体"/>
                <w:sz w:val="18"/>
                <w:szCs w:val="18"/>
                <w:highlight w:val="none"/>
                <w:lang w:val="en-US" w:eastAsia="zh-CN"/>
              </w:rPr>
              <w:t>1</w:t>
            </w:r>
            <w:r>
              <w:rPr>
                <w:rFonts w:ascii="宋体" w:hAnsi="宋体" w:eastAsia="宋体" w:cs="宋体"/>
                <w:sz w:val="18"/>
                <w:szCs w:val="18"/>
                <w:highlight w:val="none"/>
              </w:rPr>
              <w:t>分）</w:t>
            </w:r>
            <w:r>
              <w:rPr>
                <w:rFonts w:hint="eastAsia" w:ascii="宋体" w:hAnsi="宋体" w:eastAsia="宋体" w:cs="宋体"/>
                <w:sz w:val="18"/>
                <w:szCs w:val="18"/>
                <w:highlight w:val="none"/>
                <w:lang w:eastAsia="zh-CN"/>
              </w:rPr>
              <w:t>：</w:t>
            </w:r>
            <w:r>
              <w:rPr>
                <w:rFonts w:hint="default" w:ascii="Times New Roman" w:hAnsi="宋体" w:eastAsia="宋体" w:cs="宋体"/>
                <w:sz w:val="18"/>
                <w:szCs w:val="18"/>
                <w:highlight w:val="none"/>
              </w:rPr>
              <w:t>对本</w:t>
            </w:r>
            <w:r>
              <w:rPr>
                <w:rFonts w:hint="eastAsia" w:ascii="宋体" w:hAnsi="宋体" w:eastAsia="宋体" w:cs="宋体"/>
                <w:sz w:val="18"/>
                <w:szCs w:val="18"/>
                <w:highlight w:val="none"/>
              </w:rPr>
              <w:t>项目质量保证措施、后续服务措施</w:t>
            </w:r>
            <w:r>
              <w:rPr>
                <w:rFonts w:hint="eastAsia" w:ascii="宋体" w:hAnsi="宋体" w:eastAsia="宋体" w:cs="宋体"/>
                <w:sz w:val="18"/>
                <w:szCs w:val="18"/>
                <w:highlight w:val="none"/>
                <w:lang w:val="en-US" w:eastAsia="zh-CN"/>
              </w:rPr>
              <w:t>没有方案或不合理，没有</w:t>
            </w:r>
            <w:r>
              <w:rPr>
                <w:rFonts w:hint="eastAsia" w:ascii="宋体" w:hAnsi="宋体" w:eastAsia="宋体" w:cs="宋体"/>
                <w:color w:val="auto"/>
                <w:sz w:val="18"/>
                <w:szCs w:val="18"/>
                <w:highlight w:val="none"/>
                <w:lang w:val="en-US" w:eastAsia="zh-CN"/>
              </w:rPr>
              <w:t>满足招标文件要求，</w:t>
            </w:r>
            <w:r>
              <w:rPr>
                <w:rFonts w:hint="eastAsia" w:hAnsi="宋体" w:cs="宋体"/>
                <w:color w:val="auto"/>
                <w:sz w:val="18"/>
                <w:szCs w:val="18"/>
                <w:highlight w:val="none"/>
              </w:rPr>
              <w:t>服务人员保证、响应时间等内容，且方案内容</w:t>
            </w:r>
            <w:r>
              <w:rPr>
                <w:rFonts w:hint="eastAsia" w:hAnsi="宋体" w:cs="宋体"/>
                <w:color w:val="auto"/>
                <w:sz w:val="18"/>
                <w:szCs w:val="18"/>
                <w:highlight w:val="none"/>
                <w:lang w:val="en-US" w:eastAsia="zh-CN"/>
              </w:rPr>
              <w:t>不</w:t>
            </w:r>
            <w:r>
              <w:rPr>
                <w:rFonts w:hint="eastAsia" w:hAnsi="宋体" w:cs="宋体"/>
                <w:color w:val="auto"/>
                <w:sz w:val="18"/>
                <w:szCs w:val="18"/>
                <w:highlight w:val="none"/>
              </w:rPr>
              <w:t>齐全</w:t>
            </w:r>
            <w:r>
              <w:rPr>
                <w:rFonts w:hint="eastAsia" w:hAnsi="宋体" w:cs="宋体"/>
                <w:color w:val="auto"/>
                <w:sz w:val="18"/>
                <w:szCs w:val="18"/>
                <w:highlight w:val="none"/>
                <w:lang w:eastAsia="zh-CN"/>
              </w:rPr>
              <w:t>。</w:t>
            </w:r>
          </w:p>
          <w:p w14:paraId="19BD887B">
            <w:pPr>
              <w:adjustRightInd/>
              <w:spacing w:line="360" w:lineRule="auto"/>
              <w:ind w:firstLine="360" w:firstLineChars="200"/>
              <w:rPr>
                <w:rFonts w:ascii="宋体" w:hAnsi="宋体" w:eastAsia="宋体" w:cs="宋体"/>
                <w:sz w:val="18"/>
                <w:szCs w:val="18"/>
                <w:highlight w:val="none"/>
              </w:rPr>
            </w:pPr>
            <w:r>
              <w:rPr>
                <w:rFonts w:hint="eastAsia" w:ascii="宋体" w:hAnsi="宋体" w:eastAsia="宋体" w:cs="宋体"/>
                <w:sz w:val="18"/>
                <w:szCs w:val="18"/>
                <w:highlight w:val="none"/>
              </w:rPr>
              <w:t>二档（</w:t>
            </w:r>
            <w:r>
              <w:rPr>
                <w:rFonts w:hint="eastAsia" w:ascii="宋体" w:hAnsi="宋体" w:cs="宋体"/>
                <w:sz w:val="18"/>
                <w:szCs w:val="18"/>
                <w:highlight w:val="none"/>
                <w:lang w:val="en-US" w:eastAsia="zh-CN"/>
              </w:rPr>
              <w:t>4</w:t>
            </w:r>
            <w:r>
              <w:rPr>
                <w:rFonts w:ascii="宋体" w:hAnsi="宋体" w:eastAsia="宋体" w:cs="宋体"/>
                <w:sz w:val="18"/>
                <w:szCs w:val="18"/>
                <w:highlight w:val="none"/>
              </w:rPr>
              <w:t>分）：</w:t>
            </w:r>
            <w:r>
              <w:rPr>
                <w:rFonts w:hint="default" w:ascii="Times New Roman" w:hAnsi="宋体" w:eastAsia="宋体" w:cs="宋体"/>
                <w:sz w:val="18"/>
                <w:szCs w:val="18"/>
                <w:highlight w:val="none"/>
              </w:rPr>
              <w:t>对本</w:t>
            </w:r>
            <w:r>
              <w:rPr>
                <w:rFonts w:hint="eastAsia" w:ascii="宋体" w:hAnsi="宋体" w:eastAsia="宋体" w:cs="宋体"/>
                <w:sz w:val="18"/>
                <w:szCs w:val="18"/>
                <w:highlight w:val="none"/>
              </w:rPr>
              <w:t>项目质量保证措施、后续服务措施</w:t>
            </w:r>
            <w:r>
              <w:rPr>
                <w:rFonts w:hint="eastAsia" w:ascii="宋体" w:hAnsi="宋体" w:eastAsia="宋体" w:cs="宋体"/>
                <w:color w:val="auto"/>
                <w:sz w:val="18"/>
                <w:szCs w:val="18"/>
                <w:highlight w:val="none"/>
                <w:lang w:val="en-US" w:eastAsia="zh-CN"/>
              </w:rPr>
              <w:t>有</w:t>
            </w:r>
            <w:r>
              <w:rPr>
                <w:rFonts w:hint="eastAsia" w:ascii="宋体" w:hAnsi="宋体" w:cs="宋体"/>
                <w:color w:val="auto"/>
                <w:sz w:val="18"/>
                <w:szCs w:val="18"/>
                <w:highlight w:val="none"/>
                <w:lang w:val="en-US" w:eastAsia="zh-CN"/>
              </w:rPr>
              <w:t>基本</w:t>
            </w:r>
            <w:r>
              <w:rPr>
                <w:rFonts w:hint="eastAsia" w:ascii="宋体" w:hAnsi="宋体" w:eastAsia="宋体" w:cs="宋体"/>
                <w:color w:val="auto"/>
                <w:sz w:val="18"/>
                <w:szCs w:val="18"/>
                <w:highlight w:val="none"/>
                <w:lang w:val="en-US" w:eastAsia="zh-CN"/>
              </w:rPr>
              <w:t>方案或</w:t>
            </w:r>
            <w:r>
              <w:rPr>
                <w:rFonts w:hint="eastAsia" w:ascii="宋体" w:hAnsi="宋体" w:cs="宋体"/>
                <w:color w:val="auto"/>
                <w:sz w:val="18"/>
                <w:szCs w:val="18"/>
                <w:highlight w:val="none"/>
                <w:lang w:val="en-US" w:eastAsia="zh-CN"/>
              </w:rPr>
              <w:t>简单</w:t>
            </w:r>
            <w:r>
              <w:rPr>
                <w:rFonts w:hint="eastAsia" w:ascii="宋体" w:hAnsi="宋体" w:eastAsia="宋体" w:cs="宋体"/>
                <w:color w:val="auto"/>
                <w:sz w:val="18"/>
                <w:szCs w:val="18"/>
                <w:highlight w:val="none"/>
                <w:lang w:val="en-US" w:eastAsia="zh-CN"/>
              </w:rPr>
              <w:t>承诺，满足招标文件要求，</w:t>
            </w:r>
            <w:r>
              <w:rPr>
                <w:rFonts w:hint="eastAsia" w:hAnsi="宋体" w:cs="宋体"/>
                <w:color w:val="auto"/>
                <w:sz w:val="18"/>
                <w:szCs w:val="18"/>
                <w:highlight w:val="none"/>
              </w:rPr>
              <w:t>服务人员保证、响应时间等内容，且方案内容齐全</w:t>
            </w:r>
            <w:r>
              <w:rPr>
                <w:rFonts w:hint="eastAsia" w:hAnsi="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基本确保项目顺利实施至工程竣工验收完毕。</w:t>
            </w:r>
          </w:p>
          <w:p w14:paraId="63B00B26">
            <w:pPr>
              <w:adjustRightInd/>
              <w:spacing w:line="360" w:lineRule="auto"/>
              <w:ind w:firstLine="360" w:firstLineChars="200"/>
              <w:rPr>
                <w:rFonts w:ascii="宋体" w:hAnsi="宋体" w:eastAsia="宋体" w:cs="宋体"/>
                <w:sz w:val="18"/>
                <w:szCs w:val="18"/>
                <w:highlight w:val="none"/>
              </w:rPr>
            </w:pPr>
            <w:r>
              <w:rPr>
                <w:rFonts w:hint="eastAsia" w:ascii="宋体" w:hAnsi="宋体" w:eastAsia="宋体" w:cs="宋体"/>
                <w:sz w:val="18"/>
                <w:szCs w:val="18"/>
                <w:highlight w:val="none"/>
                <w:lang w:val="en-US" w:eastAsia="zh-CN"/>
              </w:rPr>
              <w:t>三档</w:t>
            </w:r>
            <w:r>
              <w:rPr>
                <w:rFonts w:ascii="宋体" w:hAnsi="宋体" w:eastAsia="宋体" w:cs="宋体"/>
                <w:sz w:val="18"/>
                <w:szCs w:val="18"/>
                <w:highlight w:val="none"/>
              </w:rPr>
              <w:t>（</w:t>
            </w:r>
            <w:r>
              <w:rPr>
                <w:rFonts w:hint="eastAsia" w:ascii="宋体" w:hAnsi="宋体" w:cs="宋体"/>
                <w:sz w:val="18"/>
                <w:szCs w:val="18"/>
                <w:highlight w:val="none"/>
                <w:lang w:val="en-US" w:eastAsia="zh-CN"/>
              </w:rPr>
              <w:t>7</w:t>
            </w:r>
            <w:r>
              <w:rPr>
                <w:rFonts w:ascii="宋体" w:hAnsi="宋体" w:eastAsia="宋体" w:cs="宋体"/>
                <w:sz w:val="18"/>
                <w:szCs w:val="18"/>
                <w:highlight w:val="none"/>
              </w:rPr>
              <w:t>分）：</w:t>
            </w:r>
            <w:r>
              <w:rPr>
                <w:rFonts w:hint="default" w:ascii="Times New Roman" w:hAnsi="宋体" w:eastAsia="宋体" w:cs="宋体"/>
                <w:sz w:val="18"/>
                <w:szCs w:val="18"/>
                <w:highlight w:val="none"/>
              </w:rPr>
              <w:t>对本</w:t>
            </w:r>
            <w:r>
              <w:rPr>
                <w:rFonts w:hint="eastAsia" w:ascii="宋体" w:hAnsi="宋体" w:eastAsia="宋体" w:cs="宋体"/>
                <w:sz w:val="18"/>
                <w:szCs w:val="18"/>
                <w:highlight w:val="none"/>
              </w:rPr>
              <w:t>项目质量保证措施、后续服务措施</w:t>
            </w:r>
            <w:r>
              <w:rPr>
                <w:rFonts w:hint="eastAsia" w:ascii="宋体" w:hAnsi="宋体" w:eastAsia="宋体" w:cs="宋体"/>
                <w:color w:val="auto"/>
                <w:sz w:val="18"/>
                <w:szCs w:val="18"/>
                <w:highlight w:val="none"/>
                <w:lang w:val="en-US" w:eastAsia="zh-CN"/>
              </w:rPr>
              <w:t>有较具体的方案或承诺，对设计变更有较具体控制措施，满足招标文件要求，</w:t>
            </w:r>
            <w:r>
              <w:rPr>
                <w:rFonts w:hint="eastAsia" w:ascii="宋体" w:hAnsi="宋体" w:cs="宋体"/>
                <w:color w:val="auto"/>
                <w:sz w:val="18"/>
                <w:szCs w:val="18"/>
                <w:highlight w:val="none"/>
              </w:rPr>
              <w:t>从设计、校对、审核、到审定的每一工作环节，严格执行</w:t>
            </w:r>
            <w:r>
              <w:rPr>
                <w:rFonts w:hint="eastAsia" w:ascii="宋体" w:hAnsi="宋体" w:cs="宋体"/>
                <w:color w:val="auto"/>
                <w:sz w:val="18"/>
                <w:szCs w:val="18"/>
                <w:highlight w:val="none"/>
                <w:lang w:val="en-US" w:eastAsia="zh-CN"/>
              </w:rPr>
              <w:t>采购人</w:t>
            </w:r>
            <w:r>
              <w:rPr>
                <w:rFonts w:hint="eastAsia" w:ascii="宋体" w:hAnsi="宋体" w:cs="宋体"/>
                <w:color w:val="auto"/>
                <w:sz w:val="18"/>
                <w:szCs w:val="18"/>
                <w:highlight w:val="none"/>
              </w:rPr>
              <w:t>的质量保证体系，精心设计、细化设计、优化设计</w:t>
            </w:r>
            <w:r>
              <w:rPr>
                <w:rFonts w:hint="eastAsia" w:ascii="宋体" w:hAnsi="宋体" w:eastAsia="宋体" w:cs="宋体"/>
                <w:color w:val="auto"/>
                <w:sz w:val="18"/>
                <w:szCs w:val="18"/>
                <w:highlight w:val="none"/>
                <w:lang w:val="en-US" w:eastAsia="zh-CN"/>
              </w:rPr>
              <w:t>，确保项目顺利实施至工程竣工验收完毕。</w:t>
            </w:r>
          </w:p>
          <w:p w14:paraId="037EB962">
            <w:pPr>
              <w:spacing w:line="360" w:lineRule="auto"/>
              <w:ind w:firstLine="360" w:firstLineChars="200"/>
              <w:rPr>
                <w:rFonts w:hint="eastAsia" w:ascii="宋体" w:hAnsi="宋体" w:eastAsia="宋体" w:cs="宋体"/>
                <w:color w:val="auto"/>
                <w:szCs w:val="21"/>
                <w:highlight w:val="none"/>
              </w:rPr>
            </w:pPr>
            <w:r>
              <w:rPr>
                <w:rFonts w:hint="eastAsia" w:ascii="宋体" w:hAnsi="宋体" w:eastAsia="宋体" w:cs="宋体"/>
                <w:sz w:val="18"/>
                <w:szCs w:val="18"/>
                <w:highlight w:val="none"/>
                <w:lang w:val="en-US" w:eastAsia="zh-CN"/>
              </w:rPr>
              <w:t>四档</w:t>
            </w:r>
            <w:r>
              <w:rPr>
                <w:rFonts w:ascii="宋体" w:hAnsi="宋体" w:eastAsia="宋体" w:cs="宋体"/>
                <w:sz w:val="18"/>
                <w:szCs w:val="18"/>
                <w:highlight w:val="none"/>
              </w:rPr>
              <w:t>（</w:t>
            </w:r>
            <w:r>
              <w:rPr>
                <w:rFonts w:hint="eastAsia" w:ascii="宋体" w:hAnsi="宋体" w:eastAsia="宋体" w:cs="宋体"/>
                <w:sz w:val="18"/>
                <w:szCs w:val="18"/>
                <w:highlight w:val="none"/>
                <w:lang w:val="en-US" w:eastAsia="zh-CN"/>
              </w:rPr>
              <w:t>10</w:t>
            </w:r>
            <w:r>
              <w:rPr>
                <w:rFonts w:ascii="宋体" w:hAnsi="宋体" w:eastAsia="宋体" w:cs="宋体"/>
                <w:sz w:val="18"/>
                <w:szCs w:val="18"/>
                <w:highlight w:val="none"/>
              </w:rPr>
              <w:t>分）：</w:t>
            </w:r>
            <w:r>
              <w:rPr>
                <w:rFonts w:hint="default" w:ascii="Times New Roman" w:hAnsi="宋体" w:eastAsia="宋体" w:cs="宋体"/>
                <w:sz w:val="18"/>
                <w:szCs w:val="18"/>
                <w:highlight w:val="none"/>
              </w:rPr>
              <w:t>对本</w:t>
            </w:r>
            <w:r>
              <w:rPr>
                <w:rFonts w:hint="eastAsia" w:ascii="宋体" w:hAnsi="宋体" w:eastAsia="宋体" w:cs="宋体"/>
                <w:sz w:val="18"/>
                <w:szCs w:val="18"/>
                <w:highlight w:val="none"/>
              </w:rPr>
              <w:t>项目质量保证措施、后续服务措施</w:t>
            </w:r>
            <w:r>
              <w:rPr>
                <w:rFonts w:hint="eastAsia" w:ascii="宋体" w:hAnsi="宋体" w:eastAsia="宋体" w:cs="宋体"/>
                <w:color w:val="auto"/>
                <w:sz w:val="18"/>
                <w:szCs w:val="18"/>
                <w:highlight w:val="none"/>
              </w:rPr>
              <w:t>有具体的方案或承诺，对设计变更有具体</w:t>
            </w:r>
            <w:r>
              <w:rPr>
                <w:rFonts w:hint="eastAsia" w:ascii="宋体" w:hAnsi="宋体" w:eastAsia="宋体" w:cs="宋体"/>
                <w:color w:val="auto"/>
                <w:szCs w:val="21"/>
                <w:highlight w:val="none"/>
              </w:rPr>
              <w:t>控制措施，完全满足</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文件要求，</w:t>
            </w:r>
            <w:r>
              <w:rPr>
                <w:rFonts w:hint="eastAsia" w:ascii="宋体" w:hAnsi="宋体" w:cs="宋体"/>
                <w:color w:val="auto"/>
                <w:szCs w:val="21"/>
                <w:highlight w:val="none"/>
              </w:rPr>
              <w:t>从设计、校对、审核、到审定的每一工作环节，严格执行</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的质量保证体系，精心设计、细化设计、优化设计</w:t>
            </w:r>
            <w:r>
              <w:rPr>
                <w:rFonts w:hint="eastAsia" w:ascii="宋体" w:hAnsi="宋体" w:eastAsia="宋体" w:cs="宋体"/>
                <w:color w:val="auto"/>
                <w:szCs w:val="21"/>
                <w:highlight w:val="none"/>
              </w:rPr>
              <w:t>，</w:t>
            </w:r>
            <w:r>
              <w:rPr>
                <w:rFonts w:hint="eastAsia" w:ascii="宋体" w:hAnsi="宋体" w:cs="宋体"/>
                <w:color w:val="auto"/>
                <w:szCs w:val="21"/>
                <w:highlight w:val="none"/>
              </w:rPr>
              <w:t>考虑充分周全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并且有出现故障解决详细方案</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完全确保项目顺利实施至工程竣工验收完毕。</w:t>
            </w:r>
          </w:p>
          <w:p w14:paraId="5247E977">
            <w:pPr>
              <w:spacing w:line="360" w:lineRule="auto"/>
              <w:ind w:firstLine="420" w:firstLineChars="200"/>
              <w:rPr>
                <w:rFonts w:hint="eastAsia"/>
                <w:highlight w:val="none"/>
                <w:lang w:val="en-US" w:eastAsia="zh-CN"/>
              </w:rPr>
            </w:pPr>
            <w:r>
              <w:rPr>
                <w:rFonts w:hint="eastAsia" w:ascii="宋体" w:hAnsi="宋体" w:cs="宋体"/>
                <w:b w:val="0"/>
                <w:bCs w:val="0"/>
                <w:color w:val="auto"/>
                <w:kern w:val="2"/>
                <w:szCs w:val="21"/>
                <w:highlight w:val="none"/>
                <w:lang w:val="en-US" w:eastAsia="zh-CN"/>
              </w:rPr>
              <w:t>注：未提供或未达到一档的不得分。</w:t>
            </w:r>
          </w:p>
        </w:tc>
        <w:tc>
          <w:tcPr>
            <w:tcW w:w="845" w:type="dxa"/>
            <w:noWrap w:val="0"/>
            <w:vAlign w:val="center"/>
          </w:tcPr>
          <w:p w14:paraId="36CAE4C5">
            <w:pPr>
              <w:spacing w:line="360" w:lineRule="auto"/>
              <w:jc w:val="center"/>
              <w:rPr>
                <w:rFonts w:hint="default" w:ascii="宋体" w:hAnsi="宋体" w:cs="Tahoma"/>
                <w:color w:val="auto"/>
                <w:kern w:val="0"/>
                <w:szCs w:val="21"/>
                <w:highlight w:val="none"/>
                <w:lang w:val="en-US" w:eastAsia="zh-CN"/>
              </w:rPr>
            </w:pPr>
            <w:r>
              <w:rPr>
                <w:rFonts w:hint="eastAsia" w:ascii="宋体" w:hAnsi="宋体" w:cs="Tahoma"/>
                <w:color w:val="auto"/>
                <w:kern w:val="0"/>
                <w:szCs w:val="21"/>
                <w:highlight w:val="none"/>
                <w:lang w:val="en-US" w:eastAsia="zh-CN"/>
              </w:rPr>
              <w:t>10</w:t>
            </w:r>
          </w:p>
        </w:tc>
      </w:tr>
      <w:tr w14:paraId="0E60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805" w:type="dxa"/>
            <w:noWrap w:val="0"/>
            <w:vAlign w:val="center"/>
          </w:tcPr>
          <w:p w14:paraId="1DBDBEBC">
            <w:pPr>
              <w:adjustRightInd/>
              <w:spacing w:line="360" w:lineRule="auto"/>
              <w:ind w:left="0" w:leftChars="0" w:right="0" w:rightChars="0" w:firstLine="0" w:firstLineChars="0"/>
              <w:jc w:val="center"/>
              <w:textAlignment w:val="auto"/>
              <w:rPr>
                <w:rFonts w:hint="default" w:ascii="宋体" w:hAnsi="宋体" w:eastAsia="宋体" w:cs="微软雅黑"/>
                <w:bCs w:val="0"/>
                <w:color w:val="auto"/>
                <w:kern w:val="2"/>
                <w:szCs w:val="21"/>
                <w:highlight w:val="none"/>
                <w:lang w:val="en-US" w:eastAsia="zh-CN"/>
              </w:rPr>
            </w:pPr>
            <w:r>
              <w:rPr>
                <w:rFonts w:hint="eastAsia" w:ascii="宋体" w:hAnsi="宋体" w:eastAsia="宋体" w:cs="微软雅黑"/>
                <w:bCs w:val="0"/>
                <w:color w:val="auto"/>
                <w:kern w:val="2"/>
                <w:szCs w:val="21"/>
                <w:highlight w:val="none"/>
                <w:lang w:val="en-US" w:eastAsia="zh-CN"/>
              </w:rPr>
              <w:t>2.2</w:t>
            </w:r>
          </w:p>
        </w:tc>
        <w:tc>
          <w:tcPr>
            <w:tcW w:w="1945" w:type="dxa"/>
            <w:noWrap w:val="0"/>
            <w:vAlign w:val="center"/>
          </w:tcPr>
          <w:p w14:paraId="488C2B71">
            <w:pPr>
              <w:widowControl/>
              <w:spacing w:line="360" w:lineRule="auto"/>
              <w:jc w:val="center"/>
              <w:rPr>
                <w:rFonts w:hint="eastAsia" w:ascii="宋体" w:hAnsi="宋体"/>
                <w:color w:val="auto"/>
                <w:highlight w:val="none"/>
              </w:rPr>
            </w:pPr>
            <w:r>
              <w:rPr>
                <w:rFonts w:hint="eastAsia" w:ascii="宋体" w:hAnsi="宋体" w:cs="Tahoma"/>
                <w:b/>
                <w:bCs/>
                <w:kern w:val="0"/>
                <w:szCs w:val="21"/>
                <w:highlight w:val="none"/>
              </w:rPr>
              <w:t>项目拟投入实施人员配置方案</w:t>
            </w:r>
          </w:p>
        </w:tc>
        <w:tc>
          <w:tcPr>
            <w:tcW w:w="5767" w:type="dxa"/>
            <w:noWrap w:val="0"/>
            <w:vAlign w:val="top"/>
          </w:tcPr>
          <w:p w14:paraId="2C84E2D6">
            <w:pPr>
              <w:widowControl/>
              <w:spacing w:line="360" w:lineRule="auto"/>
              <w:ind w:firstLine="420" w:firstLineChars="200"/>
              <w:jc w:val="left"/>
              <w:rPr>
                <w:rFonts w:hint="eastAsia" w:ascii="宋体" w:hAnsi="宋体" w:cs="Tahoma"/>
                <w:b w:val="0"/>
                <w:bCs w:val="0"/>
                <w:kern w:val="0"/>
                <w:szCs w:val="21"/>
                <w:highlight w:val="none"/>
              </w:rPr>
            </w:pPr>
            <w:r>
              <w:rPr>
                <w:rFonts w:hint="eastAsia" w:ascii="宋体" w:hAnsi="宋体" w:cs="Tahoma"/>
                <w:b w:val="0"/>
                <w:bCs w:val="0"/>
                <w:kern w:val="0"/>
                <w:szCs w:val="21"/>
                <w:highlight w:val="none"/>
              </w:rPr>
              <w:t>（1）拟投入本项目的相关专业人员（项目负责人除外）具有高级职称的（响应</w:t>
            </w:r>
            <w:r>
              <w:rPr>
                <w:rFonts w:hint="eastAsia" w:ascii="宋体" w:hAnsi="宋体" w:eastAsia="宋体" w:cs="Tahoma"/>
                <w:b w:val="0"/>
                <w:bCs w:val="0"/>
                <w:kern w:val="0"/>
                <w:szCs w:val="21"/>
                <w:highlight w:val="none"/>
              </w:rPr>
              <w:t>文件</w:t>
            </w:r>
            <w:r>
              <w:rPr>
                <w:rFonts w:hint="eastAsia" w:ascii="宋体" w:hAnsi="宋体" w:cs="Tahoma"/>
                <w:b w:val="0"/>
                <w:bCs w:val="0"/>
                <w:kern w:val="0"/>
                <w:szCs w:val="21"/>
                <w:highlight w:val="none"/>
              </w:rPr>
              <w:t>中提供人员相应职称证书复印件</w:t>
            </w:r>
            <w:r>
              <w:rPr>
                <w:rFonts w:hint="eastAsia" w:ascii="宋体" w:hAnsi="宋体" w:cs="Tahoma"/>
                <w:b w:val="0"/>
                <w:bCs w:val="0"/>
                <w:kern w:val="0"/>
                <w:szCs w:val="21"/>
                <w:highlight w:val="none"/>
                <w:lang w:eastAsia="zh-CN"/>
              </w:rPr>
              <w:t>，</w:t>
            </w:r>
            <w:r>
              <w:rPr>
                <w:rFonts w:hint="eastAsia" w:ascii="宋体" w:hAnsi="宋体" w:cs="Tahoma"/>
                <w:b w:val="0"/>
                <w:bCs w:val="0"/>
                <w:kern w:val="0"/>
                <w:szCs w:val="21"/>
                <w:highlight w:val="none"/>
                <w:lang w:val="en-US" w:eastAsia="zh-CN"/>
              </w:rPr>
              <w:t>否则不予计分</w:t>
            </w:r>
            <w:r>
              <w:rPr>
                <w:rFonts w:hint="eastAsia" w:ascii="宋体" w:hAnsi="宋体" w:cs="Tahoma"/>
                <w:b w:val="0"/>
                <w:bCs w:val="0"/>
                <w:kern w:val="0"/>
                <w:szCs w:val="21"/>
                <w:highlight w:val="none"/>
              </w:rPr>
              <w:t>），每有1人得</w:t>
            </w:r>
            <w:r>
              <w:rPr>
                <w:rFonts w:hint="eastAsia" w:ascii="宋体" w:hAnsi="宋体" w:cs="Tahoma"/>
                <w:b w:val="0"/>
                <w:bCs w:val="0"/>
                <w:kern w:val="0"/>
                <w:szCs w:val="21"/>
                <w:highlight w:val="none"/>
                <w:lang w:eastAsia="zh-CN"/>
              </w:rPr>
              <w:t>2</w:t>
            </w:r>
            <w:r>
              <w:rPr>
                <w:rFonts w:hint="eastAsia" w:ascii="宋体" w:hAnsi="宋体" w:cs="Tahoma"/>
                <w:b w:val="0"/>
                <w:bCs w:val="0"/>
                <w:kern w:val="0"/>
                <w:szCs w:val="21"/>
                <w:highlight w:val="none"/>
              </w:rPr>
              <w:t>分，中级职称不得分，最多得</w:t>
            </w:r>
            <w:r>
              <w:rPr>
                <w:rFonts w:hint="eastAsia" w:ascii="宋体" w:hAnsi="宋体" w:cs="Tahoma"/>
                <w:b w:val="0"/>
                <w:bCs w:val="0"/>
                <w:kern w:val="0"/>
                <w:szCs w:val="21"/>
                <w:highlight w:val="none"/>
                <w:lang w:eastAsia="zh-CN"/>
              </w:rPr>
              <w:t>1</w:t>
            </w:r>
            <w:r>
              <w:rPr>
                <w:rFonts w:hint="eastAsia" w:ascii="宋体" w:hAnsi="宋体" w:cs="Tahoma"/>
                <w:b w:val="0"/>
                <w:bCs w:val="0"/>
                <w:kern w:val="0"/>
                <w:szCs w:val="21"/>
                <w:highlight w:val="none"/>
                <w:lang w:val="en-US" w:eastAsia="zh-CN"/>
              </w:rPr>
              <w:t>0</w:t>
            </w:r>
            <w:r>
              <w:rPr>
                <w:rFonts w:hint="eastAsia" w:ascii="宋体" w:hAnsi="宋体" w:cs="Tahoma"/>
                <w:b w:val="0"/>
                <w:bCs w:val="0"/>
                <w:kern w:val="0"/>
                <w:szCs w:val="21"/>
                <w:highlight w:val="none"/>
              </w:rPr>
              <w:t>分。</w:t>
            </w:r>
          </w:p>
          <w:p w14:paraId="0F7890D2">
            <w:pPr>
              <w:widowControl/>
              <w:spacing w:line="360" w:lineRule="auto"/>
              <w:ind w:firstLine="420" w:firstLineChars="200"/>
              <w:jc w:val="left"/>
              <w:rPr>
                <w:rFonts w:hint="eastAsia" w:ascii="宋体" w:hAnsi="宋体" w:cs="Tahoma"/>
                <w:b w:val="0"/>
                <w:bCs w:val="0"/>
                <w:kern w:val="0"/>
                <w:szCs w:val="21"/>
                <w:highlight w:val="none"/>
              </w:rPr>
            </w:pPr>
            <w:r>
              <w:rPr>
                <w:rFonts w:hint="eastAsia" w:ascii="宋体" w:hAnsi="宋体" w:cs="Tahoma"/>
                <w:b w:val="0"/>
                <w:bCs w:val="0"/>
                <w:kern w:val="0"/>
                <w:szCs w:val="21"/>
                <w:highlight w:val="none"/>
              </w:rPr>
              <w:t>（2）拟投入本项目的项目负责人具有正高级职称的，得</w:t>
            </w:r>
            <w:r>
              <w:rPr>
                <w:rFonts w:hint="eastAsia" w:ascii="宋体" w:hAnsi="宋体" w:cs="Tahoma"/>
                <w:b w:val="0"/>
                <w:bCs w:val="0"/>
                <w:kern w:val="0"/>
                <w:szCs w:val="21"/>
                <w:highlight w:val="none"/>
                <w:lang w:eastAsia="zh-CN"/>
              </w:rPr>
              <w:t>1</w:t>
            </w:r>
            <w:r>
              <w:rPr>
                <w:rFonts w:hint="eastAsia" w:ascii="宋体" w:hAnsi="宋体" w:cs="Tahoma"/>
                <w:b w:val="0"/>
                <w:bCs w:val="0"/>
                <w:kern w:val="0"/>
                <w:szCs w:val="21"/>
                <w:highlight w:val="none"/>
                <w:lang w:val="en-US" w:eastAsia="zh-CN"/>
              </w:rPr>
              <w:t>0</w:t>
            </w:r>
            <w:r>
              <w:rPr>
                <w:rFonts w:hint="eastAsia" w:ascii="宋体" w:hAnsi="宋体" w:cs="Tahoma"/>
                <w:b w:val="0"/>
                <w:bCs w:val="0"/>
                <w:kern w:val="0"/>
                <w:szCs w:val="21"/>
                <w:highlight w:val="none"/>
              </w:rPr>
              <w:t>分，具有高级职称的，得</w:t>
            </w:r>
            <w:r>
              <w:rPr>
                <w:rFonts w:hint="eastAsia" w:ascii="宋体" w:hAnsi="宋体" w:cs="Tahoma"/>
                <w:b w:val="0"/>
                <w:bCs w:val="0"/>
                <w:kern w:val="0"/>
                <w:szCs w:val="21"/>
                <w:highlight w:val="none"/>
                <w:lang w:eastAsia="zh-CN"/>
              </w:rPr>
              <w:t>5</w:t>
            </w:r>
            <w:r>
              <w:rPr>
                <w:rFonts w:hint="eastAsia" w:ascii="宋体" w:hAnsi="宋体" w:cs="Tahoma"/>
                <w:b w:val="0"/>
                <w:bCs w:val="0"/>
                <w:kern w:val="0"/>
                <w:szCs w:val="21"/>
                <w:highlight w:val="none"/>
              </w:rPr>
              <w:t>分，最多得</w:t>
            </w:r>
            <w:r>
              <w:rPr>
                <w:rFonts w:hint="eastAsia" w:ascii="宋体" w:hAnsi="宋体" w:cs="Tahoma"/>
                <w:b w:val="0"/>
                <w:bCs w:val="0"/>
                <w:kern w:val="0"/>
                <w:szCs w:val="21"/>
                <w:highlight w:val="none"/>
                <w:lang w:eastAsia="zh-CN"/>
              </w:rPr>
              <w:t>1</w:t>
            </w:r>
            <w:r>
              <w:rPr>
                <w:rFonts w:hint="eastAsia" w:ascii="宋体" w:hAnsi="宋体" w:cs="Tahoma"/>
                <w:b w:val="0"/>
                <w:bCs w:val="0"/>
                <w:kern w:val="0"/>
                <w:szCs w:val="21"/>
                <w:highlight w:val="none"/>
                <w:lang w:val="en-US" w:eastAsia="zh-CN"/>
              </w:rPr>
              <w:t>0</w:t>
            </w:r>
            <w:r>
              <w:rPr>
                <w:rFonts w:hint="eastAsia" w:ascii="宋体" w:hAnsi="宋体" w:cs="Tahoma"/>
                <w:b w:val="0"/>
                <w:bCs w:val="0"/>
                <w:kern w:val="0"/>
                <w:szCs w:val="21"/>
                <w:highlight w:val="none"/>
              </w:rPr>
              <w:t>分。（响应文件中提供人员相应职称证书复印件</w:t>
            </w:r>
            <w:r>
              <w:rPr>
                <w:rFonts w:hint="eastAsia" w:ascii="宋体" w:hAnsi="宋体" w:cs="Tahoma"/>
                <w:b w:val="0"/>
                <w:bCs w:val="0"/>
                <w:kern w:val="0"/>
                <w:szCs w:val="21"/>
                <w:highlight w:val="none"/>
                <w:lang w:eastAsia="zh-CN"/>
              </w:rPr>
              <w:t>，</w:t>
            </w:r>
            <w:r>
              <w:rPr>
                <w:rFonts w:hint="eastAsia" w:ascii="宋体" w:hAnsi="宋体" w:cs="Tahoma"/>
                <w:b w:val="0"/>
                <w:bCs w:val="0"/>
                <w:kern w:val="0"/>
                <w:szCs w:val="21"/>
                <w:highlight w:val="none"/>
                <w:lang w:val="en-US" w:eastAsia="zh-CN"/>
              </w:rPr>
              <w:t>否则不予计分</w:t>
            </w:r>
            <w:r>
              <w:rPr>
                <w:rFonts w:hint="eastAsia" w:ascii="宋体" w:hAnsi="宋体" w:cs="Tahoma"/>
                <w:b w:val="0"/>
                <w:bCs w:val="0"/>
                <w:kern w:val="0"/>
                <w:szCs w:val="21"/>
                <w:highlight w:val="none"/>
              </w:rPr>
              <w:t>）</w:t>
            </w:r>
          </w:p>
          <w:p w14:paraId="13ED0872">
            <w:pPr>
              <w:widowControl/>
              <w:spacing w:line="360" w:lineRule="auto"/>
              <w:ind w:firstLine="420" w:firstLineChars="200"/>
              <w:jc w:val="left"/>
              <w:rPr>
                <w:rFonts w:hint="eastAsia"/>
                <w:color w:val="auto"/>
                <w:highlight w:val="none"/>
                <w:lang w:eastAsia="zh-CN"/>
              </w:rPr>
            </w:pPr>
            <w:r>
              <w:rPr>
                <w:rFonts w:hint="eastAsia" w:ascii="宋体" w:hAnsi="宋体" w:cs="Tahoma"/>
                <w:b w:val="0"/>
                <w:bCs w:val="0"/>
                <w:kern w:val="0"/>
                <w:szCs w:val="21"/>
                <w:highlight w:val="none"/>
                <w:lang w:val="en-US" w:eastAsia="zh-CN"/>
              </w:rPr>
              <w:t>注：</w:t>
            </w:r>
            <w:r>
              <w:rPr>
                <w:rFonts w:hint="eastAsia" w:ascii="宋体" w:hAnsi="宋体" w:cs="Tahoma"/>
                <w:b w:val="0"/>
                <w:bCs w:val="0"/>
                <w:kern w:val="0"/>
                <w:szCs w:val="21"/>
                <w:highlight w:val="none"/>
              </w:rPr>
              <w:t>以上人员须为</w:t>
            </w:r>
            <w:r>
              <w:rPr>
                <w:rFonts w:hint="eastAsia" w:ascii="宋体" w:hAnsi="宋体" w:cs="Tahoma"/>
                <w:b w:val="0"/>
                <w:bCs w:val="0"/>
                <w:kern w:val="0"/>
                <w:szCs w:val="21"/>
                <w:highlight w:val="none"/>
                <w:lang w:eastAsia="zh-CN"/>
              </w:rPr>
              <w:t>投标人</w:t>
            </w:r>
            <w:r>
              <w:rPr>
                <w:rFonts w:hint="eastAsia" w:ascii="宋体" w:hAnsi="宋体" w:eastAsia="宋体" w:cs="Tahoma"/>
                <w:b w:val="0"/>
                <w:bCs w:val="0"/>
                <w:kern w:val="0"/>
                <w:szCs w:val="21"/>
                <w:highlight w:val="none"/>
              </w:rPr>
              <w:t>单位</w:t>
            </w:r>
            <w:r>
              <w:rPr>
                <w:rFonts w:hint="eastAsia" w:ascii="宋体" w:hAnsi="宋体" w:cs="Tahoma"/>
                <w:b w:val="0"/>
                <w:bCs w:val="0"/>
                <w:kern w:val="0"/>
                <w:szCs w:val="21"/>
                <w:highlight w:val="none"/>
              </w:rPr>
              <w:t>在职员工，须提供</w:t>
            </w:r>
            <w:r>
              <w:rPr>
                <w:rFonts w:hint="eastAsia" w:ascii="宋体" w:hAnsi="宋体" w:cs="Tahoma"/>
                <w:b w:val="0"/>
                <w:bCs w:val="0"/>
                <w:kern w:val="0"/>
                <w:szCs w:val="21"/>
                <w:highlight w:val="none"/>
                <w:lang w:eastAsia="zh-CN"/>
              </w:rPr>
              <w:t>投标人与</w:t>
            </w:r>
            <w:r>
              <w:rPr>
                <w:rFonts w:hint="eastAsia" w:ascii="宋体" w:hAnsi="宋体" w:cs="Tahoma"/>
                <w:b w:val="0"/>
                <w:bCs w:val="0"/>
                <w:kern w:val="0"/>
                <w:szCs w:val="21"/>
                <w:highlight w:val="none"/>
                <w:lang w:val="en-US" w:eastAsia="zh-CN"/>
              </w:rPr>
              <w:t>其签订的</w:t>
            </w:r>
            <w:r>
              <w:rPr>
                <w:rFonts w:hint="eastAsia" w:ascii="宋体" w:hAnsi="宋体" w:cs="Tahoma"/>
                <w:b w:val="0"/>
                <w:bCs w:val="0"/>
                <w:kern w:val="0"/>
                <w:szCs w:val="21"/>
                <w:highlight w:val="none"/>
              </w:rPr>
              <w:t>劳动合同复印件</w:t>
            </w:r>
            <w:r>
              <w:rPr>
                <w:rFonts w:hint="eastAsia" w:ascii="宋体" w:hAnsi="宋体" w:cs="Tahoma"/>
                <w:b w:val="0"/>
                <w:bCs w:val="0"/>
                <w:kern w:val="0"/>
                <w:szCs w:val="21"/>
                <w:highlight w:val="none"/>
                <w:lang w:eastAsia="zh-CN"/>
              </w:rPr>
              <w:t>（</w:t>
            </w:r>
            <w:r>
              <w:rPr>
                <w:rFonts w:hint="eastAsia" w:ascii="宋体" w:hAnsi="宋体" w:cs="宋体"/>
                <w:highlight w:val="none"/>
              </w:rPr>
              <w:t>如为退休返聘人员，提供其退休证及返聘合同</w:t>
            </w:r>
            <w:r>
              <w:rPr>
                <w:rFonts w:hint="eastAsia" w:ascii="宋体" w:hAnsi="宋体" w:cs="Tahoma"/>
                <w:b w:val="0"/>
                <w:bCs w:val="0"/>
                <w:kern w:val="0"/>
                <w:szCs w:val="21"/>
                <w:highlight w:val="none"/>
                <w:lang w:eastAsia="zh-CN"/>
              </w:rPr>
              <w:t>），</w:t>
            </w:r>
            <w:r>
              <w:rPr>
                <w:rFonts w:hint="eastAsia" w:ascii="宋体" w:hAnsi="宋体" w:cs="Tahoma"/>
                <w:b w:val="0"/>
                <w:bCs w:val="0"/>
                <w:kern w:val="0"/>
                <w:szCs w:val="21"/>
                <w:highlight w:val="none"/>
              </w:rPr>
              <w:t>不提供</w:t>
            </w:r>
            <w:r>
              <w:rPr>
                <w:rFonts w:hint="eastAsia" w:ascii="宋体" w:hAnsi="宋体" w:cs="Tahoma"/>
                <w:b w:val="0"/>
                <w:bCs w:val="0"/>
                <w:kern w:val="0"/>
                <w:szCs w:val="21"/>
                <w:highlight w:val="none"/>
                <w:lang w:val="en-US" w:eastAsia="zh-CN"/>
              </w:rPr>
              <w:t>该项</w:t>
            </w:r>
            <w:r>
              <w:rPr>
                <w:rFonts w:hint="eastAsia" w:ascii="宋体" w:hAnsi="宋体" w:cs="Tahoma"/>
                <w:b w:val="0"/>
                <w:bCs w:val="0"/>
                <w:kern w:val="0"/>
                <w:szCs w:val="21"/>
                <w:highlight w:val="none"/>
              </w:rPr>
              <w:t>不得分。</w:t>
            </w:r>
          </w:p>
        </w:tc>
        <w:tc>
          <w:tcPr>
            <w:tcW w:w="845" w:type="dxa"/>
            <w:noWrap w:val="0"/>
            <w:vAlign w:val="center"/>
          </w:tcPr>
          <w:p w14:paraId="561FD32A">
            <w:pPr>
              <w:widowControl/>
              <w:spacing w:line="360" w:lineRule="auto"/>
              <w:jc w:val="center"/>
              <w:rPr>
                <w:rFonts w:hint="default" w:ascii="宋体" w:hAnsi="宋体" w:cs="Tahoma"/>
                <w:color w:val="auto"/>
                <w:kern w:val="0"/>
                <w:szCs w:val="21"/>
                <w:highlight w:val="none"/>
                <w:lang w:val="en-US" w:eastAsia="zh-CN"/>
              </w:rPr>
            </w:pPr>
            <w:r>
              <w:rPr>
                <w:rFonts w:hint="eastAsia" w:ascii="宋体" w:hAnsi="宋体" w:cs="Tahoma"/>
                <w:b/>
                <w:bCs/>
                <w:kern w:val="0"/>
                <w:szCs w:val="21"/>
                <w:highlight w:val="none"/>
                <w:lang w:val="en-US" w:eastAsia="zh-CN"/>
              </w:rPr>
              <w:t>2</w:t>
            </w:r>
            <w:r>
              <w:rPr>
                <w:rFonts w:hint="eastAsia" w:ascii="宋体" w:hAnsi="宋体" w:cs="Tahoma"/>
                <w:b/>
                <w:bCs/>
                <w:kern w:val="0"/>
                <w:szCs w:val="21"/>
                <w:highlight w:val="none"/>
              </w:rPr>
              <w:t>0分</w:t>
            </w:r>
          </w:p>
        </w:tc>
      </w:tr>
      <w:tr w14:paraId="53C2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05" w:type="dxa"/>
            <w:noWrap w:val="0"/>
            <w:vAlign w:val="center"/>
          </w:tcPr>
          <w:p w14:paraId="2579A651">
            <w:pPr>
              <w:adjustRightInd/>
              <w:spacing w:line="360" w:lineRule="auto"/>
              <w:ind w:left="0" w:leftChars="0" w:right="0" w:rightChars="0" w:firstLine="0" w:firstLineChars="0"/>
              <w:jc w:val="center"/>
              <w:textAlignment w:val="auto"/>
              <w:rPr>
                <w:rFonts w:hint="default" w:ascii="宋体" w:hAnsi="宋体" w:eastAsia="宋体" w:cs="微软雅黑"/>
                <w:bCs w:val="0"/>
                <w:color w:val="auto"/>
                <w:kern w:val="2"/>
                <w:szCs w:val="21"/>
                <w:highlight w:val="none"/>
                <w:lang w:val="en-US" w:eastAsia="zh-CN"/>
              </w:rPr>
            </w:pPr>
            <w:r>
              <w:rPr>
                <w:rFonts w:hint="eastAsia" w:ascii="宋体" w:hAnsi="宋体" w:cs="微软雅黑"/>
                <w:bCs w:val="0"/>
                <w:color w:val="auto"/>
                <w:kern w:val="2"/>
                <w:szCs w:val="21"/>
                <w:highlight w:val="none"/>
                <w:lang w:val="en-US" w:eastAsia="zh-CN"/>
              </w:rPr>
              <w:t>2.3</w:t>
            </w:r>
          </w:p>
        </w:tc>
        <w:tc>
          <w:tcPr>
            <w:tcW w:w="1945" w:type="dxa"/>
            <w:noWrap w:val="0"/>
            <w:vAlign w:val="center"/>
          </w:tcPr>
          <w:p w14:paraId="46621C8B">
            <w:pPr>
              <w:widowControl/>
              <w:spacing w:line="360" w:lineRule="auto"/>
              <w:jc w:val="center"/>
              <w:rPr>
                <w:rFonts w:hint="eastAsia" w:ascii="宋体" w:hAnsi="宋体" w:cs="Tahoma"/>
                <w:b/>
                <w:bCs/>
                <w:kern w:val="0"/>
                <w:szCs w:val="21"/>
                <w:highlight w:val="none"/>
              </w:rPr>
            </w:pPr>
            <w:r>
              <w:rPr>
                <w:rFonts w:hint="eastAsia" w:ascii="宋体" w:hAnsi="宋体" w:cs="Tahoma"/>
                <w:b/>
                <w:bCs/>
                <w:kern w:val="0"/>
                <w:szCs w:val="21"/>
                <w:highlight w:val="none"/>
              </w:rPr>
              <w:t>服务承诺</w:t>
            </w:r>
          </w:p>
        </w:tc>
        <w:tc>
          <w:tcPr>
            <w:tcW w:w="5767" w:type="dxa"/>
            <w:noWrap w:val="0"/>
            <w:vAlign w:val="top"/>
          </w:tcPr>
          <w:p w14:paraId="1BEE18E6">
            <w:pPr>
              <w:widowControl/>
              <w:spacing w:line="360" w:lineRule="auto"/>
              <w:jc w:val="left"/>
              <w:rPr>
                <w:rFonts w:hint="eastAsia" w:ascii="宋体" w:hAnsi="宋体" w:cs="Tahoma"/>
                <w:b w:val="0"/>
                <w:bCs w:val="0"/>
                <w:kern w:val="0"/>
                <w:szCs w:val="21"/>
                <w:highlight w:val="none"/>
              </w:rPr>
            </w:pPr>
            <w:r>
              <w:rPr>
                <w:rFonts w:hint="eastAsia" w:ascii="宋体" w:hAnsi="宋体" w:cs="Tahoma"/>
                <w:b w:val="0"/>
                <w:bCs w:val="0"/>
                <w:kern w:val="0"/>
                <w:szCs w:val="21"/>
                <w:highlight w:val="none"/>
              </w:rPr>
              <w:t>根据服务项目提供服务承诺书，对服务计划、服务质量、服务完成率、服务满意率等内容综合评定。</w:t>
            </w:r>
          </w:p>
          <w:p w14:paraId="0B0B1D58">
            <w:pPr>
              <w:widowControl/>
              <w:spacing w:line="360" w:lineRule="auto"/>
              <w:ind w:firstLine="420" w:firstLineChars="200"/>
              <w:jc w:val="left"/>
              <w:rPr>
                <w:rFonts w:hint="eastAsia" w:ascii="宋体" w:hAnsi="宋体" w:cs="Tahoma"/>
                <w:b w:val="0"/>
                <w:bCs w:val="0"/>
                <w:kern w:val="0"/>
                <w:szCs w:val="21"/>
                <w:highlight w:val="none"/>
              </w:rPr>
            </w:pPr>
            <w:r>
              <w:rPr>
                <w:rFonts w:hint="eastAsia" w:ascii="宋体" w:hAnsi="宋体" w:cs="Tahoma"/>
                <w:b w:val="0"/>
                <w:bCs w:val="0"/>
                <w:kern w:val="0"/>
                <w:szCs w:val="21"/>
                <w:highlight w:val="none"/>
              </w:rPr>
              <w:t>一档（2分）：服务承诺</w:t>
            </w:r>
            <w:r>
              <w:rPr>
                <w:rFonts w:hint="eastAsia" w:ascii="宋体" w:hAnsi="宋体" w:cs="Tahoma"/>
                <w:b w:val="0"/>
                <w:bCs w:val="0"/>
                <w:kern w:val="0"/>
                <w:szCs w:val="21"/>
                <w:highlight w:val="none"/>
                <w:lang w:val="en-US" w:eastAsia="zh-CN"/>
              </w:rPr>
              <w:t>简单且</w:t>
            </w:r>
            <w:r>
              <w:rPr>
                <w:rFonts w:hint="eastAsia" w:ascii="宋体" w:hAnsi="宋体" w:cs="Tahoma"/>
                <w:b w:val="0"/>
                <w:bCs w:val="0"/>
                <w:kern w:val="0"/>
                <w:szCs w:val="21"/>
                <w:highlight w:val="none"/>
              </w:rPr>
              <w:t>不全面，可行性不强的；</w:t>
            </w:r>
          </w:p>
          <w:p w14:paraId="72A7FD5C">
            <w:pPr>
              <w:widowControl/>
              <w:spacing w:line="360" w:lineRule="auto"/>
              <w:ind w:firstLine="420" w:firstLineChars="200"/>
              <w:jc w:val="left"/>
              <w:rPr>
                <w:rFonts w:hint="eastAsia" w:ascii="宋体" w:hAnsi="宋体" w:cs="Tahoma"/>
                <w:b w:val="0"/>
                <w:bCs w:val="0"/>
                <w:kern w:val="0"/>
                <w:szCs w:val="21"/>
                <w:highlight w:val="none"/>
              </w:rPr>
            </w:pPr>
            <w:r>
              <w:rPr>
                <w:rFonts w:hint="eastAsia" w:ascii="宋体" w:hAnsi="宋体" w:cs="Tahoma"/>
                <w:b w:val="0"/>
                <w:bCs w:val="0"/>
                <w:kern w:val="0"/>
                <w:szCs w:val="21"/>
                <w:highlight w:val="none"/>
              </w:rPr>
              <w:t>二档（</w:t>
            </w:r>
            <w:r>
              <w:rPr>
                <w:rFonts w:hint="eastAsia" w:ascii="宋体" w:hAnsi="宋体" w:cs="Tahoma"/>
                <w:b w:val="0"/>
                <w:bCs w:val="0"/>
                <w:kern w:val="0"/>
                <w:szCs w:val="21"/>
                <w:highlight w:val="none"/>
                <w:lang w:val="en-US" w:eastAsia="zh-CN"/>
              </w:rPr>
              <w:t>6</w:t>
            </w:r>
            <w:r>
              <w:rPr>
                <w:rFonts w:hint="eastAsia" w:ascii="宋体" w:hAnsi="宋体" w:cs="Tahoma"/>
                <w:b w:val="0"/>
                <w:bCs w:val="0"/>
                <w:kern w:val="0"/>
                <w:szCs w:val="21"/>
                <w:highlight w:val="none"/>
              </w:rPr>
              <w:t>分）：按照要求提供</w:t>
            </w:r>
            <w:r>
              <w:rPr>
                <w:rFonts w:hint="eastAsia" w:ascii="宋体" w:hAnsi="宋体" w:eastAsia="宋体" w:cs="Tahoma"/>
                <w:b w:val="0"/>
                <w:bCs w:val="0"/>
                <w:kern w:val="0"/>
                <w:szCs w:val="21"/>
                <w:highlight w:val="none"/>
              </w:rPr>
              <w:t>完整</w:t>
            </w:r>
            <w:r>
              <w:rPr>
                <w:rFonts w:hint="eastAsia" w:ascii="宋体" w:hAnsi="宋体" w:cs="Tahoma"/>
                <w:b w:val="0"/>
                <w:bCs w:val="0"/>
                <w:kern w:val="0"/>
                <w:szCs w:val="21"/>
                <w:highlight w:val="none"/>
              </w:rPr>
              <w:t>的服务承诺且内容较详细、较全面，可行性较强的；</w:t>
            </w:r>
          </w:p>
          <w:p w14:paraId="7C4C6567">
            <w:pPr>
              <w:widowControl/>
              <w:spacing w:line="360" w:lineRule="auto"/>
              <w:ind w:firstLine="420" w:firstLineChars="200"/>
              <w:jc w:val="left"/>
              <w:rPr>
                <w:rFonts w:hint="eastAsia" w:ascii="宋体" w:hAnsi="宋体" w:cs="Tahoma"/>
                <w:b w:val="0"/>
                <w:bCs w:val="0"/>
                <w:kern w:val="0"/>
                <w:szCs w:val="21"/>
                <w:highlight w:val="none"/>
              </w:rPr>
            </w:pPr>
            <w:r>
              <w:rPr>
                <w:rFonts w:hint="eastAsia" w:ascii="宋体" w:hAnsi="宋体" w:cs="Tahoma"/>
                <w:b w:val="0"/>
                <w:bCs w:val="0"/>
                <w:kern w:val="0"/>
                <w:szCs w:val="21"/>
                <w:highlight w:val="none"/>
              </w:rPr>
              <w:t>三档（10分）：按照要求</w:t>
            </w:r>
            <w:r>
              <w:rPr>
                <w:rFonts w:hint="eastAsia" w:ascii="宋体" w:hAnsi="宋体" w:eastAsia="宋体" w:cs="Tahoma"/>
                <w:b w:val="0"/>
                <w:bCs w:val="0"/>
                <w:kern w:val="0"/>
                <w:szCs w:val="21"/>
                <w:highlight w:val="none"/>
              </w:rPr>
              <w:t>提供</w:t>
            </w:r>
            <w:r>
              <w:rPr>
                <w:rFonts w:hint="eastAsia" w:ascii="宋体" w:hAnsi="宋体" w:cs="Tahoma"/>
                <w:b w:val="0"/>
                <w:bCs w:val="0"/>
                <w:kern w:val="0"/>
                <w:szCs w:val="21"/>
                <w:highlight w:val="none"/>
              </w:rPr>
              <w:t>完整的服务承诺且内容详细、全面，可行性强的且有实施过相关经验（提供相关的证明文件如图片资料、活动资料等）。</w:t>
            </w:r>
          </w:p>
          <w:p w14:paraId="21E3086A">
            <w:pPr>
              <w:widowControl/>
              <w:spacing w:line="360" w:lineRule="auto"/>
              <w:ind w:firstLine="420" w:firstLineChars="200"/>
              <w:jc w:val="left"/>
              <w:rPr>
                <w:rFonts w:hint="default" w:eastAsia="宋体"/>
                <w:highlight w:val="none"/>
                <w:lang w:val="en-US" w:eastAsia="zh-CN"/>
              </w:rPr>
            </w:pPr>
            <w:r>
              <w:rPr>
                <w:rFonts w:hint="eastAsia" w:ascii="宋体" w:hAnsi="宋体" w:cs="Tahoma"/>
                <w:b w:val="0"/>
                <w:bCs w:val="0"/>
                <w:kern w:val="0"/>
                <w:szCs w:val="21"/>
                <w:highlight w:val="none"/>
                <w:lang w:val="en-US" w:eastAsia="zh-CN"/>
              </w:rPr>
              <w:t>注：未提供或未达到一档的不得分。</w:t>
            </w:r>
          </w:p>
        </w:tc>
        <w:tc>
          <w:tcPr>
            <w:tcW w:w="845" w:type="dxa"/>
            <w:noWrap w:val="0"/>
            <w:vAlign w:val="center"/>
          </w:tcPr>
          <w:p w14:paraId="7269EA46">
            <w:pPr>
              <w:widowControl/>
              <w:spacing w:line="360" w:lineRule="auto"/>
              <w:jc w:val="center"/>
              <w:rPr>
                <w:rFonts w:hint="eastAsia" w:ascii="宋体" w:hAnsi="宋体" w:cs="Tahoma"/>
                <w:b/>
                <w:bCs/>
                <w:kern w:val="0"/>
                <w:szCs w:val="21"/>
                <w:highlight w:val="none"/>
                <w:lang w:val="en-US" w:eastAsia="zh-CN"/>
              </w:rPr>
            </w:pPr>
            <w:r>
              <w:rPr>
                <w:rFonts w:hint="eastAsia" w:ascii="宋体" w:hAnsi="宋体" w:cs="Tahoma"/>
                <w:b/>
                <w:bCs/>
                <w:kern w:val="0"/>
                <w:szCs w:val="21"/>
                <w:highlight w:val="none"/>
              </w:rPr>
              <w:t>10分</w:t>
            </w:r>
          </w:p>
        </w:tc>
      </w:tr>
      <w:tr w14:paraId="1FC9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5" w:type="dxa"/>
            <w:noWrap w:val="0"/>
            <w:vAlign w:val="center"/>
          </w:tcPr>
          <w:p w14:paraId="4EF0837A">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3</w:t>
            </w:r>
          </w:p>
        </w:tc>
        <w:tc>
          <w:tcPr>
            <w:tcW w:w="1945" w:type="dxa"/>
            <w:noWrap w:val="0"/>
            <w:vAlign w:val="center"/>
          </w:tcPr>
          <w:p w14:paraId="5FC597F0">
            <w:pPr>
              <w:widowControl/>
              <w:spacing w:line="360" w:lineRule="auto"/>
              <w:jc w:val="center"/>
              <w:rPr>
                <w:rFonts w:hint="eastAsia" w:ascii="宋体" w:hAnsi="宋体" w:cs="Tahoma"/>
                <w:b/>
                <w:bCs/>
                <w:color w:val="auto"/>
                <w:kern w:val="0"/>
                <w:szCs w:val="21"/>
                <w:highlight w:val="none"/>
              </w:rPr>
            </w:pPr>
            <w:r>
              <w:rPr>
                <w:rFonts w:hint="eastAsia" w:ascii="宋体" w:hAnsi="宋体" w:cs="Tahoma"/>
                <w:b/>
                <w:bCs/>
                <w:kern w:val="0"/>
                <w:szCs w:val="21"/>
                <w:highlight w:val="none"/>
              </w:rPr>
              <w:t>商务分</w:t>
            </w:r>
          </w:p>
        </w:tc>
        <w:tc>
          <w:tcPr>
            <w:tcW w:w="5767" w:type="dxa"/>
            <w:noWrap w:val="0"/>
            <w:vAlign w:val="center"/>
          </w:tcPr>
          <w:p w14:paraId="3DBB5340">
            <w:pPr>
              <w:widowControl/>
              <w:spacing w:line="360" w:lineRule="auto"/>
              <w:jc w:val="center"/>
              <w:rPr>
                <w:rFonts w:hint="eastAsia" w:ascii="宋体" w:hAnsi="宋体" w:cs="Tahoma"/>
                <w:b/>
                <w:bCs/>
                <w:color w:val="auto"/>
                <w:kern w:val="0"/>
                <w:szCs w:val="21"/>
                <w:highlight w:val="none"/>
              </w:rPr>
            </w:pPr>
            <w:r>
              <w:rPr>
                <w:rFonts w:hint="eastAsia" w:ascii="宋体" w:hAnsi="宋体" w:cs="Tahoma"/>
                <w:b/>
                <w:bCs/>
                <w:kern w:val="0"/>
                <w:szCs w:val="21"/>
                <w:highlight w:val="none"/>
              </w:rPr>
              <w:t>评分标准</w:t>
            </w:r>
          </w:p>
        </w:tc>
        <w:tc>
          <w:tcPr>
            <w:tcW w:w="845" w:type="dxa"/>
            <w:noWrap w:val="0"/>
            <w:vAlign w:val="center"/>
          </w:tcPr>
          <w:p w14:paraId="0E1A5180">
            <w:pPr>
              <w:widowControl/>
              <w:spacing w:line="360" w:lineRule="auto"/>
              <w:jc w:val="center"/>
              <w:rPr>
                <w:rFonts w:hint="eastAsia" w:ascii="宋体" w:hAnsi="宋体" w:eastAsia="宋体" w:cs="Tahoma"/>
                <w:b/>
                <w:bCs/>
                <w:color w:val="auto"/>
                <w:kern w:val="0"/>
                <w:szCs w:val="21"/>
                <w:highlight w:val="none"/>
                <w:lang w:val="en-US" w:eastAsia="zh-CN"/>
              </w:rPr>
            </w:pPr>
            <w:r>
              <w:rPr>
                <w:rFonts w:hint="eastAsia" w:ascii="宋体" w:hAnsi="宋体" w:cs="Tahoma"/>
                <w:b/>
                <w:bCs/>
                <w:kern w:val="0"/>
                <w:szCs w:val="21"/>
                <w:highlight w:val="none"/>
              </w:rPr>
              <w:t>10分</w:t>
            </w:r>
          </w:p>
        </w:tc>
      </w:tr>
      <w:tr w14:paraId="64CE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5" w:type="dxa"/>
            <w:noWrap w:val="0"/>
            <w:vAlign w:val="center"/>
          </w:tcPr>
          <w:p w14:paraId="73F17D6F">
            <w:pPr>
              <w:widowControl/>
              <w:spacing w:line="360" w:lineRule="auto"/>
              <w:jc w:val="center"/>
              <w:rPr>
                <w:rFonts w:hint="default" w:ascii="宋体" w:hAnsi="宋体" w:eastAsia="宋体" w:cs="Tahoma"/>
                <w:color w:val="auto"/>
                <w:kern w:val="0"/>
                <w:szCs w:val="21"/>
                <w:highlight w:val="none"/>
                <w:lang w:val="en-US" w:eastAsia="zh-CN"/>
              </w:rPr>
            </w:pPr>
            <w:r>
              <w:rPr>
                <w:rFonts w:hint="eastAsia" w:ascii="宋体" w:hAnsi="宋体" w:cs="Tahoma"/>
                <w:color w:val="auto"/>
                <w:kern w:val="0"/>
                <w:szCs w:val="21"/>
                <w:highlight w:val="none"/>
                <w:lang w:val="en-US" w:eastAsia="zh-CN"/>
              </w:rPr>
              <w:t>3.1</w:t>
            </w:r>
          </w:p>
        </w:tc>
        <w:tc>
          <w:tcPr>
            <w:tcW w:w="1945" w:type="dxa"/>
            <w:noWrap w:val="0"/>
            <w:vAlign w:val="center"/>
          </w:tcPr>
          <w:p w14:paraId="19DF7DBB">
            <w:pPr>
              <w:widowControl/>
              <w:spacing w:line="360" w:lineRule="auto"/>
              <w:jc w:val="center"/>
              <w:rPr>
                <w:rFonts w:ascii="宋体" w:hAnsi="宋体" w:cs="Tahoma"/>
                <w:color w:val="auto"/>
                <w:kern w:val="0"/>
                <w:szCs w:val="21"/>
                <w:highlight w:val="none"/>
              </w:rPr>
            </w:pPr>
            <w:r>
              <w:rPr>
                <w:rFonts w:hint="eastAsia" w:ascii="宋体" w:hAnsi="宋体" w:cs="Tahoma"/>
                <w:b/>
                <w:bCs/>
                <w:kern w:val="0"/>
                <w:szCs w:val="21"/>
                <w:highlight w:val="none"/>
              </w:rPr>
              <w:t>业绩</w:t>
            </w:r>
          </w:p>
        </w:tc>
        <w:tc>
          <w:tcPr>
            <w:tcW w:w="5767" w:type="dxa"/>
            <w:noWrap w:val="0"/>
            <w:vAlign w:val="top"/>
          </w:tcPr>
          <w:p w14:paraId="3EF74A27">
            <w:pPr>
              <w:widowControl/>
              <w:spacing w:line="360" w:lineRule="auto"/>
              <w:ind w:firstLine="420" w:firstLineChars="200"/>
              <w:jc w:val="left"/>
              <w:rPr>
                <w:rFonts w:hAnsi="宋体" w:cs="Courier New"/>
                <w:bCs/>
                <w:color w:val="auto"/>
                <w:kern w:val="2"/>
                <w:sz w:val="21"/>
                <w:highlight w:val="none"/>
              </w:rPr>
            </w:pPr>
            <w:r>
              <w:rPr>
                <w:rFonts w:ascii="宋体" w:hAnsi="宋体" w:cs="Tahoma"/>
                <w:b w:val="0"/>
                <w:bCs w:val="0"/>
                <w:kern w:val="0"/>
                <w:szCs w:val="21"/>
                <w:highlight w:val="none"/>
              </w:rPr>
              <w:t>投标人自</w:t>
            </w:r>
            <w:r>
              <w:rPr>
                <w:rFonts w:hint="eastAsia" w:ascii="宋体" w:hAnsi="宋体" w:cs="Tahoma"/>
                <w:b w:val="0"/>
                <w:bCs w:val="0"/>
                <w:kern w:val="0"/>
                <w:szCs w:val="21"/>
                <w:highlight w:val="none"/>
              </w:rPr>
              <w:t>2020年1月1日以来</w:t>
            </w:r>
            <w:r>
              <w:rPr>
                <w:rFonts w:ascii="宋体" w:hAnsi="宋体" w:cs="Tahoma"/>
                <w:b w:val="0"/>
                <w:bCs w:val="0"/>
                <w:kern w:val="0"/>
                <w:szCs w:val="21"/>
                <w:highlight w:val="none"/>
              </w:rPr>
              <w:t>具有同类设计项目业绩的（</w:t>
            </w:r>
            <w:r>
              <w:rPr>
                <w:rFonts w:hint="eastAsia" w:ascii="宋体" w:hAnsi="宋体" w:cs="Tahoma"/>
                <w:b w:val="0"/>
                <w:bCs w:val="0"/>
                <w:kern w:val="0"/>
                <w:szCs w:val="21"/>
                <w:highlight w:val="none"/>
              </w:rPr>
              <w:t>响应</w:t>
            </w:r>
            <w:r>
              <w:rPr>
                <w:rFonts w:ascii="宋体" w:hAnsi="宋体" w:cs="Tahoma"/>
                <w:b w:val="0"/>
                <w:bCs w:val="0"/>
                <w:kern w:val="0"/>
                <w:szCs w:val="21"/>
                <w:highlight w:val="none"/>
              </w:rPr>
              <w:t>文件中提供相关业绩合同或业绩证明文件复印件并加盖</w:t>
            </w:r>
            <w:r>
              <w:rPr>
                <w:rFonts w:hint="eastAsia" w:ascii="宋体" w:hAnsi="宋体" w:cs="Tahoma"/>
                <w:b w:val="0"/>
                <w:bCs w:val="0"/>
                <w:kern w:val="0"/>
                <w:szCs w:val="21"/>
                <w:highlight w:val="none"/>
                <w:lang w:eastAsia="zh-CN"/>
              </w:rPr>
              <w:t>投标人</w:t>
            </w:r>
            <w:r>
              <w:rPr>
                <w:rFonts w:ascii="宋体" w:hAnsi="宋体" w:cs="Tahoma"/>
                <w:b w:val="0"/>
                <w:bCs w:val="0"/>
                <w:kern w:val="0"/>
                <w:szCs w:val="21"/>
                <w:highlight w:val="none"/>
              </w:rPr>
              <w:t>公章</w:t>
            </w:r>
            <w:r>
              <w:rPr>
                <w:rFonts w:hint="eastAsia" w:ascii="宋体" w:hAnsi="宋体" w:cs="Tahoma"/>
                <w:b w:val="0"/>
                <w:bCs w:val="0"/>
                <w:kern w:val="0"/>
                <w:szCs w:val="21"/>
                <w:highlight w:val="none"/>
              </w:rPr>
              <w:t>（CA章）</w:t>
            </w:r>
            <w:r>
              <w:rPr>
                <w:rFonts w:ascii="宋体" w:hAnsi="宋体" w:cs="Tahoma"/>
                <w:b w:val="0"/>
                <w:bCs w:val="0"/>
                <w:kern w:val="0"/>
                <w:szCs w:val="21"/>
                <w:highlight w:val="none"/>
              </w:rPr>
              <w:t>，业绩认可时间以合同签订时间为准），每有一项业绩得2分，最多得10分</w:t>
            </w:r>
            <w:r>
              <w:rPr>
                <w:rFonts w:hint="eastAsia" w:ascii="宋体" w:hAnsi="宋体" w:cs="Tahoma"/>
                <w:b w:val="0"/>
                <w:bCs w:val="0"/>
                <w:kern w:val="0"/>
                <w:szCs w:val="21"/>
                <w:highlight w:val="none"/>
              </w:rPr>
              <w:t>。</w:t>
            </w:r>
          </w:p>
        </w:tc>
        <w:tc>
          <w:tcPr>
            <w:tcW w:w="845" w:type="dxa"/>
            <w:noWrap w:val="0"/>
            <w:vAlign w:val="center"/>
          </w:tcPr>
          <w:p w14:paraId="37317347">
            <w:pPr>
              <w:widowControl/>
              <w:spacing w:line="360" w:lineRule="auto"/>
              <w:jc w:val="center"/>
              <w:rPr>
                <w:rFonts w:hint="eastAsia" w:ascii="宋体" w:hAnsi="宋体" w:eastAsia="宋体" w:cs="Tahoma"/>
                <w:color w:val="auto"/>
                <w:kern w:val="0"/>
                <w:szCs w:val="21"/>
                <w:highlight w:val="none"/>
                <w:lang w:val="en-US" w:eastAsia="zh-CN"/>
              </w:rPr>
            </w:pPr>
            <w:r>
              <w:rPr>
                <w:rFonts w:hint="eastAsia" w:ascii="宋体" w:hAnsi="宋体" w:cs="Tahoma"/>
                <w:b/>
                <w:bCs/>
                <w:kern w:val="0"/>
                <w:szCs w:val="21"/>
                <w:highlight w:val="none"/>
              </w:rPr>
              <w:t>10分</w:t>
            </w:r>
          </w:p>
        </w:tc>
      </w:tr>
      <w:tr w14:paraId="01C3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62" w:type="dxa"/>
            <w:gridSpan w:val="4"/>
            <w:noWrap w:val="0"/>
            <w:vAlign w:val="top"/>
          </w:tcPr>
          <w:p w14:paraId="53974918">
            <w:pPr>
              <w:widowControl/>
              <w:spacing w:line="360" w:lineRule="auto"/>
              <w:jc w:val="left"/>
              <w:rPr>
                <w:rFonts w:ascii="宋体" w:hAnsi="宋体" w:cs="Tahoma"/>
                <w:color w:val="auto"/>
                <w:kern w:val="0"/>
                <w:szCs w:val="21"/>
                <w:highlight w:val="none"/>
              </w:rPr>
            </w:pPr>
            <w:r>
              <w:rPr>
                <w:rFonts w:hint="eastAsia" w:ascii="宋体" w:hAnsi="宋体" w:eastAsia="宋体" w:cs="宋体"/>
                <w:b/>
                <w:bCs w:val="0"/>
                <w:color w:val="auto"/>
                <w:kern w:val="2"/>
                <w:sz w:val="21"/>
                <w:szCs w:val="21"/>
                <w:highlight w:val="none"/>
              </w:rPr>
              <w:t>总分＝1＋2＋3</w:t>
            </w:r>
          </w:p>
        </w:tc>
      </w:tr>
    </w:tbl>
    <w:p w14:paraId="2F72429C">
      <w:pPr>
        <w:pStyle w:val="26"/>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评标委员会将根据总得分由高到低排列次序并推荐中标候选人。得分相同的，以投标报价由低到高顺序排列。得分相同且投标报价相同的并列，</w:t>
      </w:r>
      <w:r>
        <w:rPr>
          <w:rFonts w:hint="eastAsia" w:hAnsi="宋体" w:cs="宋体"/>
          <w:color w:val="auto"/>
          <w:sz w:val="21"/>
          <w:szCs w:val="21"/>
          <w:highlight w:val="none"/>
        </w:rPr>
        <w:t>按</w:t>
      </w:r>
      <w:r>
        <w:rPr>
          <w:rFonts w:hint="eastAsia" w:ascii="宋体" w:hAnsi="宋体"/>
          <w:bCs/>
          <w:color w:val="auto"/>
          <w:szCs w:val="21"/>
          <w:highlight w:val="none"/>
        </w:rPr>
        <w:t>技术得分</w:t>
      </w:r>
      <w:r>
        <w:rPr>
          <w:rFonts w:hint="eastAsia" w:hAnsi="宋体" w:cs="宋体"/>
          <w:color w:val="auto"/>
          <w:sz w:val="21"/>
          <w:szCs w:val="21"/>
          <w:highlight w:val="none"/>
        </w:rPr>
        <w:t>高低顺序排列</w:t>
      </w:r>
      <w:r>
        <w:rPr>
          <w:rFonts w:hint="eastAsia" w:hAnsi="宋体" w:cs="宋体"/>
          <w:color w:val="auto"/>
          <w:sz w:val="21"/>
          <w:szCs w:val="21"/>
          <w:highlight w:val="none"/>
          <w:lang w:eastAsia="zh-CN"/>
        </w:rPr>
        <w:t>，</w:t>
      </w:r>
      <w:r>
        <w:rPr>
          <w:rFonts w:hint="eastAsia" w:hAnsi="宋体" w:cs="宋体"/>
          <w:color w:val="auto"/>
          <w:sz w:val="21"/>
          <w:highlight w:val="none"/>
        </w:rPr>
        <w:t>且按照评审因素的量化指标评审得分最高的</w:t>
      </w:r>
      <w:r>
        <w:rPr>
          <w:rFonts w:hint="eastAsia" w:hAnsi="宋体" w:cs="宋体"/>
          <w:color w:val="auto"/>
          <w:sz w:val="21"/>
          <w:highlight w:val="none"/>
          <w:lang w:eastAsia="zh-CN"/>
        </w:rPr>
        <w:t>投标人</w:t>
      </w:r>
      <w:r>
        <w:rPr>
          <w:rFonts w:hint="eastAsia" w:hAnsi="宋体" w:cs="宋体"/>
          <w:color w:val="auto"/>
          <w:sz w:val="21"/>
          <w:highlight w:val="none"/>
        </w:rPr>
        <w:t>为排名第一的中标候选人。</w:t>
      </w:r>
    </w:p>
    <w:p w14:paraId="5E937322">
      <w:pPr>
        <w:rPr>
          <w:rFonts w:ascii="宋体" w:hAnsi="宋体" w:cs="宋体"/>
          <w:b/>
          <w:color w:val="auto"/>
          <w:sz w:val="24"/>
          <w:highlight w:val="none"/>
        </w:rPr>
      </w:pPr>
      <w:r>
        <w:rPr>
          <w:rFonts w:ascii="宋体" w:hAnsi="宋体" w:cs="宋体"/>
          <w:b/>
          <w:color w:val="auto"/>
          <w:sz w:val="24"/>
          <w:highlight w:val="none"/>
        </w:rPr>
        <w:br w:type="page"/>
      </w:r>
    </w:p>
    <w:p w14:paraId="7D6E5A7A">
      <w:pPr>
        <w:pStyle w:val="69"/>
        <w:ind w:firstLine="640"/>
        <w:rPr>
          <w:color w:val="auto"/>
          <w:highlight w:val="none"/>
        </w:rPr>
      </w:pPr>
    </w:p>
    <w:p w14:paraId="4F095336">
      <w:pPr>
        <w:spacing w:before="120" w:beforeLines="50" w:after="120" w:afterLines="50" w:line="400" w:lineRule="exact"/>
        <w:rPr>
          <w:rFonts w:ascii="宋体" w:hAnsi="宋体" w:cs="宋体"/>
          <w:b/>
          <w:color w:val="auto"/>
          <w:sz w:val="24"/>
          <w:highlight w:val="none"/>
        </w:rPr>
      </w:pPr>
    </w:p>
    <w:p w14:paraId="139824F5">
      <w:pPr>
        <w:spacing w:before="120" w:beforeLines="50" w:after="120" w:afterLines="50" w:line="400" w:lineRule="exact"/>
        <w:rPr>
          <w:rFonts w:ascii="宋体" w:hAnsi="宋体" w:cs="宋体"/>
          <w:b/>
          <w:color w:val="auto"/>
          <w:sz w:val="24"/>
          <w:highlight w:val="none"/>
        </w:rPr>
      </w:pPr>
    </w:p>
    <w:p w14:paraId="2F288A76">
      <w:pPr>
        <w:pStyle w:val="2"/>
        <w:rPr>
          <w:rFonts w:ascii="宋体" w:hAnsi="宋体" w:cs="宋体"/>
          <w:b/>
          <w:color w:val="auto"/>
          <w:sz w:val="24"/>
          <w:highlight w:val="none"/>
        </w:rPr>
      </w:pPr>
    </w:p>
    <w:p w14:paraId="344659E9">
      <w:pPr>
        <w:rPr>
          <w:rFonts w:ascii="宋体" w:hAnsi="宋体" w:cs="宋体"/>
          <w:b/>
          <w:color w:val="auto"/>
          <w:sz w:val="24"/>
          <w:highlight w:val="none"/>
        </w:rPr>
      </w:pPr>
    </w:p>
    <w:p w14:paraId="1A7B5315">
      <w:pPr>
        <w:pStyle w:val="2"/>
        <w:rPr>
          <w:rFonts w:ascii="宋体" w:hAnsi="宋体" w:cs="宋体"/>
          <w:b/>
          <w:color w:val="auto"/>
          <w:sz w:val="24"/>
          <w:highlight w:val="none"/>
        </w:rPr>
      </w:pPr>
    </w:p>
    <w:p w14:paraId="46CC6C8B">
      <w:pPr>
        <w:rPr>
          <w:color w:val="auto"/>
          <w:highlight w:val="none"/>
        </w:rPr>
      </w:pPr>
    </w:p>
    <w:p w14:paraId="3F003756">
      <w:pPr>
        <w:pStyle w:val="5"/>
        <w:keepNext w:val="0"/>
        <w:keepLines w:val="0"/>
        <w:jc w:val="center"/>
        <w:rPr>
          <w:rFonts w:ascii="宋体" w:hAnsi="宋体" w:eastAsia="宋体" w:cs="宋体"/>
          <w:color w:val="auto"/>
          <w:highlight w:val="none"/>
        </w:rPr>
      </w:pPr>
      <w:bookmarkStart w:id="186" w:name="_Toc1161"/>
      <w:bookmarkStart w:id="187" w:name="_Toc18451"/>
      <w:bookmarkStart w:id="188" w:name="_Toc17574"/>
      <w:bookmarkStart w:id="189" w:name="_Toc27518"/>
      <w:bookmarkStart w:id="190" w:name="_Toc23700"/>
      <w:bookmarkStart w:id="191" w:name="_Toc2713"/>
      <w:bookmarkStart w:id="192" w:name="_Toc9422"/>
      <w:bookmarkStart w:id="193" w:name="_Toc27205"/>
      <w:bookmarkStart w:id="194" w:name="_Toc19686833"/>
      <w:bookmarkStart w:id="195" w:name="_Toc22305"/>
      <w:bookmarkStart w:id="196" w:name="_Toc25916"/>
      <w:bookmarkStart w:id="197" w:name="_Toc19386"/>
      <w:r>
        <w:rPr>
          <w:rFonts w:hint="eastAsia" w:ascii="宋体" w:hAnsi="宋体" w:eastAsia="宋体" w:cs="宋体"/>
          <w:color w:val="auto"/>
          <w:highlight w:val="none"/>
        </w:rPr>
        <w:t>第五章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拟签订的合同文本</w:t>
      </w:r>
      <w:bookmarkEnd w:id="186"/>
      <w:bookmarkEnd w:id="187"/>
      <w:bookmarkEnd w:id="188"/>
      <w:bookmarkEnd w:id="189"/>
      <w:bookmarkEnd w:id="190"/>
      <w:bookmarkEnd w:id="191"/>
      <w:bookmarkEnd w:id="192"/>
      <w:bookmarkEnd w:id="193"/>
      <w:bookmarkEnd w:id="194"/>
      <w:bookmarkEnd w:id="195"/>
      <w:bookmarkEnd w:id="196"/>
      <w:bookmarkEnd w:id="197"/>
    </w:p>
    <w:p w14:paraId="17FD0738">
      <w:pPr>
        <w:snapToGrid w:val="0"/>
        <w:jc w:val="center"/>
        <w:rPr>
          <w:rFonts w:ascii="宋体" w:hAnsi="宋体" w:cs="宋体"/>
          <w:bCs/>
          <w:color w:val="auto"/>
          <w:sz w:val="32"/>
          <w:szCs w:val="32"/>
          <w:highlight w:val="none"/>
        </w:rPr>
      </w:pPr>
    </w:p>
    <w:p w14:paraId="288249FE">
      <w:pPr>
        <w:snapToGrid w:val="0"/>
        <w:jc w:val="center"/>
        <w:rPr>
          <w:rFonts w:ascii="宋体" w:hAnsi="宋体" w:cs="宋体"/>
          <w:bCs/>
          <w:color w:val="auto"/>
          <w:sz w:val="32"/>
          <w:szCs w:val="32"/>
          <w:highlight w:val="none"/>
        </w:rPr>
      </w:pPr>
    </w:p>
    <w:p w14:paraId="70046817">
      <w:pPr>
        <w:snapToGrid w:val="0"/>
        <w:jc w:val="center"/>
        <w:rPr>
          <w:rFonts w:ascii="宋体" w:hAnsi="宋体" w:cs="宋体"/>
          <w:bCs/>
          <w:color w:val="auto"/>
          <w:sz w:val="32"/>
          <w:szCs w:val="32"/>
          <w:highlight w:val="none"/>
        </w:rPr>
      </w:pPr>
    </w:p>
    <w:p w14:paraId="3393596F">
      <w:pPr>
        <w:snapToGrid w:val="0"/>
        <w:jc w:val="center"/>
        <w:rPr>
          <w:rFonts w:ascii="宋体" w:hAnsi="宋体" w:cs="宋体"/>
          <w:bCs/>
          <w:color w:val="auto"/>
          <w:sz w:val="32"/>
          <w:szCs w:val="32"/>
          <w:highlight w:val="none"/>
        </w:rPr>
      </w:pPr>
    </w:p>
    <w:p w14:paraId="67B49FAB">
      <w:pPr>
        <w:snapToGrid w:val="0"/>
        <w:jc w:val="center"/>
        <w:rPr>
          <w:rFonts w:ascii="宋体" w:hAnsi="宋体" w:cs="宋体"/>
          <w:bCs/>
          <w:color w:val="auto"/>
          <w:sz w:val="32"/>
          <w:szCs w:val="32"/>
          <w:highlight w:val="none"/>
        </w:rPr>
      </w:pPr>
    </w:p>
    <w:p w14:paraId="76527D1B">
      <w:pPr>
        <w:snapToGrid w:val="0"/>
        <w:jc w:val="center"/>
        <w:rPr>
          <w:rFonts w:ascii="宋体" w:hAnsi="宋体" w:cs="宋体"/>
          <w:bCs/>
          <w:color w:val="auto"/>
          <w:sz w:val="32"/>
          <w:szCs w:val="32"/>
          <w:highlight w:val="none"/>
        </w:rPr>
      </w:pPr>
    </w:p>
    <w:p w14:paraId="15378539">
      <w:pPr>
        <w:snapToGrid w:val="0"/>
        <w:jc w:val="center"/>
        <w:rPr>
          <w:rFonts w:ascii="宋体" w:hAnsi="宋体" w:cs="宋体"/>
          <w:bCs/>
          <w:color w:val="auto"/>
          <w:sz w:val="32"/>
          <w:szCs w:val="32"/>
          <w:highlight w:val="none"/>
        </w:rPr>
      </w:pPr>
    </w:p>
    <w:p w14:paraId="10DC7D96">
      <w:pPr>
        <w:snapToGrid w:val="0"/>
        <w:jc w:val="center"/>
        <w:rPr>
          <w:rFonts w:ascii="宋体" w:hAnsi="宋体" w:cs="宋体"/>
          <w:bCs/>
          <w:color w:val="auto"/>
          <w:sz w:val="32"/>
          <w:szCs w:val="32"/>
          <w:highlight w:val="none"/>
        </w:rPr>
      </w:pPr>
    </w:p>
    <w:p w14:paraId="30E2E18B">
      <w:pPr>
        <w:jc w:val="left"/>
        <w:rPr>
          <w:rFonts w:hint="eastAsia" w:ascii="宋体" w:hAnsi="宋体" w:cs="宋体"/>
          <w:bCs/>
          <w:color w:val="auto"/>
          <w:sz w:val="32"/>
          <w:szCs w:val="32"/>
          <w:highlight w:val="none"/>
        </w:rPr>
      </w:pPr>
      <w:r>
        <w:rPr>
          <w:rFonts w:hint="eastAsia" w:ascii="宋体" w:hAnsi="宋体" w:cs="宋体"/>
          <w:bCs/>
          <w:color w:val="auto"/>
          <w:sz w:val="32"/>
          <w:szCs w:val="32"/>
          <w:highlight w:val="none"/>
        </w:rPr>
        <w:br w:type="page"/>
      </w:r>
      <w:bookmarkStart w:id="198" w:name="_Toc6167688"/>
      <w:bookmarkStart w:id="199" w:name="_Hlk55381736"/>
    </w:p>
    <w:bookmarkEnd w:id="198"/>
    <w:bookmarkEnd w:id="199"/>
    <w:p w14:paraId="7F223440">
      <w:pPr>
        <w:rPr>
          <w:sz w:val="24"/>
          <w:highlight w:val="none"/>
        </w:rPr>
      </w:pPr>
      <w:r>
        <w:rPr>
          <w:rFonts w:hint="eastAsia"/>
          <w:sz w:val="24"/>
          <w:highlight w:val="none"/>
        </w:rPr>
        <w:t>GF</w:t>
      </w:r>
      <w:r>
        <w:rPr>
          <w:sz w:val="24"/>
          <w:highlight w:val="none"/>
        </w:rPr>
        <w:t>-</w:t>
      </w:r>
      <w:r>
        <w:rPr>
          <w:rFonts w:hint="eastAsia"/>
          <w:sz w:val="24"/>
          <w:highlight w:val="none"/>
        </w:rPr>
        <w:t>2000</w:t>
      </w:r>
      <w:r>
        <w:rPr>
          <w:sz w:val="24"/>
          <w:highlight w:val="none"/>
        </w:rPr>
        <w:t>-</w:t>
      </w:r>
      <w:r>
        <w:rPr>
          <w:rFonts w:hint="eastAsia"/>
          <w:sz w:val="24"/>
          <w:highlight w:val="none"/>
        </w:rPr>
        <w:t>0209</w:t>
      </w:r>
    </w:p>
    <w:p w14:paraId="66DA089F">
      <w:pPr>
        <w:rPr>
          <w:sz w:val="24"/>
          <w:highlight w:val="none"/>
        </w:rPr>
      </w:pPr>
    </w:p>
    <w:p w14:paraId="03C6B5EC">
      <w:pPr>
        <w:pStyle w:val="13"/>
        <w:spacing w:line="480" w:lineRule="auto"/>
        <w:ind w:firstLine="2640" w:firstLineChars="600"/>
        <w:rPr>
          <w:sz w:val="44"/>
          <w:highlight w:val="none"/>
        </w:rPr>
      </w:pPr>
    </w:p>
    <w:p w14:paraId="362BA5E4">
      <w:pPr>
        <w:pStyle w:val="13"/>
        <w:spacing w:line="480" w:lineRule="auto"/>
        <w:ind w:firstLine="2640" w:firstLineChars="600"/>
        <w:rPr>
          <w:sz w:val="44"/>
          <w:highlight w:val="none"/>
        </w:rPr>
      </w:pPr>
      <w:r>
        <w:rPr>
          <w:rFonts w:hint="eastAsia"/>
          <w:sz w:val="44"/>
          <w:highlight w:val="none"/>
        </w:rPr>
        <w:t>建设工程设计合同（一）</w:t>
      </w:r>
    </w:p>
    <w:p w14:paraId="09E5DCF7">
      <w:pPr>
        <w:spacing w:line="480" w:lineRule="auto"/>
        <w:jc w:val="center"/>
        <w:rPr>
          <w:sz w:val="24"/>
          <w:highlight w:val="none"/>
        </w:rPr>
      </w:pPr>
      <w:r>
        <w:rPr>
          <w:rFonts w:hint="eastAsia"/>
          <w:sz w:val="24"/>
          <w:highlight w:val="none"/>
        </w:rPr>
        <w:t>（ 民用建设工程设计合同）</w:t>
      </w:r>
    </w:p>
    <w:p w14:paraId="3688E190">
      <w:pPr>
        <w:spacing w:line="480" w:lineRule="auto"/>
        <w:ind w:firstLine="480" w:firstLineChars="200"/>
        <w:rPr>
          <w:sz w:val="24"/>
          <w:highlight w:val="none"/>
        </w:rPr>
      </w:pPr>
    </w:p>
    <w:p w14:paraId="646006F2">
      <w:pPr>
        <w:jc w:val="center"/>
        <w:rPr>
          <w:b/>
          <w:sz w:val="24"/>
          <w:highlight w:val="none"/>
        </w:rPr>
      </w:pPr>
    </w:p>
    <w:p w14:paraId="29CA66AF">
      <w:pPr>
        <w:rPr>
          <w:b/>
          <w:sz w:val="24"/>
          <w:highlight w:val="none"/>
        </w:rPr>
      </w:pPr>
    </w:p>
    <w:p w14:paraId="6044985F">
      <w:pPr>
        <w:rPr>
          <w:b/>
          <w:sz w:val="24"/>
          <w:highlight w:val="none"/>
        </w:rPr>
      </w:pPr>
    </w:p>
    <w:p w14:paraId="0D0DF2E3">
      <w:pPr>
        <w:jc w:val="center"/>
        <w:rPr>
          <w:b/>
          <w:sz w:val="24"/>
          <w:highlight w:val="none"/>
        </w:rPr>
      </w:pPr>
    </w:p>
    <w:p w14:paraId="20736092">
      <w:pPr>
        <w:rPr>
          <w:sz w:val="24"/>
          <w:highlight w:val="none"/>
          <w:u w:val="single"/>
        </w:rPr>
      </w:pPr>
      <w:r>
        <w:rPr>
          <w:rFonts w:hint="eastAsia"/>
          <w:sz w:val="24"/>
          <w:highlight w:val="none"/>
        </w:rPr>
        <w:t>工</w:t>
      </w:r>
      <w:r>
        <w:rPr>
          <w:sz w:val="24"/>
          <w:highlight w:val="none"/>
        </w:rPr>
        <w:t xml:space="preserve">  </w:t>
      </w:r>
      <w:r>
        <w:rPr>
          <w:rFonts w:hint="eastAsia"/>
          <w:sz w:val="24"/>
          <w:highlight w:val="none"/>
        </w:rPr>
        <w:t>程</w:t>
      </w:r>
      <w:r>
        <w:rPr>
          <w:sz w:val="24"/>
          <w:highlight w:val="none"/>
        </w:rPr>
        <w:t xml:space="preserve">  </w:t>
      </w:r>
      <w:r>
        <w:rPr>
          <w:rFonts w:hint="eastAsia"/>
          <w:sz w:val="24"/>
          <w:highlight w:val="none"/>
        </w:rPr>
        <w:t>名</w:t>
      </w:r>
      <w:r>
        <w:rPr>
          <w:sz w:val="24"/>
          <w:highlight w:val="none"/>
        </w:rPr>
        <w:t xml:space="preserve">  </w:t>
      </w:r>
      <w:r>
        <w:rPr>
          <w:rFonts w:hint="eastAsia"/>
          <w:sz w:val="24"/>
          <w:highlight w:val="none"/>
        </w:rPr>
        <w:t>称：</w:t>
      </w:r>
      <w:r>
        <w:rPr>
          <w:rFonts w:hint="eastAsia"/>
          <w:sz w:val="24"/>
          <w:highlight w:val="none"/>
          <w:u w:val="single"/>
        </w:rPr>
        <w:t xml:space="preserve">                                            </w:t>
      </w:r>
    </w:p>
    <w:p w14:paraId="30AB4EC2">
      <w:pPr>
        <w:rPr>
          <w:sz w:val="24"/>
          <w:highlight w:val="none"/>
        </w:rPr>
      </w:pPr>
    </w:p>
    <w:p w14:paraId="13B0C962">
      <w:pPr>
        <w:rPr>
          <w:sz w:val="24"/>
          <w:highlight w:val="none"/>
        </w:rPr>
      </w:pPr>
      <w:r>
        <w:rPr>
          <w:rFonts w:hint="eastAsia"/>
          <w:sz w:val="24"/>
          <w:highlight w:val="none"/>
        </w:rPr>
        <w:t>工</w:t>
      </w:r>
      <w:r>
        <w:rPr>
          <w:sz w:val="24"/>
          <w:highlight w:val="none"/>
        </w:rPr>
        <w:t xml:space="preserve">  </w:t>
      </w:r>
      <w:r>
        <w:rPr>
          <w:rFonts w:hint="eastAsia"/>
          <w:sz w:val="24"/>
          <w:highlight w:val="none"/>
        </w:rPr>
        <w:t>程</w:t>
      </w:r>
      <w:r>
        <w:rPr>
          <w:sz w:val="24"/>
          <w:highlight w:val="none"/>
        </w:rPr>
        <w:t xml:space="preserve">  </w:t>
      </w:r>
      <w:r>
        <w:rPr>
          <w:rFonts w:hint="eastAsia"/>
          <w:sz w:val="24"/>
          <w:highlight w:val="none"/>
        </w:rPr>
        <w:t>地</w:t>
      </w:r>
      <w:r>
        <w:rPr>
          <w:sz w:val="24"/>
          <w:highlight w:val="none"/>
        </w:rPr>
        <w:t xml:space="preserve">  </w:t>
      </w:r>
      <w:r>
        <w:rPr>
          <w:rFonts w:hint="eastAsia"/>
          <w:sz w:val="24"/>
          <w:highlight w:val="none"/>
        </w:rPr>
        <w:t>点：</w:t>
      </w:r>
      <w:r>
        <w:rPr>
          <w:rFonts w:hint="eastAsia"/>
          <w:sz w:val="24"/>
          <w:highlight w:val="none"/>
          <w:u w:val="single"/>
        </w:rPr>
        <w:t xml:space="preserve">                             </w:t>
      </w:r>
      <w:r>
        <w:rPr>
          <w:sz w:val="24"/>
          <w:highlight w:val="none"/>
          <w:u w:val="single"/>
        </w:rPr>
        <w:t xml:space="preserve">                </w:t>
      </w:r>
    </w:p>
    <w:p w14:paraId="63683938">
      <w:pPr>
        <w:rPr>
          <w:sz w:val="24"/>
          <w:highlight w:val="none"/>
        </w:rPr>
      </w:pPr>
    </w:p>
    <w:p w14:paraId="66367733">
      <w:pPr>
        <w:rPr>
          <w:sz w:val="24"/>
          <w:highlight w:val="none"/>
          <w:u w:val="single"/>
        </w:rPr>
      </w:pPr>
      <w:r>
        <w:rPr>
          <w:rFonts w:hint="eastAsia"/>
          <w:sz w:val="24"/>
          <w:highlight w:val="none"/>
        </w:rPr>
        <w:t>合</w:t>
      </w:r>
      <w:r>
        <w:rPr>
          <w:sz w:val="24"/>
          <w:highlight w:val="none"/>
        </w:rPr>
        <w:t xml:space="preserve">  </w:t>
      </w:r>
      <w:r>
        <w:rPr>
          <w:rFonts w:hint="eastAsia"/>
          <w:sz w:val="24"/>
          <w:highlight w:val="none"/>
        </w:rPr>
        <w:t>同</w:t>
      </w:r>
      <w:r>
        <w:rPr>
          <w:sz w:val="24"/>
          <w:highlight w:val="none"/>
        </w:rPr>
        <w:t xml:space="preserve">  </w:t>
      </w:r>
      <w:r>
        <w:rPr>
          <w:rFonts w:hint="eastAsia"/>
          <w:sz w:val="24"/>
          <w:highlight w:val="none"/>
        </w:rPr>
        <w:t>编</w:t>
      </w:r>
      <w:r>
        <w:rPr>
          <w:sz w:val="24"/>
          <w:highlight w:val="none"/>
        </w:rPr>
        <w:t xml:space="preserve">  </w:t>
      </w:r>
      <w:r>
        <w:rPr>
          <w:rFonts w:hint="eastAsia"/>
          <w:sz w:val="24"/>
          <w:highlight w:val="none"/>
        </w:rPr>
        <w:t>号：</w:t>
      </w:r>
      <w:r>
        <w:rPr>
          <w:sz w:val="24"/>
          <w:highlight w:val="none"/>
          <w:u w:val="single"/>
        </w:rPr>
        <w:t xml:space="preserve">                                            </w:t>
      </w:r>
      <w:r>
        <w:rPr>
          <w:rFonts w:hint="eastAsia"/>
          <w:sz w:val="24"/>
          <w:highlight w:val="none"/>
          <w:u w:val="single"/>
        </w:rPr>
        <w:t xml:space="preserve"> </w:t>
      </w:r>
    </w:p>
    <w:p w14:paraId="7DF9F9F0">
      <w:pPr>
        <w:rPr>
          <w:sz w:val="24"/>
          <w:highlight w:val="none"/>
        </w:rPr>
      </w:pPr>
      <w:r>
        <w:rPr>
          <w:rFonts w:hint="eastAsia"/>
          <w:sz w:val="24"/>
          <w:highlight w:val="none"/>
        </w:rPr>
        <w:t>（由设计人编填）</w:t>
      </w:r>
    </w:p>
    <w:p w14:paraId="306642BE">
      <w:pPr>
        <w:rPr>
          <w:sz w:val="24"/>
          <w:highlight w:val="none"/>
        </w:rPr>
      </w:pPr>
      <w:r>
        <w:rPr>
          <w:rFonts w:hint="eastAsia"/>
          <w:sz w:val="24"/>
          <w:highlight w:val="none"/>
        </w:rPr>
        <w:t xml:space="preserve"> </w:t>
      </w:r>
    </w:p>
    <w:p w14:paraId="434ED132">
      <w:pPr>
        <w:rPr>
          <w:sz w:val="24"/>
          <w:highlight w:val="none"/>
          <w:u w:val="single"/>
        </w:rPr>
      </w:pPr>
      <w:r>
        <w:rPr>
          <w:rFonts w:hint="eastAsia"/>
          <w:sz w:val="24"/>
          <w:highlight w:val="none"/>
        </w:rPr>
        <w:t>设计证书等级：</w:t>
      </w:r>
      <w:r>
        <w:rPr>
          <w:rFonts w:hint="eastAsia"/>
          <w:sz w:val="24"/>
          <w:highlight w:val="none"/>
          <w:u w:val="single"/>
        </w:rPr>
        <w:t xml:space="preserve">                                  </w:t>
      </w:r>
      <w:r>
        <w:rPr>
          <w:sz w:val="24"/>
          <w:highlight w:val="none"/>
          <w:u w:val="single"/>
        </w:rPr>
        <w:t xml:space="preserve">                </w:t>
      </w:r>
    </w:p>
    <w:p w14:paraId="3B569BF4">
      <w:pPr>
        <w:rPr>
          <w:sz w:val="24"/>
          <w:highlight w:val="none"/>
        </w:rPr>
      </w:pPr>
    </w:p>
    <w:p w14:paraId="3A5106EC">
      <w:pPr>
        <w:rPr>
          <w:sz w:val="24"/>
          <w:highlight w:val="none"/>
          <w:u w:val="single"/>
        </w:rPr>
      </w:pPr>
      <w:r>
        <w:rPr>
          <w:rFonts w:hint="eastAsia"/>
          <w:sz w:val="24"/>
          <w:highlight w:val="none"/>
        </w:rPr>
        <w:t>发</w:t>
      </w:r>
      <w:r>
        <w:rPr>
          <w:sz w:val="24"/>
          <w:highlight w:val="none"/>
        </w:rPr>
        <w:t xml:space="preserve">   </w:t>
      </w:r>
      <w:r>
        <w:rPr>
          <w:rFonts w:hint="eastAsia"/>
          <w:sz w:val="24"/>
          <w:highlight w:val="none"/>
        </w:rPr>
        <w:t>包</w:t>
      </w:r>
      <w:r>
        <w:rPr>
          <w:sz w:val="24"/>
          <w:highlight w:val="none"/>
        </w:rPr>
        <w:t xml:space="preserve">   </w:t>
      </w:r>
      <w:r>
        <w:rPr>
          <w:rFonts w:hint="eastAsia"/>
          <w:sz w:val="24"/>
          <w:highlight w:val="none"/>
        </w:rPr>
        <w:t>人：</w:t>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p>
    <w:p w14:paraId="3D189876">
      <w:pPr>
        <w:rPr>
          <w:sz w:val="24"/>
          <w:highlight w:val="none"/>
        </w:rPr>
      </w:pPr>
    </w:p>
    <w:p w14:paraId="668B3E6C">
      <w:pPr>
        <w:rPr>
          <w:sz w:val="24"/>
          <w:highlight w:val="none"/>
          <w:u w:val="single"/>
        </w:rPr>
      </w:pPr>
      <w:r>
        <w:rPr>
          <w:rFonts w:hint="eastAsia"/>
          <w:sz w:val="24"/>
          <w:highlight w:val="none"/>
        </w:rPr>
        <w:t>设</w:t>
      </w:r>
      <w:r>
        <w:rPr>
          <w:sz w:val="24"/>
          <w:highlight w:val="none"/>
        </w:rPr>
        <w:t xml:space="preserve">   </w:t>
      </w:r>
      <w:r>
        <w:rPr>
          <w:rFonts w:hint="eastAsia"/>
          <w:sz w:val="24"/>
          <w:highlight w:val="none"/>
        </w:rPr>
        <w:t>计</w:t>
      </w:r>
      <w:r>
        <w:rPr>
          <w:sz w:val="24"/>
          <w:highlight w:val="none"/>
        </w:rPr>
        <w:t xml:space="preserve">   </w:t>
      </w:r>
      <w:r>
        <w:rPr>
          <w:rFonts w:hint="eastAsia"/>
          <w:sz w:val="24"/>
          <w:highlight w:val="none"/>
        </w:rPr>
        <w:t>人：</w:t>
      </w:r>
      <w:r>
        <w:rPr>
          <w:rFonts w:hint="eastAsia"/>
          <w:sz w:val="24"/>
          <w:highlight w:val="none"/>
          <w:u w:val="single"/>
        </w:rPr>
        <w:t xml:space="preserve">                                                   </w:t>
      </w:r>
    </w:p>
    <w:p w14:paraId="6A0FE236">
      <w:pPr>
        <w:rPr>
          <w:sz w:val="24"/>
          <w:highlight w:val="none"/>
        </w:rPr>
      </w:pPr>
    </w:p>
    <w:p w14:paraId="4EAB3213">
      <w:pPr>
        <w:rPr>
          <w:sz w:val="24"/>
          <w:highlight w:val="none"/>
          <w:u w:val="single"/>
        </w:rPr>
      </w:pPr>
      <w:r>
        <w:rPr>
          <w:rFonts w:hint="eastAsia"/>
          <w:sz w:val="24"/>
          <w:highlight w:val="none"/>
        </w:rPr>
        <w:t>签</w:t>
      </w:r>
      <w:r>
        <w:rPr>
          <w:sz w:val="24"/>
          <w:highlight w:val="none"/>
        </w:rPr>
        <w:t xml:space="preserve"> </w:t>
      </w:r>
      <w:r>
        <w:rPr>
          <w:rFonts w:hint="eastAsia"/>
          <w:sz w:val="24"/>
          <w:highlight w:val="none"/>
        </w:rPr>
        <w:t>定</w:t>
      </w:r>
      <w:r>
        <w:rPr>
          <w:sz w:val="24"/>
          <w:highlight w:val="none"/>
        </w:rPr>
        <w:t xml:space="preserve"> </w:t>
      </w:r>
      <w:r>
        <w:rPr>
          <w:rFonts w:hint="eastAsia"/>
          <w:sz w:val="24"/>
          <w:highlight w:val="none"/>
        </w:rPr>
        <w:t xml:space="preserve">日  </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p>
    <w:p w14:paraId="21DE68D1">
      <w:pPr>
        <w:rPr>
          <w:sz w:val="24"/>
          <w:highlight w:val="none"/>
        </w:rPr>
      </w:pPr>
    </w:p>
    <w:p w14:paraId="2B2DD77D">
      <w:pPr>
        <w:rPr>
          <w:sz w:val="24"/>
          <w:highlight w:val="none"/>
        </w:rPr>
      </w:pPr>
    </w:p>
    <w:p w14:paraId="70F5A2FB">
      <w:pPr>
        <w:rPr>
          <w:sz w:val="24"/>
          <w:highlight w:val="none"/>
        </w:rPr>
      </w:pPr>
    </w:p>
    <w:p w14:paraId="01DCBA2F">
      <w:pPr>
        <w:rPr>
          <w:sz w:val="24"/>
          <w:highlight w:val="none"/>
        </w:rPr>
      </w:pPr>
    </w:p>
    <w:p w14:paraId="55088FA6">
      <w:pPr>
        <w:rPr>
          <w:sz w:val="24"/>
          <w:highlight w:val="none"/>
        </w:rPr>
      </w:pPr>
    </w:p>
    <w:p w14:paraId="27376DFB">
      <w:pPr>
        <w:rPr>
          <w:sz w:val="24"/>
          <w:highlight w:val="none"/>
        </w:rPr>
      </w:pPr>
    </w:p>
    <w:p w14:paraId="455562E1">
      <w:pPr>
        <w:rPr>
          <w:sz w:val="24"/>
          <w:highlight w:val="none"/>
        </w:rPr>
      </w:pPr>
    </w:p>
    <w:p w14:paraId="3E60CF48">
      <w:pPr>
        <w:rPr>
          <w:sz w:val="24"/>
          <w:highlight w:val="none"/>
        </w:rPr>
      </w:pPr>
    </w:p>
    <w:p w14:paraId="7140B881">
      <w:pPr>
        <w:jc w:val="center"/>
        <w:rPr>
          <w:sz w:val="24"/>
          <w:highlight w:val="none"/>
        </w:rPr>
      </w:pPr>
      <w:r>
        <w:rPr>
          <w:rFonts w:hint="eastAsia"/>
          <w:sz w:val="24"/>
          <w:highlight w:val="none"/>
        </w:rPr>
        <w:t>中华人民共和国建设部</w:t>
      </w:r>
    </w:p>
    <w:p w14:paraId="247FC7E6">
      <w:pPr>
        <w:jc w:val="center"/>
        <w:rPr>
          <w:sz w:val="24"/>
          <w:highlight w:val="none"/>
        </w:rPr>
      </w:pPr>
      <w:r>
        <w:rPr>
          <w:sz w:val="24"/>
          <w:highlight w:val="none"/>
        </w:rPr>
        <w:t xml:space="preserve">                       </w:t>
      </w:r>
      <w:r>
        <w:rPr>
          <w:rFonts w:hint="eastAsia"/>
          <w:sz w:val="24"/>
          <w:highlight w:val="none"/>
        </w:rPr>
        <w:t>监制</w:t>
      </w:r>
    </w:p>
    <w:p w14:paraId="14B32E03">
      <w:pPr>
        <w:jc w:val="center"/>
        <w:rPr>
          <w:sz w:val="24"/>
          <w:highlight w:val="none"/>
        </w:rPr>
      </w:pPr>
      <w:r>
        <w:rPr>
          <w:rFonts w:hint="eastAsia"/>
          <w:sz w:val="24"/>
          <w:highlight w:val="none"/>
        </w:rPr>
        <w:t>国家工商行政管理局</w:t>
      </w:r>
    </w:p>
    <w:p w14:paraId="5886B003">
      <w:pPr>
        <w:spacing w:line="360" w:lineRule="auto"/>
        <w:ind w:firstLine="480" w:firstLineChars="200"/>
        <w:rPr>
          <w:sz w:val="21"/>
          <w:szCs w:val="21"/>
          <w:highlight w:val="none"/>
        </w:rPr>
      </w:pPr>
      <w:r>
        <w:rPr>
          <w:rFonts w:hint="eastAsia"/>
          <w:sz w:val="24"/>
          <w:highlight w:val="none"/>
        </w:rPr>
        <w:br w:type="page"/>
      </w:r>
      <w:r>
        <w:rPr>
          <w:rFonts w:hint="eastAsia"/>
          <w:sz w:val="21"/>
          <w:szCs w:val="21"/>
          <w:highlight w:val="none"/>
        </w:rPr>
        <w:t>发包人委托设计人承担</w:t>
      </w:r>
      <w:r>
        <w:rPr>
          <w:rFonts w:hint="eastAsia"/>
          <w:sz w:val="21"/>
          <w:szCs w:val="21"/>
          <w:highlight w:val="none"/>
          <w:u w:val="single"/>
        </w:rPr>
        <w:t xml:space="preserve">                     </w:t>
      </w:r>
      <w:r>
        <w:rPr>
          <w:rFonts w:hint="eastAsia"/>
          <w:sz w:val="21"/>
          <w:szCs w:val="21"/>
          <w:highlight w:val="none"/>
        </w:rPr>
        <w:t>工程设计，经双方协调一致，签定本合同。</w:t>
      </w:r>
    </w:p>
    <w:p w14:paraId="4EF483F0">
      <w:pPr>
        <w:spacing w:line="360" w:lineRule="auto"/>
        <w:ind w:firstLine="0" w:firstLineChars="0"/>
        <w:rPr>
          <w:b/>
          <w:bCs w:val="0"/>
          <w:sz w:val="21"/>
          <w:szCs w:val="21"/>
          <w:highlight w:val="none"/>
        </w:rPr>
      </w:pPr>
      <w:r>
        <w:rPr>
          <w:rFonts w:hint="eastAsia"/>
          <w:b/>
          <w:bCs w:val="0"/>
          <w:sz w:val="21"/>
          <w:szCs w:val="21"/>
          <w:highlight w:val="none"/>
        </w:rPr>
        <w:t>第一条</w:t>
      </w:r>
      <w:r>
        <w:rPr>
          <w:rFonts w:hint="eastAsia"/>
          <w:b/>
          <w:bCs w:val="0"/>
          <w:sz w:val="21"/>
          <w:szCs w:val="21"/>
          <w:highlight w:val="none"/>
          <w:lang w:eastAsia="zh-CN"/>
        </w:rPr>
        <w:t>、</w:t>
      </w:r>
      <w:r>
        <w:rPr>
          <w:rFonts w:hint="eastAsia"/>
          <w:b/>
          <w:bCs w:val="0"/>
          <w:sz w:val="21"/>
          <w:szCs w:val="21"/>
          <w:highlight w:val="none"/>
        </w:rPr>
        <w:t>本合同依据下列文件签订</w:t>
      </w:r>
    </w:p>
    <w:p w14:paraId="39140F94">
      <w:pPr>
        <w:spacing w:line="360" w:lineRule="auto"/>
        <w:ind w:firstLine="420" w:firstLineChars="200"/>
        <w:rPr>
          <w:sz w:val="21"/>
          <w:szCs w:val="21"/>
          <w:highlight w:val="none"/>
        </w:rPr>
      </w:pPr>
      <w:r>
        <w:rPr>
          <w:sz w:val="21"/>
          <w:szCs w:val="21"/>
          <w:highlight w:val="none"/>
        </w:rPr>
        <w:t xml:space="preserve">1.1 </w:t>
      </w:r>
      <w:r>
        <w:rPr>
          <w:rFonts w:hint="eastAsia"/>
          <w:sz w:val="21"/>
          <w:szCs w:val="21"/>
          <w:highlight w:val="none"/>
        </w:rPr>
        <w:t>《中华人民共和国合同法》《中华人民共和国建筑法》《建设工程勘察设计市场管理规定》。</w:t>
      </w:r>
    </w:p>
    <w:p w14:paraId="1CADF323">
      <w:pPr>
        <w:spacing w:line="360" w:lineRule="auto"/>
        <w:ind w:left="0" w:leftChars="0" w:firstLine="420" w:firstLineChars="200"/>
        <w:rPr>
          <w:sz w:val="21"/>
          <w:szCs w:val="21"/>
          <w:highlight w:val="none"/>
        </w:rPr>
      </w:pPr>
      <w:r>
        <w:rPr>
          <w:sz w:val="21"/>
          <w:szCs w:val="21"/>
          <w:highlight w:val="none"/>
        </w:rPr>
        <w:t>1.2</w:t>
      </w:r>
      <w:r>
        <w:rPr>
          <w:rFonts w:hint="eastAsia"/>
          <w:sz w:val="21"/>
          <w:szCs w:val="21"/>
          <w:highlight w:val="none"/>
        </w:rPr>
        <w:t>国家及地方有关建设工程勘察设计管理法规和规章。</w:t>
      </w:r>
    </w:p>
    <w:p w14:paraId="6A2BF11D">
      <w:pPr>
        <w:spacing w:line="360" w:lineRule="auto"/>
        <w:ind w:firstLine="420" w:firstLineChars="200"/>
        <w:rPr>
          <w:sz w:val="21"/>
          <w:szCs w:val="21"/>
          <w:highlight w:val="none"/>
        </w:rPr>
      </w:pPr>
      <w:r>
        <w:rPr>
          <w:rFonts w:hint="eastAsia"/>
          <w:sz w:val="21"/>
          <w:szCs w:val="21"/>
          <w:highlight w:val="none"/>
        </w:rPr>
        <w:t>1.3 建设工程批准文件</w:t>
      </w:r>
      <w:r>
        <w:rPr>
          <w:sz w:val="21"/>
          <w:szCs w:val="21"/>
          <w:highlight w:val="none"/>
        </w:rPr>
        <w:t xml:space="preserve"> </w:t>
      </w:r>
      <w:r>
        <w:rPr>
          <w:rFonts w:hint="eastAsia"/>
          <w:sz w:val="21"/>
          <w:szCs w:val="21"/>
          <w:highlight w:val="none"/>
        </w:rPr>
        <w:t>。</w:t>
      </w:r>
    </w:p>
    <w:p w14:paraId="4BB512A2">
      <w:pPr>
        <w:spacing w:line="360" w:lineRule="auto"/>
        <w:ind w:firstLine="0" w:firstLineChars="0"/>
        <w:rPr>
          <w:b/>
          <w:bCs w:val="0"/>
          <w:sz w:val="21"/>
          <w:szCs w:val="21"/>
          <w:highlight w:val="none"/>
        </w:rPr>
      </w:pPr>
      <w:r>
        <w:rPr>
          <w:rFonts w:hint="eastAsia"/>
          <w:b/>
          <w:bCs w:val="0"/>
          <w:sz w:val="21"/>
          <w:szCs w:val="21"/>
          <w:highlight w:val="none"/>
        </w:rPr>
        <w:t>第二条</w:t>
      </w:r>
      <w:r>
        <w:rPr>
          <w:rFonts w:hint="eastAsia"/>
          <w:b/>
          <w:bCs w:val="0"/>
          <w:sz w:val="21"/>
          <w:szCs w:val="21"/>
          <w:highlight w:val="none"/>
          <w:lang w:eastAsia="zh-CN"/>
        </w:rPr>
        <w:t>、</w:t>
      </w:r>
      <w:r>
        <w:rPr>
          <w:rFonts w:hint="eastAsia"/>
          <w:b/>
          <w:bCs w:val="0"/>
          <w:sz w:val="21"/>
          <w:szCs w:val="21"/>
          <w:highlight w:val="none"/>
        </w:rPr>
        <w:t>本合同设计项目的内容：名称、规模、阶段、投资及设计费等见下表。</w:t>
      </w:r>
    </w:p>
    <w:tbl>
      <w:tblPr>
        <w:tblStyle w:val="49"/>
        <w:tblW w:w="9313"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768"/>
        <w:gridCol w:w="680"/>
        <w:gridCol w:w="1307"/>
        <w:gridCol w:w="1525"/>
        <w:gridCol w:w="1546"/>
        <w:gridCol w:w="937"/>
        <w:gridCol w:w="818"/>
        <w:gridCol w:w="1091"/>
      </w:tblGrid>
      <w:tr w14:paraId="0E0A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641" w:type="dxa"/>
            <w:vMerge w:val="restart"/>
            <w:noWrap w:val="0"/>
            <w:vAlign w:val="center"/>
          </w:tcPr>
          <w:p w14:paraId="52DF42EE">
            <w:pPr>
              <w:spacing w:line="360" w:lineRule="auto"/>
              <w:jc w:val="center"/>
              <w:rPr>
                <w:szCs w:val="21"/>
                <w:highlight w:val="none"/>
              </w:rPr>
            </w:pPr>
            <w:r>
              <w:rPr>
                <w:rFonts w:hint="eastAsia"/>
                <w:szCs w:val="21"/>
                <w:highlight w:val="none"/>
              </w:rPr>
              <w:t>序号</w:t>
            </w:r>
          </w:p>
        </w:tc>
        <w:tc>
          <w:tcPr>
            <w:tcW w:w="768" w:type="dxa"/>
            <w:vMerge w:val="restart"/>
            <w:noWrap w:val="0"/>
            <w:vAlign w:val="center"/>
          </w:tcPr>
          <w:p w14:paraId="70FC5656">
            <w:pPr>
              <w:spacing w:line="360" w:lineRule="auto"/>
              <w:jc w:val="center"/>
              <w:rPr>
                <w:szCs w:val="21"/>
                <w:highlight w:val="none"/>
              </w:rPr>
            </w:pPr>
            <w:r>
              <w:rPr>
                <w:rFonts w:hint="eastAsia"/>
                <w:szCs w:val="21"/>
                <w:highlight w:val="none"/>
              </w:rPr>
              <w:t>项目名称</w:t>
            </w:r>
          </w:p>
        </w:tc>
        <w:tc>
          <w:tcPr>
            <w:tcW w:w="1987" w:type="dxa"/>
            <w:gridSpan w:val="2"/>
            <w:noWrap w:val="0"/>
            <w:vAlign w:val="center"/>
          </w:tcPr>
          <w:p w14:paraId="4C2DDC5C">
            <w:pPr>
              <w:spacing w:line="360" w:lineRule="auto"/>
              <w:jc w:val="center"/>
              <w:rPr>
                <w:szCs w:val="21"/>
                <w:highlight w:val="none"/>
              </w:rPr>
            </w:pPr>
            <w:r>
              <w:rPr>
                <w:rFonts w:hint="eastAsia"/>
                <w:szCs w:val="21"/>
                <w:highlight w:val="none"/>
              </w:rPr>
              <w:t>建设规模</w:t>
            </w:r>
          </w:p>
        </w:tc>
        <w:tc>
          <w:tcPr>
            <w:tcW w:w="3071" w:type="dxa"/>
            <w:gridSpan w:val="2"/>
            <w:noWrap w:val="0"/>
            <w:vAlign w:val="center"/>
          </w:tcPr>
          <w:p w14:paraId="197DEE84">
            <w:pPr>
              <w:spacing w:line="360" w:lineRule="auto"/>
              <w:jc w:val="center"/>
              <w:rPr>
                <w:szCs w:val="21"/>
                <w:highlight w:val="none"/>
              </w:rPr>
            </w:pPr>
            <w:r>
              <w:rPr>
                <w:rFonts w:hint="eastAsia"/>
                <w:szCs w:val="21"/>
                <w:highlight w:val="none"/>
              </w:rPr>
              <w:t>内容</w:t>
            </w:r>
          </w:p>
        </w:tc>
        <w:tc>
          <w:tcPr>
            <w:tcW w:w="937" w:type="dxa"/>
            <w:vMerge w:val="restart"/>
            <w:noWrap w:val="0"/>
            <w:vAlign w:val="center"/>
          </w:tcPr>
          <w:p w14:paraId="55DB1BAF">
            <w:pPr>
              <w:spacing w:line="360" w:lineRule="auto"/>
              <w:jc w:val="center"/>
              <w:rPr>
                <w:szCs w:val="21"/>
                <w:highlight w:val="none"/>
              </w:rPr>
            </w:pPr>
            <w:r>
              <w:rPr>
                <w:rFonts w:hint="eastAsia"/>
                <w:szCs w:val="21"/>
                <w:highlight w:val="none"/>
              </w:rPr>
              <w:t>估计总投资（万元）</w:t>
            </w:r>
          </w:p>
        </w:tc>
        <w:tc>
          <w:tcPr>
            <w:tcW w:w="818" w:type="dxa"/>
            <w:vMerge w:val="restart"/>
            <w:noWrap w:val="0"/>
            <w:vAlign w:val="center"/>
          </w:tcPr>
          <w:p w14:paraId="78CE3A27">
            <w:pPr>
              <w:spacing w:line="360" w:lineRule="auto"/>
              <w:jc w:val="center"/>
              <w:rPr>
                <w:szCs w:val="21"/>
                <w:highlight w:val="none"/>
              </w:rPr>
            </w:pPr>
            <w:r>
              <w:rPr>
                <w:rFonts w:hint="eastAsia"/>
                <w:szCs w:val="21"/>
                <w:highlight w:val="none"/>
              </w:rPr>
              <w:t>费</w:t>
            </w:r>
          </w:p>
          <w:p w14:paraId="11A0DD58">
            <w:pPr>
              <w:spacing w:line="360" w:lineRule="auto"/>
              <w:jc w:val="center"/>
              <w:rPr>
                <w:szCs w:val="21"/>
                <w:highlight w:val="none"/>
              </w:rPr>
            </w:pPr>
            <w:r>
              <w:rPr>
                <w:rFonts w:hint="eastAsia"/>
                <w:szCs w:val="21"/>
                <w:highlight w:val="none"/>
              </w:rPr>
              <w:t>率</w:t>
            </w:r>
          </w:p>
          <w:p w14:paraId="7E305C79">
            <w:pPr>
              <w:spacing w:line="360" w:lineRule="auto"/>
              <w:jc w:val="center"/>
              <w:rPr>
                <w:szCs w:val="21"/>
                <w:highlight w:val="none"/>
              </w:rPr>
            </w:pPr>
            <w:r>
              <w:rPr>
                <w:rFonts w:hint="eastAsia"/>
                <w:szCs w:val="21"/>
                <w:highlight w:val="none"/>
              </w:rPr>
              <w:t>％</w:t>
            </w:r>
          </w:p>
        </w:tc>
        <w:tc>
          <w:tcPr>
            <w:tcW w:w="1091" w:type="dxa"/>
            <w:vMerge w:val="restart"/>
            <w:noWrap w:val="0"/>
            <w:vAlign w:val="center"/>
          </w:tcPr>
          <w:p w14:paraId="77D737A6">
            <w:pPr>
              <w:spacing w:line="360" w:lineRule="auto"/>
              <w:jc w:val="center"/>
              <w:rPr>
                <w:szCs w:val="21"/>
                <w:highlight w:val="none"/>
              </w:rPr>
            </w:pPr>
            <w:r>
              <w:rPr>
                <w:rFonts w:hint="eastAsia"/>
                <w:szCs w:val="21"/>
                <w:highlight w:val="none"/>
              </w:rPr>
              <w:t>估算设计费（万元）</w:t>
            </w:r>
          </w:p>
        </w:tc>
      </w:tr>
      <w:tr w14:paraId="285F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41" w:type="dxa"/>
            <w:vMerge w:val="continue"/>
            <w:noWrap w:val="0"/>
            <w:vAlign w:val="center"/>
          </w:tcPr>
          <w:p w14:paraId="221394F1">
            <w:pPr>
              <w:spacing w:line="360" w:lineRule="auto"/>
              <w:jc w:val="center"/>
              <w:rPr>
                <w:szCs w:val="21"/>
                <w:highlight w:val="none"/>
              </w:rPr>
            </w:pPr>
          </w:p>
        </w:tc>
        <w:tc>
          <w:tcPr>
            <w:tcW w:w="768" w:type="dxa"/>
            <w:vMerge w:val="continue"/>
            <w:noWrap w:val="0"/>
            <w:vAlign w:val="center"/>
          </w:tcPr>
          <w:p w14:paraId="0AE1C6D3">
            <w:pPr>
              <w:spacing w:line="360" w:lineRule="auto"/>
              <w:jc w:val="center"/>
              <w:rPr>
                <w:szCs w:val="21"/>
                <w:highlight w:val="none"/>
              </w:rPr>
            </w:pPr>
          </w:p>
        </w:tc>
        <w:tc>
          <w:tcPr>
            <w:tcW w:w="680" w:type="dxa"/>
            <w:noWrap w:val="0"/>
            <w:vAlign w:val="center"/>
          </w:tcPr>
          <w:p w14:paraId="4A10EFA6">
            <w:pPr>
              <w:spacing w:line="360" w:lineRule="auto"/>
              <w:jc w:val="center"/>
              <w:rPr>
                <w:szCs w:val="21"/>
                <w:highlight w:val="none"/>
              </w:rPr>
            </w:pPr>
            <w:r>
              <w:rPr>
                <w:rFonts w:hint="eastAsia"/>
                <w:szCs w:val="21"/>
                <w:highlight w:val="none"/>
              </w:rPr>
              <w:t>层数</w:t>
            </w:r>
          </w:p>
        </w:tc>
        <w:tc>
          <w:tcPr>
            <w:tcW w:w="1307" w:type="dxa"/>
            <w:noWrap w:val="0"/>
            <w:vAlign w:val="center"/>
          </w:tcPr>
          <w:p w14:paraId="5170CE7F">
            <w:pPr>
              <w:spacing w:line="360" w:lineRule="auto"/>
              <w:jc w:val="center"/>
              <w:rPr>
                <w:szCs w:val="21"/>
                <w:highlight w:val="none"/>
              </w:rPr>
            </w:pPr>
            <w:r>
              <w:rPr>
                <w:rFonts w:hint="eastAsia"/>
                <w:szCs w:val="21"/>
                <w:highlight w:val="none"/>
              </w:rPr>
              <w:t>规划面积（平方米）</w:t>
            </w:r>
          </w:p>
        </w:tc>
        <w:tc>
          <w:tcPr>
            <w:tcW w:w="1525" w:type="dxa"/>
            <w:noWrap w:val="0"/>
            <w:vAlign w:val="center"/>
          </w:tcPr>
          <w:p w14:paraId="44D430C9">
            <w:pPr>
              <w:spacing w:line="360" w:lineRule="auto"/>
              <w:jc w:val="center"/>
              <w:rPr>
                <w:szCs w:val="21"/>
                <w:highlight w:val="none"/>
              </w:rPr>
            </w:pPr>
            <w:r>
              <w:rPr>
                <w:rFonts w:hint="eastAsia"/>
                <w:szCs w:val="21"/>
                <w:highlight w:val="none"/>
              </w:rPr>
              <w:t>方案</w:t>
            </w:r>
          </w:p>
        </w:tc>
        <w:tc>
          <w:tcPr>
            <w:tcW w:w="1546" w:type="dxa"/>
            <w:noWrap w:val="0"/>
            <w:vAlign w:val="center"/>
          </w:tcPr>
          <w:p w14:paraId="59B4792B">
            <w:pPr>
              <w:spacing w:line="360" w:lineRule="auto"/>
              <w:jc w:val="center"/>
              <w:rPr>
                <w:szCs w:val="21"/>
                <w:highlight w:val="none"/>
              </w:rPr>
            </w:pPr>
            <w:r>
              <w:rPr>
                <w:rFonts w:hint="eastAsia"/>
                <w:szCs w:val="21"/>
                <w:highlight w:val="none"/>
              </w:rPr>
              <w:t>初步设计</w:t>
            </w:r>
          </w:p>
        </w:tc>
        <w:tc>
          <w:tcPr>
            <w:tcW w:w="937" w:type="dxa"/>
            <w:vMerge w:val="continue"/>
            <w:noWrap w:val="0"/>
            <w:vAlign w:val="center"/>
          </w:tcPr>
          <w:p w14:paraId="2DA054C9">
            <w:pPr>
              <w:spacing w:line="360" w:lineRule="auto"/>
              <w:jc w:val="center"/>
              <w:rPr>
                <w:szCs w:val="21"/>
                <w:highlight w:val="none"/>
              </w:rPr>
            </w:pPr>
          </w:p>
        </w:tc>
        <w:tc>
          <w:tcPr>
            <w:tcW w:w="818" w:type="dxa"/>
            <w:vMerge w:val="continue"/>
            <w:noWrap w:val="0"/>
            <w:vAlign w:val="center"/>
          </w:tcPr>
          <w:p w14:paraId="4D8DF42D">
            <w:pPr>
              <w:spacing w:line="360" w:lineRule="auto"/>
              <w:jc w:val="center"/>
              <w:rPr>
                <w:szCs w:val="21"/>
                <w:highlight w:val="none"/>
              </w:rPr>
            </w:pPr>
          </w:p>
        </w:tc>
        <w:tc>
          <w:tcPr>
            <w:tcW w:w="1091" w:type="dxa"/>
            <w:vMerge w:val="continue"/>
            <w:noWrap w:val="0"/>
            <w:vAlign w:val="center"/>
          </w:tcPr>
          <w:p w14:paraId="3D9A45E8">
            <w:pPr>
              <w:spacing w:line="360" w:lineRule="auto"/>
              <w:jc w:val="center"/>
              <w:rPr>
                <w:szCs w:val="21"/>
                <w:highlight w:val="none"/>
              </w:rPr>
            </w:pPr>
          </w:p>
        </w:tc>
      </w:tr>
      <w:tr w14:paraId="299C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641" w:type="dxa"/>
            <w:noWrap w:val="0"/>
            <w:vAlign w:val="center"/>
          </w:tcPr>
          <w:p w14:paraId="49928812">
            <w:pPr>
              <w:spacing w:line="360" w:lineRule="auto"/>
              <w:jc w:val="center"/>
              <w:rPr>
                <w:szCs w:val="21"/>
                <w:highlight w:val="none"/>
              </w:rPr>
            </w:pPr>
            <w:r>
              <w:rPr>
                <w:rFonts w:hint="eastAsia"/>
                <w:szCs w:val="21"/>
                <w:highlight w:val="none"/>
              </w:rPr>
              <w:t>1</w:t>
            </w:r>
          </w:p>
        </w:tc>
        <w:tc>
          <w:tcPr>
            <w:tcW w:w="768" w:type="dxa"/>
            <w:noWrap w:val="0"/>
            <w:vAlign w:val="center"/>
          </w:tcPr>
          <w:p w14:paraId="766D03B3">
            <w:pPr>
              <w:spacing w:line="360" w:lineRule="auto"/>
              <w:jc w:val="center"/>
              <w:rPr>
                <w:sz w:val="21"/>
                <w:szCs w:val="21"/>
                <w:highlight w:val="none"/>
              </w:rPr>
            </w:pPr>
          </w:p>
        </w:tc>
        <w:tc>
          <w:tcPr>
            <w:tcW w:w="680" w:type="dxa"/>
            <w:noWrap w:val="0"/>
            <w:vAlign w:val="center"/>
          </w:tcPr>
          <w:p w14:paraId="19EFB6F4">
            <w:pPr>
              <w:spacing w:line="360" w:lineRule="auto"/>
              <w:jc w:val="center"/>
              <w:rPr>
                <w:szCs w:val="21"/>
                <w:highlight w:val="none"/>
              </w:rPr>
            </w:pPr>
          </w:p>
        </w:tc>
        <w:tc>
          <w:tcPr>
            <w:tcW w:w="1307" w:type="dxa"/>
            <w:noWrap w:val="0"/>
            <w:vAlign w:val="center"/>
          </w:tcPr>
          <w:p w14:paraId="1AC61672">
            <w:pPr>
              <w:spacing w:line="360" w:lineRule="auto"/>
              <w:jc w:val="center"/>
              <w:rPr>
                <w:szCs w:val="21"/>
                <w:highlight w:val="none"/>
              </w:rPr>
            </w:pPr>
          </w:p>
        </w:tc>
        <w:tc>
          <w:tcPr>
            <w:tcW w:w="1525" w:type="dxa"/>
            <w:noWrap w:val="0"/>
            <w:vAlign w:val="center"/>
          </w:tcPr>
          <w:p w14:paraId="670EE441">
            <w:pPr>
              <w:spacing w:line="360" w:lineRule="auto"/>
              <w:jc w:val="center"/>
              <w:rPr>
                <w:szCs w:val="21"/>
                <w:highlight w:val="none"/>
              </w:rPr>
            </w:pPr>
            <w:r>
              <w:rPr>
                <w:rFonts w:hint="eastAsia"/>
                <w:szCs w:val="21"/>
                <w:highlight w:val="none"/>
              </w:rPr>
              <w:t>√</w:t>
            </w:r>
          </w:p>
        </w:tc>
        <w:tc>
          <w:tcPr>
            <w:tcW w:w="1546" w:type="dxa"/>
            <w:noWrap w:val="0"/>
            <w:vAlign w:val="center"/>
          </w:tcPr>
          <w:p w14:paraId="4AF6A1F0">
            <w:pPr>
              <w:spacing w:line="360" w:lineRule="auto"/>
              <w:jc w:val="center"/>
              <w:rPr>
                <w:szCs w:val="21"/>
                <w:highlight w:val="none"/>
              </w:rPr>
            </w:pPr>
            <w:r>
              <w:rPr>
                <w:rFonts w:hint="eastAsia"/>
                <w:szCs w:val="21"/>
                <w:highlight w:val="none"/>
              </w:rPr>
              <w:t>√</w:t>
            </w:r>
          </w:p>
        </w:tc>
        <w:tc>
          <w:tcPr>
            <w:tcW w:w="937" w:type="dxa"/>
            <w:noWrap w:val="0"/>
            <w:vAlign w:val="center"/>
          </w:tcPr>
          <w:p w14:paraId="2F79D297">
            <w:pPr>
              <w:spacing w:line="360" w:lineRule="auto"/>
              <w:jc w:val="center"/>
              <w:rPr>
                <w:szCs w:val="21"/>
                <w:highlight w:val="none"/>
              </w:rPr>
            </w:pPr>
          </w:p>
        </w:tc>
        <w:tc>
          <w:tcPr>
            <w:tcW w:w="818" w:type="dxa"/>
            <w:noWrap w:val="0"/>
            <w:vAlign w:val="center"/>
          </w:tcPr>
          <w:p w14:paraId="741B8A36">
            <w:pPr>
              <w:spacing w:line="360" w:lineRule="auto"/>
              <w:jc w:val="center"/>
              <w:rPr>
                <w:szCs w:val="21"/>
                <w:highlight w:val="none"/>
              </w:rPr>
            </w:pPr>
          </w:p>
        </w:tc>
        <w:tc>
          <w:tcPr>
            <w:tcW w:w="1091" w:type="dxa"/>
            <w:noWrap w:val="0"/>
            <w:vAlign w:val="center"/>
          </w:tcPr>
          <w:p w14:paraId="028F8243">
            <w:pPr>
              <w:spacing w:line="360" w:lineRule="auto"/>
              <w:jc w:val="center"/>
              <w:rPr>
                <w:szCs w:val="21"/>
                <w:highlight w:val="none"/>
              </w:rPr>
            </w:pPr>
          </w:p>
        </w:tc>
      </w:tr>
      <w:tr w14:paraId="77D5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641" w:type="dxa"/>
            <w:noWrap w:val="0"/>
            <w:vAlign w:val="center"/>
          </w:tcPr>
          <w:p w14:paraId="058D2AE0">
            <w:pPr>
              <w:spacing w:line="360" w:lineRule="auto"/>
              <w:jc w:val="center"/>
              <w:rPr>
                <w:szCs w:val="21"/>
                <w:highlight w:val="none"/>
              </w:rPr>
            </w:pPr>
            <w:r>
              <w:rPr>
                <w:rFonts w:hint="eastAsia"/>
                <w:szCs w:val="21"/>
                <w:highlight w:val="none"/>
              </w:rPr>
              <w:t>说</w:t>
            </w:r>
          </w:p>
          <w:p w14:paraId="32699A7E">
            <w:pPr>
              <w:spacing w:line="360" w:lineRule="auto"/>
              <w:jc w:val="center"/>
              <w:rPr>
                <w:szCs w:val="21"/>
                <w:highlight w:val="none"/>
              </w:rPr>
            </w:pPr>
            <w:r>
              <w:rPr>
                <w:rFonts w:hint="eastAsia"/>
                <w:szCs w:val="21"/>
                <w:highlight w:val="none"/>
              </w:rPr>
              <w:t>明</w:t>
            </w:r>
          </w:p>
        </w:tc>
        <w:tc>
          <w:tcPr>
            <w:tcW w:w="8672" w:type="dxa"/>
            <w:gridSpan w:val="8"/>
            <w:noWrap w:val="0"/>
            <w:vAlign w:val="center"/>
          </w:tcPr>
          <w:p w14:paraId="6E04C420">
            <w:pPr>
              <w:spacing w:line="360" w:lineRule="auto"/>
              <w:rPr>
                <w:szCs w:val="21"/>
                <w:highlight w:val="none"/>
              </w:rPr>
            </w:pPr>
            <w:r>
              <w:rPr>
                <w:rFonts w:hint="eastAsia"/>
                <w:szCs w:val="21"/>
                <w:highlight w:val="none"/>
              </w:rPr>
              <w:t xml:space="preserve">        </w:t>
            </w:r>
          </w:p>
        </w:tc>
      </w:tr>
    </w:tbl>
    <w:p w14:paraId="2F967C33">
      <w:pPr>
        <w:numPr>
          <w:ilvl w:val="0"/>
          <w:numId w:val="0"/>
        </w:numPr>
        <w:tabs>
          <w:tab w:val="left" w:pos="945"/>
        </w:tabs>
        <w:spacing w:line="360" w:lineRule="auto"/>
        <w:ind w:left="0" w:firstLine="0"/>
        <w:rPr>
          <w:b/>
          <w:bCs/>
          <w:sz w:val="21"/>
          <w:szCs w:val="21"/>
          <w:highlight w:val="none"/>
        </w:rPr>
      </w:pPr>
      <w:r>
        <w:rPr>
          <w:rFonts w:hint="eastAsia"/>
          <w:b/>
          <w:bCs/>
          <w:sz w:val="21"/>
          <w:szCs w:val="21"/>
          <w:highlight w:val="none"/>
          <w:lang w:val="en-US" w:eastAsia="zh-CN"/>
        </w:rPr>
        <w:t>第三条、</w:t>
      </w:r>
      <w:r>
        <w:rPr>
          <w:rFonts w:hint="eastAsia"/>
          <w:b/>
          <w:bCs/>
          <w:sz w:val="21"/>
          <w:szCs w:val="21"/>
          <w:highlight w:val="none"/>
        </w:rPr>
        <w:t>发包人应向设计人提交的有关资料及文件</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892"/>
        <w:gridCol w:w="900"/>
        <w:gridCol w:w="2148"/>
        <w:gridCol w:w="2699"/>
      </w:tblGrid>
      <w:tr w14:paraId="2EA6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271CC3CE">
            <w:pPr>
              <w:spacing w:line="360" w:lineRule="auto"/>
              <w:jc w:val="center"/>
              <w:rPr>
                <w:sz w:val="21"/>
                <w:szCs w:val="21"/>
                <w:highlight w:val="none"/>
              </w:rPr>
            </w:pPr>
            <w:r>
              <w:rPr>
                <w:rFonts w:hint="eastAsia"/>
                <w:sz w:val="21"/>
                <w:szCs w:val="21"/>
                <w:highlight w:val="none"/>
              </w:rPr>
              <w:t>序</w:t>
            </w:r>
          </w:p>
          <w:p w14:paraId="15D2A3B7">
            <w:pPr>
              <w:spacing w:line="360" w:lineRule="auto"/>
              <w:jc w:val="center"/>
              <w:rPr>
                <w:sz w:val="21"/>
                <w:szCs w:val="21"/>
                <w:highlight w:val="none"/>
              </w:rPr>
            </w:pPr>
            <w:r>
              <w:rPr>
                <w:rFonts w:hint="eastAsia"/>
                <w:sz w:val="21"/>
                <w:szCs w:val="21"/>
                <w:highlight w:val="none"/>
              </w:rPr>
              <w:t>号</w:t>
            </w:r>
          </w:p>
        </w:tc>
        <w:tc>
          <w:tcPr>
            <w:tcW w:w="2892" w:type="dxa"/>
            <w:noWrap w:val="0"/>
            <w:vAlign w:val="center"/>
          </w:tcPr>
          <w:p w14:paraId="60E26549">
            <w:pPr>
              <w:widowControl/>
              <w:spacing w:line="360" w:lineRule="auto"/>
              <w:jc w:val="center"/>
              <w:rPr>
                <w:sz w:val="21"/>
                <w:szCs w:val="21"/>
                <w:highlight w:val="none"/>
              </w:rPr>
            </w:pPr>
            <w:r>
              <w:rPr>
                <w:rFonts w:hint="eastAsia"/>
                <w:sz w:val="21"/>
                <w:szCs w:val="21"/>
                <w:highlight w:val="none"/>
              </w:rPr>
              <w:t>资料及文件名称</w:t>
            </w:r>
          </w:p>
        </w:tc>
        <w:tc>
          <w:tcPr>
            <w:tcW w:w="900" w:type="dxa"/>
            <w:noWrap w:val="0"/>
            <w:vAlign w:val="center"/>
          </w:tcPr>
          <w:p w14:paraId="1461B40C">
            <w:pPr>
              <w:widowControl/>
              <w:spacing w:line="360" w:lineRule="auto"/>
              <w:jc w:val="center"/>
              <w:rPr>
                <w:sz w:val="21"/>
                <w:szCs w:val="21"/>
                <w:highlight w:val="none"/>
              </w:rPr>
            </w:pPr>
            <w:r>
              <w:rPr>
                <w:rFonts w:hint="eastAsia"/>
                <w:sz w:val="21"/>
                <w:szCs w:val="21"/>
                <w:highlight w:val="none"/>
              </w:rPr>
              <w:t>份</w:t>
            </w:r>
          </w:p>
          <w:p w14:paraId="7F80D6FC">
            <w:pPr>
              <w:widowControl/>
              <w:spacing w:line="360" w:lineRule="auto"/>
              <w:jc w:val="center"/>
              <w:rPr>
                <w:sz w:val="21"/>
                <w:szCs w:val="21"/>
                <w:highlight w:val="none"/>
              </w:rPr>
            </w:pPr>
            <w:r>
              <w:rPr>
                <w:rFonts w:hint="eastAsia"/>
                <w:sz w:val="21"/>
                <w:szCs w:val="21"/>
                <w:highlight w:val="none"/>
              </w:rPr>
              <w:t>数</w:t>
            </w:r>
          </w:p>
        </w:tc>
        <w:tc>
          <w:tcPr>
            <w:tcW w:w="2148" w:type="dxa"/>
            <w:noWrap w:val="0"/>
            <w:vAlign w:val="center"/>
          </w:tcPr>
          <w:p w14:paraId="7D8C70E2">
            <w:pPr>
              <w:widowControl/>
              <w:spacing w:line="360" w:lineRule="auto"/>
              <w:jc w:val="center"/>
              <w:rPr>
                <w:sz w:val="21"/>
                <w:szCs w:val="21"/>
                <w:highlight w:val="none"/>
              </w:rPr>
            </w:pPr>
            <w:r>
              <w:rPr>
                <w:rFonts w:hint="eastAsia"/>
                <w:sz w:val="21"/>
                <w:szCs w:val="21"/>
                <w:highlight w:val="none"/>
              </w:rPr>
              <w:t>提交日期</w:t>
            </w:r>
          </w:p>
        </w:tc>
        <w:tc>
          <w:tcPr>
            <w:tcW w:w="2699" w:type="dxa"/>
            <w:noWrap w:val="0"/>
            <w:vAlign w:val="center"/>
          </w:tcPr>
          <w:p w14:paraId="50E850A9">
            <w:pPr>
              <w:widowControl/>
              <w:spacing w:line="360" w:lineRule="auto"/>
              <w:jc w:val="center"/>
              <w:rPr>
                <w:sz w:val="21"/>
                <w:szCs w:val="21"/>
                <w:highlight w:val="none"/>
              </w:rPr>
            </w:pPr>
            <w:r>
              <w:rPr>
                <w:rFonts w:hint="eastAsia"/>
                <w:sz w:val="21"/>
                <w:szCs w:val="21"/>
                <w:highlight w:val="none"/>
              </w:rPr>
              <w:t>有关事宜</w:t>
            </w:r>
          </w:p>
        </w:tc>
      </w:tr>
      <w:tr w14:paraId="2D30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648" w:type="dxa"/>
            <w:noWrap w:val="0"/>
            <w:vAlign w:val="center"/>
          </w:tcPr>
          <w:p w14:paraId="54FF1797">
            <w:pPr>
              <w:spacing w:line="360" w:lineRule="auto"/>
              <w:jc w:val="center"/>
              <w:rPr>
                <w:sz w:val="21"/>
                <w:szCs w:val="21"/>
                <w:highlight w:val="none"/>
              </w:rPr>
            </w:pPr>
            <w:r>
              <w:rPr>
                <w:rFonts w:hint="eastAsia"/>
                <w:sz w:val="21"/>
                <w:szCs w:val="21"/>
                <w:highlight w:val="none"/>
              </w:rPr>
              <w:t>1</w:t>
            </w:r>
          </w:p>
        </w:tc>
        <w:tc>
          <w:tcPr>
            <w:tcW w:w="2892" w:type="dxa"/>
            <w:noWrap w:val="0"/>
            <w:vAlign w:val="center"/>
          </w:tcPr>
          <w:p w14:paraId="6BC57D57">
            <w:pPr>
              <w:spacing w:line="360" w:lineRule="auto"/>
              <w:jc w:val="center"/>
              <w:rPr>
                <w:sz w:val="21"/>
                <w:szCs w:val="21"/>
                <w:highlight w:val="none"/>
              </w:rPr>
            </w:pPr>
          </w:p>
        </w:tc>
        <w:tc>
          <w:tcPr>
            <w:tcW w:w="900" w:type="dxa"/>
            <w:noWrap w:val="0"/>
            <w:vAlign w:val="center"/>
          </w:tcPr>
          <w:p w14:paraId="37983743">
            <w:pPr>
              <w:spacing w:line="360" w:lineRule="auto"/>
              <w:jc w:val="center"/>
              <w:rPr>
                <w:sz w:val="21"/>
                <w:szCs w:val="21"/>
                <w:highlight w:val="none"/>
              </w:rPr>
            </w:pPr>
          </w:p>
        </w:tc>
        <w:tc>
          <w:tcPr>
            <w:tcW w:w="2148" w:type="dxa"/>
            <w:noWrap w:val="0"/>
            <w:vAlign w:val="center"/>
          </w:tcPr>
          <w:p w14:paraId="4199C5D8">
            <w:pPr>
              <w:spacing w:line="360" w:lineRule="auto"/>
              <w:jc w:val="center"/>
              <w:rPr>
                <w:sz w:val="21"/>
                <w:szCs w:val="21"/>
                <w:highlight w:val="none"/>
              </w:rPr>
            </w:pPr>
          </w:p>
        </w:tc>
        <w:tc>
          <w:tcPr>
            <w:tcW w:w="2699" w:type="dxa"/>
            <w:vMerge w:val="restart"/>
            <w:noWrap w:val="0"/>
            <w:vAlign w:val="top"/>
          </w:tcPr>
          <w:p w14:paraId="5442461D">
            <w:pPr>
              <w:spacing w:line="360" w:lineRule="auto"/>
              <w:rPr>
                <w:sz w:val="21"/>
                <w:szCs w:val="21"/>
                <w:highlight w:val="none"/>
              </w:rPr>
            </w:pPr>
          </w:p>
        </w:tc>
      </w:tr>
      <w:tr w14:paraId="776F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48" w:type="dxa"/>
            <w:noWrap w:val="0"/>
            <w:vAlign w:val="center"/>
          </w:tcPr>
          <w:p w14:paraId="7A68B011">
            <w:pPr>
              <w:spacing w:line="360" w:lineRule="auto"/>
              <w:jc w:val="center"/>
              <w:rPr>
                <w:sz w:val="21"/>
                <w:szCs w:val="21"/>
                <w:highlight w:val="none"/>
              </w:rPr>
            </w:pPr>
            <w:r>
              <w:rPr>
                <w:rFonts w:hint="eastAsia"/>
                <w:sz w:val="21"/>
                <w:szCs w:val="21"/>
                <w:highlight w:val="none"/>
              </w:rPr>
              <w:t>2</w:t>
            </w:r>
          </w:p>
        </w:tc>
        <w:tc>
          <w:tcPr>
            <w:tcW w:w="2892" w:type="dxa"/>
            <w:noWrap w:val="0"/>
            <w:vAlign w:val="center"/>
          </w:tcPr>
          <w:p w14:paraId="2707C390">
            <w:pPr>
              <w:spacing w:line="360" w:lineRule="auto"/>
              <w:jc w:val="center"/>
              <w:rPr>
                <w:sz w:val="21"/>
                <w:szCs w:val="21"/>
                <w:highlight w:val="none"/>
              </w:rPr>
            </w:pPr>
          </w:p>
        </w:tc>
        <w:tc>
          <w:tcPr>
            <w:tcW w:w="900" w:type="dxa"/>
            <w:noWrap w:val="0"/>
            <w:vAlign w:val="center"/>
          </w:tcPr>
          <w:p w14:paraId="0C207364">
            <w:pPr>
              <w:spacing w:line="360" w:lineRule="auto"/>
              <w:jc w:val="center"/>
              <w:rPr>
                <w:sz w:val="21"/>
                <w:szCs w:val="21"/>
                <w:highlight w:val="none"/>
              </w:rPr>
            </w:pPr>
          </w:p>
        </w:tc>
        <w:tc>
          <w:tcPr>
            <w:tcW w:w="2148" w:type="dxa"/>
            <w:noWrap w:val="0"/>
            <w:vAlign w:val="center"/>
          </w:tcPr>
          <w:p w14:paraId="4BD727E6">
            <w:pPr>
              <w:spacing w:line="360" w:lineRule="auto"/>
              <w:jc w:val="center"/>
              <w:rPr>
                <w:sz w:val="21"/>
                <w:szCs w:val="21"/>
                <w:highlight w:val="none"/>
              </w:rPr>
            </w:pPr>
          </w:p>
        </w:tc>
        <w:tc>
          <w:tcPr>
            <w:tcW w:w="2699" w:type="dxa"/>
            <w:vMerge w:val="continue"/>
            <w:noWrap w:val="0"/>
            <w:vAlign w:val="top"/>
          </w:tcPr>
          <w:p w14:paraId="747AFA48">
            <w:pPr>
              <w:spacing w:line="360" w:lineRule="auto"/>
              <w:rPr>
                <w:sz w:val="21"/>
                <w:szCs w:val="21"/>
                <w:highlight w:val="none"/>
              </w:rPr>
            </w:pPr>
          </w:p>
        </w:tc>
      </w:tr>
    </w:tbl>
    <w:p w14:paraId="63FAF259">
      <w:pPr>
        <w:numPr>
          <w:ilvl w:val="0"/>
          <w:numId w:val="0"/>
        </w:numPr>
        <w:tabs>
          <w:tab w:val="left" w:pos="945"/>
        </w:tabs>
        <w:spacing w:line="360" w:lineRule="auto"/>
        <w:ind w:left="964" w:hanging="843" w:hangingChars="400"/>
        <w:rPr>
          <w:rFonts w:hint="eastAsia" w:ascii="Times New Roman" w:hAnsi="Times New Roman" w:eastAsia="宋体" w:cs="Times New Roman"/>
          <w:b/>
          <w:bCs w:val="0"/>
          <w:sz w:val="21"/>
          <w:szCs w:val="21"/>
          <w:highlight w:val="none"/>
          <w:lang w:val="en-US" w:eastAsia="zh-CN"/>
        </w:rPr>
      </w:pPr>
      <w:r>
        <w:rPr>
          <w:rFonts w:hint="eastAsia" w:ascii="Times New Roman" w:hAnsi="Times New Roman" w:eastAsia="宋体" w:cs="Times New Roman"/>
          <w:b/>
          <w:bCs w:val="0"/>
          <w:sz w:val="21"/>
          <w:szCs w:val="21"/>
          <w:highlight w:val="none"/>
          <w:lang w:val="en-US" w:eastAsia="zh-CN"/>
        </w:rPr>
        <w:t>第四条、</w:t>
      </w:r>
      <w:r>
        <w:rPr>
          <w:rFonts w:hint="eastAsia"/>
          <w:b/>
          <w:bCs w:val="0"/>
          <w:sz w:val="21"/>
          <w:szCs w:val="21"/>
          <w:highlight w:val="none"/>
        </w:rPr>
        <w:t>设计人应向发包人交付的设计资料及文件</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892"/>
        <w:gridCol w:w="900"/>
        <w:gridCol w:w="1980"/>
        <w:gridCol w:w="2853"/>
      </w:tblGrid>
      <w:tr w14:paraId="4357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center"/>
          </w:tcPr>
          <w:p w14:paraId="588A8843">
            <w:pPr>
              <w:spacing w:line="360" w:lineRule="auto"/>
              <w:jc w:val="center"/>
              <w:rPr>
                <w:sz w:val="21"/>
                <w:szCs w:val="21"/>
                <w:highlight w:val="none"/>
              </w:rPr>
            </w:pPr>
            <w:r>
              <w:rPr>
                <w:rFonts w:hint="eastAsia"/>
                <w:sz w:val="21"/>
                <w:szCs w:val="21"/>
                <w:highlight w:val="none"/>
              </w:rPr>
              <w:t>序</w:t>
            </w:r>
          </w:p>
          <w:p w14:paraId="204151B0">
            <w:pPr>
              <w:spacing w:line="360" w:lineRule="auto"/>
              <w:jc w:val="center"/>
              <w:rPr>
                <w:sz w:val="21"/>
                <w:szCs w:val="21"/>
                <w:highlight w:val="none"/>
              </w:rPr>
            </w:pPr>
            <w:r>
              <w:rPr>
                <w:rFonts w:hint="eastAsia"/>
                <w:sz w:val="21"/>
                <w:szCs w:val="21"/>
                <w:highlight w:val="none"/>
              </w:rPr>
              <w:t>号</w:t>
            </w:r>
          </w:p>
        </w:tc>
        <w:tc>
          <w:tcPr>
            <w:tcW w:w="2892" w:type="dxa"/>
            <w:noWrap w:val="0"/>
            <w:vAlign w:val="center"/>
          </w:tcPr>
          <w:p w14:paraId="55810A88">
            <w:pPr>
              <w:widowControl/>
              <w:spacing w:line="360" w:lineRule="auto"/>
              <w:jc w:val="center"/>
              <w:rPr>
                <w:sz w:val="21"/>
                <w:szCs w:val="21"/>
                <w:highlight w:val="none"/>
              </w:rPr>
            </w:pPr>
            <w:r>
              <w:rPr>
                <w:rFonts w:hint="eastAsia"/>
                <w:sz w:val="21"/>
                <w:szCs w:val="21"/>
                <w:highlight w:val="none"/>
              </w:rPr>
              <w:t>资料及文件名称</w:t>
            </w:r>
          </w:p>
        </w:tc>
        <w:tc>
          <w:tcPr>
            <w:tcW w:w="900" w:type="dxa"/>
            <w:noWrap w:val="0"/>
            <w:vAlign w:val="center"/>
          </w:tcPr>
          <w:p w14:paraId="21D2E131">
            <w:pPr>
              <w:widowControl/>
              <w:spacing w:line="360" w:lineRule="auto"/>
              <w:jc w:val="center"/>
              <w:rPr>
                <w:sz w:val="21"/>
                <w:szCs w:val="21"/>
                <w:highlight w:val="none"/>
              </w:rPr>
            </w:pPr>
            <w:r>
              <w:rPr>
                <w:rFonts w:hint="eastAsia"/>
                <w:sz w:val="21"/>
                <w:szCs w:val="21"/>
                <w:highlight w:val="none"/>
              </w:rPr>
              <w:t>份</w:t>
            </w:r>
          </w:p>
          <w:p w14:paraId="02A13D4B">
            <w:pPr>
              <w:widowControl/>
              <w:spacing w:line="360" w:lineRule="auto"/>
              <w:jc w:val="center"/>
              <w:rPr>
                <w:sz w:val="21"/>
                <w:szCs w:val="21"/>
                <w:highlight w:val="none"/>
              </w:rPr>
            </w:pPr>
            <w:r>
              <w:rPr>
                <w:rFonts w:hint="eastAsia"/>
                <w:sz w:val="21"/>
                <w:szCs w:val="21"/>
                <w:highlight w:val="none"/>
              </w:rPr>
              <w:t>数</w:t>
            </w:r>
          </w:p>
        </w:tc>
        <w:tc>
          <w:tcPr>
            <w:tcW w:w="1980" w:type="dxa"/>
            <w:noWrap w:val="0"/>
            <w:vAlign w:val="center"/>
          </w:tcPr>
          <w:p w14:paraId="629527E5">
            <w:pPr>
              <w:widowControl/>
              <w:spacing w:line="360" w:lineRule="auto"/>
              <w:jc w:val="center"/>
              <w:rPr>
                <w:sz w:val="21"/>
                <w:szCs w:val="21"/>
                <w:highlight w:val="none"/>
              </w:rPr>
            </w:pPr>
            <w:r>
              <w:rPr>
                <w:rFonts w:hint="eastAsia"/>
                <w:sz w:val="21"/>
                <w:szCs w:val="21"/>
                <w:highlight w:val="none"/>
              </w:rPr>
              <w:t>提交日期</w:t>
            </w:r>
          </w:p>
        </w:tc>
        <w:tc>
          <w:tcPr>
            <w:tcW w:w="2853" w:type="dxa"/>
            <w:noWrap w:val="0"/>
            <w:vAlign w:val="center"/>
          </w:tcPr>
          <w:p w14:paraId="3C647069">
            <w:pPr>
              <w:widowControl/>
              <w:spacing w:line="360" w:lineRule="auto"/>
              <w:jc w:val="center"/>
              <w:rPr>
                <w:sz w:val="21"/>
                <w:szCs w:val="21"/>
                <w:highlight w:val="none"/>
              </w:rPr>
            </w:pPr>
            <w:r>
              <w:rPr>
                <w:rFonts w:hint="eastAsia"/>
                <w:sz w:val="21"/>
                <w:szCs w:val="21"/>
                <w:highlight w:val="none"/>
              </w:rPr>
              <w:t>有关事宜</w:t>
            </w:r>
          </w:p>
        </w:tc>
      </w:tr>
      <w:tr w14:paraId="4B16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648" w:type="dxa"/>
            <w:noWrap w:val="0"/>
            <w:vAlign w:val="center"/>
          </w:tcPr>
          <w:p w14:paraId="4C90B659">
            <w:pPr>
              <w:spacing w:line="360" w:lineRule="auto"/>
              <w:jc w:val="center"/>
              <w:rPr>
                <w:sz w:val="21"/>
                <w:szCs w:val="21"/>
                <w:highlight w:val="none"/>
              </w:rPr>
            </w:pPr>
            <w:r>
              <w:rPr>
                <w:rFonts w:hint="eastAsia"/>
                <w:sz w:val="21"/>
                <w:szCs w:val="21"/>
                <w:highlight w:val="none"/>
              </w:rPr>
              <w:t>1</w:t>
            </w:r>
          </w:p>
        </w:tc>
        <w:tc>
          <w:tcPr>
            <w:tcW w:w="2892" w:type="dxa"/>
            <w:noWrap w:val="0"/>
            <w:vAlign w:val="center"/>
          </w:tcPr>
          <w:p w14:paraId="1FC7BFD2">
            <w:pPr>
              <w:spacing w:line="360" w:lineRule="auto"/>
              <w:jc w:val="center"/>
              <w:rPr>
                <w:sz w:val="21"/>
                <w:szCs w:val="21"/>
                <w:highlight w:val="none"/>
              </w:rPr>
            </w:pPr>
          </w:p>
        </w:tc>
        <w:tc>
          <w:tcPr>
            <w:tcW w:w="900" w:type="dxa"/>
            <w:noWrap w:val="0"/>
            <w:vAlign w:val="center"/>
          </w:tcPr>
          <w:p w14:paraId="55DD747E">
            <w:pPr>
              <w:spacing w:line="360" w:lineRule="auto"/>
              <w:jc w:val="center"/>
              <w:rPr>
                <w:sz w:val="21"/>
                <w:szCs w:val="21"/>
                <w:highlight w:val="none"/>
              </w:rPr>
            </w:pPr>
          </w:p>
        </w:tc>
        <w:tc>
          <w:tcPr>
            <w:tcW w:w="1980" w:type="dxa"/>
            <w:noWrap w:val="0"/>
            <w:vAlign w:val="center"/>
          </w:tcPr>
          <w:p w14:paraId="26B586F9">
            <w:pPr>
              <w:spacing w:line="360" w:lineRule="auto"/>
              <w:jc w:val="center"/>
              <w:rPr>
                <w:sz w:val="21"/>
                <w:szCs w:val="21"/>
                <w:highlight w:val="none"/>
              </w:rPr>
            </w:pPr>
          </w:p>
        </w:tc>
        <w:tc>
          <w:tcPr>
            <w:tcW w:w="2853" w:type="dxa"/>
            <w:vMerge w:val="restart"/>
            <w:noWrap w:val="0"/>
            <w:vAlign w:val="top"/>
          </w:tcPr>
          <w:p w14:paraId="32847F68">
            <w:pPr>
              <w:spacing w:line="360" w:lineRule="auto"/>
              <w:rPr>
                <w:sz w:val="21"/>
                <w:szCs w:val="21"/>
                <w:highlight w:val="none"/>
              </w:rPr>
            </w:pPr>
          </w:p>
        </w:tc>
      </w:tr>
      <w:tr w14:paraId="4179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48" w:type="dxa"/>
            <w:noWrap w:val="0"/>
            <w:vAlign w:val="center"/>
          </w:tcPr>
          <w:p w14:paraId="1083BDB3">
            <w:pPr>
              <w:spacing w:line="360" w:lineRule="auto"/>
              <w:jc w:val="center"/>
              <w:rPr>
                <w:sz w:val="21"/>
                <w:szCs w:val="21"/>
                <w:highlight w:val="none"/>
              </w:rPr>
            </w:pPr>
            <w:r>
              <w:rPr>
                <w:rFonts w:hint="eastAsia"/>
                <w:sz w:val="21"/>
                <w:szCs w:val="21"/>
                <w:highlight w:val="none"/>
              </w:rPr>
              <w:t>2</w:t>
            </w:r>
          </w:p>
        </w:tc>
        <w:tc>
          <w:tcPr>
            <w:tcW w:w="2892" w:type="dxa"/>
            <w:noWrap w:val="0"/>
            <w:vAlign w:val="center"/>
          </w:tcPr>
          <w:p w14:paraId="16FBB527">
            <w:pPr>
              <w:spacing w:line="360" w:lineRule="auto"/>
              <w:jc w:val="center"/>
              <w:rPr>
                <w:sz w:val="21"/>
                <w:szCs w:val="21"/>
                <w:highlight w:val="none"/>
              </w:rPr>
            </w:pPr>
          </w:p>
        </w:tc>
        <w:tc>
          <w:tcPr>
            <w:tcW w:w="900" w:type="dxa"/>
            <w:noWrap w:val="0"/>
            <w:vAlign w:val="center"/>
          </w:tcPr>
          <w:p w14:paraId="39E17E76">
            <w:pPr>
              <w:spacing w:line="360" w:lineRule="auto"/>
              <w:jc w:val="center"/>
              <w:rPr>
                <w:sz w:val="21"/>
                <w:szCs w:val="21"/>
                <w:highlight w:val="none"/>
              </w:rPr>
            </w:pPr>
          </w:p>
        </w:tc>
        <w:tc>
          <w:tcPr>
            <w:tcW w:w="1980" w:type="dxa"/>
            <w:noWrap w:val="0"/>
            <w:vAlign w:val="center"/>
          </w:tcPr>
          <w:p w14:paraId="43212353">
            <w:pPr>
              <w:spacing w:line="360" w:lineRule="auto"/>
              <w:jc w:val="center"/>
              <w:rPr>
                <w:sz w:val="21"/>
                <w:szCs w:val="21"/>
                <w:highlight w:val="none"/>
              </w:rPr>
            </w:pPr>
          </w:p>
        </w:tc>
        <w:tc>
          <w:tcPr>
            <w:tcW w:w="2853" w:type="dxa"/>
            <w:vMerge w:val="continue"/>
            <w:noWrap w:val="0"/>
            <w:vAlign w:val="top"/>
          </w:tcPr>
          <w:p w14:paraId="6DB65204">
            <w:pPr>
              <w:spacing w:line="360" w:lineRule="auto"/>
              <w:rPr>
                <w:sz w:val="21"/>
                <w:szCs w:val="21"/>
                <w:highlight w:val="none"/>
              </w:rPr>
            </w:pPr>
          </w:p>
        </w:tc>
      </w:tr>
    </w:tbl>
    <w:p w14:paraId="2F69FE24">
      <w:pPr>
        <w:spacing w:line="360" w:lineRule="auto"/>
        <w:ind w:left="964" w:hanging="843" w:hangingChars="400"/>
        <w:rPr>
          <w:rFonts w:hint="eastAsia"/>
          <w:b/>
          <w:bCs w:val="0"/>
          <w:sz w:val="21"/>
          <w:szCs w:val="21"/>
          <w:highlight w:val="none"/>
        </w:rPr>
      </w:pPr>
      <w:r>
        <w:rPr>
          <w:rFonts w:hint="eastAsia"/>
          <w:b/>
          <w:bCs w:val="0"/>
          <w:sz w:val="21"/>
          <w:szCs w:val="21"/>
          <w:highlight w:val="none"/>
        </w:rPr>
        <w:t>第五条</w:t>
      </w:r>
      <w:r>
        <w:rPr>
          <w:rFonts w:hint="eastAsia"/>
          <w:b/>
          <w:bCs w:val="0"/>
          <w:sz w:val="21"/>
          <w:szCs w:val="21"/>
          <w:highlight w:val="none"/>
          <w:lang w:eastAsia="zh-CN"/>
        </w:rPr>
        <w:t>、</w:t>
      </w:r>
      <w:r>
        <w:rPr>
          <w:rFonts w:hint="eastAsia"/>
          <w:b/>
          <w:bCs w:val="0"/>
          <w:sz w:val="21"/>
          <w:szCs w:val="21"/>
          <w:highlight w:val="none"/>
        </w:rPr>
        <w:t>设计收费</w:t>
      </w:r>
    </w:p>
    <w:p w14:paraId="70C995C6">
      <w:pPr>
        <w:spacing w:line="360" w:lineRule="auto"/>
        <w:ind w:left="964" w:hanging="840" w:hangingChars="400"/>
        <w:rPr>
          <w:sz w:val="21"/>
          <w:szCs w:val="21"/>
          <w:highlight w:val="none"/>
        </w:rPr>
      </w:pPr>
      <w:r>
        <w:rPr>
          <w:rFonts w:hint="eastAsia"/>
          <w:sz w:val="21"/>
          <w:szCs w:val="21"/>
          <w:highlight w:val="none"/>
        </w:rPr>
        <w:t>本合同设计收费为</w:t>
      </w:r>
      <w:r>
        <w:rPr>
          <w:rFonts w:hint="eastAsia"/>
          <w:b/>
          <w:sz w:val="21"/>
          <w:szCs w:val="21"/>
          <w:highlight w:val="none"/>
        </w:rPr>
        <w:t xml:space="preserve">         </w:t>
      </w:r>
      <w:r>
        <w:rPr>
          <w:rFonts w:hint="eastAsia"/>
          <w:sz w:val="21"/>
          <w:szCs w:val="21"/>
          <w:highlight w:val="none"/>
        </w:rPr>
        <w:t>元人民币。设计费支付进度详见下表。</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800"/>
        <w:gridCol w:w="1620"/>
        <w:gridCol w:w="3960"/>
      </w:tblGrid>
      <w:tr w14:paraId="6614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28" w:type="dxa"/>
            <w:noWrap w:val="0"/>
            <w:vAlign w:val="center"/>
          </w:tcPr>
          <w:p w14:paraId="064F33E9">
            <w:pPr>
              <w:spacing w:line="360" w:lineRule="auto"/>
              <w:jc w:val="center"/>
              <w:rPr>
                <w:sz w:val="21"/>
                <w:szCs w:val="21"/>
                <w:highlight w:val="none"/>
              </w:rPr>
            </w:pPr>
            <w:r>
              <w:rPr>
                <w:rFonts w:hint="eastAsia"/>
                <w:sz w:val="21"/>
                <w:szCs w:val="21"/>
                <w:highlight w:val="none"/>
              </w:rPr>
              <w:t>付费次序</w:t>
            </w:r>
          </w:p>
        </w:tc>
        <w:tc>
          <w:tcPr>
            <w:tcW w:w="1800" w:type="dxa"/>
            <w:noWrap w:val="0"/>
            <w:vAlign w:val="center"/>
          </w:tcPr>
          <w:p w14:paraId="209D26FA">
            <w:pPr>
              <w:widowControl/>
              <w:spacing w:line="360" w:lineRule="auto"/>
              <w:jc w:val="center"/>
              <w:rPr>
                <w:sz w:val="21"/>
                <w:szCs w:val="21"/>
                <w:highlight w:val="none"/>
              </w:rPr>
            </w:pPr>
            <w:r>
              <w:rPr>
                <w:rFonts w:hint="eastAsia"/>
                <w:sz w:val="21"/>
                <w:szCs w:val="21"/>
                <w:highlight w:val="none"/>
              </w:rPr>
              <w:t>占总设计费</w:t>
            </w:r>
          </w:p>
          <w:p w14:paraId="5D1CCCBB">
            <w:pPr>
              <w:spacing w:line="360" w:lineRule="auto"/>
              <w:jc w:val="center"/>
              <w:rPr>
                <w:sz w:val="21"/>
                <w:szCs w:val="21"/>
                <w:highlight w:val="none"/>
              </w:rPr>
            </w:pPr>
            <w:r>
              <w:rPr>
                <w:rFonts w:hint="eastAsia"/>
                <w:sz w:val="21"/>
                <w:szCs w:val="21"/>
                <w:highlight w:val="none"/>
              </w:rPr>
              <w:t>%</w:t>
            </w:r>
          </w:p>
        </w:tc>
        <w:tc>
          <w:tcPr>
            <w:tcW w:w="1620" w:type="dxa"/>
            <w:noWrap w:val="0"/>
            <w:vAlign w:val="center"/>
          </w:tcPr>
          <w:p w14:paraId="2A62CD84">
            <w:pPr>
              <w:widowControl/>
              <w:spacing w:line="360" w:lineRule="auto"/>
              <w:jc w:val="center"/>
              <w:rPr>
                <w:sz w:val="21"/>
                <w:szCs w:val="21"/>
                <w:highlight w:val="none"/>
              </w:rPr>
            </w:pPr>
            <w:r>
              <w:rPr>
                <w:rFonts w:hint="eastAsia"/>
                <w:sz w:val="21"/>
                <w:szCs w:val="21"/>
                <w:highlight w:val="none"/>
              </w:rPr>
              <w:t>付费额</w:t>
            </w:r>
          </w:p>
          <w:p w14:paraId="0E507903">
            <w:pPr>
              <w:widowControl/>
              <w:spacing w:line="360" w:lineRule="auto"/>
              <w:jc w:val="center"/>
              <w:rPr>
                <w:sz w:val="21"/>
                <w:szCs w:val="21"/>
                <w:highlight w:val="none"/>
              </w:rPr>
            </w:pPr>
            <w:r>
              <w:rPr>
                <w:rFonts w:hint="eastAsia"/>
                <w:sz w:val="21"/>
                <w:szCs w:val="21"/>
                <w:highlight w:val="none"/>
              </w:rPr>
              <w:t>（万元）</w:t>
            </w:r>
          </w:p>
        </w:tc>
        <w:tc>
          <w:tcPr>
            <w:tcW w:w="3960" w:type="dxa"/>
            <w:noWrap w:val="0"/>
            <w:vAlign w:val="center"/>
          </w:tcPr>
          <w:p w14:paraId="2494DB08">
            <w:pPr>
              <w:widowControl/>
              <w:spacing w:line="360" w:lineRule="auto"/>
              <w:jc w:val="center"/>
              <w:rPr>
                <w:sz w:val="21"/>
                <w:szCs w:val="21"/>
                <w:highlight w:val="none"/>
              </w:rPr>
            </w:pPr>
            <w:r>
              <w:rPr>
                <w:rFonts w:hint="eastAsia"/>
                <w:sz w:val="21"/>
                <w:szCs w:val="21"/>
                <w:highlight w:val="none"/>
              </w:rPr>
              <w:t>付费时间</w:t>
            </w:r>
          </w:p>
          <w:p w14:paraId="4DE2B678">
            <w:pPr>
              <w:widowControl/>
              <w:spacing w:line="360" w:lineRule="auto"/>
              <w:ind w:firstLine="210" w:firstLineChars="100"/>
              <w:jc w:val="center"/>
              <w:rPr>
                <w:sz w:val="21"/>
                <w:szCs w:val="21"/>
                <w:highlight w:val="none"/>
              </w:rPr>
            </w:pPr>
            <w:r>
              <w:rPr>
                <w:rFonts w:hint="eastAsia"/>
                <w:sz w:val="21"/>
                <w:szCs w:val="21"/>
                <w:highlight w:val="none"/>
              </w:rPr>
              <w:t>（由交付设计文件所决定）</w:t>
            </w:r>
          </w:p>
        </w:tc>
      </w:tr>
      <w:tr w14:paraId="626D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728" w:type="dxa"/>
            <w:noWrap w:val="0"/>
            <w:vAlign w:val="center"/>
          </w:tcPr>
          <w:p w14:paraId="5C55C42D">
            <w:pPr>
              <w:spacing w:line="360" w:lineRule="auto"/>
              <w:jc w:val="center"/>
              <w:rPr>
                <w:sz w:val="21"/>
                <w:szCs w:val="21"/>
                <w:highlight w:val="none"/>
              </w:rPr>
            </w:pPr>
            <w:r>
              <w:rPr>
                <w:rFonts w:hint="eastAsia"/>
                <w:sz w:val="21"/>
                <w:szCs w:val="21"/>
                <w:highlight w:val="none"/>
              </w:rPr>
              <w:t>第一次付费</w:t>
            </w:r>
          </w:p>
        </w:tc>
        <w:tc>
          <w:tcPr>
            <w:tcW w:w="1800" w:type="dxa"/>
            <w:noWrap w:val="0"/>
            <w:vAlign w:val="center"/>
          </w:tcPr>
          <w:p w14:paraId="5632F520">
            <w:pPr>
              <w:spacing w:line="360" w:lineRule="auto"/>
              <w:jc w:val="center"/>
              <w:rPr>
                <w:sz w:val="21"/>
                <w:szCs w:val="21"/>
                <w:highlight w:val="none"/>
              </w:rPr>
            </w:pPr>
            <w:r>
              <w:rPr>
                <w:rFonts w:hint="eastAsia"/>
                <w:sz w:val="21"/>
                <w:szCs w:val="21"/>
                <w:highlight w:val="none"/>
              </w:rPr>
              <w:t>20%</w:t>
            </w:r>
          </w:p>
        </w:tc>
        <w:tc>
          <w:tcPr>
            <w:tcW w:w="1620" w:type="dxa"/>
            <w:noWrap w:val="0"/>
            <w:vAlign w:val="center"/>
          </w:tcPr>
          <w:p w14:paraId="2F8BCD06">
            <w:pPr>
              <w:spacing w:line="360" w:lineRule="auto"/>
              <w:jc w:val="center"/>
              <w:rPr>
                <w:sz w:val="21"/>
                <w:szCs w:val="21"/>
                <w:highlight w:val="none"/>
              </w:rPr>
            </w:pPr>
          </w:p>
        </w:tc>
        <w:tc>
          <w:tcPr>
            <w:tcW w:w="3960" w:type="dxa"/>
            <w:noWrap w:val="0"/>
            <w:vAlign w:val="center"/>
          </w:tcPr>
          <w:p w14:paraId="679D963F">
            <w:pPr>
              <w:spacing w:line="360" w:lineRule="auto"/>
              <w:jc w:val="both"/>
              <w:rPr>
                <w:sz w:val="21"/>
                <w:szCs w:val="21"/>
                <w:highlight w:val="none"/>
              </w:rPr>
            </w:pPr>
            <w:r>
              <w:rPr>
                <w:rFonts w:hint="eastAsia"/>
                <w:sz w:val="21"/>
                <w:szCs w:val="21"/>
                <w:highlight w:val="none"/>
              </w:rPr>
              <w:t>合同签订后十个工作日内</w:t>
            </w:r>
          </w:p>
        </w:tc>
      </w:tr>
      <w:tr w14:paraId="6148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728" w:type="dxa"/>
            <w:noWrap w:val="0"/>
            <w:vAlign w:val="center"/>
          </w:tcPr>
          <w:p w14:paraId="008AB084">
            <w:pPr>
              <w:spacing w:line="360" w:lineRule="auto"/>
              <w:jc w:val="center"/>
              <w:rPr>
                <w:sz w:val="21"/>
                <w:szCs w:val="21"/>
                <w:highlight w:val="none"/>
              </w:rPr>
            </w:pPr>
            <w:r>
              <w:rPr>
                <w:rFonts w:hint="eastAsia"/>
                <w:sz w:val="21"/>
                <w:szCs w:val="21"/>
                <w:highlight w:val="none"/>
              </w:rPr>
              <w:t>第二次付费</w:t>
            </w:r>
          </w:p>
        </w:tc>
        <w:tc>
          <w:tcPr>
            <w:tcW w:w="1800" w:type="dxa"/>
            <w:noWrap w:val="0"/>
            <w:vAlign w:val="center"/>
          </w:tcPr>
          <w:p w14:paraId="6A2E50FD">
            <w:pPr>
              <w:spacing w:line="360" w:lineRule="auto"/>
              <w:jc w:val="center"/>
              <w:rPr>
                <w:sz w:val="21"/>
                <w:szCs w:val="21"/>
                <w:highlight w:val="none"/>
              </w:rPr>
            </w:pPr>
            <w:r>
              <w:rPr>
                <w:rFonts w:hint="eastAsia"/>
                <w:sz w:val="21"/>
                <w:szCs w:val="21"/>
                <w:highlight w:val="none"/>
              </w:rPr>
              <w:t>60%</w:t>
            </w:r>
          </w:p>
        </w:tc>
        <w:tc>
          <w:tcPr>
            <w:tcW w:w="1620" w:type="dxa"/>
            <w:noWrap w:val="0"/>
            <w:vAlign w:val="center"/>
          </w:tcPr>
          <w:p w14:paraId="5C0C39A7">
            <w:pPr>
              <w:spacing w:line="360" w:lineRule="auto"/>
              <w:jc w:val="center"/>
              <w:rPr>
                <w:sz w:val="21"/>
                <w:szCs w:val="21"/>
                <w:highlight w:val="none"/>
              </w:rPr>
            </w:pPr>
          </w:p>
        </w:tc>
        <w:tc>
          <w:tcPr>
            <w:tcW w:w="3960" w:type="dxa"/>
            <w:noWrap w:val="0"/>
            <w:vAlign w:val="center"/>
          </w:tcPr>
          <w:p w14:paraId="37C5CCBE">
            <w:pPr>
              <w:spacing w:line="360" w:lineRule="auto"/>
              <w:jc w:val="both"/>
              <w:rPr>
                <w:sz w:val="21"/>
                <w:szCs w:val="21"/>
                <w:highlight w:val="none"/>
              </w:rPr>
            </w:pPr>
            <w:r>
              <w:rPr>
                <w:rFonts w:hint="eastAsia"/>
                <w:sz w:val="21"/>
                <w:szCs w:val="21"/>
                <w:highlight w:val="none"/>
              </w:rPr>
              <w:t>初步设计文件提交后十个工作日内</w:t>
            </w:r>
          </w:p>
        </w:tc>
      </w:tr>
      <w:tr w14:paraId="4FA0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728" w:type="dxa"/>
            <w:noWrap w:val="0"/>
            <w:vAlign w:val="center"/>
          </w:tcPr>
          <w:p w14:paraId="5F1AECE1">
            <w:pPr>
              <w:spacing w:line="360" w:lineRule="auto"/>
              <w:jc w:val="center"/>
              <w:rPr>
                <w:sz w:val="21"/>
                <w:szCs w:val="21"/>
                <w:highlight w:val="none"/>
              </w:rPr>
            </w:pPr>
            <w:r>
              <w:rPr>
                <w:rFonts w:hint="eastAsia"/>
                <w:sz w:val="21"/>
                <w:szCs w:val="21"/>
                <w:highlight w:val="none"/>
              </w:rPr>
              <w:t>第三次付费</w:t>
            </w:r>
          </w:p>
        </w:tc>
        <w:tc>
          <w:tcPr>
            <w:tcW w:w="1800" w:type="dxa"/>
            <w:noWrap w:val="0"/>
            <w:vAlign w:val="center"/>
          </w:tcPr>
          <w:p w14:paraId="5EF4B05E">
            <w:pPr>
              <w:spacing w:line="360" w:lineRule="auto"/>
              <w:jc w:val="center"/>
              <w:rPr>
                <w:sz w:val="21"/>
                <w:szCs w:val="21"/>
                <w:highlight w:val="none"/>
              </w:rPr>
            </w:pPr>
            <w:r>
              <w:rPr>
                <w:rFonts w:hint="eastAsia"/>
                <w:sz w:val="21"/>
                <w:szCs w:val="21"/>
                <w:highlight w:val="none"/>
              </w:rPr>
              <w:t>20%</w:t>
            </w:r>
          </w:p>
        </w:tc>
        <w:tc>
          <w:tcPr>
            <w:tcW w:w="1620" w:type="dxa"/>
            <w:noWrap w:val="0"/>
            <w:vAlign w:val="center"/>
          </w:tcPr>
          <w:p w14:paraId="776D1FB0">
            <w:pPr>
              <w:spacing w:line="360" w:lineRule="auto"/>
              <w:jc w:val="center"/>
              <w:rPr>
                <w:sz w:val="21"/>
                <w:szCs w:val="21"/>
                <w:highlight w:val="none"/>
              </w:rPr>
            </w:pPr>
          </w:p>
        </w:tc>
        <w:tc>
          <w:tcPr>
            <w:tcW w:w="3960" w:type="dxa"/>
            <w:noWrap w:val="0"/>
            <w:vAlign w:val="center"/>
          </w:tcPr>
          <w:p w14:paraId="54DACC08">
            <w:pPr>
              <w:spacing w:line="360" w:lineRule="auto"/>
              <w:jc w:val="both"/>
              <w:rPr>
                <w:sz w:val="21"/>
                <w:szCs w:val="21"/>
                <w:highlight w:val="none"/>
              </w:rPr>
            </w:pPr>
            <w:r>
              <w:rPr>
                <w:rFonts w:hint="eastAsia"/>
                <w:sz w:val="21"/>
                <w:szCs w:val="21"/>
                <w:highlight w:val="none"/>
              </w:rPr>
              <w:t>初步设计及概算审查通过后十个工作日内</w:t>
            </w:r>
          </w:p>
        </w:tc>
      </w:tr>
    </w:tbl>
    <w:p w14:paraId="224AE605">
      <w:pPr>
        <w:spacing w:line="360" w:lineRule="auto"/>
        <w:rPr>
          <w:sz w:val="21"/>
          <w:szCs w:val="21"/>
          <w:highlight w:val="none"/>
        </w:rPr>
      </w:pPr>
      <w:r>
        <w:rPr>
          <w:rFonts w:hint="eastAsia"/>
          <w:sz w:val="21"/>
          <w:szCs w:val="21"/>
          <w:highlight w:val="none"/>
        </w:rPr>
        <w:t>说明：</w:t>
      </w:r>
    </w:p>
    <w:p w14:paraId="1A229AE9">
      <w:pPr>
        <w:spacing w:line="360" w:lineRule="auto"/>
        <w:ind w:firstLine="420" w:firstLineChars="200"/>
        <w:rPr>
          <w:sz w:val="21"/>
          <w:szCs w:val="21"/>
          <w:highlight w:val="none"/>
        </w:rPr>
      </w:pPr>
      <w:r>
        <w:rPr>
          <w:rFonts w:hint="eastAsia"/>
          <w:sz w:val="21"/>
          <w:szCs w:val="21"/>
          <w:highlight w:val="none"/>
        </w:rPr>
        <w:t>1．提交各阶段设计文件的同时支付各阶段设计费。</w:t>
      </w:r>
    </w:p>
    <w:p w14:paraId="7F5EC2F3">
      <w:pPr>
        <w:numPr>
          <w:ilvl w:val="0"/>
          <w:numId w:val="8"/>
        </w:numPr>
        <w:spacing w:line="360" w:lineRule="auto"/>
        <w:rPr>
          <w:sz w:val="21"/>
          <w:szCs w:val="21"/>
          <w:highlight w:val="none"/>
        </w:rPr>
      </w:pPr>
      <w:r>
        <w:rPr>
          <w:rFonts w:hint="eastAsia"/>
          <w:sz w:val="21"/>
          <w:szCs w:val="21"/>
          <w:highlight w:val="none"/>
        </w:rPr>
        <w:t>本合同履行后，定金抵作设计费。</w:t>
      </w:r>
    </w:p>
    <w:p w14:paraId="2EEB18FA">
      <w:pPr>
        <w:spacing w:line="360" w:lineRule="auto"/>
        <w:ind w:left="0"/>
        <w:rPr>
          <w:b/>
          <w:bCs/>
          <w:sz w:val="21"/>
          <w:szCs w:val="21"/>
          <w:highlight w:val="none"/>
        </w:rPr>
      </w:pPr>
      <w:r>
        <w:rPr>
          <w:rFonts w:hint="eastAsia"/>
          <w:b/>
          <w:bCs/>
          <w:sz w:val="21"/>
          <w:szCs w:val="21"/>
          <w:highlight w:val="none"/>
        </w:rPr>
        <w:t>第六条</w:t>
      </w:r>
      <w:r>
        <w:rPr>
          <w:rFonts w:hint="eastAsia"/>
          <w:b/>
          <w:bCs/>
          <w:sz w:val="21"/>
          <w:szCs w:val="21"/>
          <w:highlight w:val="none"/>
          <w:lang w:eastAsia="zh-CN"/>
        </w:rPr>
        <w:t>、</w:t>
      </w:r>
      <w:r>
        <w:rPr>
          <w:rFonts w:hint="eastAsia"/>
          <w:b/>
          <w:bCs/>
          <w:sz w:val="21"/>
          <w:szCs w:val="21"/>
          <w:highlight w:val="none"/>
        </w:rPr>
        <w:t>双方责任</w:t>
      </w:r>
    </w:p>
    <w:p w14:paraId="22817852">
      <w:pPr>
        <w:spacing w:line="360" w:lineRule="auto"/>
        <w:ind w:firstLine="420" w:firstLineChars="200"/>
        <w:rPr>
          <w:sz w:val="21"/>
          <w:szCs w:val="21"/>
          <w:highlight w:val="none"/>
        </w:rPr>
      </w:pPr>
      <w:r>
        <w:rPr>
          <w:rFonts w:hint="eastAsia"/>
          <w:sz w:val="21"/>
          <w:szCs w:val="21"/>
          <w:highlight w:val="none"/>
        </w:rPr>
        <w:t>6.1发包人责任：</w:t>
      </w:r>
    </w:p>
    <w:p w14:paraId="43CB8FB9">
      <w:pPr>
        <w:spacing w:line="360" w:lineRule="auto"/>
        <w:ind w:firstLine="420" w:firstLineChars="200"/>
        <w:rPr>
          <w:sz w:val="21"/>
          <w:szCs w:val="21"/>
          <w:highlight w:val="none"/>
        </w:rPr>
      </w:pPr>
      <w:r>
        <w:rPr>
          <w:rFonts w:hint="eastAsia"/>
          <w:sz w:val="21"/>
          <w:szCs w:val="21"/>
          <w:highlight w:val="none"/>
        </w:rPr>
        <w:t>6.1.1发包人按本合同第三条规定的内容，在规定的时间内向设计人提交资料及文件，并对其完整性、正确性及时限负责，发包人不得要求设计人违反国家有关标准进行设计。</w:t>
      </w:r>
    </w:p>
    <w:p w14:paraId="6D40A627">
      <w:pPr>
        <w:spacing w:line="360" w:lineRule="auto"/>
        <w:ind w:firstLine="420" w:firstLineChars="200"/>
        <w:rPr>
          <w:sz w:val="21"/>
          <w:szCs w:val="21"/>
          <w:highlight w:val="none"/>
        </w:rPr>
      </w:pPr>
      <w:r>
        <w:rPr>
          <w:rFonts w:hint="eastAsia"/>
          <w:sz w:val="21"/>
          <w:szCs w:val="21"/>
          <w:highlight w:val="none"/>
        </w:rPr>
        <w:t>发包人提交上述资料及文件超过规定期限15天以内，设计人按合同第四条规定交付设计文件时间顺延；超过规定期限15天以上时，设计人员有权重新确定提交设计文件的时间。</w:t>
      </w:r>
    </w:p>
    <w:p w14:paraId="3F062CCE">
      <w:pPr>
        <w:spacing w:line="360" w:lineRule="auto"/>
        <w:ind w:firstLine="420" w:firstLineChars="200"/>
        <w:rPr>
          <w:sz w:val="21"/>
          <w:szCs w:val="21"/>
          <w:highlight w:val="none"/>
        </w:rPr>
      </w:pPr>
      <w:r>
        <w:rPr>
          <w:rFonts w:hint="eastAsia"/>
          <w:sz w:val="21"/>
          <w:szCs w:val="21"/>
          <w:highlight w:val="none"/>
        </w:rPr>
        <w:t>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14:paraId="762A3D16">
      <w:pPr>
        <w:spacing w:line="360" w:lineRule="auto"/>
        <w:ind w:firstLine="420" w:firstLineChars="200"/>
        <w:rPr>
          <w:sz w:val="21"/>
          <w:szCs w:val="21"/>
          <w:highlight w:val="none"/>
        </w:rPr>
      </w:pPr>
      <w:r>
        <w:rPr>
          <w:rFonts w:hint="eastAsia"/>
          <w:sz w:val="21"/>
          <w:szCs w:val="21"/>
          <w:highlight w:val="none"/>
        </w:rPr>
        <w:t>在未签合同前发包人已同意，设计人为发包人所做的各项设计工作，应按收费标准，相应支付设计费。</w:t>
      </w:r>
    </w:p>
    <w:p w14:paraId="4C83E4A9">
      <w:pPr>
        <w:spacing w:line="360" w:lineRule="auto"/>
        <w:ind w:firstLine="420" w:firstLineChars="200"/>
        <w:rPr>
          <w:sz w:val="21"/>
          <w:szCs w:val="21"/>
          <w:highlight w:val="none"/>
        </w:rPr>
      </w:pPr>
      <w:r>
        <w:rPr>
          <w:rFonts w:hint="eastAsia"/>
          <w:sz w:val="21"/>
          <w:szCs w:val="21"/>
          <w:highlight w:val="none"/>
        </w:rPr>
        <w:t>6.1.3发包人要求设计人比合同规定时间提前交付设计资料及文件时，如果设计人能够做到，发包人应根据设计人提前投入的工作量，向设计人支付赶工费。</w:t>
      </w:r>
    </w:p>
    <w:p w14:paraId="005DB1C0">
      <w:pPr>
        <w:spacing w:line="360" w:lineRule="auto"/>
        <w:ind w:firstLine="420" w:firstLineChars="200"/>
        <w:rPr>
          <w:sz w:val="21"/>
          <w:szCs w:val="21"/>
          <w:highlight w:val="none"/>
        </w:rPr>
      </w:pPr>
      <w:r>
        <w:rPr>
          <w:rFonts w:hint="eastAsia"/>
          <w:sz w:val="21"/>
          <w:szCs w:val="21"/>
          <w:highlight w:val="none"/>
        </w:rPr>
        <w:t>6.1.4发包人应为派赴现场处理有关设计问题的工作人员，提供必要的工作生活及交通等方便条件。</w:t>
      </w:r>
    </w:p>
    <w:p w14:paraId="330D0741">
      <w:pPr>
        <w:spacing w:line="360" w:lineRule="auto"/>
        <w:ind w:firstLine="420" w:firstLineChars="200"/>
        <w:rPr>
          <w:sz w:val="21"/>
          <w:szCs w:val="21"/>
          <w:highlight w:val="none"/>
        </w:rPr>
      </w:pPr>
      <w:r>
        <w:rPr>
          <w:rFonts w:hint="eastAsia"/>
          <w:sz w:val="21"/>
          <w:szCs w:val="21"/>
          <w:highlight w:val="none"/>
        </w:rPr>
        <w:t>6.1.5发包人应保护设计人的</w:t>
      </w:r>
      <w:r>
        <w:rPr>
          <w:rFonts w:hint="eastAsia"/>
          <w:sz w:val="21"/>
          <w:szCs w:val="21"/>
          <w:highlight w:val="none"/>
          <w:lang w:eastAsia="zh-CN"/>
        </w:rPr>
        <w:t>投标文件</w:t>
      </w:r>
      <w:r>
        <w:rPr>
          <w:rFonts w:hint="eastAsia"/>
          <w:sz w:val="21"/>
          <w:szCs w:val="21"/>
          <w:highlight w:val="none"/>
        </w:rPr>
        <w:t>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14:paraId="1BF410D1">
      <w:pPr>
        <w:spacing w:line="360" w:lineRule="auto"/>
        <w:ind w:firstLine="420" w:firstLineChars="200"/>
        <w:rPr>
          <w:sz w:val="21"/>
          <w:szCs w:val="21"/>
          <w:highlight w:val="none"/>
        </w:rPr>
      </w:pPr>
      <w:r>
        <w:rPr>
          <w:rFonts w:hint="eastAsia"/>
          <w:sz w:val="21"/>
          <w:szCs w:val="21"/>
          <w:highlight w:val="none"/>
        </w:rPr>
        <w:t>6.2设计人责任：</w:t>
      </w:r>
    </w:p>
    <w:p w14:paraId="468D04E6">
      <w:pPr>
        <w:spacing w:line="360" w:lineRule="auto"/>
        <w:ind w:firstLine="420" w:firstLineChars="200"/>
        <w:rPr>
          <w:sz w:val="21"/>
          <w:szCs w:val="21"/>
          <w:highlight w:val="none"/>
        </w:rPr>
      </w:pPr>
      <w:r>
        <w:rPr>
          <w:rFonts w:hint="eastAsia"/>
          <w:sz w:val="21"/>
          <w:szCs w:val="21"/>
          <w:highlight w:val="none"/>
        </w:rPr>
        <w:t>6.2.1设计人应按国家技术规范、标准、规程及发包人提出的设计要求，进行工程设计，按合同规定的进度要求提交质量合格的设计资料，并对其负责。</w:t>
      </w:r>
    </w:p>
    <w:p w14:paraId="23012E79">
      <w:pPr>
        <w:spacing w:line="360" w:lineRule="auto"/>
        <w:ind w:firstLine="420" w:firstLineChars="200"/>
        <w:rPr>
          <w:sz w:val="21"/>
          <w:szCs w:val="21"/>
          <w:highlight w:val="none"/>
        </w:rPr>
      </w:pPr>
      <w:r>
        <w:rPr>
          <w:rFonts w:hint="eastAsia"/>
          <w:sz w:val="21"/>
          <w:szCs w:val="21"/>
          <w:highlight w:val="none"/>
        </w:rPr>
        <w:t>6.2.2设计人采用的主要技术标准是：按照国家相关技术标准。</w:t>
      </w:r>
    </w:p>
    <w:p w14:paraId="3A95E696">
      <w:pPr>
        <w:spacing w:line="360" w:lineRule="auto"/>
        <w:ind w:firstLine="420" w:firstLineChars="200"/>
        <w:rPr>
          <w:sz w:val="21"/>
          <w:szCs w:val="21"/>
          <w:highlight w:val="none"/>
        </w:rPr>
      </w:pPr>
      <w:r>
        <w:rPr>
          <w:rFonts w:hint="eastAsia"/>
          <w:sz w:val="21"/>
          <w:szCs w:val="21"/>
          <w:highlight w:val="none"/>
        </w:rPr>
        <w:t>6.2.3设计合理使用年限为</w:t>
      </w:r>
      <w:r>
        <w:rPr>
          <w:rFonts w:hint="eastAsia"/>
          <w:sz w:val="21"/>
          <w:szCs w:val="21"/>
          <w:highlight w:val="none"/>
          <w:u w:val="single"/>
        </w:rPr>
        <w:t xml:space="preserve"> </w:t>
      </w:r>
      <w:r>
        <w:rPr>
          <w:rFonts w:hint="eastAsia"/>
          <w:sz w:val="21"/>
          <w:szCs w:val="21"/>
          <w:highlight w:val="none"/>
          <w:u w:val="single"/>
          <w:lang w:eastAsia="zh-CN"/>
        </w:rPr>
        <w:t xml:space="preserve"> </w:t>
      </w:r>
      <w:r>
        <w:rPr>
          <w:rFonts w:hint="eastAsia"/>
          <w:sz w:val="21"/>
          <w:szCs w:val="21"/>
          <w:highlight w:val="none"/>
          <w:u w:val="single"/>
          <w:lang w:val="en-US" w:eastAsia="zh-CN"/>
        </w:rPr>
        <w:t xml:space="preserve"> </w:t>
      </w:r>
      <w:r>
        <w:rPr>
          <w:rFonts w:hint="eastAsia"/>
          <w:sz w:val="21"/>
          <w:szCs w:val="21"/>
          <w:highlight w:val="none"/>
          <w:u w:val="single"/>
        </w:rPr>
        <w:t xml:space="preserve"> </w:t>
      </w:r>
      <w:r>
        <w:rPr>
          <w:rFonts w:hint="eastAsia"/>
          <w:sz w:val="21"/>
          <w:szCs w:val="21"/>
          <w:highlight w:val="none"/>
        </w:rPr>
        <w:t>年。</w:t>
      </w:r>
    </w:p>
    <w:p w14:paraId="1F571DC4">
      <w:pPr>
        <w:spacing w:line="360" w:lineRule="auto"/>
        <w:ind w:firstLine="420" w:firstLineChars="200"/>
        <w:rPr>
          <w:sz w:val="21"/>
          <w:szCs w:val="21"/>
          <w:highlight w:val="none"/>
        </w:rPr>
      </w:pPr>
      <w:r>
        <w:rPr>
          <w:rFonts w:hint="eastAsia"/>
          <w:sz w:val="21"/>
          <w:szCs w:val="21"/>
          <w:highlight w:val="none"/>
        </w:rPr>
        <w:t>6.2.4设计人按本合同第二条和第四条规定的内容、进度及份数向发包人交付资料及文件。</w:t>
      </w:r>
    </w:p>
    <w:p w14:paraId="6403798D">
      <w:pPr>
        <w:spacing w:line="360" w:lineRule="auto"/>
        <w:ind w:firstLine="420" w:firstLineChars="200"/>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问题和参加竣工验收。在一年内项目尚未开始施工，设计人仍负责上述工作，但应按所需工作量向发包人适当收取咨询服务费，收费额由双方商定。</w:t>
      </w:r>
    </w:p>
    <w:p w14:paraId="66837A4C">
      <w:pPr>
        <w:spacing w:line="360" w:lineRule="auto"/>
        <w:ind w:firstLine="420" w:firstLineChars="200"/>
        <w:rPr>
          <w:sz w:val="21"/>
          <w:szCs w:val="21"/>
          <w:highlight w:val="none"/>
        </w:rPr>
      </w:pPr>
      <w:r>
        <w:rPr>
          <w:rFonts w:hint="eastAsia"/>
          <w:sz w:val="21"/>
          <w:szCs w:val="21"/>
          <w:highlight w:val="none"/>
        </w:rPr>
        <w:t>6.2.6设计人应保护发包人的知识产权，不得向第三人泄露、转让发包人提交的产品图纸等技术经济资料。如发生以上情况并给发包人造成经济损失，发包人有权向设计人索赔。</w:t>
      </w:r>
    </w:p>
    <w:p w14:paraId="339D523F">
      <w:pPr>
        <w:spacing w:line="360" w:lineRule="auto"/>
        <w:ind w:firstLine="0" w:firstLineChars="0"/>
        <w:rPr>
          <w:rFonts w:hint="eastAsia"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rPr>
        <w:t>第七条</w:t>
      </w:r>
      <w:r>
        <w:rPr>
          <w:rFonts w:hint="eastAsia" w:ascii="Times New Roman" w:hAnsi="Times New Roman" w:eastAsia="宋体" w:cs="Times New Roman"/>
          <w:b/>
          <w:bCs/>
          <w:sz w:val="21"/>
          <w:szCs w:val="21"/>
          <w:highlight w:val="none"/>
          <w:lang w:eastAsia="zh-CN"/>
        </w:rPr>
        <w:t>、</w:t>
      </w:r>
      <w:r>
        <w:rPr>
          <w:rFonts w:hint="eastAsia" w:ascii="Times New Roman" w:hAnsi="Times New Roman" w:eastAsia="宋体" w:cs="Times New Roman"/>
          <w:b/>
          <w:bCs/>
          <w:sz w:val="21"/>
          <w:szCs w:val="21"/>
          <w:highlight w:val="none"/>
        </w:rPr>
        <w:t>违约责任</w:t>
      </w:r>
    </w:p>
    <w:p w14:paraId="170F2818">
      <w:pPr>
        <w:spacing w:line="360" w:lineRule="auto"/>
        <w:ind w:firstLine="420" w:firstLineChars="200"/>
        <w:rPr>
          <w:sz w:val="21"/>
          <w:szCs w:val="21"/>
          <w:highlight w:val="none"/>
        </w:rPr>
      </w:pPr>
      <w:r>
        <w:rPr>
          <w:rFonts w:hint="eastAsia"/>
          <w:sz w:val="21"/>
          <w:szCs w:val="21"/>
          <w:highlight w:val="none"/>
        </w:rPr>
        <w:t>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14:paraId="2FCC0375">
      <w:pPr>
        <w:spacing w:line="360" w:lineRule="auto"/>
        <w:ind w:firstLine="420" w:firstLineChars="200"/>
        <w:rPr>
          <w:sz w:val="21"/>
          <w:szCs w:val="21"/>
          <w:highlight w:val="none"/>
        </w:rPr>
      </w:pPr>
      <w:r>
        <w:rPr>
          <w:rFonts w:hint="eastAsia"/>
          <w:sz w:val="21"/>
          <w:szCs w:val="21"/>
          <w:highlight w:val="none"/>
        </w:rPr>
        <w:t>7.2发包人应按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14:paraId="5F55846C">
      <w:pPr>
        <w:spacing w:line="360" w:lineRule="auto"/>
        <w:ind w:firstLine="420" w:firstLineChars="200"/>
        <w:rPr>
          <w:sz w:val="21"/>
          <w:szCs w:val="21"/>
          <w:highlight w:val="none"/>
        </w:rPr>
      </w:pPr>
      <w:r>
        <w:rPr>
          <w:rFonts w:hint="eastAsia"/>
          <w:sz w:val="21"/>
          <w:szCs w:val="21"/>
          <w:highlight w:val="none"/>
        </w:rPr>
        <w:t>7.3设计人对设计资料及文件出现的遗漏或错误负责修改或补充。由于设计人员错误造成工程质量事故损失，设计人除负责采取补救措施外，应免收直接损失部分的设计费。</w:t>
      </w:r>
    </w:p>
    <w:p w14:paraId="6C12FAC7">
      <w:pPr>
        <w:spacing w:line="360" w:lineRule="auto"/>
        <w:ind w:firstLine="420" w:firstLineChars="200"/>
        <w:rPr>
          <w:sz w:val="21"/>
          <w:szCs w:val="21"/>
          <w:highlight w:val="none"/>
        </w:rPr>
      </w:pPr>
      <w:r>
        <w:rPr>
          <w:rFonts w:hint="eastAsia"/>
          <w:sz w:val="21"/>
          <w:szCs w:val="21"/>
          <w:highlight w:val="none"/>
        </w:rPr>
        <w:t>7.4合同生效后，设计人要求终止或解除合同，设计人应双倍返还定金。</w:t>
      </w:r>
    </w:p>
    <w:p w14:paraId="4095510E">
      <w:pPr>
        <w:spacing w:line="360" w:lineRule="auto"/>
        <w:ind w:firstLine="0" w:firstLineChars="0"/>
        <w:rPr>
          <w:rFonts w:hint="eastAsia"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rPr>
        <w:t>第八条</w:t>
      </w:r>
      <w:r>
        <w:rPr>
          <w:rFonts w:hint="eastAsia" w:ascii="Times New Roman" w:hAnsi="Times New Roman" w:eastAsia="宋体" w:cs="Times New Roman"/>
          <w:b/>
          <w:bCs/>
          <w:sz w:val="21"/>
          <w:szCs w:val="21"/>
          <w:highlight w:val="none"/>
          <w:lang w:eastAsia="zh-CN"/>
        </w:rPr>
        <w:t>、</w:t>
      </w:r>
      <w:r>
        <w:rPr>
          <w:rFonts w:hint="eastAsia" w:ascii="Times New Roman" w:hAnsi="Times New Roman" w:eastAsia="宋体" w:cs="Times New Roman"/>
          <w:b/>
          <w:bCs/>
          <w:sz w:val="21"/>
          <w:szCs w:val="21"/>
          <w:highlight w:val="none"/>
        </w:rPr>
        <w:t>其他</w:t>
      </w:r>
    </w:p>
    <w:p w14:paraId="7B689372">
      <w:pPr>
        <w:spacing w:line="360" w:lineRule="auto"/>
        <w:ind w:firstLine="420" w:firstLineChars="200"/>
        <w:rPr>
          <w:sz w:val="21"/>
          <w:szCs w:val="21"/>
          <w:highlight w:val="none"/>
        </w:rPr>
      </w:pPr>
      <w:r>
        <w:rPr>
          <w:rFonts w:hint="eastAsia"/>
          <w:sz w:val="21"/>
          <w:szCs w:val="21"/>
          <w:highlight w:val="none"/>
        </w:rPr>
        <w:t>8.1发包人要求设计人派专人留驻施工现场进行配合与解决有关问题时，双方应另行签定补充协议或技术咨询服务合同。</w:t>
      </w:r>
    </w:p>
    <w:p w14:paraId="24DE7FB2">
      <w:pPr>
        <w:spacing w:line="360" w:lineRule="auto"/>
        <w:ind w:firstLine="420" w:firstLineChars="200"/>
        <w:rPr>
          <w:sz w:val="21"/>
          <w:szCs w:val="21"/>
          <w:highlight w:val="none"/>
        </w:rPr>
      </w:pPr>
      <w:r>
        <w:rPr>
          <w:rFonts w:hint="eastAsia"/>
          <w:sz w:val="21"/>
          <w:szCs w:val="21"/>
          <w:highlight w:val="none"/>
        </w:rPr>
        <w:t>8.2设计人为本合同项目所采用的国家或地方标准图，由发包人自费向有关出版部门购买。本合同第四条规定设计人交付的设计资料及文件份数超过《工程设计收费标准》规定的份数，设计人另收工本费。</w:t>
      </w:r>
    </w:p>
    <w:p w14:paraId="0790B181">
      <w:pPr>
        <w:spacing w:line="360" w:lineRule="auto"/>
        <w:ind w:firstLine="420" w:firstLineChars="200"/>
        <w:rPr>
          <w:sz w:val="21"/>
          <w:szCs w:val="21"/>
          <w:highlight w:val="none"/>
        </w:rPr>
      </w:pPr>
      <w:r>
        <w:rPr>
          <w:rFonts w:hint="eastAsia"/>
          <w:sz w:val="21"/>
          <w:szCs w:val="21"/>
          <w:highlight w:val="none"/>
        </w:rPr>
        <w:t>8.3本工程设计资料及文件中，建筑材料、建筑构配件和设备，应当注明其规格、型号、性能等技术指标，设计人不得指定生产厂、供应商。发包人需要设计人的设计人员配合加工定货时，所需要费用由发包人承担。</w:t>
      </w:r>
    </w:p>
    <w:p w14:paraId="00670324">
      <w:pPr>
        <w:spacing w:line="360" w:lineRule="auto"/>
        <w:ind w:firstLine="420" w:firstLineChars="200"/>
        <w:rPr>
          <w:sz w:val="21"/>
          <w:szCs w:val="21"/>
          <w:highlight w:val="none"/>
        </w:rPr>
      </w:pPr>
      <w:r>
        <w:rPr>
          <w:rFonts w:hint="eastAsia"/>
          <w:sz w:val="21"/>
          <w:szCs w:val="21"/>
          <w:highlight w:val="none"/>
        </w:rPr>
        <w:t>8.4发包人委托设计人配合引进项目的设计任务，从询价、对外谈判、国内外技术考察直至建成投产的各个阶段，应吸收承担有关设计任务的设计人参加。出国费用，除制装费外，其它费用由发包人支付。</w:t>
      </w:r>
    </w:p>
    <w:p w14:paraId="3DC00E22">
      <w:pPr>
        <w:spacing w:line="360" w:lineRule="auto"/>
        <w:ind w:firstLine="420" w:firstLineChars="200"/>
        <w:rPr>
          <w:sz w:val="21"/>
          <w:szCs w:val="21"/>
          <w:highlight w:val="none"/>
        </w:rPr>
      </w:pPr>
      <w:r>
        <w:rPr>
          <w:rFonts w:hint="eastAsia"/>
          <w:sz w:val="21"/>
          <w:szCs w:val="21"/>
          <w:highlight w:val="none"/>
        </w:rPr>
        <w:t>8.5发包人委托设计人承担本合同内容之外的工作服务，另行支付费用。</w:t>
      </w:r>
    </w:p>
    <w:p w14:paraId="50BAB424">
      <w:pPr>
        <w:spacing w:line="360" w:lineRule="auto"/>
        <w:ind w:firstLine="420" w:firstLineChars="200"/>
        <w:rPr>
          <w:sz w:val="21"/>
          <w:szCs w:val="21"/>
          <w:highlight w:val="none"/>
        </w:rPr>
      </w:pPr>
      <w:r>
        <w:rPr>
          <w:rFonts w:hint="eastAsia"/>
          <w:sz w:val="21"/>
          <w:szCs w:val="21"/>
          <w:highlight w:val="none"/>
        </w:rPr>
        <w:t>8.6由于不可抗力因素致使合同无法履行时，双方应及时协商解决。</w:t>
      </w:r>
    </w:p>
    <w:p w14:paraId="47CCF69A">
      <w:pPr>
        <w:spacing w:line="360" w:lineRule="auto"/>
        <w:ind w:firstLine="420" w:firstLineChars="200"/>
        <w:rPr>
          <w:sz w:val="21"/>
          <w:szCs w:val="21"/>
          <w:highlight w:val="none"/>
        </w:rPr>
      </w:pPr>
      <w:r>
        <w:rPr>
          <w:rFonts w:hint="eastAsia"/>
          <w:sz w:val="21"/>
          <w:szCs w:val="21"/>
          <w:highlight w:val="none"/>
        </w:rPr>
        <w:t>8.7本合同发生争议，双方当事人应及时协商解决。也可由当地建设行政主管部门调解，调解不成时，双方当时人同意由桂林市仲裁委员会仲裁。双方当事人未在合同中约定仲裁机构，事后又未达成仲裁书面协议的，可向人民法院起诉。</w:t>
      </w:r>
    </w:p>
    <w:p w14:paraId="1B86EA6D">
      <w:pPr>
        <w:spacing w:line="360" w:lineRule="auto"/>
        <w:ind w:firstLine="420" w:firstLineChars="200"/>
        <w:rPr>
          <w:sz w:val="21"/>
          <w:szCs w:val="21"/>
          <w:highlight w:val="none"/>
        </w:rPr>
      </w:pPr>
      <w:r>
        <w:rPr>
          <w:rFonts w:hint="eastAsia"/>
          <w:sz w:val="21"/>
          <w:szCs w:val="21"/>
          <w:highlight w:val="none"/>
        </w:rPr>
        <w:t>8.8本合同一式</w:t>
      </w:r>
      <w:r>
        <w:rPr>
          <w:rFonts w:hint="eastAsia"/>
          <w:sz w:val="21"/>
          <w:szCs w:val="21"/>
          <w:highlight w:val="none"/>
          <w:u w:val="single"/>
        </w:rPr>
        <w:t>陆</w:t>
      </w:r>
      <w:r>
        <w:rPr>
          <w:rFonts w:hint="eastAsia"/>
          <w:sz w:val="21"/>
          <w:szCs w:val="21"/>
          <w:highlight w:val="none"/>
        </w:rPr>
        <w:t>份，发包人</w:t>
      </w:r>
      <w:r>
        <w:rPr>
          <w:rFonts w:hint="eastAsia"/>
          <w:sz w:val="21"/>
          <w:szCs w:val="21"/>
          <w:highlight w:val="none"/>
          <w:u w:val="single"/>
        </w:rPr>
        <w:t xml:space="preserve"> 肆 </w:t>
      </w:r>
      <w:r>
        <w:rPr>
          <w:rFonts w:hint="eastAsia"/>
          <w:sz w:val="21"/>
          <w:szCs w:val="21"/>
          <w:highlight w:val="none"/>
        </w:rPr>
        <w:t>份，设计人</w:t>
      </w:r>
      <w:r>
        <w:rPr>
          <w:rFonts w:hint="eastAsia"/>
          <w:sz w:val="21"/>
          <w:szCs w:val="21"/>
          <w:highlight w:val="none"/>
          <w:u w:val="single"/>
        </w:rPr>
        <w:t xml:space="preserve"> 贰 </w:t>
      </w:r>
      <w:r>
        <w:rPr>
          <w:rFonts w:hint="eastAsia"/>
          <w:sz w:val="21"/>
          <w:szCs w:val="21"/>
          <w:highlight w:val="none"/>
        </w:rPr>
        <w:t>份。</w:t>
      </w:r>
    </w:p>
    <w:p w14:paraId="317B1DBB">
      <w:pPr>
        <w:spacing w:line="360" w:lineRule="auto"/>
        <w:ind w:firstLine="420" w:firstLineChars="200"/>
        <w:rPr>
          <w:sz w:val="21"/>
          <w:szCs w:val="21"/>
          <w:highlight w:val="none"/>
        </w:rPr>
      </w:pPr>
      <w:r>
        <w:rPr>
          <w:rFonts w:hint="eastAsia"/>
          <w:sz w:val="21"/>
          <w:szCs w:val="21"/>
          <w:highlight w:val="none"/>
        </w:rPr>
        <w:t>8.9本合同经双方签章并在发包人向设计人支付定金后生效。</w:t>
      </w:r>
    </w:p>
    <w:p w14:paraId="1B0CCE0B">
      <w:pPr>
        <w:spacing w:line="360" w:lineRule="auto"/>
        <w:ind w:firstLine="420" w:firstLineChars="200"/>
        <w:rPr>
          <w:sz w:val="21"/>
          <w:szCs w:val="21"/>
          <w:highlight w:val="none"/>
        </w:rPr>
      </w:pPr>
      <w:r>
        <w:rPr>
          <w:rFonts w:hint="eastAsia"/>
          <w:sz w:val="21"/>
          <w:szCs w:val="21"/>
          <w:highlight w:val="none"/>
        </w:rPr>
        <w:t>8.10本合同生效后，按规定到项目所在省级建设行政主管部门规定的审查部门备案。双方认为必要时，到项目所在地工商行政管理部门申请鉴证。双方履行完合同规定的义务后，本合同即行终止。</w:t>
      </w:r>
    </w:p>
    <w:p w14:paraId="01F0524D">
      <w:pPr>
        <w:spacing w:line="360" w:lineRule="auto"/>
        <w:ind w:firstLine="420" w:firstLineChars="200"/>
        <w:rPr>
          <w:sz w:val="21"/>
          <w:szCs w:val="21"/>
          <w:highlight w:val="none"/>
        </w:rPr>
      </w:pPr>
      <w:r>
        <w:rPr>
          <w:rFonts w:hint="eastAsia"/>
          <w:sz w:val="21"/>
          <w:szCs w:val="21"/>
          <w:highlight w:val="none"/>
        </w:rPr>
        <w:t>8.11本合同未尽事宜，双方可签定补充协议，有关协议及双方认可的来往电报、传真、会议纪要等，均为本合同组成部分，与本合同具有同等法律效力。</w:t>
      </w:r>
    </w:p>
    <w:p w14:paraId="11BD1336">
      <w:pPr>
        <w:spacing w:line="360" w:lineRule="auto"/>
        <w:ind w:firstLine="420" w:firstLineChars="200"/>
        <w:rPr>
          <w:sz w:val="21"/>
          <w:szCs w:val="21"/>
          <w:highlight w:val="none"/>
        </w:rPr>
      </w:pPr>
      <w:r>
        <w:rPr>
          <w:rFonts w:hint="eastAsia"/>
          <w:sz w:val="21"/>
          <w:szCs w:val="21"/>
          <w:highlight w:val="none"/>
        </w:rPr>
        <w:t>8.12其它约定事项：</w:t>
      </w:r>
    </w:p>
    <w:p w14:paraId="577EC7F3">
      <w:pPr>
        <w:rPr>
          <w:sz w:val="24"/>
          <w:highlight w:val="none"/>
        </w:rPr>
      </w:pPr>
    </w:p>
    <w:p w14:paraId="4EB25210">
      <w:pPr>
        <w:rPr>
          <w:sz w:val="24"/>
          <w:highlight w:val="none"/>
        </w:rPr>
      </w:pPr>
    </w:p>
    <w:p w14:paraId="5F313387">
      <w:pPr>
        <w:rPr>
          <w:sz w:val="24"/>
          <w:highlight w:val="none"/>
        </w:rPr>
      </w:pPr>
    </w:p>
    <w:p w14:paraId="3BA6C756">
      <w:pPr>
        <w:ind w:left="6480" w:hanging="6480" w:hangingChars="2700"/>
        <w:rPr>
          <w:sz w:val="24"/>
          <w:highlight w:val="none"/>
        </w:rPr>
      </w:pPr>
      <w:r>
        <w:rPr>
          <w:rFonts w:hint="eastAsia"/>
          <w:sz w:val="24"/>
          <w:highlight w:val="none"/>
        </w:rPr>
        <w:t xml:space="preserve">发包人名称：                              设计人名称： </w:t>
      </w:r>
    </w:p>
    <w:p w14:paraId="35EDA329">
      <w:pPr>
        <w:rPr>
          <w:sz w:val="24"/>
          <w:highlight w:val="none"/>
        </w:rPr>
      </w:pPr>
      <w:r>
        <w:rPr>
          <w:rFonts w:hint="eastAsia"/>
          <w:sz w:val="24"/>
          <w:highlight w:val="none"/>
        </w:rPr>
        <w:t xml:space="preserve"> </w:t>
      </w:r>
    </w:p>
    <w:p w14:paraId="1F114171">
      <w:pPr>
        <w:rPr>
          <w:sz w:val="24"/>
          <w:highlight w:val="none"/>
        </w:rPr>
      </w:pPr>
      <w:r>
        <w:rPr>
          <w:rFonts w:hint="eastAsia"/>
          <w:sz w:val="24"/>
          <w:highlight w:val="none"/>
        </w:rPr>
        <w:t xml:space="preserve">          （盖章）                                   （盖章）</w:t>
      </w:r>
    </w:p>
    <w:p w14:paraId="01263654">
      <w:pPr>
        <w:rPr>
          <w:sz w:val="24"/>
          <w:highlight w:val="none"/>
        </w:rPr>
      </w:pPr>
      <w:r>
        <w:rPr>
          <w:rFonts w:hint="eastAsia"/>
          <w:sz w:val="24"/>
          <w:highlight w:val="none"/>
        </w:rPr>
        <w:t>法定代表人：（签字）                       法定代表人：（签字）</w:t>
      </w:r>
    </w:p>
    <w:p w14:paraId="53CECC2F">
      <w:pPr>
        <w:rPr>
          <w:sz w:val="24"/>
          <w:highlight w:val="none"/>
        </w:rPr>
      </w:pPr>
      <w:r>
        <w:rPr>
          <w:rFonts w:hint="eastAsia"/>
          <w:sz w:val="24"/>
          <w:highlight w:val="none"/>
        </w:rPr>
        <w:t>委托代理人：（签字）                       委托代理人：（签字）</w:t>
      </w:r>
    </w:p>
    <w:p w14:paraId="65DB81A9">
      <w:pPr>
        <w:rPr>
          <w:sz w:val="24"/>
          <w:highlight w:val="none"/>
        </w:rPr>
      </w:pPr>
      <w:r>
        <w:rPr>
          <w:rFonts w:hint="eastAsia"/>
          <w:sz w:val="24"/>
          <w:highlight w:val="none"/>
        </w:rPr>
        <w:t>住所：                                    住所：</w:t>
      </w:r>
    </w:p>
    <w:p w14:paraId="5408D0C8">
      <w:pPr>
        <w:rPr>
          <w:sz w:val="24"/>
          <w:highlight w:val="none"/>
        </w:rPr>
      </w:pPr>
      <w:r>
        <w:rPr>
          <w:rFonts w:hint="eastAsia"/>
          <w:sz w:val="24"/>
          <w:highlight w:val="none"/>
        </w:rPr>
        <w:t>邮政编码：                                邮政编码：</w:t>
      </w:r>
    </w:p>
    <w:p w14:paraId="2C1B74F5">
      <w:pPr>
        <w:rPr>
          <w:sz w:val="24"/>
          <w:highlight w:val="none"/>
        </w:rPr>
      </w:pPr>
      <w:r>
        <w:rPr>
          <w:rFonts w:hint="eastAsia"/>
          <w:sz w:val="24"/>
          <w:highlight w:val="none"/>
        </w:rPr>
        <w:t>电话：                                    电话：</w:t>
      </w:r>
    </w:p>
    <w:p w14:paraId="241B1AFF">
      <w:pPr>
        <w:rPr>
          <w:sz w:val="24"/>
          <w:highlight w:val="none"/>
        </w:rPr>
      </w:pPr>
      <w:r>
        <w:rPr>
          <w:rFonts w:hint="eastAsia"/>
          <w:sz w:val="24"/>
          <w:highlight w:val="none"/>
        </w:rPr>
        <w:t>传真：                                    传真：</w:t>
      </w:r>
    </w:p>
    <w:p w14:paraId="0A3757AE">
      <w:pPr>
        <w:rPr>
          <w:sz w:val="24"/>
          <w:highlight w:val="none"/>
        </w:rPr>
      </w:pPr>
      <w:r>
        <w:rPr>
          <w:rFonts w:hint="eastAsia"/>
          <w:sz w:val="24"/>
          <w:highlight w:val="none"/>
        </w:rPr>
        <w:t>开户银行：                                开户银行：</w:t>
      </w:r>
    </w:p>
    <w:p w14:paraId="360C989F">
      <w:pPr>
        <w:rPr>
          <w:sz w:val="24"/>
          <w:highlight w:val="none"/>
        </w:rPr>
      </w:pPr>
      <w:r>
        <w:rPr>
          <w:rFonts w:hint="eastAsia"/>
          <w:sz w:val="24"/>
          <w:highlight w:val="none"/>
        </w:rPr>
        <w:t>银行帐号：                                银行帐号：</w:t>
      </w:r>
    </w:p>
    <w:p w14:paraId="0777A1B0">
      <w:pPr>
        <w:rPr>
          <w:rFonts w:ascii="宋体" w:hAnsi="宋体" w:cs="宋体"/>
          <w:bCs/>
          <w:color w:val="auto"/>
          <w:sz w:val="32"/>
          <w:szCs w:val="32"/>
          <w:highlight w:val="none"/>
        </w:rPr>
      </w:pPr>
      <w:r>
        <w:rPr>
          <w:rFonts w:ascii="宋体" w:hAnsi="宋体" w:cs="宋体"/>
          <w:bCs/>
          <w:color w:val="auto"/>
          <w:sz w:val="32"/>
          <w:szCs w:val="32"/>
          <w:highlight w:val="none"/>
        </w:rPr>
        <w:br w:type="page"/>
      </w:r>
    </w:p>
    <w:p w14:paraId="2A1AC01C">
      <w:pPr>
        <w:pStyle w:val="62"/>
        <w:rPr>
          <w:highlight w:val="none"/>
        </w:rPr>
      </w:pPr>
    </w:p>
    <w:p w14:paraId="2D95D3FF">
      <w:pPr>
        <w:snapToGrid w:val="0"/>
        <w:jc w:val="center"/>
        <w:rPr>
          <w:rFonts w:ascii="宋体" w:hAnsi="宋体" w:cs="宋体"/>
          <w:bCs/>
          <w:color w:val="auto"/>
          <w:sz w:val="32"/>
          <w:szCs w:val="32"/>
          <w:highlight w:val="none"/>
        </w:rPr>
      </w:pPr>
    </w:p>
    <w:p w14:paraId="26AA009C">
      <w:pPr>
        <w:snapToGrid w:val="0"/>
        <w:jc w:val="center"/>
        <w:rPr>
          <w:rFonts w:ascii="宋体" w:hAnsi="宋体" w:cs="宋体"/>
          <w:bCs/>
          <w:color w:val="auto"/>
          <w:sz w:val="32"/>
          <w:szCs w:val="32"/>
          <w:highlight w:val="none"/>
        </w:rPr>
      </w:pPr>
    </w:p>
    <w:p w14:paraId="3CD20A6A">
      <w:pPr>
        <w:snapToGrid w:val="0"/>
        <w:jc w:val="center"/>
        <w:rPr>
          <w:rFonts w:ascii="宋体" w:hAnsi="宋体" w:cs="宋体"/>
          <w:bCs/>
          <w:color w:val="auto"/>
          <w:sz w:val="32"/>
          <w:szCs w:val="32"/>
          <w:highlight w:val="none"/>
        </w:rPr>
      </w:pPr>
    </w:p>
    <w:p w14:paraId="28C80097">
      <w:pPr>
        <w:pStyle w:val="5"/>
        <w:keepNext w:val="0"/>
        <w:keepLines w:val="0"/>
        <w:jc w:val="center"/>
        <w:rPr>
          <w:rFonts w:ascii="宋体" w:hAnsi="宋体" w:eastAsia="宋体" w:cs="宋体"/>
          <w:color w:val="auto"/>
          <w:highlight w:val="none"/>
        </w:rPr>
      </w:pPr>
      <w:bookmarkStart w:id="200" w:name="_Toc1583"/>
      <w:bookmarkStart w:id="201" w:name="_Toc16787"/>
      <w:bookmarkStart w:id="202" w:name="_Toc12390"/>
      <w:bookmarkStart w:id="203" w:name="_Toc16790"/>
      <w:bookmarkStart w:id="204" w:name="_Toc6656"/>
      <w:bookmarkStart w:id="205" w:name="_Toc26805"/>
      <w:bookmarkStart w:id="206" w:name="_Toc30589"/>
      <w:bookmarkStart w:id="207" w:name="_Toc15653"/>
      <w:bookmarkStart w:id="208" w:name="_Toc28578"/>
      <w:bookmarkStart w:id="209" w:name="_Toc13111"/>
      <w:bookmarkStart w:id="210" w:name="_Toc32428"/>
      <w:bookmarkStart w:id="211" w:name="_Toc19686834"/>
      <w:r>
        <w:rPr>
          <w:rFonts w:hint="eastAsia" w:ascii="宋体" w:hAnsi="宋体" w:eastAsia="宋体" w:cs="宋体"/>
          <w:color w:val="auto"/>
          <w:highlight w:val="none"/>
        </w:rPr>
        <w:t>第六章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投标文件格式</w:t>
      </w:r>
      <w:bookmarkEnd w:id="200"/>
      <w:bookmarkEnd w:id="201"/>
      <w:bookmarkEnd w:id="202"/>
      <w:bookmarkEnd w:id="203"/>
      <w:bookmarkEnd w:id="204"/>
      <w:bookmarkEnd w:id="205"/>
      <w:bookmarkEnd w:id="206"/>
      <w:bookmarkEnd w:id="207"/>
      <w:bookmarkEnd w:id="208"/>
      <w:bookmarkEnd w:id="209"/>
      <w:bookmarkEnd w:id="210"/>
      <w:bookmarkEnd w:id="211"/>
    </w:p>
    <w:p w14:paraId="6DBC3F11">
      <w:pPr>
        <w:rPr>
          <w:rFonts w:ascii="宋体" w:hAnsi="宋体" w:cs="宋体"/>
          <w:color w:val="auto"/>
          <w:highlight w:val="none"/>
        </w:rPr>
      </w:pPr>
    </w:p>
    <w:p w14:paraId="24C6D7DC">
      <w:pPr>
        <w:rPr>
          <w:rFonts w:ascii="宋体" w:hAnsi="宋体" w:cs="宋体"/>
          <w:color w:val="auto"/>
          <w:highlight w:val="none"/>
        </w:rPr>
      </w:pPr>
    </w:p>
    <w:p w14:paraId="418E124F">
      <w:pPr>
        <w:rPr>
          <w:rFonts w:ascii="宋体" w:hAnsi="宋体" w:cs="宋体"/>
          <w:color w:val="auto"/>
          <w:highlight w:val="none"/>
        </w:rPr>
      </w:pPr>
    </w:p>
    <w:p w14:paraId="3626D13F">
      <w:pPr>
        <w:rPr>
          <w:rFonts w:ascii="宋体" w:hAnsi="宋体" w:cs="宋体"/>
          <w:color w:val="auto"/>
          <w:highlight w:val="none"/>
        </w:rPr>
      </w:pPr>
    </w:p>
    <w:p w14:paraId="25CDBD16">
      <w:pPr>
        <w:rPr>
          <w:rFonts w:ascii="宋体" w:hAnsi="宋体" w:cs="宋体"/>
          <w:color w:val="auto"/>
          <w:highlight w:val="none"/>
        </w:rPr>
      </w:pPr>
    </w:p>
    <w:p w14:paraId="7B474E11">
      <w:pPr>
        <w:rPr>
          <w:rFonts w:ascii="宋体" w:hAnsi="宋体" w:cs="宋体"/>
          <w:color w:val="auto"/>
          <w:highlight w:val="none"/>
        </w:rPr>
      </w:pPr>
    </w:p>
    <w:p w14:paraId="269016F5">
      <w:pPr>
        <w:rPr>
          <w:rFonts w:ascii="宋体" w:hAnsi="宋体" w:cs="宋体"/>
          <w:color w:val="auto"/>
          <w:highlight w:val="none"/>
        </w:rPr>
      </w:pPr>
    </w:p>
    <w:p w14:paraId="039BD7D9">
      <w:pPr>
        <w:rPr>
          <w:rFonts w:ascii="宋体" w:hAnsi="宋体" w:cs="宋体"/>
          <w:color w:val="auto"/>
          <w:highlight w:val="none"/>
        </w:rPr>
      </w:pPr>
    </w:p>
    <w:p w14:paraId="7A6BA889">
      <w:pPr>
        <w:rPr>
          <w:rFonts w:ascii="宋体" w:hAnsi="宋体" w:cs="宋体"/>
          <w:color w:val="auto"/>
          <w:highlight w:val="none"/>
        </w:rPr>
      </w:pPr>
    </w:p>
    <w:p w14:paraId="0CB59184">
      <w:pPr>
        <w:rPr>
          <w:rFonts w:ascii="宋体" w:hAnsi="宋体" w:cs="宋体"/>
          <w:color w:val="auto"/>
          <w:highlight w:val="none"/>
        </w:rPr>
      </w:pPr>
    </w:p>
    <w:p w14:paraId="3C75BAC5">
      <w:pPr>
        <w:rPr>
          <w:rFonts w:ascii="宋体" w:hAnsi="宋体" w:cs="宋体"/>
          <w:color w:val="auto"/>
          <w:highlight w:val="none"/>
        </w:rPr>
      </w:pPr>
    </w:p>
    <w:p w14:paraId="0727E268">
      <w:pPr>
        <w:rPr>
          <w:rFonts w:ascii="宋体" w:hAnsi="宋体" w:cs="宋体"/>
          <w:color w:val="auto"/>
          <w:highlight w:val="none"/>
        </w:rPr>
      </w:pPr>
    </w:p>
    <w:p w14:paraId="148CB4E8">
      <w:pPr>
        <w:rPr>
          <w:rFonts w:ascii="宋体" w:hAnsi="宋体" w:cs="宋体"/>
          <w:color w:val="auto"/>
          <w:highlight w:val="none"/>
        </w:rPr>
      </w:pPr>
    </w:p>
    <w:p w14:paraId="0B3D3701">
      <w:pPr>
        <w:jc w:val="left"/>
        <w:rPr>
          <w:rFonts w:ascii="宋体" w:hAnsi="宋体" w:cs="宋体"/>
          <w:color w:val="auto"/>
          <w:highlight w:val="none"/>
        </w:rPr>
      </w:pPr>
      <w:r>
        <w:rPr>
          <w:rFonts w:hint="eastAsia" w:ascii="宋体" w:hAnsi="宋体" w:cs="宋体"/>
          <w:color w:val="auto"/>
          <w:highlight w:val="none"/>
        </w:rPr>
        <w:br w:type="page"/>
      </w:r>
    </w:p>
    <w:p w14:paraId="575146D8">
      <w:pPr>
        <w:pStyle w:val="6"/>
        <w:spacing w:before="0" w:beforeLines="0" w:after="0" w:afterLines="0" w:line="360" w:lineRule="auto"/>
        <w:rPr>
          <w:rFonts w:ascii="宋体" w:hAnsi="宋体" w:cs="宋体"/>
          <w:color w:val="auto"/>
          <w:highlight w:val="none"/>
        </w:rPr>
      </w:pPr>
      <w:bookmarkStart w:id="212" w:name="_Toc19686836"/>
      <w:bookmarkStart w:id="213" w:name="_Toc254970557"/>
      <w:bookmarkStart w:id="214" w:name="_Toc254970698"/>
      <w:r>
        <w:rPr>
          <w:rFonts w:hint="eastAsia" w:ascii="宋体" w:hAnsi="宋体" w:cs="宋体"/>
          <w:color w:val="auto"/>
          <w:highlight w:val="none"/>
          <w:lang w:val="en-US" w:eastAsia="zh-CN"/>
        </w:rPr>
        <w:t>一</w:t>
      </w:r>
      <w:r>
        <w:rPr>
          <w:rFonts w:hint="eastAsia" w:ascii="宋体" w:hAnsi="宋体" w:cs="宋体"/>
          <w:color w:val="auto"/>
          <w:highlight w:val="none"/>
        </w:rPr>
        <w:t>、报价文件格式</w:t>
      </w:r>
      <w:bookmarkEnd w:id="212"/>
    </w:p>
    <w:p w14:paraId="53A262D8">
      <w:pPr>
        <w:snapToGrid w:val="0"/>
        <w:spacing w:before="0" w:beforeLines="0" w:after="0" w:afterLines="0" w:line="360" w:lineRule="auto"/>
        <w:jc w:val="left"/>
        <w:rPr>
          <w:rFonts w:ascii="宋体" w:hAnsi="宋体" w:cs="宋体"/>
          <w:color w:val="auto"/>
          <w:sz w:val="24"/>
          <w:szCs w:val="20"/>
          <w:highlight w:val="none"/>
        </w:rPr>
      </w:pPr>
      <w:r>
        <w:rPr>
          <w:rFonts w:hint="eastAsia" w:ascii="宋体" w:hAnsi="宋体" w:cs="宋体"/>
          <w:b/>
          <w:bCs/>
          <w:color w:val="auto"/>
          <w:sz w:val="24"/>
          <w:highlight w:val="none"/>
        </w:rPr>
        <w:t>报价文件目录</w:t>
      </w:r>
    </w:p>
    <w:p w14:paraId="11D99F08">
      <w:pPr>
        <w:snapToGrid w:val="0"/>
        <w:spacing w:before="0" w:beforeLines="0" w:after="0" w:afterLines="0" w:line="360" w:lineRule="auto"/>
        <w:jc w:val="left"/>
        <w:rPr>
          <w:rFonts w:ascii="宋体" w:hAnsi="宋体" w:cs="宋体"/>
          <w:b/>
          <w:color w:val="auto"/>
          <w:sz w:val="24"/>
          <w:highlight w:val="none"/>
        </w:rPr>
      </w:pPr>
      <w:r>
        <w:rPr>
          <w:rFonts w:hint="eastAsia" w:ascii="宋体" w:hAnsi="宋体" w:cs="宋体"/>
          <w:color w:val="auto"/>
          <w:szCs w:val="21"/>
          <w:highlight w:val="none"/>
        </w:rPr>
        <w:t>根据招标文件规定及</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提供的材料自行编写目录。</w:t>
      </w:r>
    </w:p>
    <w:p w14:paraId="326CC6F5">
      <w:pPr>
        <w:snapToGrid w:val="0"/>
        <w:spacing w:before="120" w:beforeLines="50" w:after="50"/>
        <w:rPr>
          <w:rFonts w:ascii="宋体" w:hAnsi="宋体" w:cs="宋体"/>
          <w:b/>
          <w:color w:val="auto"/>
          <w:sz w:val="24"/>
          <w:highlight w:val="none"/>
        </w:rPr>
      </w:pPr>
    </w:p>
    <w:p w14:paraId="3A1CC483">
      <w:pPr>
        <w:snapToGrid w:val="0"/>
        <w:spacing w:before="120" w:beforeLines="50" w:after="50"/>
        <w:rPr>
          <w:rFonts w:ascii="宋体" w:hAnsi="宋体" w:cs="宋体"/>
          <w:b/>
          <w:color w:val="auto"/>
          <w:sz w:val="24"/>
          <w:highlight w:val="none"/>
        </w:rPr>
      </w:pPr>
    </w:p>
    <w:p w14:paraId="624960AE">
      <w:pPr>
        <w:snapToGrid w:val="0"/>
        <w:spacing w:before="120" w:beforeLines="50" w:after="50"/>
        <w:rPr>
          <w:rFonts w:ascii="宋体" w:hAnsi="宋体" w:cs="宋体"/>
          <w:b/>
          <w:color w:val="auto"/>
          <w:sz w:val="24"/>
          <w:highlight w:val="none"/>
        </w:rPr>
      </w:pPr>
    </w:p>
    <w:p w14:paraId="1392B0AB">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.投标函格式：</w:t>
      </w:r>
    </w:p>
    <w:p w14:paraId="2332F585">
      <w:pPr>
        <w:snapToGrid w:val="0"/>
        <w:spacing w:before="120" w:beforeLines="50" w:after="50"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投标函</w:t>
      </w:r>
    </w:p>
    <w:p w14:paraId="2A4A03D6">
      <w:pPr>
        <w:snapToGrid w:val="0"/>
        <w:spacing w:before="120" w:beforeLines="50" w:after="50" w:line="320" w:lineRule="exact"/>
        <w:jc w:val="center"/>
        <w:rPr>
          <w:rFonts w:ascii="宋体" w:hAnsi="宋体" w:cs="宋体"/>
          <w:b/>
          <w:color w:val="auto"/>
          <w:sz w:val="24"/>
          <w:szCs w:val="20"/>
          <w:highlight w:val="none"/>
        </w:rPr>
      </w:pPr>
    </w:p>
    <w:p w14:paraId="509ECDA9">
      <w:pPr>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采购人名称</w:t>
      </w:r>
      <w:r>
        <w:rPr>
          <w:rFonts w:hint="eastAsia" w:ascii="宋体" w:hAnsi="宋体" w:cs="宋体"/>
          <w:color w:val="auto"/>
          <w:sz w:val="21"/>
          <w:szCs w:val="21"/>
          <w:highlight w:val="none"/>
        </w:rPr>
        <w:t>：</w:t>
      </w:r>
    </w:p>
    <w:p w14:paraId="7C4C6CEC">
      <w:pPr>
        <w:snapToGrid w:val="0"/>
        <w:spacing w:line="360" w:lineRule="auto"/>
        <w:ind w:firstLine="480"/>
        <w:rPr>
          <w:rFonts w:ascii="宋体" w:hAnsi="宋体" w:cs="宋体"/>
          <w:color w:val="auto"/>
          <w:sz w:val="21"/>
          <w:szCs w:val="21"/>
          <w:highlight w:val="none"/>
        </w:rPr>
      </w:pPr>
      <w:r>
        <w:rPr>
          <w:rFonts w:hint="eastAsia" w:ascii="宋体" w:hAnsi="宋体" w:cs="宋体"/>
          <w:color w:val="auto"/>
          <w:sz w:val="21"/>
          <w:szCs w:val="21"/>
          <w:highlight w:val="none"/>
        </w:rPr>
        <w:t>根据贵方</w:t>
      </w:r>
      <w:r>
        <w:rPr>
          <w:rFonts w:hint="eastAsia" w:ascii="宋体" w:hAnsi="宋体" w:cs="宋体"/>
          <w:color w:val="auto"/>
          <w:sz w:val="21"/>
          <w:szCs w:val="21"/>
          <w:highlight w:val="none"/>
          <w:u w:val="single"/>
        </w:rPr>
        <w:t>项目名称（项目编号：            ）</w:t>
      </w:r>
      <w:r>
        <w:rPr>
          <w:rFonts w:hint="eastAsia" w:ascii="宋体" w:hAnsi="宋体" w:cs="宋体"/>
          <w:color w:val="auto"/>
          <w:sz w:val="21"/>
          <w:szCs w:val="21"/>
          <w:highlight w:val="none"/>
        </w:rPr>
        <w:t>的招标公告，签字代表______（姓名）</w:t>
      </w:r>
      <w:r>
        <w:rPr>
          <w:rStyle w:val="96"/>
          <w:rFonts w:ascii="宋体" w:hAnsi="宋体"/>
          <w:color w:val="auto"/>
          <w:szCs w:val="21"/>
          <w:highlight w:val="none"/>
          <w:u w:val="single" w:color="000000"/>
        </w:rPr>
        <w:t xml:space="preserve">     </w:t>
      </w:r>
      <w:r>
        <w:rPr>
          <w:rFonts w:hint="eastAsia" w:ascii="宋体" w:hAnsi="宋体" w:cs="宋体"/>
          <w:color w:val="auto"/>
          <w:sz w:val="21"/>
          <w:szCs w:val="21"/>
          <w:highlight w:val="none"/>
        </w:rPr>
        <w:t>经正式授权并代表</w:t>
      </w:r>
      <w:r>
        <w:rPr>
          <w:rFonts w:hint="eastAsia" w:ascii="宋体" w:hAnsi="宋体" w:cs="宋体"/>
          <w:color w:val="auto"/>
          <w:sz w:val="21"/>
          <w:szCs w:val="21"/>
          <w:highlight w:val="none"/>
          <w:lang w:eastAsia="zh-CN"/>
        </w:rPr>
        <w:t>投标人</w:t>
      </w:r>
      <w:r>
        <w:rPr>
          <w:rStyle w:val="96"/>
          <w:rFonts w:ascii="宋体" w:hAnsi="宋体"/>
          <w:color w:val="auto"/>
          <w:szCs w:val="21"/>
          <w:highlight w:val="none"/>
          <w:u w:val="single" w:color="000000"/>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名称）提交投标文件。</w:t>
      </w:r>
    </w:p>
    <w:p w14:paraId="76175179">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据此函，我方宣布同意如下：</w:t>
      </w:r>
    </w:p>
    <w:p w14:paraId="5A1CFFB5">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6EA65518">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2.我方在投标之前已经完全理解并接受招标文件的各项规定和要求，对招标文件的合理性、合法性不再有异议。</w:t>
      </w:r>
    </w:p>
    <w:p w14:paraId="05C33B5A">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3.本投标有效期自投标截止之日起</w:t>
      </w:r>
      <w:r>
        <w:rPr>
          <w:rStyle w:val="96"/>
          <w:rFonts w:ascii="宋体" w:hAnsi="宋体"/>
          <w:color w:val="auto"/>
          <w:szCs w:val="21"/>
          <w:highlight w:val="none"/>
          <w:u w:val="single" w:color="000000"/>
        </w:rPr>
        <w:t xml:space="preserve">     </w:t>
      </w:r>
      <w:r>
        <w:rPr>
          <w:rFonts w:hint="eastAsia" w:ascii="宋体" w:hAnsi="宋体" w:cs="宋体"/>
          <w:color w:val="auto"/>
          <w:sz w:val="21"/>
          <w:szCs w:val="21"/>
          <w:highlight w:val="none"/>
        </w:rPr>
        <w:t>日。</w:t>
      </w:r>
    </w:p>
    <w:p w14:paraId="54D49015">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4.如中标，本投标文件至本项目合同履行完毕止均保持有效，我方将按“招标文件”及政府采购法律、法规的规定履行合同责任和义务。</w:t>
      </w:r>
    </w:p>
    <w:p w14:paraId="19BCB215">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5.我方同意按照贵方要求提供与投标有关的一切数据或者资料。</w:t>
      </w:r>
    </w:p>
    <w:p w14:paraId="4F7B3BA1">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6.我方向贵方提交的所有投标文件、资料都是准确的和真实的。</w:t>
      </w:r>
    </w:p>
    <w:p w14:paraId="521C8FC6">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7.以上事项如有虚假或者隐瞒，我方愿意承担一切后果，并不再寻求任何旨在减轻或者免除法律责任的辩解。</w:t>
      </w:r>
    </w:p>
    <w:p w14:paraId="1E413C1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6E98FFCD">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□我方本次投标文件</w:t>
      </w:r>
      <w:r>
        <w:rPr>
          <w:rFonts w:hint="eastAsia" w:ascii="宋体" w:hAnsi="宋体" w:cs="宋体"/>
          <w:color w:val="auto"/>
          <w:kern w:val="0"/>
          <w:sz w:val="21"/>
          <w:szCs w:val="21"/>
          <w:highlight w:val="none"/>
        </w:rPr>
        <w:t>内容中</w:t>
      </w:r>
      <w:r>
        <w:rPr>
          <w:rFonts w:hint="eastAsia" w:ascii="宋体" w:hAnsi="宋体" w:cs="宋体"/>
          <w:color w:val="auto"/>
          <w:sz w:val="21"/>
          <w:szCs w:val="21"/>
          <w:highlight w:val="none"/>
        </w:rPr>
        <w:t>未</w:t>
      </w:r>
      <w:r>
        <w:rPr>
          <w:rFonts w:hint="eastAsia" w:ascii="宋体" w:hAnsi="宋体" w:cs="宋体"/>
          <w:color w:val="auto"/>
          <w:kern w:val="0"/>
          <w:sz w:val="21"/>
          <w:szCs w:val="21"/>
          <w:highlight w:val="none"/>
        </w:rPr>
        <w:t>涉及商业秘密；</w:t>
      </w:r>
    </w:p>
    <w:p w14:paraId="4F89F5C2">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□我方本次投标文件</w:t>
      </w:r>
      <w:r>
        <w:rPr>
          <w:rFonts w:hint="eastAsia" w:ascii="宋体" w:hAnsi="宋体" w:cs="宋体"/>
          <w:color w:val="auto"/>
          <w:kern w:val="0"/>
          <w:sz w:val="21"/>
          <w:szCs w:val="21"/>
          <w:highlight w:val="none"/>
        </w:rPr>
        <w:t>涉及商业秘密的内容有：</w:t>
      </w:r>
      <w:r>
        <w:rPr>
          <w:rStyle w:val="96"/>
          <w:rFonts w:ascii="宋体" w:hAnsi="宋体"/>
          <w:color w:val="auto"/>
          <w:szCs w:val="21"/>
          <w:highlight w:val="none"/>
          <w:u w:val="single" w:color="000000"/>
        </w:rPr>
        <w:t xml:space="preserve">     </w:t>
      </w:r>
      <w:r>
        <w:rPr>
          <w:rFonts w:hint="eastAsia" w:ascii="宋体" w:hAnsi="宋体" w:cs="宋体"/>
          <w:color w:val="auto"/>
          <w:kern w:val="0"/>
          <w:sz w:val="21"/>
          <w:szCs w:val="21"/>
          <w:highlight w:val="none"/>
        </w:rPr>
        <w:t>；</w:t>
      </w:r>
    </w:p>
    <w:p w14:paraId="432D9360">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9.与本投标有关的一切正式往来信函请寄：</w:t>
      </w:r>
    </w:p>
    <w:p w14:paraId="67B7BA8D">
      <w:pPr>
        <w:snapToGrid w:val="0"/>
        <w:spacing w:line="360" w:lineRule="auto"/>
        <w:rPr>
          <w:rFonts w:ascii="宋体" w:hAnsi="宋体" w:cs="宋体"/>
          <w:color w:val="auto"/>
          <w:sz w:val="21"/>
          <w:szCs w:val="21"/>
          <w:highlight w:val="none"/>
          <w:u w:val="single"/>
        </w:rPr>
      </w:pPr>
      <w:r>
        <w:rPr>
          <w:rFonts w:hint="eastAsia" w:ascii="宋体" w:hAnsi="宋体" w:cs="宋体"/>
          <w:color w:val="auto"/>
          <w:sz w:val="21"/>
          <w:szCs w:val="21"/>
          <w:highlight w:val="none"/>
        </w:rPr>
        <w:t>地址：</w:t>
      </w:r>
      <w:r>
        <w:rPr>
          <w:rStyle w:val="96"/>
          <w:rFonts w:ascii="宋体" w:hAnsi="宋体"/>
          <w:color w:val="auto"/>
          <w:szCs w:val="21"/>
          <w:highlight w:val="none"/>
          <w:u w:val="single" w:color="000000"/>
        </w:rPr>
        <w:t xml:space="preserve">     </w:t>
      </w:r>
      <w:r>
        <w:rPr>
          <w:rFonts w:hint="eastAsia" w:ascii="宋体" w:hAnsi="宋体" w:cs="宋体"/>
          <w:color w:val="auto"/>
          <w:sz w:val="21"/>
          <w:szCs w:val="21"/>
          <w:highlight w:val="none"/>
        </w:rPr>
        <w:t>邮编：</w:t>
      </w:r>
      <w:r>
        <w:rPr>
          <w:rStyle w:val="96"/>
          <w:rFonts w:ascii="宋体" w:hAnsi="宋体"/>
          <w:color w:val="auto"/>
          <w:szCs w:val="21"/>
          <w:highlight w:val="none"/>
          <w:u w:val="single" w:color="000000"/>
        </w:rPr>
        <w:t xml:space="preserve">     </w:t>
      </w:r>
    </w:p>
    <w:p w14:paraId="6A5C2702">
      <w:pPr>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电话：</w:t>
      </w:r>
      <w:r>
        <w:rPr>
          <w:rStyle w:val="96"/>
          <w:rFonts w:ascii="宋体" w:hAnsi="宋体"/>
          <w:color w:val="auto"/>
          <w:szCs w:val="21"/>
          <w:highlight w:val="none"/>
          <w:u w:val="single" w:color="000000"/>
        </w:rPr>
        <w:t xml:space="preserve">     </w:t>
      </w:r>
      <w:r>
        <w:rPr>
          <w:rFonts w:hint="eastAsia" w:ascii="宋体" w:hAnsi="宋体" w:cs="宋体"/>
          <w:color w:val="auto"/>
          <w:sz w:val="21"/>
          <w:szCs w:val="21"/>
          <w:highlight w:val="none"/>
        </w:rPr>
        <w:t>传真：</w:t>
      </w:r>
      <w:r>
        <w:rPr>
          <w:rStyle w:val="96"/>
          <w:rFonts w:ascii="宋体" w:hAnsi="宋体"/>
          <w:color w:val="auto"/>
          <w:szCs w:val="21"/>
          <w:highlight w:val="none"/>
          <w:u w:val="single" w:color="000000"/>
        </w:rPr>
        <w:t xml:space="preserve">     </w:t>
      </w:r>
    </w:p>
    <w:p w14:paraId="75511C7C">
      <w:pPr>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名称:</w:t>
      </w:r>
      <w:r>
        <w:rPr>
          <w:rStyle w:val="96"/>
          <w:rFonts w:ascii="宋体" w:hAnsi="宋体"/>
          <w:color w:val="auto"/>
          <w:szCs w:val="21"/>
          <w:highlight w:val="none"/>
          <w:u w:val="single" w:color="000000"/>
        </w:rPr>
        <w:t xml:space="preserve">     </w:t>
      </w:r>
    </w:p>
    <w:p w14:paraId="0B95B3F8">
      <w:pPr>
        <w:snapToGrid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开户银行：</w:t>
      </w:r>
      <w:r>
        <w:rPr>
          <w:rStyle w:val="96"/>
          <w:rFonts w:ascii="宋体" w:hAnsi="宋体"/>
          <w:color w:val="auto"/>
          <w:szCs w:val="21"/>
          <w:highlight w:val="none"/>
          <w:u w:val="single" w:color="000000"/>
        </w:rPr>
        <w:t xml:space="preserve">     </w:t>
      </w:r>
      <w:r>
        <w:rPr>
          <w:rFonts w:hint="eastAsia" w:ascii="宋体" w:hAnsi="宋体" w:cs="宋体"/>
          <w:color w:val="auto"/>
          <w:sz w:val="21"/>
          <w:szCs w:val="21"/>
          <w:highlight w:val="none"/>
        </w:rPr>
        <w:t xml:space="preserve">   银行帐号：</w:t>
      </w:r>
      <w:r>
        <w:rPr>
          <w:rStyle w:val="96"/>
          <w:rFonts w:ascii="宋体" w:hAnsi="宋体"/>
          <w:color w:val="auto"/>
          <w:szCs w:val="21"/>
          <w:highlight w:val="none"/>
          <w:u w:val="single" w:color="000000"/>
        </w:rPr>
        <w:t xml:space="preserve">     </w:t>
      </w:r>
    </w:p>
    <w:p w14:paraId="2BFC8985">
      <w:pPr>
        <w:snapToGrid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法定代表人或者委托代理人[公章(CA签章)、自然人除外]:___________ </w:t>
      </w:r>
    </w:p>
    <w:p w14:paraId="0189EF11">
      <w:pPr>
        <w:pStyle w:val="26"/>
        <w:snapToGrid w:val="0"/>
        <w:spacing w:before="0" w:after="0" w:line="360" w:lineRule="auto"/>
        <w:jc w:val="center"/>
        <w:rPr>
          <w:rFonts w:hAnsi="宋体" w:cs="宋体"/>
          <w:color w:val="auto"/>
          <w:sz w:val="21"/>
          <w:szCs w:val="21"/>
          <w:highlight w:val="none"/>
          <w:u w:val="single"/>
        </w:rPr>
      </w:pPr>
      <w:r>
        <w:rPr>
          <w:rFonts w:hint="eastAsia" w:hAnsi="宋体" w:cs="宋体"/>
          <w:color w:val="auto"/>
          <w:sz w:val="21"/>
          <w:highlight w:val="none"/>
        </w:rPr>
        <w:t xml:space="preserve">                                    </w:t>
      </w:r>
      <w:r>
        <w:rPr>
          <w:rFonts w:hint="eastAsia" w:hAnsi="宋体" w:cs="宋体"/>
          <w:color w:val="auto"/>
          <w:sz w:val="21"/>
          <w:highlight w:val="none"/>
          <w:lang w:eastAsia="zh-CN"/>
        </w:rPr>
        <w:t>投标人</w:t>
      </w:r>
      <w:r>
        <w:rPr>
          <w:rFonts w:hint="eastAsia" w:hAnsi="宋体" w:cs="宋体"/>
          <w:color w:val="auto"/>
          <w:sz w:val="21"/>
          <w:highlight w:val="none"/>
        </w:rPr>
        <w:t>[公章(CA签章)、自然人除外]：</w:t>
      </w:r>
    </w:p>
    <w:p w14:paraId="191939FC">
      <w:pPr>
        <w:snapToGrid w:val="0"/>
        <w:spacing w:before="295" w:after="295" w:line="360" w:lineRule="auto"/>
        <w:jc w:val="right"/>
        <w:rPr>
          <w:rFonts w:hAnsi="Courier New" w:cs="Times New Roman"/>
          <w:color w:val="auto"/>
          <w:sz w:val="21"/>
          <w:szCs w:val="21"/>
          <w:highlight w:val="none"/>
          <w:u w:val="single"/>
        </w:rPr>
      </w:pPr>
      <w:r>
        <w:rPr>
          <w:rStyle w:val="96"/>
          <w:rFonts w:ascii="宋体" w:hAnsi="Courier New"/>
          <w:color w:val="auto"/>
          <w:szCs w:val="21"/>
          <w:highlight w:val="none"/>
          <w:u w:val="single" w:color="000000"/>
        </w:rPr>
        <w:t xml:space="preserve">     </w:t>
      </w:r>
      <w:r>
        <w:rPr>
          <w:rFonts w:hint="default" w:hAnsi="Courier New" w:cs="Times New Roman"/>
          <w:color w:val="auto"/>
          <w:sz w:val="21"/>
          <w:szCs w:val="21"/>
          <w:highlight w:val="none"/>
          <w:u w:val="single"/>
        </w:rPr>
        <w:t>年</w:t>
      </w:r>
      <w:r>
        <w:rPr>
          <w:rStyle w:val="96"/>
          <w:rFonts w:ascii="宋体" w:hAnsi="Courier New"/>
          <w:color w:val="auto"/>
          <w:szCs w:val="21"/>
          <w:highlight w:val="none"/>
          <w:u w:val="single" w:color="000000"/>
        </w:rPr>
        <w:t xml:space="preserve">     </w:t>
      </w:r>
      <w:r>
        <w:rPr>
          <w:rFonts w:hint="default" w:hAnsi="Courier New" w:cs="Times New Roman"/>
          <w:color w:val="auto"/>
          <w:sz w:val="21"/>
          <w:szCs w:val="21"/>
          <w:highlight w:val="none"/>
          <w:u w:val="single"/>
        </w:rPr>
        <w:t>月</w:t>
      </w:r>
      <w:r>
        <w:rPr>
          <w:rStyle w:val="96"/>
          <w:rFonts w:ascii="宋体" w:hAnsi="Courier New"/>
          <w:color w:val="auto"/>
          <w:szCs w:val="21"/>
          <w:highlight w:val="none"/>
          <w:u w:val="single" w:color="000000"/>
        </w:rPr>
        <w:t xml:space="preserve">     </w:t>
      </w:r>
      <w:r>
        <w:rPr>
          <w:rFonts w:hint="default" w:hAnsi="Courier New" w:cs="Times New Roman"/>
          <w:color w:val="auto"/>
          <w:sz w:val="21"/>
          <w:szCs w:val="21"/>
          <w:highlight w:val="none"/>
          <w:u w:val="single"/>
        </w:rPr>
        <w:t>日</w:t>
      </w:r>
    </w:p>
    <w:p w14:paraId="5488F50E">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.开标一览表</w:t>
      </w:r>
    </w:p>
    <w:p w14:paraId="45432978">
      <w:pPr>
        <w:snapToGrid w:val="0"/>
        <w:spacing w:before="50" w:after="50"/>
        <w:jc w:val="center"/>
        <w:rPr>
          <w:rFonts w:ascii="宋体" w:hAnsi="宋体" w:cs="宋体"/>
          <w:b/>
          <w:color w:val="auto"/>
          <w:sz w:val="30"/>
          <w:highlight w:val="none"/>
        </w:rPr>
      </w:pPr>
      <w:r>
        <w:rPr>
          <w:rFonts w:hint="eastAsia" w:ascii="宋体" w:hAnsi="宋体" w:cs="宋体"/>
          <w:b/>
          <w:color w:val="auto"/>
          <w:sz w:val="30"/>
          <w:highlight w:val="none"/>
        </w:rPr>
        <w:t>开标一览表</w:t>
      </w:r>
    </w:p>
    <w:p w14:paraId="7170660F">
      <w:pPr>
        <w:snapToGrid w:val="0"/>
        <w:spacing w:before="50" w:after="50"/>
        <w:jc w:val="center"/>
        <w:rPr>
          <w:rFonts w:ascii="宋体" w:hAnsi="宋体" w:cs="宋体"/>
          <w:b/>
          <w:color w:val="auto"/>
          <w:sz w:val="30"/>
          <w:szCs w:val="20"/>
          <w:highlight w:val="none"/>
        </w:rPr>
      </w:pPr>
    </w:p>
    <w:p w14:paraId="220E787E">
      <w:pPr>
        <w:snapToGrid w:val="0"/>
        <w:spacing w:before="50" w:after="50" w:line="360" w:lineRule="auto"/>
        <w:rPr>
          <w:rFonts w:ascii="宋体" w:hAnsi="宋体" w:cs="宋体"/>
          <w:color w:val="auto"/>
          <w:sz w:val="21"/>
          <w:szCs w:val="21"/>
          <w:highlight w:val="none"/>
        </w:rPr>
      </w:pPr>
      <w:r>
        <w:rPr>
          <w:rFonts w:hint="eastAsia" w:ascii="宋体" w:hAnsi="宋体" w:cs="宋体"/>
          <w:color w:val="auto"/>
          <w:sz w:val="21"/>
          <w:szCs w:val="21"/>
          <w:highlight w:val="none"/>
        </w:rPr>
        <w:t>项目名称：</w:t>
      </w:r>
      <w:r>
        <w:rPr>
          <w:rStyle w:val="96"/>
          <w:rFonts w:ascii="宋体" w:hAnsi="宋体"/>
          <w:color w:val="auto"/>
          <w:szCs w:val="21"/>
          <w:highlight w:val="none"/>
          <w:u w:val="single" w:color="000000"/>
        </w:rPr>
        <w:t xml:space="preserve">     </w:t>
      </w:r>
      <w:r>
        <w:rPr>
          <w:rFonts w:hint="eastAsia" w:ascii="宋体" w:hAnsi="宋体" w:cs="宋体"/>
          <w:color w:val="auto"/>
          <w:sz w:val="21"/>
          <w:szCs w:val="21"/>
          <w:highlight w:val="none"/>
        </w:rPr>
        <w:t xml:space="preserve">         项目编号：</w:t>
      </w:r>
      <w:r>
        <w:rPr>
          <w:rStyle w:val="96"/>
          <w:rFonts w:ascii="宋体" w:hAnsi="宋体"/>
          <w:color w:val="auto"/>
          <w:szCs w:val="21"/>
          <w:highlight w:val="none"/>
          <w:u w:val="single" w:color="000000"/>
        </w:rPr>
        <w:t xml:space="preserve">     </w:t>
      </w:r>
    </w:p>
    <w:p w14:paraId="0C209D95">
      <w:pPr>
        <w:snapToGrid w:val="0"/>
        <w:spacing w:before="50" w:after="50"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 xml:space="preserve">名称： </w:t>
      </w:r>
      <w:r>
        <w:rPr>
          <w:rStyle w:val="96"/>
          <w:rFonts w:ascii="宋体" w:hAnsi="宋体"/>
          <w:color w:val="auto"/>
          <w:szCs w:val="21"/>
          <w:highlight w:val="none"/>
          <w:u w:val="single" w:color="000000"/>
        </w:rPr>
        <w:t xml:space="preserve">     </w:t>
      </w:r>
      <w:r>
        <w:rPr>
          <w:rFonts w:hint="eastAsia" w:ascii="宋体" w:hAnsi="宋体" w:cs="宋体"/>
          <w:color w:val="auto"/>
          <w:sz w:val="21"/>
          <w:szCs w:val="21"/>
          <w:highlight w:val="none"/>
        </w:rPr>
        <w:t xml:space="preserve">                      单位：</w:t>
      </w:r>
      <w:r>
        <w:rPr>
          <w:rFonts w:hint="eastAsia" w:ascii="宋体" w:hAnsi="宋体" w:cs="宋体"/>
          <w:color w:val="auto"/>
          <w:szCs w:val="21"/>
          <w:highlight w:val="none"/>
          <w:lang w:val="en-US" w:eastAsia="zh-CN"/>
        </w:rPr>
        <w:t>元</w:t>
      </w:r>
    </w:p>
    <w:tbl>
      <w:tblPr>
        <w:tblStyle w:val="49"/>
        <w:tblW w:w="92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4"/>
        <w:gridCol w:w="1542"/>
        <w:gridCol w:w="1926"/>
        <w:gridCol w:w="968"/>
        <w:gridCol w:w="4118"/>
      </w:tblGrid>
      <w:tr w14:paraId="17466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72754979">
            <w:pPr>
              <w:snapToGrid w:val="0"/>
              <w:spacing w:before="50" w:after="50"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542" w:type="dxa"/>
            <w:tcBorders>
              <w:top w:val="single" w:color="auto" w:sz="4" w:space="0"/>
              <w:left w:val="single" w:color="auto" w:sz="4" w:space="0"/>
              <w:bottom w:val="single" w:color="auto" w:sz="4" w:space="0"/>
              <w:right w:val="single" w:color="auto" w:sz="4" w:space="0"/>
            </w:tcBorders>
            <w:vAlign w:val="center"/>
          </w:tcPr>
          <w:p w14:paraId="148E8B84">
            <w:pPr>
              <w:snapToGrid w:val="0"/>
              <w:spacing w:before="50" w:after="50" w:line="360" w:lineRule="auto"/>
              <w:jc w:val="center"/>
              <w:rPr>
                <w:rFonts w:ascii="宋体" w:hAnsi="宋体" w:cs="宋体"/>
                <w:b/>
                <w:color w:val="auto"/>
                <w:sz w:val="21"/>
                <w:szCs w:val="21"/>
                <w:highlight w:val="none"/>
              </w:rPr>
            </w:pPr>
            <w:r>
              <w:rPr>
                <w:rFonts w:hint="eastAsia" w:ascii="宋体" w:hAnsi="宋体" w:cs="宋体"/>
                <w:b/>
                <w:bCs/>
                <w:color w:val="auto"/>
                <w:szCs w:val="21"/>
                <w:highlight w:val="none"/>
              </w:rPr>
              <w:t>标的名称</w:t>
            </w:r>
          </w:p>
        </w:tc>
        <w:tc>
          <w:tcPr>
            <w:tcW w:w="1926" w:type="dxa"/>
            <w:tcBorders>
              <w:top w:val="single" w:color="auto" w:sz="4" w:space="0"/>
              <w:left w:val="single" w:color="auto" w:sz="4" w:space="0"/>
              <w:bottom w:val="single" w:color="auto" w:sz="4" w:space="0"/>
              <w:right w:val="single" w:color="auto" w:sz="4" w:space="0"/>
            </w:tcBorders>
            <w:vAlign w:val="center"/>
          </w:tcPr>
          <w:p w14:paraId="765C8AFF">
            <w:pPr>
              <w:snapToGrid w:val="0"/>
              <w:spacing w:before="50" w:after="50"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服务内容</w:t>
            </w:r>
          </w:p>
        </w:tc>
        <w:tc>
          <w:tcPr>
            <w:tcW w:w="968" w:type="dxa"/>
            <w:tcBorders>
              <w:top w:val="single" w:color="auto" w:sz="4" w:space="0"/>
              <w:left w:val="single" w:color="auto" w:sz="4" w:space="0"/>
              <w:bottom w:val="single" w:color="auto" w:sz="4" w:space="0"/>
              <w:right w:val="single" w:color="auto" w:sz="4" w:space="0"/>
            </w:tcBorders>
            <w:vAlign w:val="center"/>
          </w:tcPr>
          <w:p w14:paraId="51C51A57">
            <w:pPr>
              <w:snapToGrid w:val="0"/>
              <w:spacing w:before="50" w:after="50"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数量及单位</w:t>
            </w:r>
          </w:p>
        </w:tc>
        <w:tc>
          <w:tcPr>
            <w:tcW w:w="4118" w:type="dxa"/>
            <w:tcBorders>
              <w:top w:val="single" w:color="auto" w:sz="4" w:space="0"/>
              <w:left w:val="single" w:color="auto" w:sz="4" w:space="0"/>
              <w:bottom w:val="single" w:color="auto" w:sz="4" w:space="0"/>
              <w:right w:val="single" w:color="auto" w:sz="4" w:space="0"/>
            </w:tcBorders>
            <w:vAlign w:val="center"/>
          </w:tcPr>
          <w:p w14:paraId="143F5CA9">
            <w:pPr>
              <w:snapToGrid w:val="0"/>
              <w:spacing w:before="50" w:after="50" w:line="360" w:lineRule="auto"/>
              <w:jc w:val="center"/>
              <w:rPr>
                <w:rFonts w:ascii="宋体" w:hAnsi="宋体" w:cs="宋体"/>
                <w:b/>
                <w:color w:val="auto"/>
                <w:sz w:val="21"/>
                <w:szCs w:val="21"/>
                <w:highlight w:val="none"/>
              </w:rPr>
            </w:pPr>
            <w:r>
              <w:rPr>
                <w:rFonts w:hint="eastAsia"/>
                <w:highlight w:val="none"/>
              </w:rPr>
              <w:t>报价</w:t>
            </w:r>
            <w:r>
              <w:rPr>
                <w:rFonts w:hint="eastAsia"/>
                <w:highlight w:val="none"/>
                <w:lang w:eastAsia="zh-CN"/>
              </w:rPr>
              <w:t>（</w:t>
            </w:r>
            <w:r>
              <w:rPr>
                <w:rFonts w:hint="eastAsia"/>
                <w:highlight w:val="none"/>
                <w:lang w:val="en-US" w:eastAsia="zh-CN"/>
              </w:rPr>
              <w:t>元</w:t>
            </w:r>
            <w:r>
              <w:rPr>
                <w:rFonts w:hint="eastAsia"/>
                <w:highlight w:val="none"/>
                <w:lang w:eastAsia="zh-CN"/>
              </w:rPr>
              <w:t>）</w:t>
            </w:r>
          </w:p>
        </w:tc>
      </w:tr>
      <w:tr w14:paraId="6CE8E1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78E07475">
            <w:pPr>
              <w:snapToGrid w:val="0"/>
              <w:spacing w:before="50" w:after="50" w:line="360" w:lineRule="auto"/>
              <w:jc w:val="center"/>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1</w:t>
            </w:r>
          </w:p>
        </w:tc>
        <w:tc>
          <w:tcPr>
            <w:tcW w:w="1542" w:type="dxa"/>
            <w:tcBorders>
              <w:top w:val="single" w:color="auto" w:sz="4" w:space="0"/>
              <w:left w:val="single" w:color="auto" w:sz="4" w:space="0"/>
              <w:bottom w:val="single" w:color="auto" w:sz="4" w:space="0"/>
              <w:right w:val="single" w:color="auto" w:sz="4" w:space="0"/>
            </w:tcBorders>
            <w:vAlign w:val="center"/>
          </w:tcPr>
          <w:p w14:paraId="43BCF834">
            <w:pPr>
              <w:spacing w:beforeLines="0" w:line="360" w:lineRule="auto"/>
              <w:rPr>
                <w:rFonts w:ascii="宋体" w:hAnsi="宋体" w:cs="宋体"/>
                <w:b/>
                <w:bCs/>
                <w:color w:val="auto"/>
                <w:szCs w:val="21"/>
                <w:highlight w:val="none"/>
              </w:rPr>
            </w:pPr>
            <w:r>
              <w:rPr>
                <w:rFonts w:hint="eastAsia" w:ascii="宋体" w:hAnsi="宋体" w:cs="宋体"/>
                <w:color w:val="auto"/>
                <w:szCs w:val="21"/>
                <w:highlight w:val="none"/>
                <w:lang w:eastAsia="zh-CN"/>
              </w:rPr>
              <w:t>桂林漓江市区段及支流岸线节点生态保护及修复工程初步设计及概算编制服务</w:t>
            </w:r>
          </w:p>
        </w:tc>
        <w:tc>
          <w:tcPr>
            <w:tcW w:w="1926" w:type="dxa"/>
            <w:tcBorders>
              <w:top w:val="single" w:color="auto" w:sz="4" w:space="0"/>
              <w:left w:val="single" w:color="auto" w:sz="4" w:space="0"/>
              <w:bottom w:val="single" w:color="auto" w:sz="4" w:space="0"/>
              <w:right w:val="single" w:color="auto" w:sz="4" w:space="0"/>
            </w:tcBorders>
            <w:vAlign w:val="center"/>
          </w:tcPr>
          <w:p w14:paraId="54E1FB80">
            <w:pPr>
              <w:spacing w:line="240" w:lineRule="auto"/>
              <w:rPr>
                <w:rFonts w:ascii="宋体" w:hAnsi="宋体" w:cs="宋体"/>
                <w:b/>
                <w:bCs/>
                <w:color w:val="auto"/>
                <w:szCs w:val="21"/>
                <w:highlight w:val="none"/>
              </w:rPr>
            </w:pPr>
            <w:r>
              <w:rPr>
                <w:rFonts w:hint="eastAsia" w:ascii="宋体" w:hAnsi="宋体"/>
                <w:bCs/>
                <w:color w:val="auto"/>
                <w:highlight w:val="none"/>
              </w:rPr>
              <w:t>按《采购需求》执行</w:t>
            </w:r>
          </w:p>
        </w:tc>
        <w:tc>
          <w:tcPr>
            <w:tcW w:w="968" w:type="dxa"/>
            <w:tcBorders>
              <w:top w:val="single" w:color="auto" w:sz="4" w:space="0"/>
              <w:left w:val="single" w:color="auto" w:sz="4" w:space="0"/>
              <w:bottom w:val="single" w:color="auto" w:sz="4" w:space="0"/>
              <w:right w:val="single" w:color="auto" w:sz="4" w:space="0"/>
            </w:tcBorders>
            <w:vAlign w:val="center"/>
          </w:tcPr>
          <w:p w14:paraId="77363E17">
            <w:pPr>
              <w:tabs>
                <w:tab w:val="left" w:pos="180"/>
                <w:tab w:val="left" w:pos="1620"/>
              </w:tabs>
              <w:spacing w:line="360" w:lineRule="auto"/>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1项</w:t>
            </w:r>
          </w:p>
        </w:tc>
        <w:tc>
          <w:tcPr>
            <w:tcW w:w="4118" w:type="dxa"/>
            <w:tcBorders>
              <w:top w:val="single" w:color="auto" w:sz="4" w:space="0"/>
              <w:left w:val="single" w:color="auto" w:sz="4" w:space="0"/>
              <w:bottom w:val="single" w:color="auto" w:sz="4" w:space="0"/>
              <w:right w:val="single" w:color="auto" w:sz="4" w:space="0"/>
            </w:tcBorders>
            <w:vAlign w:val="center"/>
          </w:tcPr>
          <w:p w14:paraId="2C8E6D74">
            <w:pPr>
              <w:snapToGrid w:val="0"/>
              <w:spacing w:before="50" w:after="50" w:line="360" w:lineRule="auto"/>
              <w:jc w:val="center"/>
              <w:rPr>
                <w:rFonts w:ascii="宋体" w:hAnsi="宋体" w:cs="宋体"/>
                <w:color w:val="auto"/>
                <w:sz w:val="21"/>
                <w:szCs w:val="21"/>
                <w:highlight w:val="none"/>
              </w:rPr>
            </w:pPr>
            <w:r>
              <w:rPr>
                <w:rFonts w:hint="eastAsia"/>
                <w:highlight w:val="none"/>
                <w:lang w:val="en-US" w:eastAsia="zh-CN"/>
              </w:rPr>
              <w:t>大写：</w:t>
            </w:r>
            <w:r>
              <w:rPr>
                <w:rFonts w:hint="eastAsia"/>
                <w:highlight w:val="none"/>
                <w:lang w:val="en-US" w:eastAsia="zh-CN"/>
              </w:rPr>
              <w:br w:type="textWrapping"/>
            </w:r>
            <w:r>
              <w:rPr>
                <w:rFonts w:hint="eastAsia"/>
                <w:highlight w:val="none"/>
                <w:lang w:val="en-US" w:eastAsia="zh-CN"/>
              </w:rPr>
              <w:t>小写：</w:t>
            </w:r>
          </w:p>
        </w:tc>
      </w:tr>
      <w:tr w14:paraId="748A08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9288" w:type="dxa"/>
            <w:gridSpan w:val="5"/>
            <w:tcBorders>
              <w:top w:val="single" w:color="auto" w:sz="4" w:space="0"/>
              <w:left w:val="single" w:color="auto" w:sz="4" w:space="0"/>
              <w:bottom w:val="single" w:color="auto" w:sz="4" w:space="0"/>
              <w:right w:val="single" w:color="auto" w:sz="4" w:space="0"/>
            </w:tcBorders>
            <w:vAlign w:val="center"/>
          </w:tcPr>
          <w:p w14:paraId="3AF7024F">
            <w:pPr>
              <w:snapToGrid w:val="0"/>
              <w:spacing w:before="50" w:after="50"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p w14:paraId="01F8EC57">
            <w:pPr>
              <w:snapToGrid w:val="0"/>
              <w:spacing w:before="50" w:after="50"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1、投标报价应包括完成本次招标范围内全部工作的所有费用【</w:t>
            </w:r>
            <w:r>
              <w:rPr>
                <w:rFonts w:hint="eastAsia" w:ascii="宋体" w:hAnsi="宋体" w:cs="宋体"/>
                <w:szCs w:val="21"/>
                <w:highlight w:val="none"/>
              </w:rPr>
              <w:t>包含但不限于技术工作费、人工费、材料费、设备及软件使用费、出图费、差旅费、管理费、邮寄费、维护、保险、利润、税金、政策性规定费用及相应的风险费</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所填报的价格在合同实施期间不因市场价格变化等因素而变动，</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在报价时应考虑各种风险因素和承受能力。</w:t>
            </w:r>
          </w:p>
          <w:p w14:paraId="0B6EED1F">
            <w:pPr>
              <w:snapToGrid w:val="0"/>
              <w:spacing w:before="50" w:after="5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必须就第二章“采购需求”中的所有内容进行完整唯一报价；漏项报价的或有选择的或有条件的报价，其投标将视为无效。</w:t>
            </w:r>
          </w:p>
        </w:tc>
      </w:tr>
    </w:tbl>
    <w:p w14:paraId="27A9A8B3">
      <w:pPr>
        <w:snapToGrid w:val="0"/>
        <w:spacing w:before="50" w:after="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注: </w:t>
      </w:r>
    </w:p>
    <w:p w14:paraId="0C4B5233">
      <w:pPr>
        <w:snapToGrid w:val="0"/>
        <w:spacing w:before="50" w:after="50"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的开标一览表必须加盖</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公章，</w:t>
      </w:r>
      <w:r>
        <w:rPr>
          <w:rFonts w:hint="eastAsia" w:ascii="宋体" w:hAnsi="宋体" w:cs="宋体"/>
          <w:b/>
          <w:color w:val="auto"/>
          <w:sz w:val="21"/>
          <w:szCs w:val="21"/>
          <w:highlight w:val="none"/>
        </w:rPr>
        <w:t>否则其投标作无效标处理</w:t>
      </w:r>
      <w:r>
        <w:rPr>
          <w:rFonts w:hint="eastAsia" w:ascii="宋体" w:hAnsi="宋体" w:cs="宋体"/>
          <w:color w:val="auto"/>
          <w:sz w:val="21"/>
          <w:szCs w:val="21"/>
          <w:highlight w:val="none"/>
        </w:rPr>
        <w:t>。</w:t>
      </w:r>
    </w:p>
    <w:p w14:paraId="6EF08D58">
      <w:pPr>
        <w:snapToGrid w:val="0"/>
        <w:spacing w:before="50" w:after="50" w:line="360" w:lineRule="auto"/>
        <w:ind w:firstLine="420" w:firstLineChars="200"/>
        <w:jc w:val="left"/>
        <w:rPr>
          <w:rFonts w:ascii="宋体" w:hAnsi="宋体" w:cs="宋体"/>
          <w:b/>
          <w:color w:val="auto"/>
          <w:sz w:val="21"/>
          <w:szCs w:val="21"/>
          <w:highlight w:val="none"/>
        </w:rPr>
      </w:pPr>
      <w:r>
        <w:rPr>
          <w:rFonts w:hint="eastAsia" w:ascii="宋体" w:hAnsi="宋体" w:cs="宋体"/>
          <w:bCs/>
          <w:color w:val="auto"/>
          <w:sz w:val="21"/>
          <w:szCs w:val="21"/>
          <w:highlight w:val="none"/>
        </w:rPr>
        <w:t>2.</w:t>
      </w:r>
      <w:r>
        <w:rPr>
          <w:rFonts w:hint="eastAsia" w:ascii="宋体" w:hAnsi="宋体" w:cs="宋体"/>
          <w:color w:val="auto"/>
          <w:sz w:val="21"/>
          <w:szCs w:val="21"/>
          <w:highlight w:val="none"/>
        </w:rPr>
        <w:t>报价一经涂改，应在涂改处加盖</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公章或者由法定代表人或者授权委托人签字或者盖章</w:t>
      </w:r>
      <w:r>
        <w:rPr>
          <w:rFonts w:hint="eastAsia" w:hAnsi="宋体" w:cs="宋体"/>
          <w:color w:val="auto"/>
          <w:sz w:val="21"/>
          <w:highlight w:val="none"/>
        </w:rPr>
        <w:t>(</w:t>
      </w:r>
      <w:r>
        <w:rPr>
          <w:rFonts w:hint="eastAsia" w:hAnsi="宋体" w:cs="宋体"/>
          <w:color w:val="auto"/>
          <w:sz w:val="21"/>
          <w:highlight w:val="none"/>
          <w:lang w:val="en-US" w:eastAsia="zh-CN"/>
        </w:rPr>
        <w:t>个人</w:t>
      </w:r>
      <w:r>
        <w:rPr>
          <w:rFonts w:hint="eastAsia" w:hAnsi="宋体" w:cs="宋体"/>
          <w:color w:val="auto"/>
          <w:sz w:val="21"/>
          <w:highlight w:val="none"/>
        </w:rPr>
        <w:t>CA签章)</w:t>
      </w:r>
      <w:r>
        <w:rPr>
          <w:rFonts w:hint="eastAsia" w:ascii="宋体" w:hAnsi="宋体" w:cs="宋体"/>
          <w:b/>
          <w:color w:val="auto"/>
          <w:sz w:val="21"/>
          <w:szCs w:val="21"/>
          <w:highlight w:val="none"/>
        </w:rPr>
        <w:t>，否则其投标作无效标处理。</w:t>
      </w:r>
    </w:p>
    <w:p w14:paraId="01802A64">
      <w:pPr>
        <w:snapToGrid w:val="0"/>
        <w:spacing w:before="50" w:after="50"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3.招标文件中列明采购专用耗材的，应按招标文件规定的耗材量或者按耗材的常规试用量提供报价。</w:t>
      </w:r>
    </w:p>
    <w:p w14:paraId="4FBAAA25">
      <w:pPr>
        <w:pStyle w:val="26"/>
        <w:spacing w:line="360" w:lineRule="auto"/>
        <w:rPr>
          <w:rFonts w:hAnsi="宋体" w:cs="宋体"/>
          <w:color w:val="auto"/>
          <w:sz w:val="21"/>
          <w:highlight w:val="none"/>
          <w:u w:val="single"/>
        </w:rPr>
      </w:pPr>
      <w:r>
        <w:rPr>
          <w:rFonts w:hint="eastAsia" w:hAnsi="宋体" w:cs="宋体"/>
          <w:color w:val="auto"/>
          <w:sz w:val="21"/>
          <w:highlight w:val="none"/>
        </w:rPr>
        <w:t>法定代表人或者委托代理人[</w:t>
      </w:r>
      <w:r>
        <w:rPr>
          <w:rFonts w:hint="eastAsia" w:hAnsi="宋体" w:cs="宋体"/>
          <w:color w:val="auto"/>
          <w:sz w:val="21"/>
          <w:highlight w:val="none"/>
          <w:lang w:val="en-US" w:eastAsia="zh-CN"/>
        </w:rPr>
        <w:t>签字</w:t>
      </w:r>
      <w:r>
        <w:rPr>
          <w:rFonts w:hint="eastAsia" w:hAnsi="宋体" w:cs="宋体"/>
          <w:color w:val="auto"/>
          <w:sz w:val="21"/>
          <w:highlight w:val="none"/>
        </w:rPr>
        <w:t>或盖章(</w:t>
      </w:r>
      <w:r>
        <w:rPr>
          <w:rFonts w:hint="eastAsia" w:hAnsi="宋体" w:cs="宋体"/>
          <w:color w:val="auto"/>
          <w:sz w:val="21"/>
          <w:highlight w:val="none"/>
          <w:lang w:val="en-US" w:eastAsia="zh-CN"/>
        </w:rPr>
        <w:t>个人</w:t>
      </w:r>
      <w:r>
        <w:rPr>
          <w:rFonts w:hint="eastAsia" w:hAnsi="宋体" w:cs="宋体"/>
          <w:color w:val="auto"/>
          <w:sz w:val="21"/>
          <w:highlight w:val="none"/>
        </w:rPr>
        <w:t>CA签章)]（属自然人的应在</w:t>
      </w:r>
      <w:bookmarkStart w:id="457" w:name="_GoBack"/>
      <w:bookmarkEnd w:id="457"/>
      <w:r>
        <w:rPr>
          <w:rFonts w:hint="eastAsia" w:hAnsi="宋体" w:cs="宋体"/>
          <w:color w:val="auto"/>
          <w:sz w:val="21"/>
          <w:highlight w:val="none"/>
        </w:rPr>
        <w:t>签名处加盖大拇指指印或个人CA签章）：</w:t>
      </w:r>
      <w:r>
        <w:rPr>
          <w:rFonts w:hint="eastAsia" w:hAnsi="宋体" w:cs="宋体"/>
          <w:color w:val="auto"/>
          <w:sz w:val="21"/>
          <w:highlight w:val="none"/>
          <w:u w:val="single"/>
        </w:rPr>
        <w:t xml:space="preserve">                    </w:t>
      </w:r>
    </w:p>
    <w:p w14:paraId="4C9A5A41">
      <w:pPr>
        <w:snapToGrid w:val="0"/>
        <w:spacing w:before="50" w:after="50" w:line="360" w:lineRule="auto"/>
        <w:ind w:left="-6" w:leftChars="-15" w:right="-817" w:rightChars="-389" w:hanging="25" w:hangingChars="12"/>
        <w:rPr>
          <w:rFonts w:ascii="宋体" w:hAnsi="宋体" w:cs="宋体"/>
          <w:color w:val="auto"/>
          <w:sz w:val="21"/>
          <w:szCs w:val="21"/>
          <w:highlight w:val="none"/>
        </w:rPr>
      </w:pP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[公章(CA签章)、自然人除外]：</w:t>
      </w:r>
    </w:p>
    <w:p w14:paraId="031754B7">
      <w:pPr>
        <w:snapToGrid w:val="0"/>
        <w:spacing w:before="50" w:after="50" w:line="360" w:lineRule="auto"/>
        <w:ind w:left="-6" w:leftChars="-15" w:right="-817" w:rightChars="-389" w:hanging="25" w:hangingChars="12"/>
        <w:rPr>
          <w:rFonts w:hint="eastAsia" w:ascii="宋体" w:hAnsi="宋体" w:cs="宋体"/>
          <w:color w:val="auto"/>
          <w:sz w:val="21"/>
          <w:szCs w:val="21"/>
          <w:highlight w:val="none"/>
        </w:rPr>
      </w:pPr>
      <w:r>
        <w:rPr>
          <w:rFonts w:hint="eastAsia" w:ascii="宋体" w:hAnsi="宋体" w:cs="宋体"/>
          <w:color w:val="auto"/>
          <w:sz w:val="21"/>
          <w:szCs w:val="21"/>
          <w:highlight w:val="none"/>
        </w:rPr>
        <w:t>日期：    年   月   日</w:t>
      </w:r>
    </w:p>
    <w:p w14:paraId="40E08065">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3ED3087D">
      <w:pPr>
        <w:numPr>
          <w:ilvl w:val="0"/>
          <w:numId w:val="0"/>
        </w:numPr>
        <w:tabs>
          <w:tab w:val="left" w:pos="459"/>
        </w:tabs>
        <w:snapToGrid w:val="0"/>
        <w:spacing w:line="360" w:lineRule="auto"/>
        <w:ind w:left="420" w:leftChars="0"/>
        <w:jc w:val="left"/>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lang w:eastAsia="zh-CN"/>
        </w:rPr>
        <w:t>投标人</w:t>
      </w:r>
      <w:r>
        <w:rPr>
          <w:rFonts w:hint="eastAsia" w:ascii="宋体" w:hAnsi="宋体" w:cs="宋体"/>
          <w:b/>
          <w:bCs/>
          <w:color w:val="auto"/>
          <w:sz w:val="24"/>
          <w:szCs w:val="24"/>
          <w:highlight w:val="none"/>
        </w:rPr>
        <w:t>针对报价需要说明的其他文件和说明（格式自拟）。</w:t>
      </w:r>
    </w:p>
    <w:p w14:paraId="1A851235">
      <w:pPr>
        <w:pStyle w:val="62"/>
        <w:rPr>
          <w:highlight w:val="none"/>
        </w:rPr>
      </w:pPr>
    </w:p>
    <w:p w14:paraId="7D88F999">
      <w:pPr>
        <w:pStyle w:val="6"/>
        <w:spacing w:before="120" w:beforeLines="50" w:after="50"/>
        <w:rPr>
          <w:rFonts w:ascii="宋体" w:hAnsi="宋体" w:cs="宋体"/>
          <w:color w:val="auto"/>
          <w:sz w:val="28"/>
          <w:szCs w:val="28"/>
          <w:highlight w:val="none"/>
        </w:rPr>
      </w:pPr>
      <w:r>
        <w:rPr>
          <w:rFonts w:hint="eastAsia" w:ascii="宋体" w:hAnsi="宋体" w:cs="宋体"/>
          <w:b w:val="0"/>
          <w:bCs w:val="0"/>
          <w:color w:val="auto"/>
          <w:sz w:val="24"/>
          <w:highlight w:val="none"/>
        </w:rPr>
        <w:br w:type="page"/>
      </w:r>
      <w:bookmarkStart w:id="215" w:name="_Toc19686837"/>
      <w:r>
        <w:rPr>
          <w:rFonts w:hint="eastAsia" w:ascii="宋体" w:hAnsi="宋体" w:cs="宋体"/>
          <w:color w:val="auto"/>
          <w:sz w:val="28"/>
          <w:szCs w:val="28"/>
          <w:highlight w:val="none"/>
          <w:lang w:val="en-US" w:eastAsia="zh-CN"/>
        </w:rPr>
        <w:t>二</w:t>
      </w:r>
      <w:r>
        <w:rPr>
          <w:rFonts w:hint="eastAsia" w:ascii="宋体" w:hAnsi="宋体" w:cs="宋体"/>
          <w:color w:val="auto"/>
          <w:sz w:val="28"/>
          <w:szCs w:val="28"/>
          <w:highlight w:val="none"/>
        </w:rPr>
        <w:t>、资格证明文件格式</w:t>
      </w:r>
      <w:bookmarkEnd w:id="213"/>
      <w:bookmarkEnd w:id="214"/>
      <w:bookmarkEnd w:id="215"/>
    </w:p>
    <w:p w14:paraId="23EC556F">
      <w:pPr>
        <w:numPr>
          <w:ilvl w:val="-1"/>
          <w:numId w:val="0"/>
        </w:numPr>
        <w:snapToGrid w:val="0"/>
        <w:spacing w:before="120" w:beforeLines="50" w:after="50" w:line="360" w:lineRule="auto"/>
        <w:ind w:left="0" w:firstLine="0"/>
        <w:jc w:val="left"/>
        <w:rPr>
          <w:rFonts w:ascii="宋体" w:hAnsi="宋体" w:cs="宋体"/>
          <w:color w:val="auto"/>
          <w:sz w:val="24"/>
          <w:szCs w:val="20"/>
          <w:highlight w:val="none"/>
        </w:rPr>
      </w:pPr>
      <w:r>
        <w:rPr>
          <w:rFonts w:hint="eastAsia" w:ascii="宋体" w:hAnsi="宋体" w:cs="宋体"/>
          <w:b/>
          <w:bCs/>
          <w:color w:val="auto"/>
          <w:sz w:val="24"/>
          <w:highlight w:val="none"/>
        </w:rPr>
        <w:t>资格证明文件目录</w:t>
      </w:r>
    </w:p>
    <w:p w14:paraId="5E0A0F5B">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根据招标文件规定及</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提供的材料自行编写目录</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格式后附</w:t>
      </w:r>
      <w:r>
        <w:rPr>
          <w:rFonts w:hint="eastAsia" w:ascii="宋体" w:hAnsi="宋体" w:cs="宋体"/>
          <w:color w:val="auto"/>
          <w:szCs w:val="21"/>
          <w:highlight w:val="none"/>
          <w:lang w:eastAsia="zh-CN"/>
        </w:rPr>
        <w:t>）。</w:t>
      </w:r>
    </w:p>
    <w:p w14:paraId="5CED46E6">
      <w:pPr>
        <w:snapToGrid w:val="0"/>
        <w:spacing w:before="50" w:after="120" w:afterLines="50"/>
        <w:jc w:val="left"/>
        <w:rPr>
          <w:rFonts w:ascii="宋体" w:hAnsi="宋体" w:cs="宋体"/>
          <w:color w:val="auto"/>
          <w:sz w:val="24"/>
          <w:highlight w:val="none"/>
        </w:rPr>
      </w:pPr>
    </w:p>
    <w:p w14:paraId="76FEA2B9">
      <w:pPr>
        <w:snapToGrid w:val="0"/>
        <w:spacing w:before="50" w:after="120" w:afterLines="50"/>
        <w:jc w:val="left"/>
        <w:rPr>
          <w:rFonts w:ascii="宋体" w:hAnsi="宋体" w:cs="宋体"/>
          <w:color w:val="auto"/>
          <w:sz w:val="24"/>
          <w:highlight w:val="none"/>
        </w:rPr>
      </w:pPr>
    </w:p>
    <w:p w14:paraId="13E18DC2">
      <w:pPr>
        <w:numPr>
          <w:ilvl w:val="-1"/>
          <w:numId w:val="0"/>
        </w:numPr>
        <w:snapToGrid w:val="0"/>
        <w:spacing w:before="120" w:beforeLines="50" w:after="50"/>
        <w:ind w:left="0" w:firstLine="0"/>
        <w:jc w:val="left"/>
        <w:rPr>
          <w:rFonts w:hint="eastAsia" w:ascii="宋体" w:hAnsi="宋体" w:cs="宋体"/>
          <w:b/>
          <w:color w:val="auto"/>
          <w:sz w:val="24"/>
          <w:highlight w:val="none"/>
        </w:rPr>
      </w:pPr>
      <w:r>
        <w:rPr>
          <w:rFonts w:hint="eastAsia" w:ascii="宋体" w:hAnsi="宋体" w:cs="宋体"/>
          <w:b/>
          <w:color w:val="auto"/>
          <w:sz w:val="24"/>
          <w:highlight w:val="none"/>
        </w:rPr>
        <w:br w:type="page"/>
      </w:r>
    </w:p>
    <w:p w14:paraId="5222C2D6">
      <w:pPr>
        <w:numPr>
          <w:ilvl w:val="0"/>
          <w:numId w:val="9"/>
        </w:numPr>
        <w:snapToGrid w:val="0"/>
        <w:spacing w:line="360" w:lineRule="auto"/>
        <w:ind w:firstLine="422"/>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投标人为法人或者其他组织的提供其营业执照等证明文件（如营业执照或者事业单位法人证书或者执业许可证等），投标人为自然人的提供其身份证；（必须提供，否则投标文件按无效响应处理）</w:t>
      </w:r>
    </w:p>
    <w:p w14:paraId="32BEDDB6">
      <w:pPr>
        <w:pStyle w:val="62"/>
        <w:numPr>
          <w:ilvl w:val="0"/>
          <w:numId w:val="0"/>
        </w:numPr>
        <w:rPr>
          <w:rFonts w:hint="eastAsia"/>
          <w:highlight w:val="none"/>
          <w:lang w:val="en-US" w:eastAsia="zh-CN"/>
        </w:rPr>
      </w:pPr>
    </w:p>
    <w:p w14:paraId="0EDE4C2F">
      <w:pPr>
        <w:pStyle w:val="62"/>
        <w:numPr>
          <w:ilvl w:val="0"/>
          <w:numId w:val="0"/>
        </w:numPr>
        <w:rPr>
          <w:rFonts w:hint="eastAsia"/>
          <w:highlight w:val="none"/>
          <w:lang w:val="en-US" w:eastAsia="zh-CN"/>
        </w:rPr>
      </w:pPr>
    </w:p>
    <w:p w14:paraId="773FD9F3">
      <w:pPr>
        <w:pStyle w:val="62"/>
        <w:numPr>
          <w:ilvl w:val="0"/>
          <w:numId w:val="0"/>
        </w:numPr>
        <w:rPr>
          <w:rFonts w:hint="eastAsia"/>
          <w:highlight w:val="none"/>
          <w:lang w:val="en-US" w:eastAsia="zh-CN"/>
        </w:rPr>
      </w:pPr>
    </w:p>
    <w:p w14:paraId="3426E74D">
      <w:pPr>
        <w:numPr>
          <w:ilvl w:val="0"/>
          <w:numId w:val="9"/>
        </w:numPr>
        <w:snapToGrid w:val="0"/>
        <w:spacing w:line="360" w:lineRule="auto"/>
        <w:ind w:left="0" w:leftChars="0" w:firstLine="422" w:firstLineChars="0"/>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投标人</w:t>
      </w:r>
      <w:r>
        <w:rPr>
          <w:rFonts w:hint="eastAsia" w:ascii="宋体" w:hAnsi="宋体" w:cs="宋体"/>
          <w:b/>
          <w:bCs/>
          <w:color w:val="000000"/>
          <w:sz w:val="28"/>
          <w:szCs w:val="28"/>
          <w:highlight w:val="none"/>
          <w:lang w:val="en-US" w:eastAsia="zh-CN"/>
        </w:rPr>
        <w:t>具有有效的</w:t>
      </w:r>
      <w:r>
        <w:rPr>
          <w:rFonts w:hint="eastAsia" w:ascii="宋体" w:hAnsi="宋体" w:cs="宋体"/>
          <w:b/>
          <w:bCs/>
          <w:sz w:val="28"/>
          <w:szCs w:val="28"/>
          <w:highlight w:val="none"/>
          <w:lang w:val="en-US" w:eastAsia="zh-CN"/>
        </w:rPr>
        <w:t>资质证书等证明文件；（必须提供，否则投标文件按无效响应处理）</w:t>
      </w:r>
    </w:p>
    <w:p w14:paraId="04D539D6">
      <w:pPr>
        <w:pStyle w:val="62"/>
        <w:widowControl w:val="0"/>
        <w:numPr>
          <w:ilvl w:val="0"/>
          <w:numId w:val="0"/>
        </w:numPr>
        <w:autoSpaceDE w:val="0"/>
        <w:autoSpaceDN w:val="0"/>
        <w:adjustRightInd w:val="0"/>
        <w:rPr>
          <w:rFonts w:hint="eastAsia"/>
          <w:highlight w:val="none"/>
          <w:lang w:val="en-US" w:eastAsia="zh-CN"/>
        </w:rPr>
      </w:pPr>
    </w:p>
    <w:p w14:paraId="3A028B43">
      <w:pPr>
        <w:pStyle w:val="62"/>
        <w:widowControl w:val="0"/>
        <w:numPr>
          <w:ilvl w:val="0"/>
          <w:numId w:val="0"/>
        </w:numPr>
        <w:autoSpaceDE w:val="0"/>
        <w:autoSpaceDN w:val="0"/>
        <w:adjustRightInd w:val="0"/>
        <w:rPr>
          <w:rFonts w:hint="eastAsia"/>
          <w:highlight w:val="none"/>
          <w:lang w:val="en-US" w:eastAsia="zh-CN"/>
        </w:rPr>
      </w:pPr>
    </w:p>
    <w:p w14:paraId="63639D8D">
      <w:pPr>
        <w:pStyle w:val="62"/>
        <w:widowControl w:val="0"/>
        <w:numPr>
          <w:ilvl w:val="0"/>
          <w:numId w:val="0"/>
        </w:numPr>
        <w:autoSpaceDE w:val="0"/>
        <w:autoSpaceDN w:val="0"/>
        <w:adjustRightInd w:val="0"/>
        <w:rPr>
          <w:rFonts w:hint="eastAsia"/>
          <w:b/>
          <w:bCs/>
          <w:sz w:val="28"/>
          <w:szCs w:val="28"/>
          <w:highlight w:val="none"/>
          <w:lang w:val="en-US" w:eastAsia="zh-CN"/>
        </w:rPr>
      </w:pPr>
    </w:p>
    <w:p w14:paraId="683FBD91">
      <w:pPr>
        <w:pStyle w:val="62"/>
        <w:widowControl w:val="0"/>
        <w:numPr>
          <w:ilvl w:val="0"/>
          <w:numId w:val="0"/>
        </w:numPr>
        <w:autoSpaceDE w:val="0"/>
        <w:autoSpaceDN w:val="0"/>
        <w:adjustRightInd w:val="0"/>
        <w:rPr>
          <w:rFonts w:hint="eastAsia"/>
          <w:b/>
          <w:bCs/>
          <w:sz w:val="28"/>
          <w:szCs w:val="28"/>
          <w:highlight w:val="none"/>
          <w:lang w:val="en-US" w:eastAsia="zh-CN"/>
        </w:rPr>
      </w:pPr>
    </w:p>
    <w:p w14:paraId="16AFCB89">
      <w:pPr>
        <w:numPr>
          <w:ilvl w:val="0"/>
          <w:numId w:val="9"/>
        </w:numPr>
        <w:snapToGrid w:val="0"/>
        <w:spacing w:line="360" w:lineRule="auto"/>
        <w:ind w:left="0" w:leftChars="0" w:firstLine="422" w:firstLineChars="0"/>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拟派项目负责人</w:t>
      </w:r>
      <w:r>
        <w:rPr>
          <w:rFonts w:hint="eastAsia" w:ascii="宋体" w:hAnsi="宋体" w:cs="宋体"/>
          <w:b/>
          <w:bCs/>
          <w:color w:val="000000"/>
          <w:sz w:val="28"/>
          <w:szCs w:val="28"/>
          <w:highlight w:val="none"/>
          <w:lang w:val="en-US" w:eastAsia="zh-CN"/>
        </w:rPr>
        <w:t>具有的职称证</w:t>
      </w:r>
      <w:r>
        <w:rPr>
          <w:rFonts w:hint="eastAsia" w:ascii="宋体" w:hAnsi="宋体" w:cs="宋体"/>
          <w:b/>
          <w:bCs/>
          <w:sz w:val="28"/>
          <w:szCs w:val="28"/>
          <w:highlight w:val="none"/>
          <w:lang w:val="en-US" w:eastAsia="zh-CN"/>
        </w:rPr>
        <w:t>等相关材料（必须提供，否则投标文件按无效响应处理）</w:t>
      </w:r>
    </w:p>
    <w:p w14:paraId="21CA382F">
      <w:pPr>
        <w:pStyle w:val="62"/>
        <w:widowControl w:val="0"/>
        <w:numPr>
          <w:ilvl w:val="0"/>
          <w:numId w:val="0"/>
        </w:numPr>
        <w:autoSpaceDE w:val="0"/>
        <w:autoSpaceDN w:val="0"/>
        <w:adjustRightInd w:val="0"/>
        <w:rPr>
          <w:rFonts w:hint="eastAsia"/>
          <w:highlight w:val="none"/>
          <w:lang w:val="en-US" w:eastAsia="zh-CN"/>
        </w:rPr>
      </w:pPr>
    </w:p>
    <w:p w14:paraId="4F63AD46">
      <w:pPr>
        <w:pStyle w:val="62"/>
        <w:widowControl w:val="0"/>
        <w:numPr>
          <w:ilvl w:val="0"/>
          <w:numId w:val="0"/>
        </w:numPr>
        <w:autoSpaceDE w:val="0"/>
        <w:autoSpaceDN w:val="0"/>
        <w:adjustRightInd w:val="0"/>
        <w:rPr>
          <w:rFonts w:hint="eastAsia"/>
          <w:highlight w:val="none"/>
          <w:lang w:val="en-US" w:eastAsia="zh-CN"/>
        </w:rPr>
      </w:pPr>
    </w:p>
    <w:p w14:paraId="786CCB71">
      <w:pPr>
        <w:pStyle w:val="62"/>
        <w:widowControl w:val="0"/>
        <w:numPr>
          <w:ilvl w:val="0"/>
          <w:numId w:val="0"/>
        </w:numPr>
        <w:autoSpaceDE w:val="0"/>
        <w:autoSpaceDN w:val="0"/>
        <w:adjustRightInd w:val="0"/>
        <w:rPr>
          <w:rFonts w:hint="eastAsia"/>
          <w:highlight w:val="none"/>
          <w:lang w:val="en-US" w:eastAsia="zh-CN"/>
        </w:rPr>
      </w:pPr>
    </w:p>
    <w:p w14:paraId="5B649E90">
      <w:pPr>
        <w:pStyle w:val="62"/>
        <w:widowControl w:val="0"/>
        <w:numPr>
          <w:ilvl w:val="0"/>
          <w:numId w:val="0"/>
        </w:numPr>
        <w:autoSpaceDE w:val="0"/>
        <w:autoSpaceDN w:val="0"/>
        <w:adjustRightInd w:val="0"/>
        <w:rPr>
          <w:rFonts w:hint="eastAsia"/>
          <w:highlight w:val="none"/>
          <w:lang w:val="en-US" w:eastAsia="zh-CN"/>
        </w:rPr>
      </w:pPr>
    </w:p>
    <w:p w14:paraId="58EEBFBA">
      <w:pPr>
        <w:numPr>
          <w:ilvl w:val="0"/>
          <w:numId w:val="9"/>
        </w:numPr>
        <w:snapToGrid w:val="0"/>
        <w:spacing w:line="360" w:lineRule="auto"/>
        <w:ind w:left="0" w:leftChars="0" w:firstLine="422" w:firstLineChars="0"/>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投标人依法缴纳税收的相关材料（投标截止前半年内任意一个月的依法缴纳税收的凭据；依法免税的投标人，必须提供相应文件证明其依法免税；或提供依法缴纳税的承诺函（格式自拟））；（必须提供，否则投标文件按无效响应处理）</w:t>
      </w:r>
    </w:p>
    <w:p w14:paraId="4C6A850A">
      <w:pPr>
        <w:pStyle w:val="62"/>
        <w:widowControl w:val="0"/>
        <w:numPr>
          <w:ilvl w:val="0"/>
          <w:numId w:val="0"/>
        </w:numPr>
        <w:autoSpaceDE w:val="0"/>
        <w:autoSpaceDN w:val="0"/>
        <w:adjustRightInd w:val="0"/>
        <w:rPr>
          <w:rFonts w:hint="eastAsia"/>
          <w:highlight w:val="none"/>
          <w:lang w:val="en-US" w:eastAsia="zh-CN"/>
        </w:rPr>
      </w:pPr>
    </w:p>
    <w:p w14:paraId="5AF56DB2">
      <w:pPr>
        <w:pStyle w:val="62"/>
        <w:widowControl w:val="0"/>
        <w:numPr>
          <w:ilvl w:val="0"/>
          <w:numId w:val="0"/>
        </w:numPr>
        <w:autoSpaceDE w:val="0"/>
        <w:autoSpaceDN w:val="0"/>
        <w:adjustRightInd w:val="0"/>
        <w:rPr>
          <w:rFonts w:hint="eastAsia"/>
          <w:highlight w:val="none"/>
          <w:lang w:val="en-US" w:eastAsia="zh-CN"/>
        </w:rPr>
      </w:pPr>
    </w:p>
    <w:p w14:paraId="269C9B21">
      <w:pPr>
        <w:pStyle w:val="62"/>
        <w:widowControl w:val="0"/>
        <w:numPr>
          <w:ilvl w:val="0"/>
          <w:numId w:val="0"/>
        </w:numPr>
        <w:autoSpaceDE w:val="0"/>
        <w:autoSpaceDN w:val="0"/>
        <w:adjustRightInd w:val="0"/>
        <w:rPr>
          <w:rFonts w:hint="eastAsia"/>
          <w:highlight w:val="none"/>
          <w:lang w:val="en-US" w:eastAsia="zh-CN"/>
        </w:rPr>
      </w:pPr>
    </w:p>
    <w:p w14:paraId="307D97C5">
      <w:pPr>
        <w:pStyle w:val="62"/>
        <w:widowControl w:val="0"/>
        <w:numPr>
          <w:ilvl w:val="0"/>
          <w:numId w:val="0"/>
        </w:numPr>
        <w:autoSpaceDE w:val="0"/>
        <w:autoSpaceDN w:val="0"/>
        <w:adjustRightInd w:val="0"/>
        <w:rPr>
          <w:rFonts w:hint="eastAsia"/>
          <w:highlight w:val="none"/>
          <w:lang w:val="en-US" w:eastAsia="zh-CN"/>
        </w:rPr>
      </w:pPr>
    </w:p>
    <w:p w14:paraId="3E1CED05">
      <w:pPr>
        <w:numPr>
          <w:ilvl w:val="0"/>
          <w:numId w:val="9"/>
        </w:numPr>
        <w:snapToGrid w:val="0"/>
        <w:spacing w:line="360" w:lineRule="auto"/>
        <w:ind w:left="0" w:leftChars="0" w:firstLine="422" w:firstLineChars="0"/>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投标人依法缴纳社会保障资金的相关材料【投标截止前半年内任意一个月的依法缴纳社会保障资金的缴费凭证（完税证明或专用收据或者社会保险缴纳清单）；依法不需要缴纳社会保障资金的投标人，必须提供相应文件证明不需要缴纳社会保障资金；或提供依法缴纳社会保险费的承诺函（格式自拟）】；（必须提供，否则投标文件按无效响应处理）</w:t>
      </w:r>
    </w:p>
    <w:p w14:paraId="66B48186">
      <w:pPr>
        <w:snapToGrid w:val="0"/>
        <w:spacing w:line="360" w:lineRule="auto"/>
        <w:ind w:firstLine="420" w:firstLineChars="200"/>
        <w:rPr>
          <w:rFonts w:hint="eastAsia" w:ascii="宋体" w:hAnsi="宋体" w:cs="宋体"/>
          <w:szCs w:val="21"/>
          <w:highlight w:val="none"/>
          <w:lang w:val="en-US" w:eastAsia="zh-CN"/>
        </w:rPr>
      </w:pPr>
    </w:p>
    <w:p w14:paraId="71BCBDD3">
      <w:pPr>
        <w:pStyle w:val="62"/>
        <w:rPr>
          <w:rFonts w:hint="eastAsia"/>
          <w:highlight w:val="none"/>
          <w:lang w:val="en-US" w:eastAsia="zh-CN"/>
        </w:rPr>
      </w:pPr>
    </w:p>
    <w:p w14:paraId="67705E06">
      <w:pPr>
        <w:snapToGrid w:val="0"/>
        <w:spacing w:line="360" w:lineRule="auto"/>
        <w:ind w:firstLine="560" w:firstLineChars="200"/>
        <w:rPr>
          <w:rFonts w:hint="eastAsia" w:ascii="宋体" w:hAnsi="宋体" w:cs="宋体"/>
          <w:b/>
          <w:color w:val="auto"/>
          <w:sz w:val="28"/>
          <w:szCs w:val="28"/>
          <w:highlight w:val="none"/>
          <w:lang w:val="en-US" w:eastAsia="zh-CN"/>
        </w:rPr>
      </w:pPr>
      <w:r>
        <w:rPr>
          <w:rFonts w:hint="eastAsia" w:ascii="宋体" w:hAnsi="宋体" w:cs="宋体"/>
          <w:color w:val="auto"/>
          <w:sz w:val="28"/>
          <w:szCs w:val="28"/>
          <w:highlight w:val="none"/>
          <w:lang w:val="en-US" w:eastAsia="zh-CN"/>
        </w:rPr>
        <w:t>6.投标人财务状况</w:t>
      </w:r>
      <w:r>
        <w:rPr>
          <w:rFonts w:hint="eastAsia" w:ascii="宋体" w:hAnsi="宋体" w:cs="宋体"/>
          <w:b/>
          <w:bCs/>
          <w:color w:val="auto"/>
          <w:sz w:val="28"/>
          <w:szCs w:val="28"/>
          <w:highlight w:val="none"/>
          <w:lang w:val="en-US" w:eastAsia="zh-CN"/>
        </w:rPr>
        <w:t>证明</w:t>
      </w:r>
      <w:r>
        <w:rPr>
          <w:rFonts w:hint="eastAsia" w:ascii="宋体" w:hAnsi="宋体"/>
          <w:bCs/>
          <w:color w:val="auto"/>
          <w:sz w:val="28"/>
          <w:szCs w:val="28"/>
          <w:highlight w:val="none"/>
          <w:lang w:val="en-US" w:eastAsia="zh-CN"/>
        </w:rPr>
        <w:t>【投标人2023年度的财务状况报告(表）或截标时间前半年内能反映财务状况的报表或者2023年银行出具的资信证明复印件</w:t>
      </w:r>
      <w:r>
        <w:rPr>
          <w:rFonts w:hint="eastAsia" w:ascii="宋体" w:hAnsi="宋体"/>
          <w:b/>
          <w:color w:val="auto"/>
          <w:sz w:val="28"/>
          <w:szCs w:val="28"/>
          <w:highlight w:val="none"/>
          <w:lang w:val="en-US" w:eastAsia="zh-CN"/>
        </w:rPr>
        <w:t>或财务状况证明良好的承诺函】</w:t>
      </w:r>
      <w:r>
        <w:rPr>
          <w:rFonts w:hint="eastAsia" w:ascii="宋体" w:hAnsi="宋体" w:cs="宋体"/>
          <w:bCs/>
          <w:color w:val="auto"/>
          <w:sz w:val="28"/>
          <w:szCs w:val="28"/>
          <w:highlight w:val="none"/>
          <w:lang w:val="en-US" w:eastAsia="zh-CN"/>
        </w:rPr>
        <w:t>（</w:t>
      </w:r>
      <w:r>
        <w:rPr>
          <w:rFonts w:hint="eastAsia" w:ascii="宋体" w:hAnsi="宋体" w:cs="宋体"/>
          <w:b/>
          <w:color w:val="auto"/>
          <w:sz w:val="28"/>
          <w:szCs w:val="28"/>
          <w:highlight w:val="none"/>
          <w:lang w:val="en-US" w:eastAsia="zh-CN"/>
        </w:rPr>
        <w:t>必须提供，否则投标文件按无效响应处理</w:t>
      </w:r>
      <w:r>
        <w:rPr>
          <w:rFonts w:hint="eastAsia" w:ascii="宋体" w:hAnsi="宋体" w:cs="宋体"/>
          <w:bCs/>
          <w:color w:val="auto"/>
          <w:sz w:val="28"/>
          <w:szCs w:val="28"/>
          <w:highlight w:val="none"/>
          <w:lang w:val="en-US" w:eastAsia="zh-CN"/>
        </w:rPr>
        <w:t>）</w:t>
      </w:r>
    </w:p>
    <w:p w14:paraId="6015152B">
      <w:pPr>
        <w:snapToGrid w:val="0"/>
        <w:spacing w:line="360" w:lineRule="auto"/>
        <w:ind w:firstLine="422"/>
        <w:rPr>
          <w:rFonts w:hint="eastAsia" w:ascii="宋体" w:hAnsi="宋体" w:cs="宋体"/>
          <w:color w:val="auto"/>
          <w:sz w:val="28"/>
          <w:szCs w:val="28"/>
          <w:highlight w:val="none"/>
          <w:lang w:val="en-US" w:eastAsia="zh-CN"/>
        </w:rPr>
      </w:pPr>
      <w:r>
        <w:rPr>
          <w:rFonts w:hint="eastAsia" w:ascii="宋体" w:hAnsi="宋体"/>
          <w:b/>
          <w:color w:val="auto"/>
          <w:sz w:val="28"/>
          <w:szCs w:val="28"/>
          <w:highlight w:val="none"/>
          <w:lang w:val="en-US" w:eastAsia="zh-CN"/>
        </w:rPr>
        <w:t>注：财务状况报告（表）可以是投标人自行编制也可是通过第三方审计公司编制，如为自行编制至少须提供现金流量表、资产负债表及利润表</w:t>
      </w:r>
      <w:r>
        <w:rPr>
          <w:rFonts w:hint="eastAsia" w:ascii="宋体" w:hAnsi="宋体" w:cs="宋体"/>
          <w:color w:val="auto"/>
          <w:sz w:val="28"/>
          <w:szCs w:val="28"/>
          <w:highlight w:val="none"/>
          <w:lang w:val="en-US" w:eastAsia="zh-CN"/>
        </w:rPr>
        <w:t>；</w:t>
      </w:r>
    </w:p>
    <w:p w14:paraId="6E1CCD26">
      <w:pPr>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br w:type="page"/>
      </w:r>
    </w:p>
    <w:p w14:paraId="17648829">
      <w:pPr>
        <w:snapToGrid w:val="0"/>
        <w:spacing w:line="360" w:lineRule="auto"/>
        <w:ind w:firstLine="422"/>
        <w:rPr>
          <w:rFonts w:hint="eastAsia" w:ascii="宋体" w:hAnsi="宋体" w:cs="宋体"/>
          <w:b/>
          <w:bCs/>
          <w:sz w:val="28"/>
          <w:szCs w:val="28"/>
          <w:highlight w:val="none"/>
          <w:lang w:val="en-US" w:eastAsia="zh-CN"/>
        </w:rPr>
      </w:pPr>
    </w:p>
    <w:p w14:paraId="27775B2A">
      <w:pPr>
        <w:snapToGrid w:val="0"/>
        <w:spacing w:line="360" w:lineRule="auto"/>
        <w:ind w:firstLine="422"/>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7.投标人直接控股、管理关系信息表（格式后附）；（必须提供，否则投标文件按无效响应处理）</w:t>
      </w:r>
    </w:p>
    <w:p w14:paraId="250694D3">
      <w:pPr>
        <w:snapToGrid w:val="0"/>
        <w:spacing w:line="360" w:lineRule="auto"/>
        <w:ind w:firstLine="422"/>
        <w:rPr>
          <w:rFonts w:hint="eastAsia" w:ascii="宋体" w:hAnsi="宋体" w:cs="宋体"/>
          <w:szCs w:val="21"/>
          <w:highlight w:val="none"/>
          <w:lang w:val="en-US" w:eastAsia="zh-CN"/>
        </w:rPr>
      </w:pPr>
    </w:p>
    <w:p w14:paraId="5255684D">
      <w:pPr>
        <w:pStyle w:val="62"/>
        <w:rPr>
          <w:rFonts w:hint="eastAsia"/>
          <w:highlight w:val="none"/>
          <w:lang w:val="en-US" w:eastAsia="zh-CN"/>
        </w:rPr>
      </w:pPr>
    </w:p>
    <w:p w14:paraId="7AA032A1">
      <w:pPr>
        <w:snapToGrid w:val="0"/>
        <w:spacing w:before="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lang w:eastAsia="zh-CN"/>
        </w:rPr>
        <w:t>投标人</w:t>
      </w:r>
      <w:r>
        <w:rPr>
          <w:rFonts w:hint="eastAsia" w:ascii="宋体" w:hAnsi="宋体" w:cs="宋体"/>
          <w:b/>
          <w:color w:val="auto"/>
          <w:sz w:val="32"/>
          <w:szCs w:val="32"/>
          <w:highlight w:val="none"/>
        </w:rPr>
        <w:t>直接控股股东信息表</w:t>
      </w:r>
    </w:p>
    <w:tbl>
      <w:tblPr>
        <w:tblStyle w:val="49"/>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6941FFC">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FDF44C0">
            <w:pP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371103A">
            <w:pP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0E9FD8A">
            <w:pP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DA94810">
            <w:pP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E70DFC">
            <w:pP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备注</w:t>
            </w:r>
          </w:p>
        </w:tc>
      </w:tr>
      <w:tr w14:paraId="2DF3819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13D6A3">
            <w:pP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5591F6">
            <w:pPr>
              <w:spacing w:line="360" w:lineRule="auto"/>
              <w:jc w:val="center"/>
              <w:rPr>
                <w:rFonts w:ascii="宋体" w:hAnsi="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C4BF74">
            <w:pPr>
              <w:spacing w:line="360" w:lineRule="auto"/>
              <w:jc w:val="center"/>
              <w:rPr>
                <w:rFonts w:ascii="宋体" w:hAnsi="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FAE73E">
            <w:pPr>
              <w:spacing w:line="360" w:lineRule="auto"/>
              <w:jc w:val="center"/>
              <w:rPr>
                <w:rFonts w:ascii="宋体" w:hAnsi="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E48D2A">
            <w:pPr>
              <w:spacing w:line="360" w:lineRule="auto"/>
              <w:jc w:val="center"/>
              <w:rPr>
                <w:rFonts w:ascii="宋体" w:hAnsi="宋体" w:cs="宋体"/>
                <w:color w:val="auto"/>
                <w:kern w:val="0"/>
                <w:sz w:val="21"/>
                <w:szCs w:val="21"/>
                <w:highlight w:val="none"/>
              </w:rPr>
            </w:pPr>
          </w:p>
        </w:tc>
      </w:tr>
      <w:tr w14:paraId="0BA2085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071416">
            <w:pP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0A1A88">
            <w:pPr>
              <w:spacing w:line="360" w:lineRule="auto"/>
              <w:jc w:val="center"/>
              <w:rPr>
                <w:rFonts w:ascii="宋体" w:hAnsi="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95C4BA">
            <w:pPr>
              <w:spacing w:line="360" w:lineRule="auto"/>
              <w:jc w:val="center"/>
              <w:rPr>
                <w:rFonts w:ascii="宋体" w:hAnsi="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B57F8C">
            <w:pPr>
              <w:spacing w:line="360" w:lineRule="auto"/>
              <w:jc w:val="center"/>
              <w:rPr>
                <w:rFonts w:ascii="宋体" w:hAnsi="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AB49B3">
            <w:pPr>
              <w:spacing w:line="360" w:lineRule="auto"/>
              <w:jc w:val="center"/>
              <w:rPr>
                <w:rFonts w:ascii="宋体" w:hAnsi="宋体" w:cs="宋体"/>
                <w:color w:val="auto"/>
                <w:kern w:val="0"/>
                <w:sz w:val="21"/>
                <w:szCs w:val="21"/>
                <w:highlight w:val="none"/>
              </w:rPr>
            </w:pPr>
          </w:p>
        </w:tc>
      </w:tr>
      <w:tr w14:paraId="6726C43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020246">
            <w:pP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3CCC8E">
            <w:pPr>
              <w:spacing w:line="360" w:lineRule="auto"/>
              <w:jc w:val="center"/>
              <w:rPr>
                <w:rFonts w:ascii="宋体" w:hAnsi="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70AC47">
            <w:pPr>
              <w:spacing w:line="360" w:lineRule="auto"/>
              <w:jc w:val="center"/>
              <w:rPr>
                <w:rFonts w:ascii="宋体" w:hAnsi="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06E21F">
            <w:pPr>
              <w:spacing w:line="360" w:lineRule="auto"/>
              <w:jc w:val="center"/>
              <w:rPr>
                <w:rFonts w:ascii="宋体" w:hAnsi="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0E3F54">
            <w:pPr>
              <w:spacing w:line="360" w:lineRule="auto"/>
              <w:jc w:val="center"/>
              <w:rPr>
                <w:rFonts w:ascii="宋体" w:hAnsi="宋体" w:cs="宋体"/>
                <w:color w:val="auto"/>
                <w:kern w:val="0"/>
                <w:sz w:val="21"/>
                <w:szCs w:val="21"/>
                <w:highlight w:val="none"/>
              </w:rPr>
            </w:pPr>
          </w:p>
        </w:tc>
      </w:tr>
      <w:tr w14:paraId="30EEC60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ADE350">
            <w:pP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EA7FF6">
            <w:pPr>
              <w:spacing w:line="360" w:lineRule="auto"/>
              <w:jc w:val="center"/>
              <w:rPr>
                <w:rFonts w:ascii="宋体" w:hAnsi="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C54839">
            <w:pPr>
              <w:spacing w:line="360" w:lineRule="auto"/>
              <w:jc w:val="center"/>
              <w:rPr>
                <w:rFonts w:ascii="宋体" w:hAnsi="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7611DC">
            <w:pPr>
              <w:spacing w:line="360" w:lineRule="auto"/>
              <w:jc w:val="center"/>
              <w:rPr>
                <w:rFonts w:ascii="宋体" w:hAnsi="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44A3F8">
            <w:pPr>
              <w:spacing w:line="360" w:lineRule="auto"/>
              <w:jc w:val="center"/>
              <w:rPr>
                <w:rFonts w:ascii="宋体" w:hAnsi="宋体" w:cs="宋体"/>
                <w:color w:val="auto"/>
                <w:kern w:val="0"/>
                <w:sz w:val="21"/>
                <w:szCs w:val="21"/>
                <w:highlight w:val="none"/>
              </w:rPr>
            </w:pPr>
          </w:p>
        </w:tc>
      </w:tr>
    </w:tbl>
    <w:p w14:paraId="25C1B482">
      <w:pPr>
        <w:snapToGrid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注：</w:t>
      </w:r>
    </w:p>
    <w:p w14:paraId="44B492AB">
      <w:pPr>
        <w:snapToGrid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C98B421">
      <w:pPr>
        <w:snapToGrid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2.本表所指的控股关系仅限于直接控股关系，不包括间接的控股关系。公司实际控制人与公司之间的关系不属于本表所指的直接控股关系。</w:t>
      </w:r>
    </w:p>
    <w:p w14:paraId="6432CEC8">
      <w:pPr>
        <w:snapToGrid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投标人</w:t>
      </w:r>
      <w:r>
        <w:rPr>
          <w:rFonts w:hint="eastAsia" w:ascii="宋体" w:hAnsi="宋体" w:cs="宋体"/>
          <w:color w:val="auto"/>
          <w:sz w:val="21"/>
          <w:szCs w:val="21"/>
          <w:highlight w:val="none"/>
        </w:rPr>
        <w:t>不存在直接控股股东的，则填“无”。</w:t>
      </w:r>
    </w:p>
    <w:p w14:paraId="00184649">
      <w:pPr>
        <w:snapToGrid w:val="0"/>
        <w:spacing w:line="360" w:lineRule="auto"/>
        <w:jc w:val="left"/>
        <w:rPr>
          <w:rFonts w:ascii="宋体" w:hAnsi="宋体" w:cs="宋体"/>
          <w:color w:val="auto"/>
          <w:sz w:val="21"/>
          <w:szCs w:val="21"/>
          <w:highlight w:val="none"/>
        </w:rPr>
      </w:pPr>
    </w:p>
    <w:p w14:paraId="0D5561E1">
      <w:pPr>
        <w:snapToGrid w:val="0"/>
        <w:spacing w:line="360" w:lineRule="auto"/>
        <w:jc w:val="left"/>
        <w:rPr>
          <w:rFonts w:ascii="宋体" w:hAnsi="宋体" w:cs="宋体"/>
          <w:color w:val="auto"/>
          <w:sz w:val="21"/>
          <w:szCs w:val="21"/>
          <w:highlight w:val="none"/>
        </w:rPr>
      </w:pPr>
    </w:p>
    <w:p w14:paraId="1EBE8713">
      <w:pPr>
        <w:pStyle w:val="26"/>
        <w:spacing w:line="360" w:lineRule="auto"/>
        <w:rPr>
          <w:rFonts w:hAnsi="宋体" w:cs="宋体"/>
          <w:color w:val="auto"/>
          <w:sz w:val="21"/>
          <w:highlight w:val="none"/>
        </w:rPr>
      </w:pPr>
    </w:p>
    <w:p w14:paraId="56F8E359">
      <w:pPr>
        <w:pStyle w:val="26"/>
        <w:spacing w:line="360" w:lineRule="auto"/>
        <w:rPr>
          <w:rFonts w:hAnsi="宋体" w:cs="宋体"/>
          <w:color w:val="auto"/>
          <w:sz w:val="21"/>
          <w:szCs w:val="21"/>
          <w:highlight w:val="none"/>
        </w:rPr>
      </w:pPr>
      <w:r>
        <w:rPr>
          <w:rFonts w:hint="eastAsia" w:hAnsi="宋体" w:cs="宋体"/>
          <w:color w:val="auto"/>
          <w:sz w:val="21"/>
          <w:highlight w:val="none"/>
        </w:rPr>
        <w:t>法定代表人或者委托代理人签字</w:t>
      </w:r>
      <w:r>
        <w:rPr>
          <w:rFonts w:hint="eastAsia" w:hAnsi="宋体" w:cs="宋体"/>
          <w:color w:val="auto"/>
          <w:sz w:val="21"/>
          <w:szCs w:val="21"/>
          <w:highlight w:val="none"/>
        </w:rPr>
        <w:t>[或盖章(CA签章)]</w:t>
      </w:r>
      <w:r>
        <w:rPr>
          <w:rStyle w:val="96"/>
          <w:rFonts w:ascii="宋体" w:hAnsi="宋体"/>
          <w:color w:val="auto"/>
          <w:szCs w:val="21"/>
          <w:highlight w:val="none"/>
          <w:u w:val="single" w:color="000000"/>
        </w:rPr>
        <w:t xml:space="preserve">     </w:t>
      </w:r>
    </w:p>
    <w:p w14:paraId="26F1514C">
      <w:pPr>
        <w:snapToGrid w:val="0"/>
        <w:spacing w:before="120" w:beforeLines="50" w:line="360" w:lineRule="auto"/>
        <w:ind w:right="480"/>
        <w:rPr>
          <w:rFonts w:ascii="宋体" w:hAnsi="宋体" w:cs="宋体"/>
          <w:color w:val="auto"/>
          <w:sz w:val="21"/>
          <w:szCs w:val="21"/>
          <w:highlight w:val="none"/>
          <w:u w:val="single"/>
        </w:rPr>
      </w:pPr>
      <w:r>
        <w:rPr>
          <w:rFonts w:hint="eastAsia" w:ascii="宋体" w:hAnsi="宋体" w:cs="宋体"/>
          <w:color w:val="auto"/>
          <w:sz w:val="21"/>
          <w:szCs w:val="21"/>
          <w:highlight w:val="none"/>
        </w:rPr>
        <w:t>（属自然人的应在签名处加盖大拇指指印或个人CA签章）：</w:t>
      </w:r>
    </w:p>
    <w:p w14:paraId="03367250">
      <w:pPr>
        <w:snapToGrid w:val="0"/>
        <w:spacing w:before="120" w:beforeLines="50" w:after="50" w:line="360" w:lineRule="auto"/>
        <w:ind w:right="480"/>
        <w:rPr>
          <w:rFonts w:ascii="宋体" w:hAnsi="宋体" w:cs="宋体"/>
          <w:color w:val="auto"/>
          <w:sz w:val="21"/>
          <w:szCs w:val="21"/>
          <w:highlight w:val="none"/>
          <w:u w:val="single"/>
        </w:rPr>
      </w:pP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[公章(CA签章)、自然人除外]：</w:t>
      </w:r>
      <w:r>
        <w:rPr>
          <w:rStyle w:val="96"/>
          <w:rFonts w:ascii="宋体" w:hAnsi="宋体"/>
          <w:color w:val="auto"/>
          <w:szCs w:val="21"/>
          <w:highlight w:val="none"/>
          <w:u w:val="single" w:color="000000"/>
        </w:rPr>
        <w:t xml:space="preserve">     </w:t>
      </w:r>
    </w:p>
    <w:p w14:paraId="34BE24A9">
      <w:pPr>
        <w:snapToGrid w:val="0"/>
        <w:spacing w:before="120" w:beforeLines="50" w:after="50" w:line="360" w:lineRule="auto"/>
        <w:ind w:right="480" w:firstLine="4830" w:firstLineChars="2300"/>
        <w:rPr>
          <w:rFonts w:ascii="宋体" w:hAnsi="宋体" w:cs="宋体"/>
          <w:color w:val="auto"/>
          <w:szCs w:val="21"/>
          <w:highlight w:val="none"/>
        </w:rPr>
      </w:pPr>
      <w:r>
        <w:rPr>
          <w:rFonts w:hint="eastAsia" w:ascii="宋体" w:hAnsi="宋体" w:cs="宋体"/>
          <w:color w:val="auto"/>
          <w:sz w:val="21"/>
          <w:szCs w:val="21"/>
          <w:highlight w:val="none"/>
        </w:rPr>
        <w:t>年    月    日</w:t>
      </w:r>
    </w:p>
    <w:p w14:paraId="1C82A408">
      <w:pPr>
        <w:snapToGrid w:val="0"/>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6726EF56">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lang w:eastAsia="zh-CN"/>
        </w:rPr>
        <w:t>投标人</w:t>
      </w:r>
      <w:r>
        <w:rPr>
          <w:rFonts w:hint="eastAsia" w:ascii="宋体" w:hAnsi="宋体" w:cs="宋体"/>
          <w:b/>
          <w:color w:val="auto"/>
          <w:sz w:val="32"/>
          <w:szCs w:val="32"/>
          <w:highlight w:val="none"/>
        </w:rPr>
        <w:t>直接管理关系信息表</w:t>
      </w:r>
    </w:p>
    <w:tbl>
      <w:tblPr>
        <w:tblStyle w:val="49"/>
        <w:tblW w:w="9200" w:type="dxa"/>
        <w:tblInd w:w="0" w:type="dxa"/>
        <w:shd w:val="clear" w:color="auto" w:fill="FBFBFB"/>
        <w:tblLayout w:type="fixed"/>
        <w:tblCellMar>
          <w:top w:w="0" w:type="dxa"/>
          <w:left w:w="0" w:type="dxa"/>
          <w:bottom w:w="0" w:type="dxa"/>
          <w:right w:w="0" w:type="dxa"/>
        </w:tblCellMar>
      </w:tblPr>
      <w:tblGrid>
        <w:gridCol w:w="1005"/>
        <w:gridCol w:w="2659"/>
        <w:gridCol w:w="3924"/>
        <w:gridCol w:w="1612"/>
      </w:tblGrid>
      <w:tr w14:paraId="7F6C5EE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A110D9A">
            <w:pP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12B9869">
            <w:pP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C22BE21">
            <w:pP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统一社会信用代码</w:t>
            </w:r>
          </w:p>
        </w:tc>
        <w:tc>
          <w:tcPr>
            <w:tcW w:w="161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59D2108">
            <w:pP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备注</w:t>
            </w:r>
          </w:p>
        </w:tc>
      </w:tr>
      <w:tr w14:paraId="39E9A2B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2285EA">
            <w:pP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437008">
            <w:pPr>
              <w:spacing w:line="360" w:lineRule="auto"/>
              <w:jc w:val="center"/>
              <w:rPr>
                <w:rFonts w:ascii="宋体" w:hAnsi="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C5E834">
            <w:pPr>
              <w:spacing w:line="360" w:lineRule="auto"/>
              <w:jc w:val="center"/>
              <w:rPr>
                <w:rFonts w:ascii="宋体" w:hAnsi="宋体" w:cs="宋体"/>
                <w:color w:val="auto"/>
                <w:kern w:val="0"/>
                <w:sz w:val="21"/>
                <w:szCs w:val="21"/>
                <w:highlight w:val="none"/>
              </w:rPr>
            </w:pPr>
          </w:p>
        </w:tc>
        <w:tc>
          <w:tcPr>
            <w:tcW w:w="161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BB1ED3">
            <w:pPr>
              <w:spacing w:line="360" w:lineRule="auto"/>
              <w:jc w:val="center"/>
              <w:rPr>
                <w:rFonts w:ascii="宋体" w:hAnsi="宋体" w:cs="宋体"/>
                <w:color w:val="auto"/>
                <w:kern w:val="0"/>
                <w:sz w:val="21"/>
                <w:szCs w:val="21"/>
                <w:highlight w:val="none"/>
              </w:rPr>
            </w:pPr>
          </w:p>
        </w:tc>
      </w:tr>
      <w:tr w14:paraId="6474C8F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FE78E7">
            <w:pP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D82CD8">
            <w:pPr>
              <w:spacing w:line="360" w:lineRule="auto"/>
              <w:jc w:val="center"/>
              <w:rPr>
                <w:rFonts w:ascii="宋体" w:hAnsi="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7B283D">
            <w:pPr>
              <w:spacing w:line="360" w:lineRule="auto"/>
              <w:jc w:val="center"/>
              <w:rPr>
                <w:rFonts w:ascii="宋体" w:hAnsi="宋体" w:cs="宋体"/>
                <w:color w:val="auto"/>
                <w:kern w:val="0"/>
                <w:sz w:val="21"/>
                <w:szCs w:val="21"/>
                <w:highlight w:val="none"/>
              </w:rPr>
            </w:pPr>
          </w:p>
        </w:tc>
        <w:tc>
          <w:tcPr>
            <w:tcW w:w="161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E3E581">
            <w:pPr>
              <w:spacing w:line="360" w:lineRule="auto"/>
              <w:jc w:val="center"/>
              <w:rPr>
                <w:rFonts w:ascii="宋体" w:hAnsi="宋体" w:cs="宋体"/>
                <w:color w:val="auto"/>
                <w:kern w:val="0"/>
                <w:sz w:val="21"/>
                <w:szCs w:val="21"/>
                <w:highlight w:val="none"/>
              </w:rPr>
            </w:pPr>
          </w:p>
        </w:tc>
      </w:tr>
      <w:tr w14:paraId="3776EA9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18D85D">
            <w:pP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78723E">
            <w:pPr>
              <w:spacing w:line="360" w:lineRule="auto"/>
              <w:jc w:val="center"/>
              <w:rPr>
                <w:rFonts w:ascii="宋体" w:hAnsi="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D4AFCB">
            <w:pPr>
              <w:spacing w:line="360" w:lineRule="auto"/>
              <w:jc w:val="center"/>
              <w:rPr>
                <w:rFonts w:ascii="宋体" w:hAnsi="宋体" w:cs="宋体"/>
                <w:color w:val="auto"/>
                <w:kern w:val="0"/>
                <w:sz w:val="21"/>
                <w:szCs w:val="21"/>
                <w:highlight w:val="none"/>
              </w:rPr>
            </w:pPr>
          </w:p>
        </w:tc>
        <w:tc>
          <w:tcPr>
            <w:tcW w:w="161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EC9BBA">
            <w:pPr>
              <w:spacing w:line="360" w:lineRule="auto"/>
              <w:jc w:val="center"/>
              <w:rPr>
                <w:rFonts w:ascii="宋体" w:hAnsi="宋体" w:cs="宋体"/>
                <w:color w:val="auto"/>
                <w:kern w:val="0"/>
                <w:sz w:val="21"/>
                <w:szCs w:val="21"/>
                <w:highlight w:val="none"/>
              </w:rPr>
            </w:pPr>
          </w:p>
        </w:tc>
      </w:tr>
      <w:tr w14:paraId="1CDE2AF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6548BC">
            <w:pP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A0A73B">
            <w:pPr>
              <w:spacing w:line="360" w:lineRule="auto"/>
              <w:jc w:val="center"/>
              <w:rPr>
                <w:rFonts w:ascii="宋体" w:hAnsi="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F4A678">
            <w:pPr>
              <w:spacing w:line="360" w:lineRule="auto"/>
              <w:jc w:val="center"/>
              <w:rPr>
                <w:rFonts w:ascii="宋体" w:hAnsi="宋体" w:cs="宋体"/>
                <w:color w:val="auto"/>
                <w:kern w:val="0"/>
                <w:sz w:val="21"/>
                <w:szCs w:val="21"/>
                <w:highlight w:val="none"/>
              </w:rPr>
            </w:pPr>
          </w:p>
        </w:tc>
        <w:tc>
          <w:tcPr>
            <w:tcW w:w="161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328932">
            <w:pPr>
              <w:spacing w:line="360" w:lineRule="auto"/>
              <w:jc w:val="center"/>
              <w:rPr>
                <w:rFonts w:ascii="宋体" w:hAnsi="宋体" w:cs="宋体"/>
                <w:color w:val="auto"/>
                <w:kern w:val="0"/>
                <w:sz w:val="21"/>
                <w:szCs w:val="21"/>
                <w:highlight w:val="none"/>
              </w:rPr>
            </w:pPr>
          </w:p>
        </w:tc>
      </w:tr>
    </w:tbl>
    <w:p w14:paraId="4ECF276A">
      <w:pPr>
        <w:snapToGrid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注：</w:t>
      </w:r>
    </w:p>
    <w:p w14:paraId="5EE736C0">
      <w:pPr>
        <w:snapToGrid w:val="0"/>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1.管理关系：是指不具有出资持股关系的其他单位之间存在的管理与被管理关系，如一些上下级关系的事业单位和团体组织。</w:t>
      </w:r>
    </w:p>
    <w:p w14:paraId="3EFFE965">
      <w:pPr>
        <w:snapToGrid w:val="0"/>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pacing w:val="-6"/>
          <w:sz w:val="21"/>
          <w:szCs w:val="21"/>
          <w:highlight w:val="none"/>
        </w:rPr>
        <w:t>本表所指的管理关系仅限于直接管理关系，不包括间接的管理关系。</w:t>
      </w:r>
    </w:p>
    <w:p w14:paraId="1566E8B7">
      <w:pPr>
        <w:snapToGrid w:val="0"/>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Cs w:val="21"/>
          <w:highlight w:val="none"/>
          <w:lang w:eastAsia="zh-CN"/>
        </w:rPr>
        <w:t>投标人</w:t>
      </w:r>
      <w:r>
        <w:rPr>
          <w:rFonts w:hint="eastAsia" w:ascii="宋体" w:hAnsi="宋体" w:cs="宋体"/>
          <w:color w:val="auto"/>
          <w:sz w:val="21"/>
          <w:szCs w:val="21"/>
          <w:highlight w:val="none"/>
        </w:rPr>
        <w:t>不存在直接管理关系的，则填“无”。</w:t>
      </w:r>
    </w:p>
    <w:p w14:paraId="44BCB3A4">
      <w:pPr>
        <w:snapToGrid w:val="0"/>
        <w:spacing w:line="360" w:lineRule="auto"/>
        <w:jc w:val="left"/>
        <w:rPr>
          <w:rFonts w:ascii="宋体" w:hAnsi="宋体" w:cs="宋体"/>
          <w:color w:val="auto"/>
          <w:sz w:val="21"/>
          <w:szCs w:val="21"/>
          <w:highlight w:val="none"/>
        </w:rPr>
      </w:pPr>
    </w:p>
    <w:p w14:paraId="32A7C7A9">
      <w:pPr>
        <w:snapToGrid w:val="0"/>
        <w:spacing w:line="360" w:lineRule="auto"/>
        <w:jc w:val="left"/>
        <w:rPr>
          <w:rFonts w:ascii="宋体" w:hAnsi="宋体" w:cs="宋体"/>
          <w:color w:val="auto"/>
          <w:sz w:val="21"/>
          <w:szCs w:val="21"/>
          <w:highlight w:val="none"/>
        </w:rPr>
      </w:pPr>
    </w:p>
    <w:p w14:paraId="36632E89">
      <w:pPr>
        <w:snapToGrid w:val="0"/>
        <w:spacing w:line="360" w:lineRule="auto"/>
        <w:jc w:val="left"/>
        <w:rPr>
          <w:rFonts w:ascii="宋体" w:hAnsi="宋体" w:cs="宋体"/>
          <w:color w:val="auto"/>
          <w:sz w:val="21"/>
          <w:szCs w:val="21"/>
          <w:highlight w:val="none"/>
        </w:rPr>
      </w:pPr>
    </w:p>
    <w:p w14:paraId="4ABA28AC">
      <w:pPr>
        <w:snapToGrid w:val="0"/>
        <w:spacing w:line="360" w:lineRule="auto"/>
        <w:jc w:val="left"/>
        <w:rPr>
          <w:rFonts w:ascii="宋体" w:hAnsi="宋体" w:cs="宋体"/>
          <w:color w:val="auto"/>
          <w:sz w:val="21"/>
          <w:szCs w:val="21"/>
          <w:highlight w:val="none"/>
        </w:rPr>
      </w:pPr>
    </w:p>
    <w:p w14:paraId="39DA2697">
      <w:pPr>
        <w:snapToGrid w:val="0"/>
        <w:spacing w:line="360" w:lineRule="auto"/>
        <w:jc w:val="left"/>
        <w:rPr>
          <w:rFonts w:ascii="宋体" w:hAnsi="宋体" w:cs="宋体"/>
          <w:color w:val="auto"/>
          <w:sz w:val="21"/>
          <w:szCs w:val="21"/>
          <w:highlight w:val="none"/>
        </w:rPr>
      </w:pPr>
    </w:p>
    <w:p w14:paraId="59ED3517">
      <w:pPr>
        <w:snapToGrid w:val="0"/>
        <w:spacing w:line="360" w:lineRule="auto"/>
        <w:jc w:val="left"/>
        <w:rPr>
          <w:rFonts w:ascii="宋体" w:hAnsi="宋体" w:cs="宋体"/>
          <w:color w:val="auto"/>
          <w:sz w:val="21"/>
          <w:szCs w:val="21"/>
          <w:highlight w:val="none"/>
        </w:rPr>
      </w:pPr>
    </w:p>
    <w:p w14:paraId="1BCCB513">
      <w:pPr>
        <w:snapToGrid w:val="0"/>
        <w:spacing w:line="360" w:lineRule="auto"/>
        <w:jc w:val="left"/>
        <w:rPr>
          <w:rFonts w:ascii="宋体" w:hAnsi="宋体" w:cs="宋体"/>
          <w:color w:val="auto"/>
          <w:sz w:val="21"/>
          <w:szCs w:val="21"/>
          <w:highlight w:val="none"/>
        </w:rPr>
      </w:pPr>
    </w:p>
    <w:p w14:paraId="4EC34AE8">
      <w:pPr>
        <w:pStyle w:val="26"/>
        <w:spacing w:line="360" w:lineRule="auto"/>
        <w:rPr>
          <w:rFonts w:hAnsi="宋体" w:cs="宋体"/>
          <w:color w:val="auto"/>
          <w:sz w:val="21"/>
          <w:szCs w:val="21"/>
          <w:highlight w:val="none"/>
        </w:rPr>
      </w:pPr>
      <w:r>
        <w:rPr>
          <w:rFonts w:hint="eastAsia" w:hAnsi="宋体" w:cs="宋体"/>
          <w:color w:val="auto"/>
          <w:sz w:val="21"/>
          <w:highlight w:val="none"/>
        </w:rPr>
        <w:t>法定代表人或者委托代理人签字</w:t>
      </w:r>
      <w:r>
        <w:rPr>
          <w:rFonts w:hint="eastAsia" w:hAnsi="宋体" w:cs="宋体"/>
          <w:color w:val="auto"/>
          <w:sz w:val="21"/>
          <w:szCs w:val="21"/>
          <w:highlight w:val="none"/>
        </w:rPr>
        <w:t>[或盖章(CA签章)]</w:t>
      </w:r>
      <w:r>
        <w:rPr>
          <w:rStyle w:val="96"/>
          <w:rFonts w:ascii="宋体" w:hAnsi="宋体"/>
          <w:color w:val="auto"/>
          <w:szCs w:val="21"/>
          <w:highlight w:val="none"/>
          <w:u w:val="single" w:color="000000"/>
        </w:rPr>
        <w:t xml:space="preserve">     </w:t>
      </w:r>
    </w:p>
    <w:p w14:paraId="1E3C747E">
      <w:pPr>
        <w:snapToGrid w:val="0"/>
        <w:spacing w:before="120" w:beforeLines="50" w:line="360" w:lineRule="auto"/>
        <w:ind w:right="480"/>
        <w:rPr>
          <w:rFonts w:ascii="宋体" w:hAnsi="宋体" w:cs="宋体"/>
          <w:color w:val="auto"/>
          <w:sz w:val="21"/>
          <w:szCs w:val="21"/>
          <w:highlight w:val="none"/>
          <w:u w:val="single"/>
        </w:rPr>
      </w:pPr>
      <w:r>
        <w:rPr>
          <w:rFonts w:hint="eastAsia" w:ascii="宋体" w:hAnsi="宋体" w:cs="宋体"/>
          <w:color w:val="auto"/>
          <w:sz w:val="21"/>
          <w:szCs w:val="21"/>
          <w:highlight w:val="none"/>
        </w:rPr>
        <w:t>（属自然人的应在签名处加盖大拇指指印或个人CA签章）：</w:t>
      </w:r>
    </w:p>
    <w:p w14:paraId="32A11D80">
      <w:pPr>
        <w:snapToGrid w:val="0"/>
        <w:spacing w:before="120" w:beforeLines="50" w:after="50"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[公章(CA签章)、自然人除外]：</w:t>
      </w:r>
      <w:r>
        <w:rPr>
          <w:rStyle w:val="96"/>
          <w:rFonts w:ascii="宋体" w:hAnsi="宋体"/>
          <w:color w:val="auto"/>
          <w:szCs w:val="21"/>
          <w:highlight w:val="none"/>
          <w:u w:val="single" w:color="000000"/>
        </w:rPr>
        <w:t xml:space="preserve">     </w:t>
      </w:r>
    </w:p>
    <w:p w14:paraId="601E1E5C">
      <w:pPr>
        <w:snapToGrid w:val="0"/>
        <w:spacing w:before="120" w:beforeLines="50" w:after="50" w:line="360" w:lineRule="auto"/>
        <w:ind w:right="480" w:firstLine="210" w:firstLineChars="100"/>
        <w:jc w:val="right"/>
        <w:rPr>
          <w:rFonts w:ascii="宋体" w:hAnsi="宋体" w:cs="宋体"/>
          <w:color w:val="auto"/>
          <w:sz w:val="24"/>
          <w:highlight w:val="none"/>
        </w:rPr>
      </w:pPr>
      <w:r>
        <w:rPr>
          <w:rFonts w:hint="eastAsia" w:ascii="宋体" w:hAnsi="宋体" w:cs="宋体"/>
          <w:color w:val="auto"/>
          <w:sz w:val="21"/>
          <w:szCs w:val="21"/>
          <w:highlight w:val="none"/>
        </w:rPr>
        <w:t xml:space="preserve"> 年    月    日</w:t>
      </w:r>
    </w:p>
    <w:p w14:paraId="5E04DCCB">
      <w:pPr>
        <w:rPr>
          <w:rFonts w:hint="eastAsia" w:ascii="宋体" w:hAnsi="宋体" w:cs="宋体"/>
          <w:szCs w:val="21"/>
          <w:highlight w:val="none"/>
          <w:lang w:val="en-US" w:eastAsia="zh-CN"/>
        </w:rPr>
      </w:pPr>
      <w:r>
        <w:rPr>
          <w:rFonts w:hint="eastAsia" w:ascii="宋体" w:hAnsi="宋体" w:cs="宋体"/>
          <w:szCs w:val="21"/>
          <w:highlight w:val="none"/>
          <w:lang w:val="en-US" w:eastAsia="zh-CN"/>
        </w:rPr>
        <w:br w:type="page"/>
      </w:r>
    </w:p>
    <w:p w14:paraId="0BBCB658">
      <w:pPr>
        <w:pStyle w:val="62"/>
        <w:rPr>
          <w:rFonts w:hint="eastAsia"/>
          <w:highlight w:val="none"/>
          <w:lang w:val="en-US" w:eastAsia="zh-CN"/>
        </w:rPr>
      </w:pPr>
    </w:p>
    <w:p w14:paraId="08E6E074">
      <w:pPr>
        <w:snapToGrid w:val="0"/>
        <w:spacing w:line="360" w:lineRule="auto"/>
        <w:ind w:firstLine="422"/>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8.投标声明（格式后附）；（必须提供，否则投标文件按无效响应处理）</w:t>
      </w:r>
    </w:p>
    <w:p w14:paraId="60B039A6">
      <w:pPr>
        <w:snapToGrid w:val="0"/>
        <w:spacing w:line="360" w:lineRule="auto"/>
        <w:ind w:firstLine="422"/>
        <w:rPr>
          <w:rFonts w:hint="eastAsia" w:ascii="宋体" w:hAnsi="宋体" w:cs="宋体"/>
          <w:szCs w:val="21"/>
          <w:highlight w:val="none"/>
          <w:lang w:val="en-US" w:eastAsia="zh-CN"/>
        </w:rPr>
      </w:pPr>
    </w:p>
    <w:p w14:paraId="05C7C222">
      <w:pPr>
        <w:snapToGrid w:val="0"/>
        <w:spacing w:before="50" w:after="120" w:afterLines="5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投标声明</w:t>
      </w:r>
    </w:p>
    <w:p w14:paraId="33AD0E91">
      <w:pPr>
        <w:snapToGrid w:val="0"/>
        <w:spacing w:before="50" w:after="120" w:afterLines="50"/>
        <w:jc w:val="left"/>
        <w:rPr>
          <w:rFonts w:ascii="宋体" w:hAnsi="宋体" w:cs="宋体"/>
          <w:color w:val="auto"/>
          <w:sz w:val="24"/>
          <w:highlight w:val="none"/>
        </w:rPr>
      </w:pPr>
    </w:p>
    <w:p w14:paraId="70C1529E">
      <w:pPr>
        <w:snapToGrid w:val="0"/>
        <w:spacing w:before="0" w:after="0" w:afterLines="0" w:line="360" w:lineRule="auto"/>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（采购人名称）：</w:t>
      </w:r>
    </w:p>
    <w:p w14:paraId="32A93BE0">
      <w:pPr>
        <w:snapToGrid w:val="0"/>
        <w:spacing w:before="0" w:after="0" w:afterLines="0" w:line="360" w:lineRule="auto"/>
        <w:ind w:firstLine="405"/>
        <w:jc w:val="left"/>
        <w:rPr>
          <w:rFonts w:ascii="宋体" w:hAnsi="宋体" w:cs="宋体"/>
          <w:color w:val="auto"/>
          <w:sz w:val="21"/>
          <w:szCs w:val="21"/>
          <w:highlight w:val="none"/>
        </w:rPr>
      </w:pPr>
      <w:r>
        <w:rPr>
          <w:rFonts w:hint="eastAsia" w:ascii="宋体" w:hAnsi="宋体" w:cs="宋体"/>
          <w:color w:val="auto"/>
          <w:sz w:val="21"/>
          <w:szCs w:val="21"/>
          <w:highlight w:val="none"/>
        </w:rPr>
        <w:t>我方参加贵单位组织</w:t>
      </w:r>
      <w:r>
        <w:rPr>
          <w:rStyle w:val="96"/>
          <w:rFonts w:ascii="宋体" w:hAnsi="宋体"/>
          <w:color w:val="auto"/>
          <w:szCs w:val="21"/>
          <w:highlight w:val="none"/>
          <w:u w:val="single" w:color="000000"/>
        </w:rPr>
        <w:t xml:space="preserve">   </w:t>
      </w:r>
      <w:r>
        <w:rPr>
          <w:rStyle w:val="96"/>
          <w:rFonts w:hint="eastAsia" w:ascii="宋体" w:hAnsi="宋体"/>
          <w:color w:val="auto"/>
          <w:szCs w:val="21"/>
          <w:highlight w:val="none"/>
          <w:u w:val="single" w:color="000000"/>
          <w:lang w:val="en-US"/>
        </w:rPr>
        <w:t xml:space="preserve">        </w:t>
      </w:r>
      <w:r>
        <w:rPr>
          <w:rStyle w:val="96"/>
          <w:rFonts w:ascii="宋体" w:hAnsi="宋体"/>
          <w:color w:val="auto"/>
          <w:szCs w:val="21"/>
          <w:highlight w:val="none"/>
          <w:u w:val="single" w:color="000000"/>
        </w:rPr>
        <w:t xml:space="preserve">  </w:t>
      </w:r>
      <w:r>
        <w:rPr>
          <w:rFonts w:hint="eastAsia" w:ascii="宋体" w:hAnsi="宋体" w:cs="宋体"/>
          <w:color w:val="auto"/>
          <w:sz w:val="21"/>
          <w:szCs w:val="21"/>
          <w:highlight w:val="none"/>
        </w:rPr>
        <w:t>项目（项目编号：</w:t>
      </w:r>
      <w:r>
        <w:rPr>
          <w:rStyle w:val="96"/>
          <w:rFonts w:ascii="宋体" w:hAnsi="宋体"/>
          <w:color w:val="auto"/>
          <w:szCs w:val="21"/>
          <w:highlight w:val="none"/>
          <w:u w:val="single" w:color="000000"/>
        </w:rPr>
        <w:t xml:space="preserve">     </w:t>
      </w:r>
      <w:r>
        <w:rPr>
          <w:rFonts w:hint="eastAsia" w:ascii="宋体" w:hAnsi="宋体" w:cs="宋体"/>
          <w:color w:val="auto"/>
          <w:sz w:val="21"/>
          <w:szCs w:val="21"/>
          <w:highlight w:val="none"/>
        </w:rPr>
        <w:t>）的政府采购活动。我方在此郑重声明：</w:t>
      </w:r>
    </w:p>
    <w:p w14:paraId="33DD9464">
      <w:pPr>
        <w:snapToGrid w:val="0"/>
        <w:spacing w:before="0" w:after="0" w:afterLines="0"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1.我方参加本项目的政府采购活动前三年内在经营活动中没有重大违法记录（重大违法记录是指</w:t>
      </w:r>
      <w:r>
        <w:rPr>
          <w:rFonts w:hint="eastAsia" w:ascii="宋体" w:hAnsi="宋体" w:cs="宋体"/>
          <w:color w:val="auto"/>
          <w:szCs w:val="21"/>
          <w:highlight w:val="none"/>
          <w:lang w:eastAsia="zh-CN"/>
        </w:rPr>
        <w:t>投标人</w:t>
      </w:r>
      <w:r>
        <w:rPr>
          <w:rFonts w:hint="eastAsia" w:ascii="宋体" w:hAnsi="宋体" w:cs="宋体"/>
          <w:color w:val="auto"/>
          <w:sz w:val="21"/>
          <w:szCs w:val="21"/>
          <w:highlight w:val="none"/>
        </w:rPr>
        <w:t>因违法经营受到刑事处罚或者责令停产停业、吊销许可证或者执照、较大数额罚款等行政处罚），未被列入失信被执行人、</w:t>
      </w:r>
      <w:r>
        <w:rPr>
          <w:rFonts w:hint="eastAsia" w:ascii="宋体" w:hAnsi="宋体" w:cs="宋体"/>
          <w:color w:val="auto"/>
          <w:sz w:val="21"/>
          <w:szCs w:val="21"/>
          <w:highlight w:val="none"/>
          <w:lang w:eastAsia="zh-CN"/>
        </w:rPr>
        <w:t>重大税收违法失信主体</w:t>
      </w:r>
      <w:r>
        <w:rPr>
          <w:rFonts w:hint="eastAsia" w:ascii="宋体" w:hAnsi="宋体" w:cs="宋体"/>
          <w:color w:val="auto"/>
          <w:sz w:val="21"/>
          <w:szCs w:val="21"/>
          <w:highlight w:val="none"/>
        </w:rPr>
        <w:t>、政府采购严重违法失信行为记录名单，完全符合《中华人民共和国政府采购法》第二十二条规定的</w:t>
      </w:r>
      <w:r>
        <w:rPr>
          <w:rFonts w:hint="eastAsia" w:ascii="宋体" w:hAnsi="宋体" w:cs="宋体"/>
          <w:color w:val="auto"/>
          <w:szCs w:val="21"/>
          <w:highlight w:val="none"/>
        </w:rPr>
        <w:t>供应商</w:t>
      </w:r>
      <w:r>
        <w:rPr>
          <w:rFonts w:hint="eastAsia" w:ascii="宋体" w:hAnsi="宋体" w:cs="宋体"/>
          <w:color w:val="auto"/>
          <w:sz w:val="21"/>
          <w:szCs w:val="21"/>
          <w:highlight w:val="none"/>
        </w:rPr>
        <w:t>资格条件，我方对此声明负全部法律责任。</w:t>
      </w:r>
    </w:p>
    <w:p w14:paraId="03BC02B7">
      <w:pPr>
        <w:snapToGrid w:val="0"/>
        <w:spacing w:before="0" w:after="0" w:afterLines="0"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2.我方不是采购人的附属机构；不是为本次采购项目提供整体设计、规范编制或者项目管理、监理、检测等服务的</w:t>
      </w:r>
      <w:r>
        <w:rPr>
          <w:rFonts w:hint="eastAsia" w:ascii="宋体" w:hAnsi="宋体" w:cs="宋体"/>
          <w:color w:val="auto"/>
          <w:szCs w:val="21"/>
          <w:highlight w:val="none"/>
        </w:rPr>
        <w:t>供应商</w:t>
      </w:r>
      <w:r>
        <w:rPr>
          <w:rFonts w:hint="eastAsia" w:ascii="宋体" w:hAnsi="宋体" w:cs="宋体"/>
          <w:color w:val="auto"/>
          <w:sz w:val="21"/>
          <w:szCs w:val="21"/>
          <w:highlight w:val="none"/>
        </w:rPr>
        <w:t>；在获知本项目采购信息后，与采购人聘请的为此项目提供咨询服务的公司及其附属机构没有任何联系。</w:t>
      </w:r>
    </w:p>
    <w:p w14:paraId="71E38967">
      <w:pPr>
        <w:snapToGrid w:val="0"/>
        <w:spacing w:before="0" w:after="0" w:afterLines="0"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 我方承诺符合《中华人民共和国政府采购法》第二十二条规定：</w:t>
      </w:r>
    </w:p>
    <w:p w14:paraId="090A3D91">
      <w:pPr>
        <w:snapToGrid w:val="0"/>
        <w:spacing w:before="0" w:after="0" w:afterLines="0"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（一）具有独立承担民事责任的能力；</w:t>
      </w:r>
    </w:p>
    <w:p w14:paraId="69BA1156">
      <w:pPr>
        <w:snapToGrid w:val="0"/>
        <w:spacing w:before="0" w:after="0" w:afterLines="0"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（二）具有良好的商业信誉和健全的财务会计制度；</w:t>
      </w:r>
    </w:p>
    <w:p w14:paraId="21BEB8B0">
      <w:pPr>
        <w:snapToGrid w:val="0"/>
        <w:spacing w:before="0" w:after="0" w:afterLines="0"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（三）具有履行合同所必需的设备和专业技术能力；</w:t>
      </w:r>
    </w:p>
    <w:p w14:paraId="25869D67">
      <w:pPr>
        <w:snapToGrid w:val="0"/>
        <w:spacing w:before="0" w:after="0" w:afterLines="0"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（四）有依法缴纳税收和社会保障资金的良好记录；</w:t>
      </w:r>
    </w:p>
    <w:p w14:paraId="64BD7E88">
      <w:pPr>
        <w:snapToGrid w:val="0"/>
        <w:spacing w:before="0" w:after="0" w:afterLines="0"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（五）参加政府采购活动前三年内，在经营活动中没有重大违法记录；</w:t>
      </w:r>
    </w:p>
    <w:p w14:paraId="068315EC">
      <w:pPr>
        <w:snapToGrid w:val="0"/>
        <w:spacing w:before="0" w:after="0" w:afterLines="0"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（六）法律、行政法规规定的其他条件。</w:t>
      </w:r>
    </w:p>
    <w:p w14:paraId="2927F47B">
      <w:pPr>
        <w:snapToGrid w:val="0"/>
        <w:spacing w:before="0" w:after="0" w:afterLines="0"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4.以上事项如有虚假或者隐瞒，我方愿意承担一切后果，并不再寻求任何旨在减轻或者免除法律责任的辩解。</w:t>
      </w:r>
    </w:p>
    <w:p w14:paraId="32F1724D">
      <w:pPr>
        <w:snapToGrid w:val="0"/>
        <w:spacing w:before="0" w:after="0" w:afterLines="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    特此承诺。</w:t>
      </w:r>
    </w:p>
    <w:p w14:paraId="53FAC1B4">
      <w:pPr>
        <w:snapToGrid w:val="0"/>
        <w:spacing w:before="0" w:after="0" w:afterLines="0" w:line="360" w:lineRule="auto"/>
        <w:jc w:val="left"/>
        <w:rPr>
          <w:rFonts w:ascii="宋体" w:hAnsi="宋体" w:cs="宋体"/>
          <w:b/>
          <w:color w:val="auto"/>
          <w:sz w:val="21"/>
          <w:szCs w:val="21"/>
          <w:highlight w:val="none"/>
        </w:rPr>
      </w:pPr>
      <w:r>
        <w:rPr>
          <w:rFonts w:hint="eastAsia" w:ascii="宋体" w:hAnsi="宋体" w:cs="宋体"/>
          <w:b/>
          <w:color w:val="auto"/>
          <w:sz w:val="21"/>
          <w:szCs w:val="21"/>
          <w:highlight w:val="none"/>
        </w:rPr>
        <w:t>注：如为联合体投标，盖章处须加盖联合体各方公章并由联合体各方法定代表人分别</w:t>
      </w:r>
    </w:p>
    <w:p w14:paraId="142B9D20">
      <w:pPr>
        <w:snapToGrid w:val="0"/>
        <w:spacing w:before="0" w:after="0" w:afterLines="0" w:line="360" w:lineRule="auto"/>
        <w:jc w:val="left"/>
        <w:rPr>
          <w:rFonts w:ascii="宋体" w:hAnsi="宋体" w:cs="宋体"/>
          <w:b/>
          <w:color w:val="auto"/>
          <w:sz w:val="21"/>
          <w:szCs w:val="21"/>
          <w:highlight w:val="none"/>
        </w:rPr>
      </w:pPr>
      <w:r>
        <w:rPr>
          <w:rFonts w:hint="eastAsia" w:ascii="宋体" w:hAnsi="宋体" w:cs="宋体"/>
          <w:b/>
          <w:color w:val="auto"/>
          <w:sz w:val="21"/>
          <w:szCs w:val="21"/>
          <w:highlight w:val="none"/>
        </w:rPr>
        <w:t>签署，否则投标无效。</w:t>
      </w:r>
    </w:p>
    <w:p w14:paraId="29DE76D2">
      <w:pPr>
        <w:pStyle w:val="26"/>
        <w:spacing w:afterLines="0" w:line="360" w:lineRule="auto"/>
        <w:jc w:val="left"/>
        <w:rPr>
          <w:rFonts w:hAnsi="宋体" w:cs="宋体"/>
          <w:color w:val="auto"/>
          <w:sz w:val="21"/>
          <w:highlight w:val="none"/>
        </w:rPr>
      </w:pPr>
    </w:p>
    <w:p w14:paraId="19AE5FB1">
      <w:pPr>
        <w:pStyle w:val="26"/>
        <w:spacing w:afterLines="0" w:line="360" w:lineRule="auto"/>
        <w:jc w:val="left"/>
        <w:rPr>
          <w:rFonts w:hAnsi="宋体" w:cs="宋体"/>
          <w:color w:val="auto"/>
          <w:sz w:val="21"/>
          <w:highlight w:val="none"/>
        </w:rPr>
      </w:pPr>
      <w:r>
        <w:rPr>
          <w:rFonts w:hint="eastAsia" w:hAnsi="宋体" w:cs="宋体"/>
          <w:color w:val="auto"/>
          <w:sz w:val="21"/>
          <w:szCs w:val="21"/>
          <w:highlight w:val="none"/>
        </w:rPr>
        <w:t>法定代表人或者委托代理人签字[或盖章(CA签章)]（属自然人的应在签名处加盖大拇指指印或个人CA签章）</w:t>
      </w:r>
      <w:r>
        <w:rPr>
          <w:rFonts w:hint="eastAsia" w:hAnsi="宋体" w:cs="宋体"/>
          <w:color w:val="auto"/>
          <w:sz w:val="21"/>
          <w:highlight w:val="none"/>
        </w:rPr>
        <w:t>：</w:t>
      </w:r>
      <w:r>
        <w:rPr>
          <w:rStyle w:val="96"/>
          <w:rFonts w:ascii="宋体" w:hAnsi="宋体"/>
          <w:color w:val="auto"/>
          <w:szCs w:val="21"/>
          <w:highlight w:val="none"/>
          <w:u w:val="single" w:color="000000"/>
        </w:rPr>
        <w:t xml:space="preserve">     </w:t>
      </w:r>
    </w:p>
    <w:p w14:paraId="2351321A">
      <w:pPr>
        <w:snapToGrid w:val="0"/>
        <w:spacing w:before="0" w:after="0" w:afterLines="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[公章(CA签章)、自然人除外]：</w:t>
      </w:r>
      <w:r>
        <w:rPr>
          <w:rStyle w:val="96"/>
          <w:rFonts w:ascii="宋体" w:hAnsi="宋体"/>
          <w:color w:val="auto"/>
          <w:szCs w:val="21"/>
          <w:highlight w:val="none"/>
          <w:u w:val="single" w:color="000000"/>
        </w:rPr>
        <w:t xml:space="preserve">     </w:t>
      </w:r>
    </w:p>
    <w:p w14:paraId="45CBCB70">
      <w:pPr>
        <w:snapToGrid w:val="0"/>
        <w:spacing w:before="0" w:after="0" w:afterLines="0" w:line="360" w:lineRule="auto"/>
        <w:jc w:val="left"/>
        <w:rPr>
          <w:rFonts w:ascii="宋体" w:hAnsi="宋体" w:cs="宋体"/>
          <w:color w:val="auto"/>
          <w:szCs w:val="21"/>
          <w:highlight w:val="none"/>
        </w:rPr>
      </w:pPr>
      <w:r>
        <w:rPr>
          <w:rFonts w:hint="eastAsia" w:ascii="宋体" w:hAnsi="宋体" w:cs="宋体"/>
          <w:color w:val="auto"/>
          <w:sz w:val="21"/>
          <w:szCs w:val="21"/>
          <w:highlight w:val="none"/>
        </w:rPr>
        <w:t xml:space="preserve"> 年    月    日</w:t>
      </w:r>
    </w:p>
    <w:p w14:paraId="227DE0A4">
      <w:pPr>
        <w:rPr>
          <w:rFonts w:hint="eastAsia" w:ascii="宋体" w:hAnsi="宋体" w:cs="宋体"/>
          <w:szCs w:val="21"/>
          <w:highlight w:val="none"/>
          <w:lang w:val="en-US" w:eastAsia="zh-CN"/>
        </w:rPr>
      </w:pPr>
      <w:r>
        <w:rPr>
          <w:rFonts w:hint="eastAsia" w:ascii="宋体" w:hAnsi="宋体" w:cs="宋体"/>
          <w:szCs w:val="21"/>
          <w:highlight w:val="none"/>
          <w:lang w:val="en-US" w:eastAsia="zh-CN"/>
        </w:rPr>
        <w:br w:type="page"/>
      </w:r>
    </w:p>
    <w:p w14:paraId="107B368A">
      <w:pPr>
        <w:snapToGrid w:val="0"/>
        <w:spacing w:line="360" w:lineRule="auto"/>
        <w:ind w:firstLine="422"/>
        <w:rPr>
          <w:rFonts w:hint="eastAsia" w:ascii="宋体" w:hAnsi="宋体" w:cs="宋体"/>
          <w:szCs w:val="21"/>
          <w:highlight w:val="none"/>
          <w:lang w:val="en-US" w:eastAsia="zh-CN"/>
        </w:rPr>
      </w:pPr>
    </w:p>
    <w:p w14:paraId="64302BEE">
      <w:pPr>
        <w:snapToGrid w:val="0"/>
        <w:spacing w:line="360" w:lineRule="auto"/>
        <w:ind w:firstLine="422"/>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9.中小企业声明函或者残疾人福利性单位声明函或者投标人属于监狱企业的证明材料；（本项目属于专门面向</w:t>
      </w:r>
      <w:r>
        <w:rPr>
          <w:rFonts w:hint="eastAsia" w:ascii="宋体" w:hAnsi="宋体" w:cs="宋体"/>
          <w:b/>
          <w:bCs/>
          <w:sz w:val="28"/>
          <w:szCs w:val="28"/>
          <w:highlight w:val="none"/>
          <w:lang w:val="en-US" w:eastAsia="zh-CN"/>
        </w:rPr>
        <w:t>小微企业</w:t>
      </w:r>
      <w:r>
        <w:rPr>
          <w:rFonts w:hint="eastAsia" w:ascii="宋体" w:hAnsi="宋体" w:cs="宋体"/>
          <w:b/>
          <w:bCs/>
          <w:sz w:val="28"/>
          <w:szCs w:val="28"/>
          <w:highlight w:val="none"/>
          <w:lang w:val="en-US" w:eastAsia="zh-CN"/>
        </w:rPr>
        <w:t>采购的项目，必须提供，否则投标文件按无效响应处理）</w:t>
      </w:r>
    </w:p>
    <w:p w14:paraId="707A3BC7">
      <w:pPr>
        <w:spacing w:line="52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中小企业声明函</w:t>
      </w:r>
    </w:p>
    <w:p w14:paraId="6A109AAC">
      <w:pPr>
        <w:spacing w:line="520" w:lineRule="exact"/>
        <w:rPr>
          <w:rFonts w:ascii="仿宋_GB2312" w:hAnsi="仿宋_GB2312" w:eastAsia="仿宋_GB2312" w:cs="仿宋_GB2312"/>
          <w:color w:val="auto"/>
          <w:sz w:val="32"/>
          <w:szCs w:val="32"/>
          <w:highlight w:val="none"/>
        </w:rPr>
      </w:pPr>
    </w:p>
    <w:p w14:paraId="3E31B790">
      <w:pPr>
        <w:pStyle w:val="2"/>
        <w:spacing w:line="360" w:lineRule="auto"/>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采购活动，服务全部由符合政策要求的中小企业承接。相关企业（含联合体中的中小企业、签订分包意向协议的中小企业）的具体情况如下：</w:t>
      </w:r>
    </w:p>
    <w:p w14:paraId="04EE44A1">
      <w:pPr>
        <w:tabs>
          <w:tab w:val="left" w:pos="1384"/>
          <w:tab w:val="left" w:pos="4562"/>
          <w:tab w:val="left" w:pos="6803"/>
        </w:tabs>
        <w:spacing w:before="0" w:line="360" w:lineRule="auto"/>
        <w:ind w:right="0" w:firstLine="600" w:firstLineChars="28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3EAF6C70">
      <w:pPr>
        <w:tabs>
          <w:tab w:val="left" w:pos="1065"/>
          <w:tab w:val="left" w:pos="4262"/>
          <w:tab w:val="left" w:pos="6477"/>
        </w:tabs>
        <w:spacing w:before="0" w:line="360" w:lineRule="auto"/>
        <w:ind w:right="0" w:firstLine="600" w:firstLineChars="28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5C16C4F2">
      <w:pPr>
        <w:pStyle w:val="2"/>
        <w:spacing w:before="0" w:line="360" w:lineRule="auto"/>
        <w:ind w:left="0" w:right="0" w:hanging="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20C7CC7">
      <w:pPr>
        <w:pStyle w:val="2"/>
        <w:spacing w:before="0" w:line="360" w:lineRule="auto"/>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22FBF178">
      <w:pPr>
        <w:pStyle w:val="2"/>
        <w:spacing w:before="0" w:line="360" w:lineRule="auto"/>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37DF519E">
      <w:pPr>
        <w:spacing w:line="360" w:lineRule="auto"/>
        <w:rPr>
          <w:rFonts w:ascii="宋体" w:hAnsi="宋体" w:cs="仿宋_GB2312"/>
          <w:color w:val="auto"/>
          <w:sz w:val="24"/>
          <w:highlight w:val="none"/>
        </w:rPr>
      </w:pPr>
    </w:p>
    <w:p w14:paraId="688FE0DA">
      <w:pPr>
        <w:spacing w:line="360" w:lineRule="auto"/>
        <w:rPr>
          <w:rFonts w:ascii="宋体" w:hAnsi="宋体" w:cs="仿宋_GB2312"/>
          <w:color w:val="auto"/>
          <w:sz w:val="24"/>
          <w:highlight w:val="none"/>
        </w:rPr>
      </w:pPr>
    </w:p>
    <w:p w14:paraId="1DA506A5">
      <w:pPr>
        <w:spacing w:line="360" w:lineRule="auto"/>
        <w:rPr>
          <w:rFonts w:ascii="宋体" w:hAnsi="宋体" w:cs="仿宋_GB2312"/>
          <w:color w:val="auto"/>
          <w:sz w:val="24"/>
          <w:highlight w:val="none"/>
        </w:rPr>
      </w:pPr>
    </w:p>
    <w:p w14:paraId="1C15F09D">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 xml:space="preserve">[公章（CA签章）]： </w:t>
      </w:r>
    </w:p>
    <w:p w14:paraId="4E2E7E9E">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日  期：         </w:t>
      </w:r>
    </w:p>
    <w:p w14:paraId="266E79EE">
      <w:pPr>
        <w:spacing w:line="360" w:lineRule="auto"/>
        <w:rPr>
          <w:rFonts w:ascii="宋体" w:hAnsi="宋体" w:cs="仿宋_GB2312"/>
          <w:color w:val="auto"/>
          <w:sz w:val="24"/>
          <w:highlight w:val="none"/>
        </w:rPr>
      </w:pPr>
    </w:p>
    <w:p w14:paraId="73535BAC">
      <w:pPr>
        <w:spacing w:line="360" w:lineRule="auto"/>
        <w:rPr>
          <w:rFonts w:ascii="宋体" w:hAnsi="宋体" w:cs="仿宋_GB2312"/>
          <w:color w:val="auto"/>
          <w:sz w:val="24"/>
          <w:highlight w:val="none"/>
        </w:rPr>
      </w:pPr>
    </w:p>
    <w:p w14:paraId="2CF23653">
      <w:pPr>
        <w:spacing w:line="360" w:lineRule="auto"/>
        <w:rPr>
          <w:rFonts w:ascii="宋体" w:hAnsi="宋体" w:cs="仿宋_GB2312"/>
          <w:color w:val="auto"/>
          <w:sz w:val="24"/>
          <w:highlight w:val="none"/>
        </w:rPr>
      </w:pPr>
    </w:p>
    <w:p w14:paraId="619D9CB4">
      <w:pPr>
        <w:spacing w:line="360" w:lineRule="auto"/>
        <w:rPr>
          <w:rFonts w:ascii="仿宋_GB2312" w:hAnsi="仿宋_GB2312" w:eastAsia="仿宋_GB2312" w:cs="仿宋_GB2312"/>
          <w:color w:val="auto"/>
          <w:szCs w:val="21"/>
          <w:highlight w:val="none"/>
        </w:rPr>
      </w:pPr>
      <w:r>
        <w:rPr>
          <w:rFonts w:hint="eastAsia" w:ascii="宋体" w:hAnsi="宋体" w:cs="仿宋_GB2312"/>
          <w:color w:val="auto"/>
          <w:szCs w:val="21"/>
          <w:highlight w:val="none"/>
        </w:rPr>
        <w:t>注：享受《政府采购促进中小企业发展管理办法》（财库〔2020〕46号）规定的中小企业扶持政策的，采购人、采购代理机构应当随中标结果公开中标</w:t>
      </w:r>
      <w:r>
        <w:rPr>
          <w:rFonts w:hint="eastAsia" w:ascii="宋体" w:hAnsi="宋体" w:cs="仿宋_GB2312"/>
          <w:color w:val="auto"/>
          <w:szCs w:val="21"/>
          <w:highlight w:val="none"/>
          <w:lang w:eastAsia="zh-CN"/>
        </w:rPr>
        <w:t>人</w:t>
      </w:r>
      <w:r>
        <w:rPr>
          <w:rFonts w:hint="eastAsia" w:ascii="宋体" w:hAnsi="宋体" w:cs="仿宋_GB2312"/>
          <w:color w:val="auto"/>
          <w:szCs w:val="21"/>
          <w:highlight w:val="none"/>
        </w:rPr>
        <w:t>的《中小企业声明函》。从业人员、营业收入、资产总额填报上一年度数据，无上一年度数据的新成立企业可不填报。</w:t>
      </w:r>
    </w:p>
    <w:p w14:paraId="65035443">
      <w:pPr>
        <w:spacing w:line="520" w:lineRule="exact"/>
        <w:jc w:val="center"/>
        <w:rPr>
          <w:rFonts w:ascii="宋体" w:hAnsi="宋体" w:cs="宋体"/>
          <w:b/>
          <w:bCs/>
          <w:color w:val="auto"/>
          <w:sz w:val="28"/>
          <w:szCs w:val="28"/>
          <w:highlight w:val="none"/>
        </w:rPr>
      </w:pPr>
      <w:r>
        <w:rPr>
          <w:rFonts w:ascii="宋体" w:hAnsi="宋体"/>
          <w:color w:val="auto"/>
          <w:sz w:val="24"/>
          <w:highlight w:val="none"/>
        </w:rPr>
        <w:br w:type="page"/>
      </w:r>
      <w:r>
        <w:rPr>
          <w:rFonts w:hint="eastAsia" w:ascii="宋体" w:hAnsi="宋体" w:cs="宋体"/>
          <w:b/>
          <w:bCs/>
          <w:color w:val="auto"/>
          <w:sz w:val="28"/>
          <w:szCs w:val="28"/>
          <w:highlight w:val="none"/>
        </w:rPr>
        <w:t>残疾人福利性单位声明函</w:t>
      </w:r>
    </w:p>
    <w:p w14:paraId="674DA684">
      <w:pPr>
        <w:spacing w:line="520" w:lineRule="exact"/>
        <w:rPr>
          <w:rFonts w:ascii="仿宋_GB2312" w:hAnsi="仿宋_GB2312" w:eastAsia="仿宋_GB2312" w:cs="仿宋_GB2312"/>
          <w:color w:val="auto"/>
          <w:sz w:val="32"/>
          <w:szCs w:val="32"/>
          <w:highlight w:val="none"/>
        </w:rPr>
      </w:pPr>
    </w:p>
    <w:p w14:paraId="100342F0">
      <w:pPr>
        <w:spacing w:line="360" w:lineRule="auto"/>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982AD56">
      <w:pPr>
        <w:spacing w:line="360" w:lineRule="auto"/>
        <w:ind w:firstLine="420" w:firstLineChars="200"/>
        <w:rPr>
          <w:rFonts w:ascii="宋体" w:hAnsi="宋体" w:cs="仿宋_GB2312"/>
          <w:color w:val="auto"/>
          <w:sz w:val="24"/>
          <w:highlight w:val="none"/>
        </w:rPr>
      </w:pPr>
      <w:r>
        <w:rPr>
          <w:rFonts w:hint="eastAsia" w:ascii="宋体" w:hAnsi="宋体" w:cs="仿宋_GB2312"/>
          <w:color w:val="auto"/>
          <w:szCs w:val="21"/>
          <w:highlight w:val="none"/>
        </w:rPr>
        <w:t>本单位对上述声明的真实性负责。如有虚假，将依法承担相应责任。</w:t>
      </w:r>
    </w:p>
    <w:p w14:paraId="258D6F2A">
      <w:pPr>
        <w:spacing w:line="360" w:lineRule="auto"/>
        <w:rPr>
          <w:rFonts w:ascii="宋体" w:hAnsi="宋体" w:cs="仿宋_GB2312"/>
          <w:color w:val="auto"/>
          <w:sz w:val="24"/>
          <w:highlight w:val="none"/>
        </w:rPr>
      </w:pPr>
    </w:p>
    <w:p w14:paraId="2FFFD499">
      <w:pPr>
        <w:spacing w:line="360" w:lineRule="auto"/>
        <w:rPr>
          <w:rFonts w:ascii="宋体" w:hAnsi="宋体" w:cs="仿宋_GB2312"/>
          <w:color w:val="auto"/>
          <w:sz w:val="24"/>
          <w:highlight w:val="none"/>
        </w:rPr>
      </w:pPr>
    </w:p>
    <w:p w14:paraId="18BE6EF6">
      <w:pPr>
        <w:spacing w:line="360" w:lineRule="auto"/>
        <w:rPr>
          <w:rFonts w:ascii="宋体" w:hAnsi="宋体" w:cs="仿宋_GB2312"/>
          <w:color w:val="auto"/>
          <w:sz w:val="24"/>
          <w:highlight w:val="none"/>
        </w:rPr>
      </w:pPr>
    </w:p>
    <w:p w14:paraId="36547445">
      <w:pPr>
        <w:spacing w:line="360" w:lineRule="auto"/>
        <w:ind w:firstLine="3150" w:firstLineChars="1500"/>
        <w:rPr>
          <w:rFonts w:ascii="宋体" w:hAnsi="宋体" w:cs="仿宋_GB2312"/>
          <w:color w:val="auto"/>
          <w:szCs w:val="21"/>
          <w:highlight w:val="none"/>
        </w:rPr>
      </w:pPr>
      <w:r>
        <w:rPr>
          <w:rFonts w:hint="eastAsia" w:ascii="宋体" w:hAnsi="宋体" w:cs="仿宋_GB2312"/>
          <w:color w:val="auto"/>
          <w:szCs w:val="21"/>
          <w:highlight w:val="none"/>
          <w:lang w:eastAsia="zh-CN"/>
        </w:rPr>
        <w:t>投标人</w:t>
      </w:r>
      <w:r>
        <w:rPr>
          <w:rFonts w:hint="eastAsia" w:ascii="宋体" w:hAnsi="宋体" w:cs="仿宋_GB2312"/>
          <w:color w:val="auto"/>
          <w:szCs w:val="21"/>
          <w:highlight w:val="none"/>
        </w:rPr>
        <w:t>[公章（CA签章）]：</w:t>
      </w:r>
    </w:p>
    <w:p w14:paraId="7BE7E63C">
      <w:pPr>
        <w:spacing w:line="360" w:lineRule="auto"/>
        <w:ind w:firstLine="3150" w:firstLineChars="1500"/>
        <w:rPr>
          <w:rFonts w:ascii="宋体" w:hAnsi="宋体" w:cs="仿宋_GB2312"/>
          <w:color w:val="auto"/>
          <w:szCs w:val="21"/>
          <w:highlight w:val="none"/>
        </w:rPr>
      </w:pPr>
      <w:r>
        <w:rPr>
          <w:rFonts w:hint="eastAsia" w:ascii="宋体" w:hAnsi="宋体" w:cs="仿宋_GB2312"/>
          <w:color w:val="auto"/>
          <w:szCs w:val="21"/>
          <w:highlight w:val="none"/>
        </w:rPr>
        <w:t>日  期：</w:t>
      </w:r>
    </w:p>
    <w:p w14:paraId="69F9D1DF">
      <w:pPr>
        <w:spacing w:line="360" w:lineRule="auto"/>
        <w:rPr>
          <w:rFonts w:ascii="宋体" w:hAnsi="宋体" w:cs="仿宋_GB2312"/>
          <w:color w:val="auto"/>
          <w:sz w:val="24"/>
          <w:highlight w:val="none"/>
        </w:rPr>
      </w:pPr>
    </w:p>
    <w:p w14:paraId="79302FC0">
      <w:pPr>
        <w:spacing w:line="360" w:lineRule="auto"/>
        <w:rPr>
          <w:rFonts w:ascii="宋体" w:hAnsi="宋体" w:cs="仿宋_GB2312"/>
          <w:color w:val="auto"/>
          <w:sz w:val="24"/>
          <w:highlight w:val="none"/>
        </w:rPr>
      </w:pPr>
    </w:p>
    <w:p w14:paraId="7C627063">
      <w:pPr>
        <w:spacing w:line="360" w:lineRule="auto"/>
        <w:rPr>
          <w:rFonts w:ascii="宋体" w:hAnsi="宋体" w:cs="仿宋_GB2312"/>
          <w:color w:val="auto"/>
          <w:sz w:val="24"/>
          <w:highlight w:val="none"/>
        </w:rPr>
      </w:pPr>
    </w:p>
    <w:p w14:paraId="42D1790D">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98DCAC0">
      <w:pPr>
        <w:numPr>
          <w:ilvl w:val="-1"/>
          <w:numId w:val="0"/>
        </w:numPr>
        <w:snapToGrid w:val="0"/>
        <w:spacing w:before="120" w:beforeLines="50" w:after="50"/>
        <w:ind w:left="0" w:firstLine="0"/>
        <w:jc w:val="left"/>
        <w:rPr>
          <w:rFonts w:hint="eastAsia" w:ascii="宋体" w:hAnsi="宋体" w:cs="宋体"/>
          <w:b/>
          <w:color w:val="auto"/>
          <w:sz w:val="24"/>
          <w:highlight w:val="none"/>
        </w:rPr>
      </w:pPr>
    </w:p>
    <w:p w14:paraId="236EB428">
      <w:pPr>
        <w:numPr>
          <w:ilvl w:val="-1"/>
          <w:numId w:val="0"/>
        </w:numPr>
        <w:snapToGrid w:val="0"/>
        <w:spacing w:before="120" w:beforeLines="50" w:after="50"/>
        <w:ind w:left="0" w:firstLine="0"/>
        <w:jc w:val="left"/>
        <w:rPr>
          <w:rFonts w:hint="eastAsia" w:ascii="宋体" w:hAnsi="宋体" w:cs="宋体"/>
          <w:b/>
          <w:color w:val="auto"/>
          <w:sz w:val="24"/>
          <w:highlight w:val="none"/>
        </w:rPr>
      </w:pPr>
    </w:p>
    <w:p w14:paraId="1FEC6ACD">
      <w:pPr>
        <w:numPr>
          <w:ilvl w:val="-1"/>
          <w:numId w:val="0"/>
        </w:numPr>
        <w:snapToGrid w:val="0"/>
        <w:spacing w:before="120" w:beforeLines="50" w:after="50"/>
        <w:ind w:left="0" w:firstLine="0"/>
        <w:jc w:val="left"/>
        <w:rPr>
          <w:rFonts w:hint="eastAsia" w:ascii="宋体" w:hAnsi="宋体" w:cs="宋体"/>
          <w:b/>
          <w:color w:val="auto"/>
          <w:sz w:val="24"/>
          <w:highlight w:val="none"/>
        </w:rPr>
      </w:pPr>
    </w:p>
    <w:p w14:paraId="2C1111B7">
      <w:pPr>
        <w:numPr>
          <w:ilvl w:val="-1"/>
          <w:numId w:val="0"/>
        </w:numPr>
        <w:snapToGrid w:val="0"/>
        <w:spacing w:before="120" w:beforeLines="50" w:after="50"/>
        <w:ind w:left="0" w:firstLine="0"/>
        <w:jc w:val="left"/>
        <w:rPr>
          <w:rFonts w:hint="eastAsia" w:ascii="宋体" w:hAnsi="宋体" w:cs="宋体"/>
          <w:b/>
          <w:color w:val="auto"/>
          <w:sz w:val="24"/>
          <w:highlight w:val="none"/>
        </w:rPr>
      </w:pPr>
    </w:p>
    <w:p w14:paraId="1C12BF17">
      <w:pPr>
        <w:snapToGrid w:val="0"/>
        <w:spacing w:before="50" w:after="120" w:afterLines="50"/>
        <w:jc w:val="center"/>
        <w:rPr>
          <w:rFonts w:ascii="宋体" w:hAnsi="宋体" w:cs="宋体"/>
          <w:b/>
          <w:color w:val="auto"/>
          <w:sz w:val="28"/>
          <w:szCs w:val="28"/>
          <w:highlight w:val="none"/>
        </w:rPr>
      </w:pPr>
    </w:p>
    <w:p w14:paraId="46A8B04E">
      <w:pPr>
        <w:snapToGrid w:val="0"/>
        <w:spacing w:before="50" w:after="120" w:afterLines="50"/>
        <w:jc w:val="left"/>
        <w:rPr>
          <w:rFonts w:ascii="宋体" w:hAnsi="宋体" w:cs="宋体"/>
          <w:color w:val="auto"/>
          <w:szCs w:val="21"/>
          <w:highlight w:val="none"/>
        </w:rPr>
      </w:pPr>
    </w:p>
    <w:p w14:paraId="3ABD37C1">
      <w:pPr>
        <w:snapToGrid w:val="0"/>
        <w:spacing w:before="120" w:beforeLines="50" w:after="50"/>
        <w:jc w:val="left"/>
        <w:rPr>
          <w:rFonts w:ascii="宋体" w:hAnsi="宋体" w:cs="宋体"/>
          <w:b/>
          <w:color w:val="auto"/>
          <w:sz w:val="24"/>
          <w:szCs w:val="20"/>
          <w:highlight w:val="none"/>
        </w:rPr>
      </w:pPr>
    </w:p>
    <w:p w14:paraId="5E317DAD">
      <w:pPr>
        <w:snapToGrid w:val="0"/>
        <w:spacing w:before="0" w:after="0" w:afterLines="0" w:line="360" w:lineRule="auto"/>
        <w:jc w:val="left"/>
        <w:rPr>
          <w:rFonts w:ascii="宋体" w:hAnsi="宋体" w:cs="宋体"/>
          <w:color w:val="auto"/>
          <w:szCs w:val="21"/>
          <w:highlight w:val="none"/>
        </w:rPr>
      </w:pPr>
      <w:r>
        <w:rPr>
          <w:rFonts w:hint="eastAsia" w:ascii="宋体" w:hAnsi="宋体" w:cs="宋体"/>
          <w:b/>
          <w:color w:val="auto"/>
          <w:sz w:val="24"/>
          <w:highlight w:val="none"/>
        </w:rPr>
        <w:br w:type="page"/>
      </w:r>
    </w:p>
    <w:p w14:paraId="1433CF00">
      <w:pPr>
        <w:snapToGrid w:val="0"/>
        <w:spacing w:line="360" w:lineRule="auto"/>
        <w:ind w:firstLine="422" w:firstLineChars="0"/>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en-US" w:eastAsia="zh-CN"/>
        </w:rPr>
        <w:t>10</w:t>
      </w:r>
      <w:r>
        <w:rPr>
          <w:rFonts w:hint="eastAsia" w:ascii="宋体" w:hAnsi="宋体" w:cs="宋体"/>
          <w:b/>
          <w:bCs/>
          <w:color w:val="auto"/>
          <w:sz w:val="28"/>
          <w:szCs w:val="28"/>
          <w:highlight w:val="none"/>
        </w:rPr>
        <w:t>.除招标文件规定必须提供以外，</w:t>
      </w:r>
      <w:r>
        <w:rPr>
          <w:rFonts w:hint="eastAsia" w:ascii="宋体" w:hAnsi="宋体" w:cs="宋体"/>
          <w:b/>
          <w:bCs/>
          <w:color w:val="auto"/>
          <w:sz w:val="28"/>
          <w:szCs w:val="28"/>
          <w:highlight w:val="none"/>
          <w:lang w:eastAsia="zh-CN"/>
        </w:rPr>
        <w:t>投标人</w:t>
      </w:r>
      <w:r>
        <w:rPr>
          <w:rFonts w:hint="eastAsia" w:ascii="宋体" w:hAnsi="宋体" w:cs="宋体"/>
          <w:b/>
          <w:bCs/>
          <w:color w:val="auto"/>
          <w:sz w:val="28"/>
          <w:szCs w:val="28"/>
          <w:highlight w:val="none"/>
        </w:rPr>
        <w:t>认为需要提供的其他证明材料。</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如有请提供</w:t>
      </w:r>
      <w:r>
        <w:rPr>
          <w:rFonts w:hint="eastAsia" w:ascii="宋体" w:hAnsi="宋体" w:cs="宋体"/>
          <w:b/>
          <w:bCs/>
          <w:color w:val="auto"/>
          <w:sz w:val="28"/>
          <w:szCs w:val="28"/>
          <w:highlight w:val="none"/>
          <w:lang w:eastAsia="zh-CN"/>
        </w:rPr>
        <w:t>）</w:t>
      </w:r>
    </w:p>
    <w:p w14:paraId="1CC9B9B7">
      <w:pPr>
        <w:snapToGrid/>
        <w:spacing w:before="0" w:after="0" w:afterLines="-2147483648"/>
        <w:jc w:val="left"/>
        <w:rPr>
          <w:rFonts w:ascii="宋体" w:hAnsi="宋体" w:cs="宋体"/>
          <w:color w:val="auto"/>
          <w:sz w:val="24"/>
          <w:highlight w:val="none"/>
        </w:rPr>
      </w:pPr>
      <w:r>
        <w:rPr>
          <w:rFonts w:ascii="宋体" w:hAnsi="宋体" w:cs="宋体"/>
          <w:color w:val="auto"/>
          <w:sz w:val="24"/>
          <w:highlight w:val="none"/>
        </w:rPr>
        <w:br w:type="page"/>
      </w:r>
    </w:p>
    <w:p w14:paraId="6F61AEA1">
      <w:pPr>
        <w:snapToGrid w:val="0"/>
        <w:spacing w:before="50" w:after="120" w:afterLines="50"/>
        <w:jc w:val="left"/>
        <w:rPr>
          <w:rFonts w:ascii="宋体" w:hAnsi="宋体" w:cs="宋体"/>
          <w:color w:val="auto"/>
          <w:sz w:val="24"/>
          <w:highlight w:val="none"/>
        </w:rPr>
      </w:pPr>
    </w:p>
    <w:p w14:paraId="393FD9A7">
      <w:pPr>
        <w:pStyle w:val="6"/>
        <w:spacing w:before="120" w:beforeLines="50" w:after="50" w:line="360" w:lineRule="auto"/>
        <w:rPr>
          <w:rFonts w:ascii="宋体" w:hAnsi="宋体" w:cs="宋体"/>
          <w:color w:val="auto"/>
          <w:sz w:val="28"/>
          <w:szCs w:val="28"/>
          <w:highlight w:val="none"/>
        </w:rPr>
      </w:pPr>
      <w:bookmarkStart w:id="216" w:name="_Toc19686838"/>
      <w:r>
        <w:rPr>
          <w:rFonts w:hint="eastAsia" w:ascii="宋体" w:hAnsi="宋体" w:cs="宋体"/>
          <w:color w:val="auto"/>
          <w:sz w:val="28"/>
          <w:szCs w:val="28"/>
          <w:highlight w:val="none"/>
          <w:lang w:val="en-US" w:eastAsia="zh-CN"/>
        </w:rPr>
        <w:t>三</w:t>
      </w:r>
      <w:r>
        <w:rPr>
          <w:rFonts w:hint="eastAsia" w:ascii="宋体" w:hAnsi="宋体" w:cs="宋体"/>
          <w:color w:val="auto"/>
          <w:sz w:val="28"/>
          <w:szCs w:val="28"/>
          <w:highlight w:val="none"/>
        </w:rPr>
        <w:t>、商务文件格式</w:t>
      </w:r>
      <w:bookmarkEnd w:id="216"/>
    </w:p>
    <w:p w14:paraId="6A3E83F9">
      <w:pPr>
        <w:numPr>
          <w:ilvl w:val="0"/>
          <w:numId w:val="0"/>
        </w:numPr>
        <w:snapToGrid w:val="0"/>
        <w:spacing w:before="120" w:beforeLines="50" w:after="50" w:line="360" w:lineRule="auto"/>
        <w:jc w:val="left"/>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商务文件目录</w:t>
      </w:r>
    </w:p>
    <w:p w14:paraId="726E7549">
      <w:pPr>
        <w:snapToGrid w:val="0"/>
        <w:spacing w:before="50" w:after="120" w:afterLines="50" w:line="360" w:lineRule="auto"/>
        <w:jc w:val="left"/>
        <w:rPr>
          <w:rFonts w:ascii="宋体" w:hAnsi="宋体" w:cs="宋体"/>
          <w:b/>
          <w:bCs/>
          <w:color w:val="auto"/>
          <w:sz w:val="24"/>
          <w:highlight w:val="none"/>
        </w:rPr>
      </w:pPr>
      <w:r>
        <w:rPr>
          <w:rFonts w:hint="eastAsia" w:ascii="宋体" w:hAnsi="宋体" w:cs="宋体"/>
          <w:color w:val="auto"/>
          <w:szCs w:val="21"/>
          <w:highlight w:val="none"/>
        </w:rPr>
        <w:t>根据招标文件规定及</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提供的材料自行编写目录。</w:t>
      </w:r>
    </w:p>
    <w:p w14:paraId="4DDCB8FF">
      <w:pPr>
        <w:snapToGrid w:val="0"/>
        <w:spacing w:before="50" w:after="120" w:afterLines="50" w:line="360" w:lineRule="auto"/>
        <w:jc w:val="left"/>
        <w:rPr>
          <w:rFonts w:ascii="宋体" w:hAnsi="宋体" w:cs="宋体"/>
          <w:color w:val="auto"/>
          <w:highlight w:val="none"/>
        </w:rPr>
      </w:pPr>
    </w:p>
    <w:p w14:paraId="60795050">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w:t>
      </w: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参加本项目无围标串标行为的承诺</w:t>
      </w:r>
    </w:p>
    <w:p w14:paraId="727B3E4A">
      <w:pPr>
        <w:snapToGrid w:val="0"/>
        <w:spacing w:before="120" w:beforeLines="50" w:after="50"/>
        <w:ind w:left="420"/>
        <w:jc w:val="center"/>
        <w:rPr>
          <w:rFonts w:ascii="宋体" w:hAnsi="宋体" w:cs="宋体"/>
          <w:b/>
          <w:color w:val="auto"/>
          <w:sz w:val="32"/>
          <w:szCs w:val="32"/>
          <w:highlight w:val="none"/>
        </w:rPr>
      </w:pPr>
    </w:p>
    <w:p w14:paraId="15F8E783">
      <w:pPr>
        <w:snapToGrid w:val="0"/>
        <w:spacing w:before="120" w:beforeLines="50" w:after="50"/>
        <w:ind w:left="420"/>
        <w:jc w:val="center"/>
        <w:rPr>
          <w:rFonts w:ascii="宋体" w:hAnsi="宋体" w:cs="宋体"/>
          <w:b/>
          <w:color w:val="auto"/>
          <w:sz w:val="32"/>
          <w:szCs w:val="32"/>
          <w:highlight w:val="none"/>
        </w:rPr>
      </w:pPr>
      <w:r>
        <w:rPr>
          <w:rFonts w:hint="eastAsia" w:ascii="宋体" w:hAnsi="宋体" w:cs="宋体"/>
          <w:b/>
          <w:color w:val="auto"/>
          <w:sz w:val="32"/>
          <w:szCs w:val="32"/>
          <w:highlight w:val="none"/>
          <w:lang w:eastAsia="zh-CN"/>
        </w:rPr>
        <w:t>投标人</w:t>
      </w:r>
      <w:r>
        <w:rPr>
          <w:rFonts w:hint="eastAsia" w:ascii="宋体" w:hAnsi="宋体" w:cs="宋体"/>
          <w:b/>
          <w:color w:val="auto"/>
          <w:sz w:val="32"/>
          <w:szCs w:val="32"/>
          <w:highlight w:val="none"/>
        </w:rPr>
        <w:t>参加本项目无围标串标行为的承诺函</w:t>
      </w:r>
    </w:p>
    <w:p w14:paraId="4DA50EE0">
      <w:pPr>
        <w:snapToGrid w:val="0"/>
        <w:spacing w:before="120" w:beforeLines="50" w:after="50"/>
        <w:jc w:val="left"/>
        <w:rPr>
          <w:rFonts w:ascii="宋体" w:hAnsi="宋体" w:cs="宋体"/>
          <w:b/>
          <w:color w:val="auto"/>
          <w:sz w:val="24"/>
          <w:highlight w:val="none"/>
        </w:rPr>
      </w:pPr>
    </w:p>
    <w:p w14:paraId="3A612102">
      <w:pPr>
        <w:snapToGrid w:val="0"/>
        <w:spacing w:before="120" w:beforeLines="50" w:after="50" w:line="360" w:lineRule="auto"/>
        <w:jc w:val="left"/>
        <w:rPr>
          <w:rFonts w:ascii="宋体" w:hAnsi="宋体" w:cs="宋体"/>
          <w:b/>
          <w:color w:val="auto"/>
          <w:sz w:val="21"/>
          <w:szCs w:val="21"/>
          <w:highlight w:val="none"/>
        </w:rPr>
      </w:pPr>
      <w:r>
        <w:rPr>
          <w:rFonts w:hint="eastAsia" w:ascii="宋体" w:hAnsi="宋体" w:cs="宋体"/>
          <w:b/>
          <w:color w:val="auto"/>
          <w:sz w:val="21"/>
          <w:szCs w:val="21"/>
          <w:highlight w:val="none"/>
        </w:rPr>
        <w:t>一、我方承诺无下列相互串通投标的情形：</w:t>
      </w:r>
    </w:p>
    <w:p w14:paraId="75E2B2BC">
      <w:pPr>
        <w:snapToGrid w:val="0"/>
        <w:spacing w:before="120" w:beforeLines="50" w:after="50" w:line="360" w:lineRule="auto"/>
        <w:ind w:firstLine="411" w:firstLineChars="196"/>
        <w:jc w:val="left"/>
        <w:rPr>
          <w:rFonts w:ascii="宋体" w:hAnsi="宋体" w:cs="宋体"/>
          <w:color w:val="auto"/>
          <w:sz w:val="21"/>
          <w:szCs w:val="21"/>
          <w:highlight w:val="none"/>
        </w:rPr>
      </w:pPr>
      <w:r>
        <w:rPr>
          <w:rFonts w:hint="eastAsia" w:ascii="宋体" w:hAnsi="宋体" w:cs="宋体"/>
          <w:color w:val="auto"/>
          <w:sz w:val="21"/>
          <w:szCs w:val="21"/>
          <w:highlight w:val="none"/>
        </w:rPr>
        <w:t>1.不同</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的投标文件由同一单位或者个人编制；或者不同</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报名的IP地址一致的；</w:t>
      </w:r>
    </w:p>
    <w:p w14:paraId="0B1D0AE9">
      <w:pPr>
        <w:snapToGrid w:val="0"/>
        <w:spacing w:before="120" w:beforeLines="50" w:after="50" w:line="360" w:lineRule="auto"/>
        <w:ind w:firstLine="411" w:firstLineChars="196"/>
        <w:jc w:val="left"/>
        <w:rPr>
          <w:rFonts w:ascii="宋体" w:hAnsi="宋体" w:cs="宋体"/>
          <w:color w:val="auto"/>
          <w:sz w:val="21"/>
          <w:szCs w:val="21"/>
          <w:highlight w:val="none"/>
        </w:rPr>
      </w:pPr>
      <w:r>
        <w:rPr>
          <w:rFonts w:hint="eastAsia" w:ascii="宋体" w:hAnsi="宋体" w:cs="宋体"/>
          <w:color w:val="auto"/>
          <w:sz w:val="21"/>
          <w:szCs w:val="21"/>
          <w:highlight w:val="none"/>
        </w:rPr>
        <w:t>2.不同</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委托同一单位或者个人办理投标事宜；</w:t>
      </w:r>
    </w:p>
    <w:p w14:paraId="2B8368E2">
      <w:pPr>
        <w:snapToGrid w:val="0"/>
        <w:spacing w:before="120" w:beforeLines="50" w:after="50" w:line="360" w:lineRule="auto"/>
        <w:ind w:firstLine="411" w:firstLineChars="196"/>
        <w:jc w:val="left"/>
        <w:rPr>
          <w:rFonts w:ascii="宋体" w:hAnsi="宋体" w:cs="宋体"/>
          <w:color w:val="auto"/>
          <w:sz w:val="21"/>
          <w:szCs w:val="21"/>
          <w:highlight w:val="none"/>
        </w:rPr>
      </w:pPr>
      <w:r>
        <w:rPr>
          <w:rFonts w:hint="eastAsia" w:ascii="宋体" w:hAnsi="宋体" w:cs="宋体"/>
          <w:color w:val="auto"/>
          <w:sz w:val="21"/>
          <w:szCs w:val="21"/>
          <w:highlight w:val="none"/>
        </w:rPr>
        <w:t>3.不同的</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的投标文件载明的项目管理员为同一个人；</w:t>
      </w:r>
    </w:p>
    <w:p w14:paraId="15C4EA57">
      <w:pPr>
        <w:snapToGrid w:val="0"/>
        <w:spacing w:before="120" w:beforeLines="50" w:after="50" w:line="360" w:lineRule="auto"/>
        <w:ind w:firstLine="411" w:firstLineChars="196"/>
        <w:jc w:val="left"/>
        <w:rPr>
          <w:rFonts w:ascii="宋体" w:hAnsi="宋体" w:cs="宋体"/>
          <w:color w:val="auto"/>
          <w:sz w:val="21"/>
          <w:szCs w:val="21"/>
          <w:highlight w:val="none"/>
        </w:rPr>
      </w:pPr>
      <w:r>
        <w:rPr>
          <w:rFonts w:hint="eastAsia" w:ascii="宋体" w:hAnsi="宋体" w:cs="宋体"/>
          <w:color w:val="auto"/>
          <w:sz w:val="21"/>
          <w:szCs w:val="21"/>
          <w:highlight w:val="none"/>
        </w:rPr>
        <w:t>4.不同</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的投标文件异常一致或者投标报价呈规律性差异；</w:t>
      </w:r>
    </w:p>
    <w:p w14:paraId="7A807FA6">
      <w:pPr>
        <w:snapToGrid w:val="0"/>
        <w:spacing w:before="120" w:beforeLines="50" w:after="50" w:line="360" w:lineRule="auto"/>
        <w:ind w:firstLine="411" w:firstLineChars="196"/>
        <w:jc w:val="left"/>
        <w:rPr>
          <w:rFonts w:ascii="宋体" w:hAnsi="宋体" w:cs="宋体"/>
          <w:color w:val="auto"/>
          <w:sz w:val="21"/>
          <w:szCs w:val="21"/>
          <w:highlight w:val="none"/>
        </w:rPr>
      </w:pPr>
      <w:r>
        <w:rPr>
          <w:rFonts w:hint="eastAsia" w:ascii="宋体" w:hAnsi="宋体" w:cs="宋体"/>
          <w:color w:val="auto"/>
          <w:sz w:val="21"/>
          <w:szCs w:val="21"/>
          <w:highlight w:val="none"/>
        </w:rPr>
        <w:t>5.不同</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的投标文件相互混装；</w:t>
      </w:r>
    </w:p>
    <w:p w14:paraId="5CEE2CA0">
      <w:pPr>
        <w:snapToGrid w:val="0"/>
        <w:spacing w:before="120" w:beforeLines="50" w:after="50" w:line="360" w:lineRule="auto"/>
        <w:ind w:firstLine="411" w:firstLineChars="196"/>
        <w:jc w:val="left"/>
        <w:rPr>
          <w:rFonts w:ascii="宋体" w:hAnsi="宋体" w:cs="宋体"/>
          <w:color w:val="auto"/>
          <w:sz w:val="21"/>
          <w:szCs w:val="21"/>
          <w:highlight w:val="none"/>
        </w:rPr>
      </w:pPr>
      <w:r>
        <w:rPr>
          <w:rFonts w:hint="eastAsia" w:ascii="宋体" w:hAnsi="宋体" w:cs="宋体"/>
          <w:color w:val="auto"/>
          <w:sz w:val="21"/>
          <w:szCs w:val="21"/>
          <w:highlight w:val="none"/>
        </w:rPr>
        <w:t>6.不同</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的投标保证金从同一单位或者个人账户转出。</w:t>
      </w:r>
    </w:p>
    <w:p w14:paraId="40DD2194">
      <w:pPr>
        <w:snapToGrid w:val="0"/>
        <w:spacing w:before="120" w:beforeLines="50" w:after="50" w:line="360" w:lineRule="auto"/>
        <w:jc w:val="left"/>
        <w:rPr>
          <w:rFonts w:ascii="宋体" w:hAnsi="宋体" w:cs="宋体"/>
          <w:color w:val="auto"/>
          <w:sz w:val="21"/>
          <w:szCs w:val="21"/>
          <w:highlight w:val="none"/>
        </w:rPr>
      </w:pPr>
      <w:r>
        <w:rPr>
          <w:rFonts w:hint="eastAsia" w:ascii="宋体" w:hAnsi="宋体" w:cs="宋体"/>
          <w:b/>
          <w:color w:val="auto"/>
          <w:sz w:val="21"/>
          <w:szCs w:val="21"/>
          <w:highlight w:val="none"/>
        </w:rPr>
        <w:t>二、我方承诺无下列恶意串通的情形：</w:t>
      </w:r>
    </w:p>
    <w:p w14:paraId="35E43B2C">
      <w:pPr>
        <w:snapToGrid w:val="0"/>
        <w:spacing w:before="120" w:beforeLines="50" w:after="50" w:line="360" w:lineRule="auto"/>
        <w:ind w:firstLine="411" w:firstLineChars="196"/>
        <w:jc w:val="left"/>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直接或者间接从采购人或者采购代理机构处获得其他</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的相关信息并修改其投标文件或者</w:t>
      </w:r>
      <w:r>
        <w:rPr>
          <w:rFonts w:hint="eastAsia" w:ascii="宋体" w:hAnsi="宋体" w:cs="宋体"/>
          <w:color w:val="auto"/>
          <w:sz w:val="21"/>
          <w:szCs w:val="21"/>
          <w:highlight w:val="none"/>
          <w:lang w:eastAsia="zh-CN"/>
        </w:rPr>
        <w:t>投标文件</w:t>
      </w:r>
      <w:r>
        <w:rPr>
          <w:rFonts w:hint="eastAsia" w:ascii="宋体" w:hAnsi="宋体" w:cs="宋体"/>
          <w:color w:val="auto"/>
          <w:sz w:val="21"/>
          <w:szCs w:val="21"/>
          <w:highlight w:val="none"/>
        </w:rPr>
        <w:t>；</w:t>
      </w:r>
    </w:p>
    <w:p w14:paraId="74B6B08E">
      <w:pPr>
        <w:snapToGrid w:val="0"/>
        <w:spacing w:before="120" w:beforeLines="50" w:after="50" w:line="360" w:lineRule="auto"/>
        <w:ind w:firstLine="411" w:firstLineChars="196"/>
        <w:jc w:val="left"/>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按照采购人或者采购代理机构的授意撤换、修改投标文件或者</w:t>
      </w:r>
      <w:r>
        <w:rPr>
          <w:rFonts w:hint="eastAsia" w:ascii="宋体" w:hAnsi="宋体" w:cs="宋体"/>
          <w:color w:val="auto"/>
          <w:sz w:val="21"/>
          <w:szCs w:val="21"/>
          <w:highlight w:val="none"/>
          <w:lang w:eastAsia="zh-CN"/>
        </w:rPr>
        <w:t>投标文件</w:t>
      </w:r>
      <w:r>
        <w:rPr>
          <w:rFonts w:hint="eastAsia" w:ascii="宋体" w:hAnsi="宋体" w:cs="宋体"/>
          <w:color w:val="auto"/>
          <w:sz w:val="21"/>
          <w:szCs w:val="21"/>
          <w:highlight w:val="none"/>
        </w:rPr>
        <w:t>；</w:t>
      </w:r>
    </w:p>
    <w:p w14:paraId="55B0D652">
      <w:pPr>
        <w:snapToGrid w:val="0"/>
        <w:spacing w:before="120" w:beforeLines="50" w:after="50" w:line="360" w:lineRule="auto"/>
        <w:ind w:firstLine="411" w:firstLineChars="196"/>
        <w:jc w:val="left"/>
        <w:rPr>
          <w:rFonts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之间协商报价、技术方案等投标文件或者</w:t>
      </w:r>
      <w:r>
        <w:rPr>
          <w:rFonts w:hint="eastAsia" w:ascii="宋体" w:hAnsi="宋体" w:cs="宋体"/>
          <w:color w:val="auto"/>
          <w:sz w:val="21"/>
          <w:szCs w:val="21"/>
          <w:highlight w:val="none"/>
          <w:lang w:eastAsia="zh-CN"/>
        </w:rPr>
        <w:t>投标文件</w:t>
      </w:r>
      <w:r>
        <w:rPr>
          <w:rFonts w:hint="eastAsia" w:ascii="宋体" w:hAnsi="宋体" w:cs="宋体"/>
          <w:color w:val="auto"/>
          <w:sz w:val="21"/>
          <w:szCs w:val="21"/>
          <w:highlight w:val="none"/>
        </w:rPr>
        <w:t>的实质性内容；</w:t>
      </w:r>
    </w:p>
    <w:p w14:paraId="633B75E8">
      <w:pPr>
        <w:snapToGrid w:val="0"/>
        <w:spacing w:before="120" w:beforeLines="50" w:after="50" w:line="360" w:lineRule="auto"/>
        <w:ind w:firstLine="411" w:firstLineChars="196"/>
        <w:jc w:val="left"/>
        <w:rPr>
          <w:rFonts w:ascii="宋体" w:hAnsi="宋体" w:cs="宋体"/>
          <w:color w:val="auto"/>
          <w:sz w:val="21"/>
          <w:szCs w:val="21"/>
          <w:highlight w:val="none"/>
        </w:rPr>
      </w:pPr>
      <w:r>
        <w:rPr>
          <w:rFonts w:hint="eastAsia" w:ascii="宋体" w:hAnsi="宋体" w:cs="宋体"/>
          <w:color w:val="auto"/>
          <w:sz w:val="21"/>
          <w:szCs w:val="21"/>
          <w:highlight w:val="none"/>
        </w:rPr>
        <w:t>4.属于同一集团、协会、商会等组织成员的</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按照该组织要求协同参加政府采购活动；</w:t>
      </w:r>
    </w:p>
    <w:p w14:paraId="5ED8554D">
      <w:pPr>
        <w:snapToGrid w:val="0"/>
        <w:spacing w:before="120" w:beforeLines="50" w:after="50" w:line="360" w:lineRule="auto"/>
        <w:ind w:firstLine="411" w:firstLineChars="196"/>
        <w:jc w:val="left"/>
        <w:rPr>
          <w:rFonts w:ascii="宋体" w:hAnsi="宋体" w:cs="宋体"/>
          <w:color w:val="auto"/>
          <w:sz w:val="21"/>
          <w:szCs w:val="21"/>
          <w:highlight w:val="none"/>
        </w:rPr>
      </w:pPr>
      <w:r>
        <w:rPr>
          <w:rFonts w:hint="eastAsia" w:ascii="宋体" w:hAnsi="宋体" w:cs="宋体"/>
          <w:color w:val="auto"/>
          <w:sz w:val="21"/>
          <w:szCs w:val="21"/>
          <w:highlight w:val="none"/>
        </w:rPr>
        <w:t>5.</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之间事先约定一致抬高或者压低投标报价，或者在招标项目中事先约定轮流以高价位或者低价位中标，或者事先约定由某一特定</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中标，然后再参加投标；</w:t>
      </w:r>
    </w:p>
    <w:p w14:paraId="5F9F27CD">
      <w:pPr>
        <w:snapToGrid w:val="0"/>
        <w:spacing w:before="120" w:beforeLines="50" w:after="50" w:line="360" w:lineRule="auto"/>
        <w:ind w:firstLine="411" w:firstLineChars="196"/>
        <w:jc w:val="left"/>
        <w:rPr>
          <w:rFonts w:ascii="宋体" w:hAnsi="宋体" w:cs="宋体"/>
          <w:color w:val="auto"/>
          <w:sz w:val="21"/>
          <w:szCs w:val="21"/>
          <w:highlight w:val="none"/>
        </w:rPr>
      </w:pPr>
      <w:r>
        <w:rPr>
          <w:rFonts w:hint="eastAsia" w:ascii="宋体" w:hAnsi="宋体" w:cs="宋体"/>
          <w:color w:val="auto"/>
          <w:sz w:val="21"/>
          <w:szCs w:val="21"/>
          <w:highlight w:val="none"/>
        </w:rPr>
        <w:t>6.</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之间商定部分</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放弃参加政府采购活动或者放弃中标；</w:t>
      </w:r>
    </w:p>
    <w:p w14:paraId="2F79D787">
      <w:pPr>
        <w:snapToGrid w:val="0"/>
        <w:spacing w:before="120" w:beforeLines="50" w:after="50" w:line="360" w:lineRule="auto"/>
        <w:ind w:firstLine="411" w:firstLineChars="196"/>
        <w:jc w:val="left"/>
        <w:rPr>
          <w:rFonts w:ascii="宋体" w:hAnsi="宋体" w:cs="宋体"/>
          <w:color w:val="auto"/>
          <w:sz w:val="21"/>
          <w:szCs w:val="21"/>
          <w:highlight w:val="none"/>
        </w:rPr>
      </w:pPr>
      <w:r>
        <w:rPr>
          <w:rFonts w:hint="eastAsia" w:ascii="宋体" w:hAnsi="宋体" w:cs="宋体"/>
          <w:color w:val="auto"/>
          <w:sz w:val="21"/>
          <w:szCs w:val="21"/>
          <w:highlight w:val="none"/>
        </w:rPr>
        <w:t>7.</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与采购人或者采购代理机构之间、</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相互之间，为谋求特定</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中标或者排斥其他</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的其他串通行为。</w:t>
      </w:r>
    </w:p>
    <w:p w14:paraId="1474CB0E">
      <w:pPr>
        <w:snapToGrid w:val="0"/>
        <w:spacing w:before="120" w:beforeLines="50" w:after="50" w:line="360" w:lineRule="auto"/>
        <w:ind w:firstLine="413" w:firstLineChars="196"/>
        <w:jc w:val="left"/>
        <w:rPr>
          <w:rFonts w:ascii="宋体" w:hAnsi="宋体" w:cs="宋体"/>
          <w:b/>
          <w:color w:val="auto"/>
          <w:sz w:val="21"/>
          <w:szCs w:val="21"/>
          <w:highlight w:val="none"/>
        </w:rPr>
      </w:pPr>
      <w:r>
        <w:rPr>
          <w:rFonts w:hint="eastAsia" w:ascii="宋体" w:hAnsi="宋体" w:cs="宋体"/>
          <w:b/>
          <w:color w:val="auto"/>
          <w:sz w:val="21"/>
          <w:szCs w:val="21"/>
          <w:highlight w:val="none"/>
        </w:rPr>
        <w:t>以上情形一经核查属实，我方愿意承担一切后果，并不再寻求任何旨在减轻或者免除法律责任的辩解。</w:t>
      </w:r>
    </w:p>
    <w:p w14:paraId="07D13DD6">
      <w:pPr>
        <w:pStyle w:val="26"/>
        <w:snapToGrid w:val="0"/>
        <w:spacing w:before="295" w:after="295" w:line="360" w:lineRule="auto"/>
        <w:jc w:val="center"/>
        <w:rPr>
          <w:rFonts w:hAnsi="宋体" w:cs="宋体"/>
          <w:color w:val="auto"/>
          <w:sz w:val="21"/>
          <w:szCs w:val="21"/>
          <w:highlight w:val="none"/>
        </w:rPr>
      </w:pPr>
      <w:r>
        <w:rPr>
          <w:rFonts w:hint="eastAsia" w:hAnsi="宋体" w:cs="宋体"/>
          <w:color w:val="auto"/>
          <w:sz w:val="21"/>
          <w:szCs w:val="21"/>
          <w:highlight w:val="none"/>
        </w:rPr>
        <w:t xml:space="preserve">                               </w:t>
      </w:r>
      <w:r>
        <w:rPr>
          <w:rFonts w:hint="eastAsia" w:hAnsi="宋体" w:cs="宋体"/>
          <w:color w:val="auto"/>
          <w:sz w:val="21"/>
          <w:szCs w:val="21"/>
          <w:highlight w:val="none"/>
          <w:lang w:eastAsia="zh-CN"/>
        </w:rPr>
        <w:t>投标人</w:t>
      </w:r>
      <w:r>
        <w:rPr>
          <w:rFonts w:hint="eastAsia" w:hAnsi="宋体" w:cs="宋体"/>
          <w:color w:val="auto"/>
          <w:sz w:val="21"/>
          <w:szCs w:val="21"/>
          <w:highlight w:val="none"/>
        </w:rPr>
        <w:t>名称</w:t>
      </w:r>
      <w:r>
        <w:rPr>
          <w:rFonts w:hint="eastAsia" w:hAnsi="宋体" w:cs="宋体"/>
          <w:bCs/>
          <w:color w:val="auto"/>
          <w:sz w:val="21"/>
          <w:szCs w:val="21"/>
          <w:highlight w:val="none"/>
        </w:rPr>
        <w:t>[公章(CA签章)、自然人除外]</w:t>
      </w:r>
      <w:r>
        <w:rPr>
          <w:rStyle w:val="96"/>
          <w:rFonts w:ascii="宋体" w:hAnsi="宋体"/>
          <w:color w:val="auto"/>
          <w:szCs w:val="21"/>
          <w:highlight w:val="none"/>
          <w:u w:val="single" w:color="000000"/>
        </w:rPr>
        <w:t xml:space="preserve">     </w:t>
      </w:r>
    </w:p>
    <w:p w14:paraId="5DD9E9B2">
      <w:pPr>
        <w:pStyle w:val="26"/>
        <w:snapToGrid w:val="0"/>
        <w:spacing w:before="295" w:after="295" w:line="360" w:lineRule="auto"/>
        <w:jc w:val="right"/>
        <w:rPr>
          <w:rFonts w:hAnsi="宋体" w:cs="宋体"/>
          <w:color w:val="auto"/>
          <w:sz w:val="21"/>
          <w:highlight w:val="none"/>
        </w:rPr>
      </w:pPr>
      <w:r>
        <w:rPr>
          <w:rFonts w:hint="eastAsia" w:hAnsi="宋体" w:cs="宋体"/>
          <w:color w:val="auto"/>
          <w:sz w:val="21"/>
          <w:highlight w:val="none"/>
        </w:rPr>
        <w:t>年</w:t>
      </w:r>
      <w:r>
        <w:rPr>
          <w:rFonts w:hint="eastAsia" w:hAnsi="宋体" w:cs="宋体"/>
          <w:color w:val="auto"/>
          <w:sz w:val="21"/>
          <w:highlight w:val="none"/>
          <w:lang w:val="en-US" w:eastAsia="zh-CN"/>
        </w:rPr>
        <w:t xml:space="preserve">  </w:t>
      </w:r>
      <w:r>
        <w:rPr>
          <w:rFonts w:hint="eastAsia" w:hAnsi="宋体" w:cs="宋体"/>
          <w:color w:val="auto"/>
          <w:sz w:val="21"/>
          <w:highlight w:val="none"/>
        </w:rPr>
        <w:t>月</w:t>
      </w:r>
      <w:r>
        <w:rPr>
          <w:rFonts w:hint="eastAsia" w:hAnsi="宋体" w:cs="宋体"/>
          <w:color w:val="auto"/>
          <w:sz w:val="21"/>
          <w:highlight w:val="none"/>
          <w:lang w:val="en-US" w:eastAsia="zh-CN"/>
        </w:rPr>
        <w:t xml:space="preserve">  </w:t>
      </w:r>
      <w:r>
        <w:rPr>
          <w:rFonts w:hint="eastAsia" w:hAnsi="宋体" w:cs="宋体"/>
          <w:color w:val="auto"/>
          <w:sz w:val="21"/>
          <w:highlight w:val="none"/>
        </w:rPr>
        <w:t>日</w:t>
      </w:r>
    </w:p>
    <w:p w14:paraId="5A6484F6">
      <w:pPr>
        <w:snapToGrid w:val="0"/>
        <w:spacing w:before="120" w:beforeLines="50" w:after="50" w:line="360" w:lineRule="auto"/>
        <w:ind w:firstLine="413" w:firstLineChars="196"/>
        <w:jc w:val="left"/>
        <w:rPr>
          <w:rFonts w:ascii="宋体" w:hAnsi="宋体" w:cs="宋体"/>
          <w:b/>
          <w:color w:val="auto"/>
          <w:sz w:val="24"/>
          <w:szCs w:val="20"/>
          <w:highlight w:val="none"/>
        </w:rPr>
      </w:pPr>
      <w:r>
        <w:rPr>
          <w:rFonts w:hint="eastAsia" w:ascii="宋体" w:hAnsi="宋体" w:cs="宋体"/>
          <w:b/>
          <w:color w:val="auto"/>
          <w:sz w:val="21"/>
          <w:szCs w:val="21"/>
          <w:highlight w:val="none"/>
        </w:rPr>
        <w:br w:type="page"/>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w:t>
      </w:r>
      <w:r>
        <w:rPr>
          <w:rFonts w:hint="eastAsia" w:ascii="宋体" w:hAnsi="宋体"/>
          <w:b/>
          <w:color w:val="auto"/>
          <w:sz w:val="24"/>
          <w:highlight w:val="none"/>
        </w:rPr>
        <w:t>法定代表人身份证明</w:t>
      </w:r>
    </w:p>
    <w:p w14:paraId="757D33A2">
      <w:pPr>
        <w:spacing w:before="240" w:beforeLines="100" w:after="120" w:afterLines="50"/>
        <w:ind w:left="540"/>
        <w:jc w:val="center"/>
        <w:rPr>
          <w:rFonts w:ascii="宋体" w:hAnsi="宋体" w:cs="宋体"/>
          <w:b/>
          <w:color w:val="auto"/>
          <w:sz w:val="32"/>
          <w:szCs w:val="32"/>
          <w:highlight w:val="none"/>
        </w:rPr>
      </w:pPr>
    </w:p>
    <w:p w14:paraId="11D5FAE7">
      <w:pPr>
        <w:spacing w:before="240" w:beforeLines="100" w:after="120" w:afterLines="50"/>
        <w:ind w:left="540"/>
        <w:jc w:val="center"/>
        <w:rPr>
          <w:rFonts w:ascii="宋体" w:hAnsi="宋体" w:cs="宋体"/>
          <w:color w:val="auto"/>
          <w:sz w:val="32"/>
          <w:szCs w:val="32"/>
          <w:highlight w:val="none"/>
        </w:rPr>
      </w:pPr>
      <w:r>
        <w:rPr>
          <w:rFonts w:hint="eastAsia" w:ascii="宋体" w:hAnsi="宋体" w:cs="宋体"/>
          <w:b/>
          <w:color w:val="auto"/>
          <w:sz w:val="32"/>
          <w:szCs w:val="32"/>
          <w:highlight w:val="none"/>
        </w:rPr>
        <w:t>法定代表人（负责人）身份证明</w:t>
      </w:r>
    </w:p>
    <w:p w14:paraId="43DC933C">
      <w:pPr>
        <w:spacing w:line="500" w:lineRule="exact"/>
        <w:ind w:left="540"/>
        <w:rPr>
          <w:rFonts w:hint="eastAsia" w:ascii="宋体" w:hAnsi="宋体"/>
          <w:color w:val="auto"/>
          <w:sz w:val="21"/>
          <w:szCs w:val="21"/>
          <w:highlight w:val="none"/>
        </w:rPr>
      </w:pPr>
      <w:r>
        <w:rPr>
          <w:rFonts w:hint="eastAsia" w:ascii="宋体" w:hAnsi="宋体"/>
          <w:color w:val="auto"/>
          <w:sz w:val="21"/>
          <w:szCs w:val="21"/>
          <w:highlight w:val="none"/>
        </w:rPr>
        <w:t>投 标 人：</w:t>
      </w:r>
      <w:r>
        <w:rPr>
          <w:rFonts w:hint="eastAsia" w:ascii="宋体" w:hAnsi="宋体"/>
          <w:color w:val="auto"/>
          <w:sz w:val="21"/>
          <w:szCs w:val="21"/>
          <w:highlight w:val="none"/>
          <w:u w:val="single"/>
        </w:rPr>
        <w:t xml:space="preserve">                                                        </w:t>
      </w:r>
    </w:p>
    <w:p w14:paraId="0CAE8B4B">
      <w:pPr>
        <w:spacing w:line="500" w:lineRule="exact"/>
        <w:ind w:left="540"/>
        <w:rPr>
          <w:rFonts w:hint="eastAsia" w:ascii="宋体" w:hAnsi="宋体"/>
          <w:color w:val="auto"/>
          <w:sz w:val="21"/>
          <w:szCs w:val="21"/>
          <w:highlight w:val="none"/>
        </w:rPr>
      </w:pPr>
      <w:r>
        <w:rPr>
          <w:rFonts w:hint="eastAsia" w:ascii="宋体" w:hAnsi="宋体"/>
          <w:color w:val="auto"/>
          <w:sz w:val="21"/>
          <w:szCs w:val="21"/>
          <w:highlight w:val="none"/>
        </w:rPr>
        <w:t>地    址：</w:t>
      </w:r>
      <w:r>
        <w:rPr>
          <w:rFonts w:hint="eastAsia" w:ascii="宋体" w:hAnsi="宋体"/>
          <w:color w:val="auto"/>
          <w:sz w:val="21"/>
          <w:szCs w:val="21"/>
          <w:highlight w:val="none"/>
          <w:u w:val="single"/>
        </w:rPr>
        <w:t xml:space="preserve">                                                        </w:t>
      </w:r>
    </w:p>
    <w:p w14:paraId="68110F44">
      <w:pPr>
        <w:spacing w:line="500" w:lineRule="exact"/>
        <w:ind w:left="540"/>
        <w:rPr>
          <w:rFonts w:hint="eastAsia" w:ascii="宋体" w:hAnsi="宋体"/>
          <w:color w:val="auto"/>
          <w:sz w:val="21"/>
          <w:szCs w:val="21"/>
          <w:highlight w:val="none"/>
        </w:rPr>
      </w:pPr>
      <w:r>
        <w:rPr>
          <w:rFonts w:hint="eastAsia" w:ascii="宋体" w:hAnsi="宋体"/>
          <w:color w:val="auto"/>
          <w:sz w:val="21"/>
          <w:szCs w:val="21"/>
          <w:highlight w:val="none"/>
        </w:rPr>
        <w:t>姓    名：</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性      别：</w:t>
      </w:r>
      <w:r>
        <w:rPr>
          <w:rFonts w:hint="eastAsia" w:ascii="宋体" w:hAnsi="宋体"/>
          <w:color w:val="auto"/>
          <w:sz w:val="21"/>
          <w:szCs w:val="21"/>
          <w:highlight w:val="none"/>
          <w:u w:val="single"/>
        </w:rPr>
        <w:t xml:space="preserve">                </w:t>
      </w:r>
    </w:p>
    <w:p w14:paraId="2F74E5B7">
      <w:pPr>
        <w:spacing w:line="500" w:lineRule="exact"/>
        <w:ind w:left="540"/>
        <w:rPr>
          <w:rFonts w:hint="eastAsia" w:ascii="宋体" w:hAnsi="宋体"/>
          <w:color w:val="auto"/>
          <w:sz w:val="21"/>
          <w:szCs w:val="21"/>
          <w:highlight w:val="none"/>
          <w:u w:val="single"/>
        </w:rPr>
      </w:pPr>
      <w:r>
        <w:rPr>
          <w:rFonts w:hint="eastAsia" w:ascii="宋体" w:hAnsi="宋体"/>
          <w:color w:val="auto"/>
          <w:sz w:val="21"/>
          <w:szCs w:val="21"/>
          <w:highlight w:val="none"/>
        </w:rPr>
        <w:t>年    龄：</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职      务：</w:t>
      </w:r>
      <w:r>
        <w:rPr>
          <w:rFonts w:hint="eastAsia" w:ascii="宋体" w:hAnsi="宋体"/>
          <w:color w:val="auto"/>
          <w:sz w:val="21"/>
          <w:szCs w:val="21"/>
          <w:highlight w:val="none"/>
          <w:u w:val="single"/>
        </w:rPr>
        <w:t xml:space="preserve">                </w:t>
      </w:r>
    </w:p>
    <w:p w14:paraId="43382174">
      <w:pPr>
        <w:spacing w:line="500" w:lineRule="exact"/>
        <w:ind w:left="540"/>
        <w:rPr>
          <w:rFonts w:hint="eastAsia" w:ascii="宋体" w:hAnsi="宋体"/>
          <w:color w:val="auto"/>
          <w:sz w:val="21"/>
          <w:szCs w:val="21"/>
          <w:highlight w:val="none"/>
        </w:rPr>
      </w:pPr>
      <w:r>
        <w:rPr>
          <w:rFonts w:hint="eastAsia" w:ascii="宋体" w:hAnsi="宋体"/>
          <w:color w:val="auto"/>
          <w:sz w:val="21"/>
          <w:szCs w:val="21"/>
          <w:highlight w:val="none"/>
        </w:rPr>
        <w:t>身份证</w:t>
      </w:r>
      <w:r>
        <w:rPr>
          <w:rFonts w:hint="eastAsia"/>
          <w:color w:val="auto"/>
          <w:sz w:val="21"/>
          <w:szCs w:val="21"/>
          <w:highlight w:val="none"/>
        </w:rPr>
        <w:t>号码：</w:t>
      </w:r>
      <w:r>
        <w:rPr>
          <w:rFonts w:hint="eastAsia"/>
          <w:color w:val="auto"/>
          <w:sz w:val="21"/>
          <w:szCs w:val="21"/>
          <w:highlight w:val="none"/>
          <w:u w:val="single"/>
        </w:rPr>
        <w:t xml:space="preserve">                                 </w:t>
      </w:r>
    </w:p>
    <w:p w14:paraId="54219709">
      <w:pPr>
        <w:spacing w:line="500" w:lineRule="exact"/>
        <w:ind w:left="540"/>
        <w:rPr>
          <w:rFonts w:hint="eastAsia" w:ascii="宋体" w:hAnsi="宋体"/>
          <w:color w:val="auto"/>
          <w:sz w:val="21"/>
          <w:szCs w:val="21"/>
          <w:highlight w:val="none"/>
        </w:rPr>
      </w:pPr>
      <w:r>
        <w:rPr>
          <w:rFonts w:hint="eastAsia" w:ascii="宋体" w:hAnsi="宋体"/>
          <w:color w:val="auto"/>
          <w:sz w:val="21"/>
          <w:szCs w:val="21"/>
          <w:highlight w:val="none"/>
        </w:rPr>
        <w:t>系</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eastAsia="zh-CN"/>
        </w:rPr>
        <w:t>投标人</w:t>
      </w:r>
      <w:r>
        <w:rPr>
          <w:rFonts w:hint="eastAsia" w:ascii="宋体" w:hAnsi="宋体"/>
          <w:color w:val="auto"/>
          <w:sz w:val="21"/>
          <w:szCs w:val="21"/>
          <w:highlight w:val="none"/>
          <w:u w:val="single"/>
        </w:rPr>
        <w:t xml:space="preserve">名称）              </w:t>
      </w:r>
      <w:r>
        <w:rPr>
          <w:rFonts w:hint="eastAsia" w:ascii="宋体" w:hAnsi="宋体"/>
          <w:color w:val="auto"/>
          <w:sz w:val="21"/>
          <w:szCs w:val="21"/>
          <w:highlight w:val="none"/>
        </w:rPr>
        <w:t>的法定代表人。</w:t>
      </w:r>
    </w:p>
    <w:p w14:paraId="2A1CA21A">
      <w:pPr>
        <w:spacing w:line="500" w:lineRule="exact"/>
        <w:ind w:left="540"/>
        <w:rPr>
          <w:rFonts w:hint="eastAsia" w:ascii="宋体" w:hAnsi="宋体"/>
          <w:color w:val="auto"/>
          <w:sz w:val="21"/>
          <w:szCs w:val="21"/>
          <w:highlight w:val="none"/>
        </w:rPr>
      </w:pPr>
      <w:r>
        <w:rPr>
          <w:rFonts w:hint="eastAsia" w:ascii="宋体" w:hAnsi="宋体"/>
          <w:color w:val="auto"/>
          <w:sz w:val="21"/>
          <w:szCs w:val="21"/>
          <w:highlight w:val="none"/>
        </w:rPr>
        <w:t>特此证明。</w:t>
      </w:r>
    </w:p>
    <w:p w14:paraId="69F1318B">
      <w:pPr>
        <w:spacing w:line="500" w:lineRule="exact"/>
        <w:ind w:left="540"/>
        <w:rPr>
          <w:rFonts w:ascii="宋体" w:hAnsi="宋体" w:cs="宋体"/>
          <w:color w:val="auto"/>
          <w:sz w:val="24"/>
          <w:highlight w:val="none"/>
        </w:rPr>
      </w:pPr>
    </w:p>
    <w:p w14:paraId="483792FF">
      <w:pPr>
        <w:spacing w:line="500" w:lineRule="exact"/>
        <w:ind w:left="540"/>
        <w:rPr>
          <w:rFonts w:ascii="宋体" w:hAnsi="宋体" w:cs="宋体"/>
          <w:color w:val="auto"/>
          <w:sz w:val="24"/>
          <w:highlight w:val="none"/>
        </w:rPr>
      </w:pPr>
    </w:p>
    <w:p w14:paraId="73B35EA7">
      <w:pPr>
        <w:spacing w:line="500" w:lineRule="exact"/>
        <w:ind w:left="540"/>
        <w:rPr>
          <w:rFonts w:ascii="宋体" w:hAnsi="宋体" w:cs="宋体"/>
          <w:color w:val="auto"/>
          <w:sz w:val="21"/>
          <w:szCs w:val="21"/>
          <w:highlight w:val="none"/>
        </w:rPr>
      </w:pPr>
      <w:r>
        <w:rPr>
          <w:rFonts w:hint="eastAsia" w:ascii="宋体" w:hAnsi="宋体" w:cs="宋体"/>
          <w:color w:val="auto"/>
          <w:sz w:val="21"/>
          <w:szCs w:val="21"/>
          <w:highlight w:val="none"/>
        </w:rPr>
        <w:t>附件：法定代表人（负责人）有效身份证正反面</w:t>
      </w:r>
    </w:p>
    <w:p w14:paraId="65B9B3F2">
      <w:pPr>
        <w:spacing w:line="500" w:lineRule="exact"/>
        <w:ind w:left="540"/>
        <w:rPr>
          <w:rFonts w:ascii="宋体" w:hAnsi="宋体" w:cs="宋体"/>
          <w:color w:val="auto"/>
          <w:sz w:val="24"/>
          <w:highlight w:val="none"/>
        </w:rPr>
      </w:pPr>
    </w:p>
    <w:p w14:paraId="296D2044">
      <w:pPr>
        <w:spacing w:line="500" w:lineRule="exact"/>
        <w:ind w:left="540"/>
        <w:jc w:val="center"/>
        <w:rPr>
          <w:rStyle w:val="96"/>
          <w:rFonts w:hint="default" w:ascii="宋体" w:hAnsi="宋体"/>
          <w:color w:val="auto"/>
          <w:szCs w:val="21"/>
          <w:highlight w:val="none"/>
          <w:u w:val="single" w:color="000000"/>
          <w:lang w:val="en-US"/>
        </w:rPr>
      </w:pP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名称</w:t>
      </w:r>
      <w:r>
        <w:rPr>
          <w:rFonts w:hint="eastAsia" w:ascii="宋体" w:hAnsi="宋体" w:cs="宋体"/>
          <w:bCs/>
          <w:color w:val="auto"/>
          <w:sz w:val="21"/>
          <w:szCs w:val="21"/>
          <w:highlight w:val="none"/>
        </w:rPr>
        <w:t>[公章(CA签章)、自然人除外]</w:t>
      </w:r>
      <w:r>
        <w:rPr>
          <w:rStyle w:val="96"/>
          <w:rFonts w:ascii="宋体" w:hAnsi="宋体"/>
          <w:color w:val="auto"/>
          <w:szCs w:val="21"/>
          <w:highlight w:val="none"/>
          <w:u w:val="single" w:color="000000"/>
        </w:rPr>
        <w:t xml:space="preserve"> </w:t>
      </w:r>
      <w:r>
        <w:rPr>
          <w:rStyle w:val="96"/>
          <w:rFonts w:hint="eastAsia" w:ascii="宋体" w:hAnsi="宋体"/>
          <w:color w:val="auto"/>
          <w:szCs w:val="21"/>
          <w:highlight w:val="none"/>
          <w:u w:val="single" w:color="000000"/>
          <w:lang w:val="en-US"/>
        </w:rPr>
        <w:t xml:space="preserve">                     </w:t>
      </w:r>
    </w:p>
    <w:p w14:paraId="6E595AF8">
      <w:pPr>
        <w:snapToGrid w:val="0"/>
        <w:spacing w:before="120" w:beforeLines="50" w:after="50"/>
        <w:ind w:left="540"/>
        <w:jc w:val="right"/>
        <w:rPr>
          <w:rFonts w:ascii="宋体" w:hAnsi="宋体" w:cs="宋体"/>
          <w:color w:val="auto"/>
          <w:sz w:val="21"/>
          <w:szCs w:val="21"/>
          <w:highlight w:val="none"/>
        </w:rPr>
      </w:pP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日</w:t>
      </w:r>
    </w:p>
    <w:p w14:paraId="4843A306">
      <w:pPr>
        <w:snapToGrid w:val="0"/>
        <w:spacing w:before="120" w:beforeLines="50" w:after="50"/>
        <w:jc w:val="center"/>
        <w:rPr>
          <w:rFonts w:ascii="宋体" w:hAnsi="宋体" w:cs="宋体"/>
          <w:b/>
          <w:color w:val="auto"/>
          <w:sz w:val="21"/>
          <w:szCs w:val="21"/>
          <w:highlight w:val="none"/>
        </w:rPr>
      </w:pPr>
    </w:p>
    <w:p w14:paraId="7D355C92">
      <w:pPr>
        <w:snapToGrid w:val="0"/>
        <w:spacing w:before="120" w:beforeLines="50" w:after="50"/>
        <w:jc w:val="left"/>
        <w:rPr>
          <w:rFonts w:ascii="宋体" w:hAnsi="宋体" w:cs="宋体"/>
          <w:b/>
          <w:color w:val="auto"/>
          <w:sz w:val="21"/>
          <w:szCs w:val="21"/>
          <w:highlight w:val="none"/>
        </w:rPr>
      </w:pPr>
      <w:r>
        <w:rPr>
          <w:rFonts w:hint="eastAsia" w:ascii="宋体" w:hAnsi="宋体" w:cs="宋体"/>
          <w:color w:val="auto"/>
          <w:sz w:val="21"/>
          <w:szCs w:val="21"/>
          <w:highlight w:val="none"/>
        </w:rPr>
        <w:t>注：自然人投标的无需提供</w:t>
      </w:r>
    </w:p>
    <w:p w14:paraId="3032FB89">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.法定代表人授权委托书格式</w:t>
      </w:r>
    </w:p>
    <w:p w14:paraId="171B0C34">
      <w:pPr>
        <w:snapToGrid w:val="0"/>
        <w:spacing w:before="120" w:beforeLines="50" w:after="50"/>
        <w:jc w:val="center"/>
        <w:rPr>
          <w:rFonts w:ascii="宋体" w:hAnsi="宋体" w:cs="宋体"/>
          <w:b/>
          <w:color w:val="auto"/>
          <w:sz w:val="44"/>
          <w:szCs w:val="44"/>
          <w:highlight w:val="none"/>
        </w:rPr>
      </w:pPr>
    </w:p>
    <w:p w14:paraId="6967FD04">
      <w:pPr>
        <w:snapToGrid w:val="0"/>
        <w:spacing w:before="120" w:beforeLines="50" w:after="50"/>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2B31144F">
      <w:pPr>
        <w:snapToGrid w:val="0"/>
        <w:spacing w:before="120" w:beforeLines="50" w:after="50"/>
        <w:jc w:val="center"/>
        <w:rPr>
          <w:rFonts w:ascii="宋体" w:hAnsi="宋体" w:cs="宋体"/>
          <w:b/>
          <w:color w:val="auto"/>
          <w:sz w:val="24"/>
          <w:highlight w:val="none"/>
        </w:rPr>
      </w:pPr>
    </w:p>
    <w:p w14:paraId="24A9EEE9">
      <w:pPr>
        <w:snapToGrid w:val="0"/>
        <w:spacing w:before="120" w:beforeLines="50" w:after="50" w:line="360" w:lineRule="auto"/>
        <w:rPr>
          <w:rFonts w:ascii="宋体" w:hAnsi="宋体" w:cs="宋体"/>
          <w:b/>
          <w:bCs/>
          <w:color w:val="auto"/>
          <w:sz w:val="21"/>
          <w:szCs w:val="21"/>
          <w:highlight w:val="none"/>
        </w:rPr>
      </w:pPr>
      <w:r>
        <w:rPr>
          <w:rFonts w:hint="eastAsia" w:ascii="宋体" w:hAnsi="宋体" w:cs="宋体"/>
          <w:bCs/>
          <w:color w:val="auto"/>
          <w:sz w:val="21"/>
          <w:szCs w:val="21"/>
          <w:highlight w:val="none"/>
        </w:rPr>
        <w:t>致：</w:t>
      </w:r>
      <w:r>
        <w:rPr>
          <w:rFonts w:hint="eastAsia" w:ascii="宋体" w:hAnsi="宋体" w:cs="宋体"/>
          <w:color w:val="auto"/>
          <w:sz w:val="21"/>
          <w:szCs w:val="21"/>
          <w:highlight w:val="none"/>
          <w:u w:val="single"/>
        </w:rPr>
        <w:t>采购人名称</w:t>
      </w:r>
      <w:r>
        <w:rPr>
          <w:rFonts w:hint="eastAsia" w:ascii="宋体" w:hAnsi="宋体" w:cs="宋体"/>
          <w:color w:val="auto"/>
          <w:sz w:val="21"/>
          <w:szCs w:val="21"/>
          <w:highlight w:val="none"/>
        </w:rPr>
        <w:t>：</w:t>
      </w:r>
    </w:p>
    <w:p w14:paraId="67BF59D8">
      <w:pPr>
        <w:snapToGrid w:val="0"/>
        <w:spacing w:before="120" w:beforeLines="50" w:after="50" w:line="360" w:lineRule="auto"/>
        <w:ind w:firstLine="495" w:firstLineChars="236"/>
        <w:rPr>
          <w:rFonts w:ascii="宋体" w:hAnsi="宋体" w:cs="宋体"/>
          <w:color w:val="auto"/>
          <w:sz w:val="21"/>
          <w:szCs w:val="21"/>
          <w:highlight w:val="none"/>
        </w:rPr>
      </w:pPr>
      <w:r>
        <w:rPr>
          <w:rFonts w:hint="eastAsia" w:ascii="宋体" w:hAnsi="宋体" w:cs="宋体"/>
          <w:color w:val="auto"/>
          <w:sz w:val="21"/>
          <w:szCs w:val="21"/>
          <w:highlight w:val="none"/>
        </w:rPr>
        <w:t>我（姓名）系（</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名称）的法定代表人（负责人），现授权委托</w:t>
      </w:r>
      <w:r>
        <w:rPr>
          <w:rFonts w:hint="eastAsia" w:ascii="宋体" w:hAnsi="宋体" w:cs="宋体"/>
          <w:color w:val="auto"/>
          <w:sz w:val="21"/>
          <w:szCs w:val="21"/>
          <w:highlight w:val="none"/>
          <w:u w:val="single"/>
        </w:rPr>
        <w:t xml:space="preserve">              （姓名）</w:t>
      </w:r>
      <w:r>
        <w:rPr>
          <w:rFonts w:hint="eastAsia" w:ascii="宋体" w:hAnsi="宋体" w:cs="宋体"/>
          <w:color w:val="auto"/>
          <w:sz w:val="21"/>
          <w:szCs w:val="21"/>
          <w:highlight w:val="none"/>
        </w:rPr>
        <w:t>以我方的名义参加项目的投标活动，并代表我方全权办理针对上述项目的所有采购程序和环节的具体事务和签署相关文件。</w:t>
      </w:r>
    </w:p>
    <w:p w14:paraId="7309705F">
      <w:pPr>
        <w:snapToGrid w:val="0"/>
        <w:spacing w:before="120" w:beforeLines="50" w:after="50" w:line="360" w:lineRule="auto"/>
        <w:rPr>
          <w:rFonts w:ascii="宋体" w:hAnsi="宋体" w:cs="宋体"/>
          <w:color w:val="auto"/>
          <w:sz w:val="21"/>
          <w:szCs w:val="21"/>
          <w:highlight w:val="none"/>
        </w:rPr>
      </w:pPr>
      <w:r>
        <w:rPr>
          <w:rFonts w:hint="eastAsia" w:ascii="宋体" w:hAnsi="宋体" w:cs="宋体"/>
          <w:color w:val="auto"/>
          <w:sz w:val="21"/>
          <w:szCs w:val="21"/>
          <w:highlight w:val="none"/>
        </w:rPr>
        <w:t xml:space="preserve">    我方对委托代理人的签字事项负全部责任。</w:t>
      </w:r>
    </w:p>
    <w:p w14:paraId="6FD53C59">
      <w:pPr>
        <w:snapToGrid w:val="0"/>
        <w:spacing w:before="120" w:beforeLines="50" w:after="50" w:line="360" w:lineRule="auto"/>
        <w:ind w:firstLine="480"/>
        <w:rPr>
          <w:rFonts w:ascii="宋体" w:hAnsi="宋体" w:cs="宋体"/>
          <w:color w:val="auto"/>
          <w:sz w:val="21"/>
          <w:szCs w:val="21"/>
          <w:highlight w:val="none"/>
        </w:rPr>
      </w:pPr>
      <w:r>
        <w:rPr>
          <w:rFonts w:hint="eastAsia" w:ascii="宋体" w:hAnsi="宋体" w:cs="宋体"/>
          <w:color w:val="auto"/>
          <w:sz w:val="21"/>
          <w:szCs w:val="21"/>
          <w:highlight w:val="none"/>
          <w:u w:val="single"/>
          <w:lang w:val="en-US" w:eastAsia="zh-CN"/>
        </w:rPr>
        <w:t>有效期：   年   月   日 至   年  月  日</w:t>
      </w:r>
      <w:r>
        <w:rPr>
          <w:rFonts w:hint="eastAsia" w:ascii="宋体" w:hAnsi="宋体" w:cs="宋体"/>
          <w:color w:val="auto"/>
          <w:sz w:val="21"/>
          <w:szCs w:val="21"/>
          <w:highlight w:val="none"/>
          <w:u w:val="single"/>
        </w:rPr>
        <w:t>。</w:t>
      </w:r>
    </w:p>
    <w:p w14:paraId="7E2DB568">
      <w:pPr>
        <w:snapToGrid w:val="0"/>
        <w:spacing w:before="120" w:beforeLines="50" w:after="50" w:line="360" w:lineRule="auto"/>
        <w:ind w:firstLine="480"/>
        <w:rPr>
          <w:rFonts w:ascii="宋体" w:hAnsi="宋体" w:cs="宋体"/>
          <w:color w:val="auto"/>
          <w:sz w:val="21"/>
          <w:szCs w:val="21"/>
          <w:highlight w:val="none"/>
        </w:rPr>
      </w:pPr>
      <w:r>
        <w:rPr>
          <w:rFonts w:hint="eastAsia" w:ascii="宋体" w:hAnsi="宋体" w:cs="宋体"/>
          <w:color w:val="auto"/>
          <w:sz w:val="21"/>
          <w:szCs w:val="21"/>
          <w:highlight w:val="none"/>
        </w:rPr>
        <w:t>委托代理人无转委托权，特此委托。</w:t>
      </w:r>
    </w:p>
    <w:p w14:paraId="6551A7D2">
      <w:pPr>
        <w:snapToGrid w:val="0"/>
        <w:spacing w:before="120" w:beforeLines="50" w:after="50" w:line="360" w:lineRule="auto"/>
        <w:ind w:firstLine="480"/>
        <w:rPr>
          <w:rFonts w:ascii="宋体" w:hAnsi="宋体" w:cs="宋体"/>
          <w:color w:val="auto"/>
          <w:sz w:val="21"/>
          <w:szCs w:val="21"/>
          <w:highlight w:val="none"/>
        </w:rPr>
      </w:pPr>
      <w:r>
        <w:rPr>
          <w:rFonts w:hint="eastAsia" w:ascii="宋体" w:hAnsi="宋体" w:cs="宋体"/>
          <w:color w:val="auto"/>
          <w:sz w:val="21"/>
          <w:szCs w:val="21"/>
          <w:highlight w:val="none"/>
        </w:rPr>
        <w:t>附：法定代表人（负责人）身份证明及委托代理人有效身份证正反面。</w:t>
      </w:r>
    </w:p>
    <w:p w14:paraId="0D047837">
      <w:pPr>
        <w:snapToGrid w:val="0"/>
        <w:spacing w:before="120" w:beforeLines="50" w:after="50" w:line="360" w:lineRule="auto"/>
        <w:rPr>
          <w:rFonts w:ascii="宋体" w:hAnsi="宋体" w:cs="宋体"/>
          <w:color w:val="auto"/>
          <w:sz w:val="21"/>
          <w:szCs w:val="21"/>
          <w:highlight w:val="none"/>
        </w:rPr>
      </w:pPr>
    </w:p>
    <w:p w14:paraId="7DBC2391">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我已在下面签字，以资证明。</w:t>
      </w:r>
    </w:p>
    <w:p w14:paraId="2DB35ABF">
      <w:pPr>
        <w:snapToGrid w:val="0"/>
        <w:spacing w:line="360" w:lineRule="auto"/>
        <w:ind w:firstLine="420"/>
        <w:rPr>
          <w:rFonts w:ascii="宋体" w:hAnsi="宋体" w:cs="宋体"/>
          <w:color w:val="auto"/>
          <w:szCs w:val="21"/>
          <w:highlight w:val="none"/>
        </w:rPr>
      </w:pPr>
    </w:p>
    <w:p w14:paraId="4DD5E99A">
      <w:pPr>
        <w:snapToGrid w:val="0"/>
        <w:spacing w:line="480" w:lineRule="auto"/>
        <w:ind w:firstLine="420"/>
        <w:rPr>
          <w:rFonts w:hint="eastAsia" w:ascii="宋体" w:hAnsi="宋体" w:cs="宋体"/>
          <w:color w:val="auto"/>
          <w:szCs w:val="21"/>
          <w:highlight w:val="none"/>
          <w:u w:val="single"/>
        </w:rPr>
      </w:pPr>
      <w:r>
        <w:rPr>
          <w:rFonts w:hint="eastAsia" w:ascii="宋体" w:hAnsi="宋体" w:cs="宋体"/>
          <w:color w:val="auto"/>
          <w:szCs w:val="21"/>
          <w:highlight w:val="none"/>
        </w:rPr>
        <w:t>投标人[公章（CA签章）]：</w:t>
      </w:r>
      <w:r>
        <w:rPr>
          <w:rFonts w:hint="eastAsia" w:ascii="宋体" w:hAnsi="宋体" w:cs="宋体"/>
          <w:color w:val="auto"/>
          <w:szCs w:val="21"/>
          <w:highlight w:val="none"/>
          <w:u w:val="single"/>
        </w:rPr>
        <w:t xml:space="preserve">                                   </w:t>
      </w:r>
    </w:p>
    <w:p w14:paraId="07BB6DAC">
      <w:pPr>
        <w:snapToGrid w:val="0"/>
        <w:spacing w:line="48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法定代表人（负责人）签字（或个人CA签章）：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8672B18">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D8BC11D">
      <w:pPr>
        <w:snapToGrid w:val="0"/>
        <w:spacing w:before="120" w:beforeLines="50" w:after="50"/>
        <w:jc w:val="center"/>
        <w:rPr>
          <w:rFonts w:ascii="宋体" w:hAnsi="宋体" w:cs="宋体"/>
          <w:color w:val="auto"/>
          <w:sz w:val="24"/>
          <w:highlight w:val="none"/>
        </w:rPr>
      </w:pPr>
    </w:p>
    <w:p w14:paraId="38F3EF93">
      <w:pPr>
        <w:rPr>
          <w:rFonts w:hint="eastAsia" w:ascii="宋体" w:hAnsi="宋体" w:cs="宋体"/>
          <w:b/>
          <w:color w:val="auto"/>
          <w:sz w:val="24"/>
          <w:highlight w:val="none"/>
        </w:rPr>
      </w:pPr>
      <w:r>
        <w:rPr>
          <w:rFonts w:hint="eastAsia" w:ascii="宋体" w:hAnsi="宋体" w:cs="宋体"/>
          <w:color w:val="auto"/>
          <w:sz w:val="24"/>
          <w:highlight w:val="none"/>
        </w:rPr>
        <w:br w:type="page"/>
      </w:r>
    </w:p>
    <w:p w14:paraId="47C1D65B">
      <w:pPr>
        <w:rPr>
          <w:rFonts w:hint="eastAsia" w:ascii="宋体" w:hAnsi="宋体"/>
          <w:b/>
          <w:color w:val="auto"/>
          <w:sz w:val="24"/>
          <w:highlight w:val="none"/>
        </w:rPr>
      </w:pPr>
      <w:r>
        <w:rPr>
          <w:rFonts w:hint="eastAsia" w:ascii="宋体" w:hAnsi="宋体"/>
          <w:b/>
          <w:color w:val="auto"/>
          <w:sz w:val="24"/>
          <w:highlight w:val="none"/>
          <w:lang w:val="en-US" w:eastAsia="zh-CN"/>
        </w:rPr>
        <w:t>4</w:t>
      </w:r>
      <w:r>
        <w:rPr>
          <w:rFonts w:hint="eastAsia" w:ascii="宋体" w:hAnsi="宋体"/>
          <w:b/>
          <w:color w:val="auto"/>
          <w:sz w:val="24"/>
          <w:highlight w:val="none"/>
        </w:rPr>
        <w:t>.商务条款偏离表格式(注：按项目需求表具体项目修改)</w:t>
      </w:r>
    </w:p>
    <w:p w14:paraId="550C2787">
      <w:pPr>
        <w:snapToGrid w:val="0"/>
        <w:spacing w:before="50"/>
        <w:jc w:val="left"/>
        <w:rPr>
          <w:rFonts w:hint="eastAsia" w:ascii="宋体" w:hAnsi="宋体"/>
          <w:color w:val="auto"/>
          <w:sz w:val="24"/>
          <w:highlight w:val="none"/>
        </w:rPr>
      </w:pPr>
    </w:p>
    <w:tbl>
      <w:tblPr>
        <w:tblStyle w:val="49"/>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2E5AD7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val="0"/>
            <w:vAlign w:val="top"/>
          </w:tcPr>
          <w:p w14:paraId="518CF383">
            <w:pPr>
              <w:snapToGrid w:val="0"/>
              <w:spacing w:before="120" w:beforeLines="50"/>
              <w:jc w:val="center"/>
              <w:rPr>
                <w:rFonts w:hint="eastAsia" w:ascii="宋体" w:hAnsi="宋体"/>
                <w:color w:val="auto"/>
                <w:szCs w:val="21"/>
                <w:highlight w:val="none"/>
              </w:rPr>
            </w:pPr>
            <w:r>
              <w:rPr>
                <w:rFonts w:hint="eastAsia" w:ascii="宋体" w:hAnsi="宋体"/>
                <w:color w:val="auto"/>
                <w:szCs w:val="21"/>
                <w:highlight w:val="none"/>
              </w:rPr>
              <w:t>项目</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22CE9CAC">
            <w:pPr>
              <w:snapToGrid w:val="0"/>
              <w:spacing w:before="120" w:beforeLines="50"/>
              <w:jc w:val="center"/>
              <w:rPr>
                <w:rFonts w:hint="eastAsia" w:ascii="宋体" w:hAnsi="宋体"/>
                <w:color w:val="auto"/>
                <w:szCs w:val="21"/>
                <w:highlight w:val="none"/>
              </w:rPr>
            </w:pPr>
            <w:r>
              <w:rPr>
                <w:rFonts w:hint="eastAsia" w:ascii="宋体" w:hAnsi="宋体"/>
                <w:color w:val="auto"/>
                <w:szCs w:val="21"/>
                <w:highlight w:val="none"/>
              </w:rPr>
              <w:t>招标文件商务条款要求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20AB5804">
            <w:pPr>
              <w:snapToGrid w:val="0"/>
              <w:spacing w:before="120" w:beforeLines="50"/>
              <w:jc w:val="center"/>
              <w:rPr>
                <w:rFonts w:hint="eastAsia" w:ascii="宋体" w:hAnsi="宋体"/>
                <w:color w:val="auto"/>
                <w:szCs w:val="21"/>
                <w:highlight w:val="none"/>
              </w:rPr>
            </w:pPr>
            <w:r>
              <w:rPr>
                <w:rFonts w:hint="eastAsia" w:ascii="宋体" w:hAnsi="宋体"/>
                <w:color w:val="auto"/>
                <w:szCs w:val="21"/>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45C5146D">
            <w:pPr>
              <w:snapToGrid w:val="0"/>
              <w:spacing w:before="120" w:beforeLines="50"/>
              <w:jc w:val="center"/>
              <w:rPr>
                <w:rFonts w:hint="eastAsia" w:ascii="宋体" w:hAnsi="宋体"/>
                <w:color w:val="auto"/>
                <w:szCs w:val="21"/>
                <w:highlight w:val="none"/>
              </w:rPr>
            </w:pPr>
            <w:r>
              <w:rPr>
                <w:rFonts w:hint="eastAsia" w:ascii="宋体" w:hAnsi="宋体"/>
                <w:color w:val="auto"/>
                <w:szCs w:val="21"/>
                <w:highlight w:val="none"/>
              </w:rPr>
              <w:t>偏离说明</w:t>
            </w:r>
          </w:p>
        </w:tc>
      </w:tr>
      <w:tr w14:paraId="2C5DA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641" w:type="dxa"/>
            <w:gridSpan w:val="4"/>
            <w:tcBorders>
              <w:top w:val="single" w:color="auto" w:sz="4" w:space="0"/>
              <w:left w:val="single" w:color="auto" w:sz="4" w:space="0"/>
              <w:bottom w:val="single" w:color="auto" w:sz="4" w:space="0"/>
              <w:right w:val="single" w:color="auto" w:sz="4" w:space="0"/>
            </w:tcBorders>
            <w:noWrap w:val="0"/>
            <w:vAlign w:val="top"/>
          </w:tcPr>
          <w:p w14:paraId="30760217">
            <w:pPr>
              <w:snapToGrid w:val="0"/>
              <w:spacing w:before="120" w:beforeLines="50"/>
              <w:rPr>
                <w:rFonts w:hint="eastAsia" w:ascii="宋体" w:hAnsi="宋体"/>
                <w:color w:val="auto"/>
                <w:szCs w:val="21"/>
                <w:highlight w:val="none"/>
              </w:rPr>
            </w:pPr>
            <w:r>
              <w:rPr>
                <w:rFonts w:hint="eastAsia" w:ascii="宋体" w:hAnsi="宋体"/>
                <w:color w:val="auto"/>
                <w:szCs w:val="21"/>
                <w:highlight w:val="none"/>
              </w:rPr>
              <w:t>一、商务条款</w:t>
            </w:r>
          </w:p>
        </w:tc>
      </w:tr>
      <w:tr w14:paraId="5369B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16B42251">
            <w:pPr>
              <w:widowControl/>
              <w:spacing w:line="360" w:lineRule="auto"/>
              <w:jc w:val="center"/>
              <w:rPr>
                <w:rFonts w:hint="eastAsia" w:ascii="宋体" w:hAnsi="宋体"/>
                <w:color w:val="auto"/>
                <w:szCs w:val="21"/>
                <w:highlight w:val="none"/>
              </w:rPr>
            </w:pPr>
            <w:r>
              <w:rPr>
                <w:rFonts w:hint="eastAsia" w:ascii="宋体" w:hAnsi="宋体" w:cs="宋体"/>
                <w:szCs w:val="21"/>
                <w:highlight w:val="none"/>
              </w:rPr>
              <w:t>设计工期要求</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494542B0">
            <w:pPr>
              <w:snapToGrid w:val="0"/>
              <w:spacing w:before="120" w:beforeLines="50"/>
              <w:jc w:val="center"/>
              <w:rPr>
                <w:rFonts w:hint="eastAsia" w:ascii="宋体" w:hAnsi="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69196B59">
            <w:pPr>
              <w:snapToGrid w:val="0"/>
              <w:spacing w:before="120" w:beforeLines="50"/>
              <w:jc w:val="center"/>
              <w:rPr>
                <w:rFonts w:hint="eastAsia" w:ascii="宋体" w:hAnsi="宋体"/>
                <w:color w:val="auto"/>
                <w:szCs w:val="21"/>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78657F0F">
            <w:pPr>
              <w:snapToGrid w:val="0"/>
              <w:spacing w:before="120" w:beforeLines="50"/>
              <w:jc w:val="center"/>
              <w:rPr>
                <w:rFonts w:hint="eastAsia" w:ascii="宋体" w:hAnsi="宋体"/>
                <w:color w:val="auto"/>
                <w:szCs w:val="21"/>
                <w:highlight w:val="none"/>
              </w:rPr>
            </w:pPr>
          </w:p>
        </w:tc>
      </w:tr>
      <w:tr w14:paraId="188ABD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31244140">
            <w:pPr>
              <w:snapToGrid w:val="0"/>
              <w:spacing w:line="360" w:lineRule="auto"/>
              <w:jc w:val="center"/>
              <w:rPr>
                <w:rFonts w:ascii="宋体" w:hAnsi="宋体"/>
                <w:color w:val="auto"/>
                <w:szCs w:val="21"/>
                <w:highlight w:val="none"/>
              </w:rPr>
            </w:pPr>
            <w:r>
              <w:rPr>
                <w:rFonts w:hint="eastAsia" w:ascii="宋体" w:hAnsi="宋体" w:cs="宋体"/>
                <w:b/>
                <w:szCs w:val="21"/>
                <w:highlight w:val="none"/>
              </w:rPr>
              <w:t>提交服务成果地点</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5395BB46">
            <w:pPr>
              <w:snapToGrid w:val="0"/>
              <w:spacing w:before="120" w:beforeLines="50"/>
              <w:jc w:val="center"/>
              <w:rPr>
                <w:rFonts w:hint="eastAsia" w:ascii="宋体" w:hAnsi="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13C96E4B">
            <w:pPr>
              <w:snapToGrid w:val="0"/>
              <w:spacing w:before="120" w:beforeLines="50"/>
              <w:jc w:val="center"/>
              <w:rPr>
                <w:rFonts w:hint="eastAsia" w:ascii="宋体" w:hAnsi="宋体"/>
                <w:color w:val="auto"/>
                <w:szCs w:val="21"/>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4CD1A081">
            <w:pPr>
              <w:snapToGrid w:val="0"/>
              <w:spacing w:before="120" w:beforeLines="50"/>
              <w:jc w:val="center"/>
              <w:rPr>
                <w:rFonts w:hint="eastAsia" w:ascii="宋体" w:hAnsi="宋体"/>
                <w:color w:val="auto"/>
                <w:szCs w:val="21"/>
                <w:highlight w:val="none"/>
              </w:rPr>
            </w:pPr>
          </w:p>
        </w:tc>
      </w:tr>
      <w:tr w14:paraId="0B64B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7CB86966">
            <w:pPr>
              <w:snapToGrid w:val="0"/>
              <w:spacing w:line="360" w:lineRule="auto"/>
              <w:jc w:val="center"/>
              <w:rPr>
                <w:rFonts w:ascii="宋体" w:hAnsi="宋体"/>
                <w:color w:val="auto"/>
                <w:szCs w:val="21"/>
                <w:highlight w:val="none"/>
              </w:rPr>
            </w:pPr>
            <w:r>
              <w:rPr>
                <w:rFonts w:hint="eastAsia" w:ascii="宋体" w:hAnsi="宋体" w:cs="宋体"/>
                <w:b/>
                <w:szCs w:val="21"/>
                <w:highlight w:val="none"/>
              </w:rPr>
              <w:t>付款方式</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7667FC4D">
            <w:pPr>
              <w:snapToGrid w:val="0"/>
              <w:spacing w:before="120" w:beforeLines="50"/>
              <w:rPr>
                <w:rFonts w:hint="eastAsia" w:ascii="宋体" w:hAnsi="宋体"/>
                <w:color w:val="auto"/>
                <w:szCs w:val="21"/>
                <w:highlight w:val="none"/>
                <w:u w:val="singl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616FCEBA">
            <w:pPr>
              <w:snapToGrid w:val="0"/>
              <w:spacing w:before="120" w:beforeLines="50"/>
              <w:ind w:left="43"/>
              <w:jc w:val="center"/>
              <w:rPr>
                <w:rFonts w:hint="eastAsia" w:ascii="宋体" w:hAnsi="宋体"/>
                <w:color w:val="auto"/>
                <w:szCs w:val="21"/>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1CFA4E6">
            <w:pPr>
              <w:snapToGrid w:val="0"/>
              <w:spacing w:before="120" w:beforeLines="50"/>
              <w:ind w:left="43"/>
              <w:jc w:val="center"/>
              <w:rPr>
                <w:rFonts w:hint="eastAsia" w:ascii="宋体" w:hAnsi="宋体"/>
                <w:color w:val="auto"/>
                <w:szCs w:val="21"/>
                <w:highlight w:val="none"/>
              </w:rPr>
            </w:pPr>
          </w:p>
        </w:tc>
      </w:tr>
      <w:tr w14:paraId="2D6A1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69A77D07">
            <w:pPr>
              <w:snapToGrid w:val="0"/>
              <w:spacing w:line="360" w:lineRule="auto"/>
              <w:jc w:val="center"/>
              <w:rPr>
                <w:rFonts w:ascii="宋体" w:hAnsi="宋体"/>
                <w:color w:val="auto"/>
                <w:szCs w:val="21"/>
                <w:highlight w:val="none"/>
              </w:rPr>
            </w:pPr>
            <w:r>
              <w:rPr>
                <w:rFonts w:hint="eastAsia" w:ascii="宋体" w:hAnsi="宋体" w:cs="宋体"/>
                <w:szCs w:val="21"/>
                <w:highlight w:val="none"/>
              </w:rPr>
              <w:t>报价要求</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48601386">
            <w:pPr>
              <w:snapToGrid w:val="0"/>
              <w:spacing w:before="120" w:beforeLines="50"/>
              <w:rPr>
                <w:rFonts w:hint="eastAsia" w:ascii="宋体" w:hAnsi="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214E9D2B">
            <w:pPr>
              <w:snapToGrid w:val="0"/>
              <w:spacing w:before="120" w:beforeLines="50"/>
              <w:jc w:val="center"/>
              <w:rPr>
                <w:rFonts w:hint="eastAsia" w:ascii="宋体" w:hAnsi="宋体"/>
                <w:color w:val="auto"/>
                <w:szCs w:val="21"/>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5AF462CB">
            <w:pPr>
              <w:snapToGrid w:val="0"/>
              <w:spacing w:before="120" w:beforeLines="50"/>
              <w:jc w:val="center"/>
              <w:rPr>
                <w:rFonts w:hint="eastAsia" w:ascii="宋体" w:hAnsi="宋体"/>
                <w:color w:val="auto"/>
                <w:szCs w:val="21"/>
                <w:highlight w:val="none"/>
              </w:rPr>
            </w:pPr>
          </w:p>
        </w:tc>
      </w:tr>
      <w:tr w14:paraId="261A99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491F6AD2">
            <w:pPr>
              <w:snapToGrid w:val="0"/>
              <w:spacing w:line="360" w:lineRule="auto"/>
              <w:jc w:val="center"/>
              <w:rPr>
                <w:rFonts w:ascii="宋体" w:hAnsi="宋体"/>
                <w:color w:val="auto"/>
                <w:szCs w:val="21"/>
                <w:highlight w:val="none"/>
              </w:rPr>
            </w:pPr>
            <w:r>
              <w:rPr>
                <w:rFonts w:hint="eastAsia" w:ascii="宋体" w:hAnsi="宋体" w:cs="宋体"/>
                <w:szCs w:val="21"/>
                <w:highlight w:val="none"/>
                <w:lang w:val="en-US" w:eastAsia="zh-CN"/>
              </w:rPr>
              <w:t>采购控制价依据</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3251E997">
            <w:pPr>
              <w:snapToGrid w:val="0"/>
              <w:spacing w:before="120" w:beforeLines="50"/>
              <w:rPr>
                <w:rFonts w:hint="eastAsia" w:ascii="宋体" w:hAnsi="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28852CCB">
            <w:pPr>
              <w:snapToGrid w:val="0"/>
              <w:spacing w:before="120" w:beforeLines="50"/>
              <w:jc w:val="center"/>
              <w:rPr>
                <w:rFonts w:hint="eastAsia" w:ascii="宋体" w:hAnsi="宋体"/>
                <w:color w:val="auto"/>
                <w:szCs w:val="21"/>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22A7C413">
            <w:pPr>
              <w:snapToGrid w:val="0"/>
              <w:spacing w:before="120" w:beforeLines="50"/>
              <w:jc w:val="center"/>
              <w:rPr>
                <w:rFonts w:hint="eastAsia" w:ascii="宋体" w:hAnsi="宋体"/>
                <w:color w:val="auto"/>
                <w:szCs w:val="21"/>
                <w:highlight w:val="none"/>
              </w:rPr>
            </w:pPr>
          </w:p>
        </w:tc>
      </w:tr>
      <w:tr w14:paraId="44674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20"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0EF019D6">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333581B0">
            <w:pPr>
              <w:snapToGrid w:val="0"/>
              <w:spacing w:before="120" w:beforeLines="50"/>
              <w:rPr>
                <w:rFonts w:hint="eastAsia" w:ascii="宋体" w:hAnsi="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338F23F">
            <w:pPr>
              <w:snapToGrid w:val="0"/>
              <w:spacing w:before="120" w:beforeLines="50"/>
              <w:jc w:val="center"/>
              <w:rPr>
                <w:rFonts w:hint="eastAsia" w:ascii="宋体" w:hAnsi="宋体"/>
                <w:color w:val="auto"/>
                <w:szCs w:val="21"/>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BFD459D">
            <w:pPr>
              <w:snapToGrid w:val="0"/>
              <w:spacing w:before="120" w:beforeLines="50"/>
              <w:jc w:val="center"/>
              <w:rPr>
                <w:rFonts w:hint="eastAsia" w:ascii="宋体" w:hAnsi="宋体"/>
                <w:color w:val="auto"/>
                <w:szCs w:val="21"/>
                <w:highlight w:val="none"/>
              </w:rPr>
            </w:pPr>
          </w:p>
        </w:tc>
      </w:tr>
    </w:tbl>
    <w:p w14:paraId="400874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p>
    <w:p w14:paraId="25F1B9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1.说明：应对照招标文件“第二章 采购需求”中的商务条款逐条实质性响应，并作出偏离说明。</w:t>
      </w:r>
    </w:p>
    <w:p w14:paraId="3111537B">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2.投标人应根据自身的承诺，对照招标文件要求在“偏离说明”中注明“</w:t>
      </w:r>
      <w:r>
        <w:rPr>
          <w:rFonts w:hint="eastAsia" w:ascii="宋体" w:hAnsi="宋体" w:cs="宋体"/>
          <w:color w:val="auto"/>
          <w:szCs w:val="21"/>
          <w:highlight w:val="none"/>
        </w:rPr>
        <w:t>正偏离</w:t>
      </w:r>
      <w:r>
        <w:rPr>
          <w:rFonts w:hint="eastAsia" w:ascii="宋体" w:hAnsi="宋体" w:cs="宋体"/>
          <w:b/>
          <w:bCs/>
          <w:color w:val="auto"/>
          <w:szCs w:val="21"/>
          <w:highlight w:val="none"/>
        </w:rPr>
        <w:t>”、“</w:t>
      </w:r>
      <w:r>
        <w:rPr>
          <w:rFonts w:hint="eastAsia" w:ascii="宋体" w:hAnsi="宋体" w:cs="宋体"/>
          <w:color w:val="auto"/>
          <w:szCs w:val="21"/>
          <w:highlight w:val="none"/>
        </w:rPr>
        <w:t>负偏离</w:t>
      </w:r>
      <w:r>
        <w:rPr>
          <w:rFonts w:hint="eastAsia" w:ascii="宋体" w:hAnsi="宋体" w:cs="宋体"/>
          <w:b/>
          <w:bCs/>
          <w:color w:val="auto"/>
          <w:szCs w:val="21"/>
          <w:highlight w:val="none"/>
        </w:rPr>
        <w:t>”或者“</w:t>
      </w:r>
      <w:r>
        <w:rPr>
          <w:rFonts w:hint="eastAsia" w:ascii="宋体" w:hAnsi="宋体" w:cs="宋体"/>
          <w:color w:val="auto"/>
          <w:szCs w:val="21"/>
          <w:highlight w:val="none"/>
        </w:rPr>
        <w:t>无偏离</w:t>
      </w:r>
      <w:r>
        <w:rPr>
          <w:rFonts w:hint="eastAsia" w:ascii="宋体" w:hAnsi="宋体" w:cs="宋体"/>
          <w:b/>
          <w:bCs/>
          <w:color w:val="auto"/>
          <w:szCs w:val="21"/>
          <w:highlight w:val="none"/>
        </w:rPr>
        <w:t>”。既不属于“</w:t>
      </w:r>
      <w:r>
        <w:rPr>
          <w:rFonts w:hint="eastAsia" w:ascii="宋体" w:hAnsi="宋体" w:cs="宋体"/>
          <w:color w:val="auto"/>
          <w:szCs w:val="21"/>
          <w:highlight w:val="none"/>
        </w:rPr>
        <w:t>正偏离</w:t>
      </w:r>
      <w:r>
        <w:rPr>
          <w:rFonts w:hint="eastAsia" w:ascii="宋体" w:hAnsi="宋体" w:cs="宋体"/>
          <w:b/>
          <w:bCs/>
          <w:color w:val="auto"/>
          <w:szCs w:val="21"/>
          <w:highlight w:val="none"/>
        </w:rPr>
        <w:t>”也不属于“</w:t>
      </w:r>
      <w:r>
        <w:rPr>
          <w:rFonts w:hint="eastAsia" w:ascii="宋体" w:hAnsi="宋体" w:cs="宋体"/>
          <w:color w:val="auto"/>
          <w:szCs w:val="21"/>
          <w:highlight w:val="none"/>
        </w:rPr>
        <w:t>负偏离</w:t>
      </w:r>
      <w:r>
        <w:rPr>
          <w:rFonts w:hint="eastAsia" w:ascii="宋体" w:hAnsi="宋体" w:cs="宋体"/>
          <w:b/>
          <w:bCs/>
          <w:color w:val="auto"/>
          <w:szCs w:val="21"/>
          <w:highlight w:val="none"/>
        </w:rPr>
        <w:t>”即为“</w:t>
      </w:r>
      <w:r>
        <w:rPr>
          <w:rFonts w:hint="eastAsia" w:ascii="宋体" w:hAnsi="宋体" w:cs="宋体"/>
          <w:color w:val="auto"/>
          <w:szCs w:val="21"/>
          <w:highlight w:val="none"/>
        </w:rPr>
        <w:t>无偏离</w:t>
      </w:r>
      <w:r>
        <w:rPr>
          <w:rFonts w:hint="eastAsia" w:ascii="宋体" w:hAnsi="宋体" w:cs="宋体"/>
          <w:b/>
          <w:bCs/>
          <w:color w:val="auto"/>
          <w:szCs w:val="21"/>
          <w:highlight w:val="none"/>
        </w:rPr>
        <w:t>”。</w:t>
      </w:r>
    </w:p>
    <w:p w14:paraId="3945D50A">
      <w:pPr>
        <w:snapToGrid w:val="0"/>
        <w:spacing w:line="360" w:lineRule="auto"/>
        <w:rPr>
          <w:rFonts w:hint="eastAsia" w:ascii="宋体" w:hAnsi="宋体"/>
          <w:color w:val="auto"/>
          <w:szCs w:val="21"/>
          <w:highlight w:val="none"/>
        </w:rPr>
      </w:pPr>
    </w:p>
    <w:p w14:paraId="73AC961F">
      <w:pPr>
        <w:snapToGrid w:val="0"/>
        <w:spacing w:line="360" w:lineRule="auto"/>
        <w:rPr>
          <w:rFonts w:hint="eastAsia" w:ascii="宋体" w:hAnsi="宋体"/>
          <w:color w:val="auto"/>
          <w:spacing w:val="20"/>
          <w:szCs w:val="21"/>
          <w:highlight w:val="none"/>
        </w:rPr>
      </w:pPr>
      <w:r>
        <w:rPr>
          <w:rFonts w:hint="eastAsia" w:ascii="宋体" w:hAnsi="宋体"/>
          <w:color w:val="auto"/>
          <w:spacing w:val="20"/>
          <w:szCs w:val="21"/>
          <w:highlight w:val="none"/>
        </w:rPr>
        <w:t>投标人[公章(CA签章)、自然人除外]：</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w:t>
      </w:r>
    </w:p>
    <w:p w14:paraId="353B694E">
      <w:pPr>
        <w:snapToGrid w:val="0"/>
        <w:spacing w:line="360" w:lineRule="auto"/>
        <w:rPr>
          <w:rFonts w:hint="eastAsia" w:ascii="宋体" w:hAnsi="宋体"/>
          <w:color w:val="auto"/>
          <w:spacing w:val="20"/>
          <w:szCs w:val="21"/>
          <w:highlight w:val="none"/>
          <w:u w:val="single"/>
        </w:rPr>
      </w:pPr>
      <w:r>
        <w:rPr>
          <w:rFonts w:hint="eastAsia" w:ascii="宋体" w:hAnsi="宋体"/>
          <w:color w:val="auto"/>
          <w:szCs w:val="21"/>
          <w:highlight w:val="none"/>
        </w:rPr>
        <w:t>法定代表人或者委托代理人</w:t>
      </w:r>
      <w:r>
        <w:rPr>
          <w:rFonts w:hint="eastAsia" w:ascii="宋体" w:hAnsi="宋体"/>
          <w:color w:val="auto"/>
          <w:spacing w:val="20"/>
          <w:szCs w:val="21"/>
          <w:highlight w:val="none"/>
        </w:rPr>
        <w:t>签字[或盖章(</w:t>
      </w:r>
      <w:r>
        <w:rPr>
          <w:rFonts w:hint="eastAsia" w:ascii="宋体" w:hAnsi="宋体"/>
          <w:color w:val="auto"/>
          <w:szCs w:val="21"/>
          <w:highlight w:val="none"/>
          <w:u w:val="single"/>
        </w:rPr>
        <w:t>个人</w:t>
      </w:r>
      <w:r>
        <w:rPr>
          <w:rFonts w:hint="eastAsia" w:ascii="宋体" w:hAnsi="宋体"/>
          <w:color w:val="auto"/>
          <w:spacing w:val="20"/>
          <w:szCs w:val="21"/>
          <w:highlight w:val="none"/>
        </w:rPr>
        <w:t>CA签章)]（属自然人的应在签名处加盖大拇指指印或个人CA签章）：</w:t>
      </w:r>
      <w:r>
        <w:rPr>
          <w:rFonts w:hint="eastAsia" w:ascii="宋体" w:hAnsi="宋体"/>
          <w:color w:val="auto"/>
          <w:spacing w:val="20"/>
          <w:szCs w:val="21"/>
          <w:highlight w:val="none"/>
          <w:u w:val="single"/>
        </w:rPr>
        <w:t xml:space="preserve">        </w:t>
      </w:r>
    </w:p>
    <w:p w14:paraId="33BE9436">
      <w:pPr>
        <w:snapToGrid w:val="0"/>
        <w:spacing w:line="360" w:lineRule="auto"/>
        <w:rPr>
          <w:rFonts w:hint="eastAsia" w:ascii="宋体" w:hAnsi="宋体"/>
          <w:color w:val="auto"/>
          <w:szCs w:val="21"/>
          <w:highlight w:val="none"/>
        </w:rPr>
      </w:pPr>
      <w:r>
        <w:rPr>
          <w:rFonts w:hint="eastAsia" w:ascii="宋体" w:hAnsi="宋体"/>
          <w:color w:val="auto"/>
          <w:spacing w:val="20"/>
          <w:szCs w:val="21"/>
          <w:highlight w:val="none"/>
        </w:rPr>
        <w:t>日  期：</w:t>
      </w:r>
      <w:r>
        <w:rPr>
          <w:rFonts w:hint="eastAsia" w:ascii="宋体" w:hAnsi="宋体"/>
          <w:color w:val="auto"/>
          <w:spacing w:val="20"/>
          <w:szCs w:val="21"/>
          <w:highlight w:val="none"/>
          <w:u w:val="single"/>
        </w:rPr>
        <w:t xml:space="preserve">         </w:t>
      </w:r>
    </w:p>
    <w:p w14:paraId="4DB8719F">
      <w:pPr>
        <w:rPr>
          <w:rFonts w:hint="eastAsia" w:ascii="宋体" w:hAnsi="宋体" w:cs="宋体"/>
          <w:b/>
          <w:color w:val="auto"/>
          <w:sz w:val="24"/>
          <w:highlight w:val="none"/>
        </w:rPr>
      </w:pPr>
      <w:r>
        <w:rPr>
          <w:rFonts w:hint="eastAsia" w:ascii="宋体" w:hAnsi="宋体" w:cs="宋体"/>
          <w:b/>
          <w:color w:val="auto"/>
          <w:sz w:val="24"/>
          <w:highlight w:val="none"/>
        </w:rPr>
        <w:br w:type="page"/>
      </w:r>
    </w:p>
    <w:p w14:paraId="20841992">
      <w:pPr>
        <w:rPr>
          <w:rFonts w:ascii="宋体" w:hAnsi="宋体" w:cs="宋体"/>
          <w:b/>
          <w:color w:val="auto"/>
          <w:sz w:val="24"/>
          <w:szCs w:val="20"/>
          <w:highlight w:val="none"/>
        </w:rPr>
      </w:pP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w:t>
      </w:r>
      <w:r>
        <w:rPr>
          <w:rFonts w:hint="eastAsia" w:ascii="宋体" w:hAnsi="宋体"/>
          <w:b/>
          <w:color w:val="auto"/>
          <w:sz w:val="24"/>
          <w:highlight w:val="none"/>
        </w:rPr>
        <w:t>投标人业绩证明材料（如有）</w:t>
      </w:r>
    </w:p>
    <w:p w14:paraId="3EB7CEF4">
      <w:pPr>
        <w:snapToGrid w:val="0"/>
        <w:spacing w:before="50"/>
        <w:jc w:val="left"/>
        <w:rPr>
          <w:rFonts w:ascii="宋体" w:hAnsi="宋体" w:cs="宋体"/>
          <w:color w:val="auto"/>
          <w:sz w:val="24"/>
          <w:highlight w:val="none"/>
        </w:rPr>
      </w:pPr>
    </w:p>
    <w:p w14:paraId="347F8366">
      <w:pPr>
        <w:pStyle w:val="37"/>
        <w:snapToGrid w:val="0"/>
        <w:ind w:left="480" w:hanging="480"/>
        <w:rPr>
          <w:rFonts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640"/>
        <w:gridCol w:w="1361"/>
        <w:gridCol w:w="1361"/>
        <w:gridCol w:w="2723"/>
        <w:gridCol w:w="2197"/>
      </w:tblGrid>
      <w:tr w14:paraId="777716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75" w:hRule="atLeast"/>
        </w:trPr>
        <w:tc>
          <w:tcPr>
            <w:tcW w:w="883" w:type="pct"/>
            <w:tcBorders>
              <w:top w:val="single" w:color="auto" w:sz="4" w:space="0"/>
              <w:left w:val="single" w:color="auto" w:sz="4" w:space="0"/>
              <w:bottom w:val="single" w:color="auto" w:sz="4" w:space="0"/>
              <w:right w:val="single" w:color="auto" w:sz="4" w:space="0"/>
            </w:tcBorders>
            <w:vAlign w:val="center"/>
          </w:tcPr>
          <w:p w14:paraId="767E6494">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采购人名称</w:t>
            </w:r>
          </w:p>
        </w:tc>
        <w:tc>
          <w:tcPr>
            <w:tcW w:w="733" w:type="pct"/>
            <w:tcBorders>
              <w:top w:val="single" w:color="auto" w:sz="4" w:space="0"/>
              <w:left w:val="single" w:color="auto" w:sz="4" w:space="0"/>
              <w:bottom w:val="single" w:color="auto" w:sz="4" w:space="0"/>
              <w:right w:val="single" w:color="auto" w:sz="4" w:space="0"/>
            </w:tcBorders>
            <w:vAlign w:val="center"/>
          </w:tcPr>
          <w:p w14:paraId="372F059C">
            <w:pPr>
              <w:snapToGrid w:val="0"/>
              <w:spacing w:line="240" w:lineRule="exact"/>
              <w:jc w:val="center"/>
              <w:rPr>
                <w:rFonts w:ascii="宋体" w:hAnsi="宋体"/>
                <w:color w:val="auto"/>
                <w:sz w:val="24"/>
                <w:highlight w:val="none"/>
              </w:rPr>
            </w:pPr>
            <w:r>
              <w:rPr>
                <w:rFonts w:hint="eastAsia" w:ascii="宋体" w:hAnsi="宋体"/>
                <w:color w:val="auto"/>
                <w:sz w:val="24"/>
                <w:highlight w:val="none"/>
              </w:rPr>
              <w:t>项目名称</w:t>
            </w:r>
          </w:p>
        </w:tc>
        <w:tc>
          <w:tcPr>
            <w:tcW w:w="733" w:type="pct"/>
            <w:tcBorders>
              <w:top w:val="single" w:color="auto" w:sz="4" w:space="0"/>
              <w:left w:val="single" w:color="auto" w:sz="4" w:space="0"/>
              <w:right w:val="single" w:color="auto" w:sz="4" w:space="0"/>
            </w:tcBorders>
            <w:vAlign w:val="center"/>
          </w:tcPr>
          <w:p w14:paraId="376420BB">
            <w:pPr>
              <w:snapToGrid w:val="0"/>
              <w:spacing w:line="240" w:lineRule="exact"/>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项目类型</w:t>
            </w:r>
          </w:p>
        </w:tc>
        <w:tc>
          <w:tcPr>
            <w:tcW w:w="1466" w:type="pct"/>
            <w:tcBorders>
              <w:top w:val="single" w:color="auto" w:sz="4" w:space="0"/>
              <w:left w:val="single" w:color="auto" w:sz="4" w:space="0"/>
              <w:bottom w:val="single" w:color="auto" w:sz="4" w:space="0"/>
              <w:right w:val="single" w:color="auto" w:sz="4" w:space="0"/>
            </w:tcBorders>
            <w:vAlign w:val="center"/>
          </w:tcPr>
          <w:p w14:paraId="301988B2">
            <w:pPr>
              <w:snapToGrid w:val="0"/>
              <w:spacing w:line="240" w:lineRule="exact"/>
              <w:jc w:val="center"/>
              <w:rPr>
                <w:rFonts w:ascii="宋体" w:hAnsi="宋体"/>
                <w:color w:val="auto"/>
                <w:sz w:val="24"/>
                <w:highlight w:val="none"/>
              </w:rPr>
            </w:pPr>
            <w:r>
              <w:rPr>
                <w:rFonts w:hint="eastAsia" w:ascii="宋体" w:hAnsi="宋体"/>
                <w:color w:val="auto"/>
                <w:sz w:val="24"/>
                <w:highlight w:val="none"/>
              </w:rPr>
              <w:t>工程投资额或项目规划总建筑面积</w:t>
            </w:r>
          </w:p>
        </w:tc>
        <w:tc>
          <w:tcPr>
            <w:tcW w:w="1183" w:type="pct"/>
            <w:tcBorders>
              <w:top w:val="single" w:color="auto" w:sz="4" w:space="0"/>
              <w:left w:val="single" w:color="auto" w:sz="4" w:space="0"/>
              <w:bottom w:val="single" w:color="auto" w:sz="4" w:space="0"/>
              <w:right w:val="single" w:color="auto" w:sz="4" w:space="0"/>
            </w:tcBorders>
            <w:vAlign w:val="center"/>
          </w:tcPr>
          <w:p w14:paraId="403F1428">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采购人联系人及</w:t>
            </w:r>
          </w:p>
          <w:p w14:paraId="02949D03">
            <w:pPr>
              <w:snapToGrid w:val="0"/>
              <w:spacing w:line="240" w:lineRule="exact"/>
              <w:jc w:val="center"/>
              <w:rPr>
                <w:rFonts w:ascii="宋体" w:hAnsi="宋体"/>
                <w:color w:val="auto"/>
                <w:sz w:val="24"/>
                <w:highlight w:val="none"/>
              </w:rPr>
            </w:pPr>
            <w:r>
              <w:rPr>
                <w:rFonts w:hint="eastAsia" w:ascii="宋体" w:hAnsi="宋体"/>
                <w:color w:val="auto"/>
                <w:sz w:val="24"/>
                <w:highlight w:val="none"/>
              </w:rPr>
              <w:t>联系电话</w:t>
            </w:r>
          </w:p>
        </w:tc>
      </w:tr>
      <w:tr w14:paraId="07D733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883" w:type="pct"/>
            <w:tcBorders>
              <w:top w:val="single" w:color="auto" w:sz="4" w:space="0"/>
              <w:left w:val="single" w:color="auto" w:sz="4" w:space="0"/>
              <w:bottom w:val="single" w:color="auto" w:sz="4" w:space="0"/>
              <w:right w:val="single" w:color="auto" w:sz="4" w:space="0"/>
            </w:tcBorders>
          </w:tcPr>
          <w:p w14:paraId="1218FED7">
            <w:pPr>
              <w:snapToGrid w:val="0"/>
              <w:spacing w:line="240" w:lineRule="exact"/>
              <w:jc w:val="left"/>
              <w:rPr>
                <w:rFonts w:ascii="宋体" w:hAnsi="宋体"/>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tcPr>
          <w:p w14:paraId="5951B8C2">
            <w:pPr>
              <w:snapToGrid w:val="0"/>
              <w:spacing w:line="240" w:lineRule="exact"/>
              <w:jc w:val="left"/>
              <w:rPr>
                <w:rFonts w:ascii="宋体" w:hAnsi="宋体"/>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tcPr>
          <w:p w14:paraId="0D7CB8AB">
            <w:pPr>
              <w:snapToGrid w:val="0"/>
              <w:spacing w:line="240" w:lineRule="exact"/>
              <w:jc w:val="left"/>
              <w:rPr>
                <w:rFonts w:ascii="宋体" w:hAnsi="宋体"/>
                <w:color w:val="auto"/>
                <w:sz w:val="24"/>
                <w:highlight w:val="none"/>
              </w:rPr>
            </w:pPr>
          </w:p>
        </w:tc>
        <w:tc>
          <w:tcPr>
            <w:tcW w:w="1466" w:type="pct"/>
            <w:tcBorders>
              <w:top w:val="single" w:color="auto" w:sz="4" w:space="0"/>
              <w:left w:val="single" w:color="auto" w:sz="4" w:space="0"/>
              <w:bottom w:val="single" w:color="auto" w:sz="4" w:space="0"/>
              <w:right w:val="single" w:color="auto" w:sz="4" w:space="0"/>
            </w:tcBorders>
          </w:tcPr>
          <w:p w14:paraId="61421C89">
            <w:pPr>
              <w:snapToGrid w:val="0"/>
              <w:spacing w:line="240" w:lineRule="exact"/>
              <w:jc w:val="left"/>
              <w:rPr>
                <w:rFonts w:ascii="宋体" w:hAnsi="宋体"/>
                <w:color w:val="auto"/>
                <w:sz w:val="24"/>
                <w:highlight w:val="none"/>
              </w:rPr>
            </w:pPr>
          </w:p>
        </w:tc>
        <w:tc>
          <w:tcPr>
            <w:tcW w:w="1183" w:type="pct"/>
            <w:tcBorders>
              <w:top w:val="single" w:color="auto" w:sz="4" w:space="0"/>
              <w:left w:val="single" w:color="auto" w:sz="4" w:space="0"/>
              <w:bottom w:val="single" w:color="auto" w:sz="4" w:space="0"/>
              <w:right w:val="single" w:color="auto" w:sz="4" w:space="0"/>
            </w:tcBorders>
          </w:tcPr>
          <w:p w14:paraId="36F20BB4">
            <w:pPr>
              <w:snapToGrid w:val="0"/>
              <w:spacing w:line="240" w:lineRule="exact"/>
              <w:jc w:val="left"/>
              <w:rPr>
                <w:rFonts w:ascii="宋体" w:hAnsi="宋体"/>
                <w:color w:val="auto"/>
                <w:sz w:val="24"/>
                <w:highlight w:val="none"/>
              </w:rPr>
            </w:pPr>
          </w:p>
        </w:tc>
      </w:tr>
      <w:tr w14:paraId="383F84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3" w:type="pct"/>
            <w:tcBorders>
              <w:top w:val="single" w:color="auto" w:sz="4" w:space="0"/>
              <w:left w:val="single" w:color="auto" w:sz="4" w:space="0"/>
              <w:bottom w:val="single" w:color="auto" w:sz="4" w:space="0"/>
              <w:right w:val="single" w:color="auto" w:sz="4" w:space="0"/>
            </w:tcBorders>
          </w:tcPr>
          <w:p w14:paraId="734C236F">
            <w:pPr>
              <w:snapToGrid w:val="0"/>
              <w:spacing w:before="50" w:after="120" w:afterLines="50" w:line="400" w:lineRule="exact"/>
              <w:jc w:val="left"/>
              <w:rPr>
                <w:rFonts w:ascii="宋体" w:hAnsi="宋体"/>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tcPr>
          <w:p w14:paraId="79B697FA">
            <w:pPr>
              <w:snapToGrid w:val="0"/>
              <w:spacing w:before="50" w:after="120" w:afterLines="50" w:line="400" w:lineRule="exact"/>
              <w:jc w:val="left"/>
              <w:rPr>
                <w:rFonts w:ascii="宋体" w:hAnsi="宋体"/>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tcPr>
          <w:p w14:paraId="2D838EC6">
            <w:pPr>
              <w:snapToGrid w:val="0"/>
              <w:spacing w:before="50" w:after="120" w:afterLines="50" w:line="400" w:lineRule="exact"/>
              <w:jc w:val="left"/>
              <w:rPr>
                <w:rFonts w:ascii="宋体" w:hAnsi="宋体"/>
                <w:color w:val="auto"/>
                <w:sz w:val="24"/>
                <w:highlight w:val="none"/>
              </w:rPr>
            </w:pPr>
          </w:p>
        </w:tc>
        <w:tc>
          <w:tcPr>
            <w:tcW w:w="1466" w:type="pct"/>
            <w:tcBorders>
              <w:top w:val="single" w:color="auto" w:sz="4" w:space="0"/>
              <w:left w:val="single" w:color="auto" w:sz="4" w:space="0"/>
              <w:bottom w:val="single" w:color="auto" w:sz="4" w:space="0"/>
              <w:right w:val="single" w:color="auto" w:sz="4" w:space="0"/>
            </w:tcBorders>
          </w:tcPr>
          <w:p w14:paraId="40E4385A">
            <w:pPr>
              <w:snapToGrid w:val="0"/>
              <w:spacing w:before="50" w:after="120" w:afterLines="50" w:line="400" w:lineRule="exact"/>
              <w:jc w:val="left"/>
              <w:rPr>
                <w:rFonts w:ascii="宋体" w:hAnsi="宋体"/>
                <w:color w:val="auto"/>
                <w:sz w:val="24"/>
                <w:highlight w:val="none"/>
              </w:rPr>
            </w:pPr>
          </w:p>
        </w:tc>
        <w:tc>
          <w:tcPr>
            <w:tcW w:w="1183" w:type="pct"/>
            <w:tcBorders>
              <w:top w:val="single" w:color="auto" w:sz="4" w:space="0"/>
              <w:left w:val="single" w:color="auto" w:sz="4" w:space="0"/>
              <w:bottom w:val="single" w:color="auto" w:sz="4" w:space="0"/>
              <w:right w:val="single" w:color="auto" w:sz="4" w:space="0"/>
            </w:tcBorders>
          </w:tcPr>
          <w:p w14:paraId="3ED0D8CE">
            <w:pPr>
              <w:snapToGrid w:val="0"/>
              <w:spacing w:before="50" w:after="120" w:afterLines="50" w:line="400" w:lineRule="exact"/>
              <w:jc w:val="left"/>
              <w:rPr>
                <w:rFonts w:ascii="宋体" w:hAnsi="宋体"/>
                <w:color w:val="auto"/>
                <w:sz w:val="24"/>
                <w:highlight w:val="none"/>
              </w:rPr>
            </w:pPr>
          </w:p>
        </w:tc>
      </w:tr>
      <w:tr w14:paraId="1BE09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883" w:type="pct"/>
            <w:tcBorders>
              <w:top w:val="single" w:color="auto" w:sz="4" w:space="0"/>
              <w:left w:val="single" w:color="auto" w:sz="4" w:space="0"/>
              <w:bottom w:val="single" w:color="auto" w:sz="4" w:space="0"/>
              <w:right w:val="single" w:color="auto" w:sz="4" w:space="0"/>
            </w:tcBorders>
          </w:tcPr>
          <w:p w14:paraId="70E5C6BF">
            <w:pPr>
              <w:snapToGrid w:val="0"/>
              <w:spacing w:before="50" w:after="120" w:afterLines="50" w:line="400" w:lineRule="exact"/>
              <w:jc w:val="left"/>
              <w:rPr>
                <w:rFonts w:ascii="宋体" w:hAnsi="宋体"/>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tcPr>
          <w:p w14:paraId="6DDF0299">
            <w:pPr>
              <w:snapToGrid w:val="0"/>
              <w:spacing w:before="50" w:after="120" w:afterLines="50" w:line="400" w:lineRule="exact"/>
              <w:jc w:val="left"/>
              <w:rPr>
                <w:rFonts w:ascii="宋体" w:hAnsi="宋体"/>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tcPr>
          <w:p w14:paraId="1A019FE0">
            <w:pPr>
              <w:snapToGrid w:val="0"/>
              <w:spacing w:before="50" w:after="120" w:afterLines="50" w:line="400" w:lineRule="exact"/>
              <w:jc w:val="left"/>
              <w:rPr>
                <w:rFonts w:ascii="宋体" w:hAnsi="宋体"/>
                <w:color w:val="auto"/>
                <w:sz w:val="24"/>
                <w:highlight w:val="none"/>
              </w:rPr>
            </w:pPr>
          </w:p>
        </w:tc>
        <w:tc>
          <w:tcPr>
            <w:tcW w:w="1466" w:type="pct"/>
            <w:tcBorders>
              <w:top w:val="single" w:color="auto" w:sz="4" w:space="0"/>
              <w:left w:val="single" w:color="auto" w:sz="4" w:space="0"/>
              <w:bottom w:val="single" w:color="auto" w:sz="4" w:space="0"/>
              <w:right w:val="single" w:color="auto" w:sz="4" w:space="0"/>
            </w:tcBorders>
          </w:tcPr>
          <w:p w14:paraId="4B87DC9C">
            <w:pPr>
              <w:snapToGrid w:val="0"/>
              <w:spacing w:before="50" w:after="120" w:afterLines="50" w:line="400" w:lineRule="exact"/>
              <w:jc w:val="left"/>
              <w:rPr>
                <w:rFonts w:ascii="宋体" w:hAnsi="宋体"/>
                <w:color w:val="auto"/>
                <w:sz w:val="24"/>
                <w:highlight w:val="none"/>
              </w:rPr>
            </w:pPr>
          </w:p>
        </w:tc>
        <w:tc>
          <w:tcPr>
            <w:tcW w:w="1183" w:type="pct"/>
            <w:tcBorders>
              <w:top w:val="single" w:color="auto" w:sz="4" w:space="0"/>
              <w:left w:val="single" w:color="auto" w:sz="4" w:space="0"/>
              <w:bottom w:val="single" w:color="auto" w:sz="4" w:space="0"/>
              <w:right w:val="single" w:color="auto" w:sz="4" w:space="0"/>
            </w:tcBorders>
          </w:tcPr>
          <w:p w14:paraId="7A10F450">
            <w:pPr>
              <w:snapToGrid w:val="0"/>
              <w:spacing w:before="50" w:after="120" w:afterLines="50" w:line="400" w:lineRule="exact"/>
              <w:jc w:val="left"/>
              <w:rPr>
                <w:rFonts w:ascii="宋体" w:hAnsi="宋体"/>
                <w:color w:val="auto"/>
                <w:sz w:val="24"/>
                <w:highlight w:val="none"/>
              </w:rPr>
            </w:pPr>
          </w:p>
        </w:tc>
      </w:tr>
      <w:tr w14:paraId="63A70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3" w:type="pct"/>
            <w:tcBorders>
              <w:top w:val="single" w:color="auto" w:sz="4" w:space="0"/>
              <w:left w:val="single" w:color="auto" w:sz="4" w:space="0"/>
              <w:bottom w:val="single" w:color="auto" w:sz="4" w:space="0"/>
              <w:right w:val="single" w:color="auto" w:sz="4" w:space="0"/>
            </w:tcBorders>
          </w:tcPr>
          <w:p w14:paraId="39EB9EEF">
            <w:pPr>
              <w:snapToGrid w:val="0"/>
              <w:spacing w:before="50" w:after="120" w:afterLines="50" w:line="400" w:lineRule="exact"/>
              <w:jc w:val="left"/>
              <w:rPr>
                <w:rFonts w:ascii="宋体" w:hAnsi="宋体"/>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tcPr>
          <w:p w14:paraId="1850CD62">
            <w:pPr>
              <w:snapToGrid w:val="0"/>
              <w:spacing w:before="50" w:after="120" w:afterLines="50" w:line="400" w:lineRule="exact"/>
              <w:jc w:val="left"/>
              <w:rPr>
                <w:rFonts w:ascii="宋体" w:hAnsi="宋体"/>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tcPr>
          <w:p w14:paraId="7B92CD17">
            <w:pPr>
              <w:snapToGrid w:val="0"/>
              <w:spacing w:before="50" w:after="120" w:afterLines="50" w:line="400" w:lineRule="exact"/>
              <w:jc w:val="left"/>
              <w:rPr>
                <w:rFonts w:ascii="宋体" w:hAnsi="宋体"/>
                <w:color w:val="auto"/>
                <w:sz w:val="24"/>
                <w:highlight w:val="none"/>
              </w:rPr>
            </w:pPr>
          </w:p>
        </w:tc>
        <w:tc>
          <w:tcPr>
            <w:tcW w:w="1466" w:type="pct"/>
            <w:tcBorders>
              <w:top w:val="single" w:color="auto" w:sz="4" w:space="0"/>
              <w:left w:val="single" w:color="auto" w:sz="4" w:space="0"/>
              <w:bottom w:val="single" w:color="auto" w:sz="4" w:space="0"/>
              <w:right w:val="single" w:color="auto" w:sz="4" w:space="0"/>
            </w:tcBorders>
          </w:tcPr>
          <w:p w14:paraId="481E743C">
            <w:pPr>
              <w:snapToGrid w:val="0"/>
              <w:spacing w:before="50" w:after="120" w:afterLines="50" w:line="400" w:lineRule="exact"/>
              <w:jc w:val="left"/>
              <w:rPr>
                <w:rFonts w:ascii="宋体" w:hAnsi="宋体"/>
                <w:color w:val="auto"/>
                <w:sz w:val="24"/>
                <w:highlight w:val="none"/>
              </w:rPr>
            </w:pPr>
          </w:p>
        </w:tc>
        <w:tc>
          <w:tcPr>
            <w:tcW w:w="1183" w:type="pct"/>
            <w:tcBorders>
              <w:top w:val="single" w:color="auto" w:sz="4" w:space="0"/>
              <w:left w:val="single" w:color="auto" w:sz="4" w:space="0"/>
              <w:bottom w:val="single" w:color="auto" w:sz="4" w:space="0"/>
              <w:right w:val="single" w:color="auto" w:sz="4" w:space="0"/>
            </w:tcBorders>
          </w:tcPr>
          <w:p w14:paraId="0566F2DF">
            <w:pPr>
              <w:snapToGrid w:val="0"/>
              <w:spacing w:before="50" w:after="120" w:afterLines="50" w:line="400" w:lineRule="exact"/>
              <w:jc w:val="left"/>
              <w:rPr>
                <w:rFonts w:ascii="宋体" w:hAnsi="宋体"/>
                <w:color w:val="auto"/>
                <w:sz w:val="24"/>
                <w:highlight w:val="none"/>
              </w:rPr>
            </w:pPr>
          </w:p>
        </w:tc>
      </w:tr>
      <w:tr w14:paraId="010E4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3" w:type="pct"/>
            <w:tcBorders>
              <w:top w:val="single" w:color="auto" w:sz="4" w:space="0"/>
              <w:left w:val="single" w:color="auto" w:sz="4" w:space="0"/>
              <w:bottom w:val="single" w:color="auto" w:sz="4" w:space="0"/>
              <w:right w:val="single" w:color="auto" w:sz="4" w:space="0"/>
            </w:tcBorders>
          </w:tcPr>
          <w:p w14:paraId="3B751144">
            <w:pPr>
              <w:snapToGrid w:val="0"/>
              <w:spacing w:before="50" w:after="120" w:afterLines="50" w:line="400" w:lineRule="exact"/>
              <w:jc w:val="left"/>
              <w:rPr>
                <w:rFonts w:ascii="宋体" w:hAnsi="宋体"/>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tcPr>
          <w:p w14:paraId="382338B4">
            <w:pPr>
              <w:snapToGrid w:val="0"/>
              <w:spacing w:before="50" w:after="120" w:afterLines="50" w:line="400" w:lineRule="exact"/>
              <w:jc w:val="left"/>
              <w:rPr>
                <w:rFonts w:ascii="宋体" w:hAnsi="宋体"/>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tcPr>
          <w:p w14:paraId="4C90DD73">
            <w:pPr>
              <w:snapToGrid w:val="0"/>
              <w:spacing w:before="50" w:after="120" w:afterLines="50" w:line="400" w:lineRule="exact"/>
              <w:jc w:val="left"/>
              <w:rPr>
                <w:rFonts w:ascii="宋体" w:hAnsi="宋体"/>
                <w:color w:val="auto"/>
                <w:sz w:val="24"/>
                <w:highlight w:val="none"/>
              </w:rPr>
            </w:pPr>
          </w:p>
        </w:tc>
        <w:tc>
          <w:tcPr>
            <w:tcW w:w="1466" w:type="pct"/>
            <w:tcBorders>
              <w:top w:val="single" w:color="auto" w:sz="4" w:space="0"/>
              <w:left w:val="single" w:color="auto" w:sz="4" w:space="0"/>
              <w:bottom w:val="single" w:color="auto" w:sz="4" w:space="0"/>
              <w:right w:val="single" w:color="auto" w:sz="4" w:space="0"/>
            </w:tcBorders>
          </w:tcPr>
          <w:p w14:paraId="5D6780A6">
            <w:pPr>
              <w:snapToGrid w:val="0"/>
              <w:spacing w:before="50" w:after="120" w:afterLines="50" w:line="400" w:lineRule="exact"/>
              <w:jc w:val="left"/>
              <w:rPr>
                <w:rFonts w:ascii="宋体" w:hAnsi="宋体"/>
                <w:color w:val="auto"/>
                <w:sz w:val="24"/>
                <w:highlight w:val="none"/>
              </w:rPr>
            </w:pPr>
          </w:p>
        </w:tc>
        <w:tc>
          <w:tcPr>
            <w:tcW w:w="1183" w:type="pct"/>
            <w:tcBorders>
              <w:top w:val="single" w:color="auto" w:sz="4" w:space="0"/>
              <w:left w:val="single" w:color="auto" w:sz="4" w:space="0"/>
              <w:bottom w:val="single" w:color="auto" w:sz="4" w:space="0"/>
              <w:right w:val="single" w:color="auto" w:sz="4" w:space="0"/>
            </w:tcBorders>
          </w:tcPr>
          <w:p w14:paraId="229F6BB4">
            <w:pPr>
              <w:snapToGrid w:val="0"/>
              <w:spacing w:before="50" w:after="120" w:afterLines="50" w:line="400" w:lineRule="exact"/>
              <w:jc w:val="left"/>
              <w:rPr>
                <w:rFonts w:ascii="宋体" w:hAnsi="宋体"/>
                <w:color w:val="auto"/>
                <w:sz w:val="24"/>
                <w:highlight w:val="none"/>
              </w:rPr>
            </w:pPr>
          </w:p>
        </w:tc>
      </w:tr>
    </w:tbl>
    <w:p w14:paraId="6471A7CD">
      <w:pPr>
        <w:pStyle w:val="20"/>
        <w:spacing w:before="0" w:after="0" w:line="360" w:lineRule="auto"/>
        <w:contextualSpacing/>
        <w:rPr>
          <w:rFonts w:ascii="宋体" w:hAnsi="宋体" w:eastAsia="宋体"/>
          <w:color w:val="auto"/>
          <w:sz w:val="24"/>
          <w:szCs w:val="24"/>
          <w:highlight w:val="none"/>
        </w:rPr>
      </w:pPr>
    </w:p>
    <w:p w14:paraId="48276C15">
      <w:pPr>
        <w:pStyle w:val="20"/>
        <w:spacing w:before="0" w:after="0" w:line="360" w:lineRule="auto"/>
        <w:contextualSpacing/>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注：投标人根据评标标准具体要求附业绩证明材料。</w:t>
      </w:r>
    </w:p>
    <w:p w14:paraId="7CBD27D0">
      <w:pPr>
        <w:snapToGrid w:val="0"/>
        <w:spacing w:before="50" w:after="50" w:line="360" w:lineRule="auto"/>
        <w:rPr>
          <w:rFonts w:ascii="宋体" w:hAnsi="宋体" w:cs="宋体"/>
          <w:color w:val="auto"/>
          <w:sz w:val="21"/>
          <w:szCs w:val="21"/>
          <w:highlight w:val="none"/>
        </w:rPr>
      </w:pPr>
    </w:p>
    <w:p w14:paraId="119FB9B2">
      <w:pPr>
        <w:snapToGrid w:val="0"/>
        <w:spacing w:before="120" w:beforeLines="50" w:line="360" w:lineRule="auto"/>
        <w:rPr>
          <w:rFonts w:ascii="宋体" w:hAnsi="宋体" w:cs="宋体"/>
          <w:color w:val="auto"/>
          <w:spacing w:val="20"/>
          <w:sz w:val="21"/>
          <w:szCs w:val="21"/>
          <w:highlight w:val="none"/>
        </w:rPr>
      </w:pPr>
      <w:r>
        <w:rPr>
          <w:rFonts w:hint="eastAsia" w:ascii="宋体" w:hAnsi="宋体" w:cs="宋体"/>
          <w:color w:val="auto"/>
          <w:spacing w:val="20"/>
          <w:sz w:val="21"/>
          <w:szCs w:val="21"/>
          <w:highlight w:val="none"/>
          <w:lang w:eastAsia="zh-CN"/>
        </w:rPr>
        <w:t>投标人</w:t>
      </w:r>
      <w:r>
        <w:rPr>
          <w:rFonts w:hint="eastAsia" w:ascii="宋体" w:hAnsi="宋体" w:cs="宋体"/>
          <w:bCs/>
          <w:color w:val="auto"/>
          <w:sz w:val="21"/>
          <w:szCs w:val="21"/>
          <w:highlight w:val="none"/>
        </w:rPr>
        <w:t>[公章(CA签章)、自然人除外]</w:t>
      </w:r>
      <w:r>
        <w:rPr>
          <w:rFonts w:hint="eastAsia" w:ascii="宋体" w:hAnsi="宋体" w:cs="宋体"/>
          <w:color w:val="auto"/>
          <w:spacing w:val="20"/>
          <w:sz w:val="21"/>
          <w:szCs w:val="21"/>
          <w:highlight w:val="none"/>
        </w:rPr>
        <w:t>：</w:t>
      </w:r>
      <w:r>
        <w:rPr>
          <w:rStyle w:val="96"/>
          <w:rFonts w:ascii="宋体" w:hAnsi="宋体"/>
          <w:color w:val="auto"/>
          <w:szCs w:val="21"/>
          <w:highlight w:val="none"/>
          <w:u w:val="single" w:color="000000"/>
        </w:rPr>
        <w:t xml:space="preserve">     </w:t>
      </w:r>
    </w:p>
    <w:p w14:paraId="66128910">
      <w:pPr>
        <w:pStyle w:val="26"/>
        <w:spacing w:line="360" w:lineRule="auto"/>
        <w:rPr>
          <w:rFonts w:hAnsi="宋体" w:cs="宋体"/>
          <w:color w:val="auto"/>
          <w:spacing w:val="20"/>
          <w:sz w:val="21"/>
          <w:highlight w:val="none"/>
          <w:u w:val="single"/>
        </w:rPr>
      </w:pPr>
      <w:r>
        <w:rPr>
          <w:rFonts w:hint="eastAsia" w:hAnsi="宋体" w:cs="宋体"/>
          <w:color w:val="auto"/>
          <w:sz w:val="21"/>
          <w:highlight w:val="none"/>
        </w:rPr>
        <w:t>法定代表人或者委托代理人</w:t>
      </w:r>
      <w:r>
        <w:rPr>
          <w:rFonts w:hint="eastAsia" w:hAnsi="宋体" w:cs="宋体"/>
          <w:color w:val="auto"/>
          <w:spacing w:val="20"/>
          <w:sz w:val="21"/>
          <w:highlight w:val="none"/>
        </w:rPr>
        <w:t>签字</w:t>
      </w:r>
      <w:r>
        <w:rPr>
          <w:rFonts w:hint="eastAsia" w:hAnsi="宋体" w:cs="宋体"/>
          <w:color w:val="auto"/>
          <w:sz w:val="21"/>
          <w:szCs w:val="21"/>
          <w:highlight w:val="none"/>
        </w:rPr>
        <w:t>[或盖章(</w:t>
      </w:r>
      <w:r>
        <w:rPr>
          <w:rFonts w:hint="eastAsia" w:ascii="宋体" w:hAnsi="宋体" w:cs="宋体"/>
          <w:color w:val="auto"/>
          <w:szCs w:val="21"/>
          <w:highlight w:val="none"/>
        </w:rPr>
        <w:t>个人CA</w:t>
      </w:r>
      <w:r>
        <w:rPr>
          <w:rFonts w:hint="eastAsia" w:hAnsi="宋体" w:cs="宋体"/>
          <w:color w:val="auto"/>
          <w:sz w:val="21"/>
          <w:szCs w:val="21"/>
          <w:highlight w:val="none"/>
        </w:rPr>
        <w:t>签章)]（属自然人的应在签名处加盖大拇指指印或个人CA签章）</w:t>
      </w:r>
      <w:r>
        <w:rPr>
          <w:rFonts w:hint="eastAsia" w:hAnsi="宋体" w:cs="宋体"/>
          <w:color w:val="auto"/>
          <w:spacing w:val="20"/>
          <w:sz w:val="21"/>
          <w:highlight w:val="none"/>
        </w:rPr>
        <w:t>：</w:t>
      </w:r>
      <w:r>
        <w:rPr>
          <w:rStyle w:val="96"/>
          <w:rFonts w:ascii="宋体" w:hAnsi="宋体"/>
          <w:color w:val="auto"/>
          <w:szCs w:val="21"/>
          <w:highlight w:val="none"/>
          <w:u w:val="single" w:color="000000"/>
        </w:rPr>
        <w:t xml:space="preserve">     </w:t>
      </w:r>
    </w:p>
    <w:p w14:paraId="67ED96BC">
      <w:pPr>
        <w:snapToGrid w:val="0"/>
        <w:spacing w:before="50" w:line="360" w:lineRule="auto"/>
        <w:ind w:right="480"/>
        <w:jc w:val="left"/>
        <w:rPr>
          <w:rFonts w:hint="eastAsia" w:ascii="宋体" w:hAnsi="宋体" w:cs="宋体"/>
          <w:color w:val="auto"/>
          <w:sz w:val="21"/>
          <w:szCs w:val="21"/>
          <w:highlight w:val="none"/>
          <w:u w:val="single"/>
        </w:rPr>
      </w:pPr>
      <w:r>
        <w:rPr>
          <w:rFonts w:hint="eastAsia" w:ascii="宋体" w:hAnsi="宋体" w:cs="宋体"/>
          <w:color w:val="auto"/>
          <w:spacing w:val="20"/>
          <w:sz w:val="21"/>
          <w:szCs w:val="21"/>
          <w:highlight w:val="none"/>
        </w:rPr>
        <w:t>日  期：</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年    月    日</w:t>
      </w:r>
    </w:p>
    <w:p w14:paraId="70851EBC">
      <w:pPr>
        <w:snapToGrid/>
        <w:spacing w:before="0" w:line="240" w:lineRule="auto"/>
        <w:ind w:right="0"/>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br w:type="page"/>
      </w:r>
    </w:p>
    <w:p w14:paraId="7EFB82CC">
      <w:pPr>
        <w:snapToGrid w:val="0"/>
        <w:spacing w:line="360" w:lineRule="auto"/>
        <w:ind w:firstLine="560" w:firstLineChars="200"/>
        <w:jc w:val="left"/>
        <w:rPr>
          <w:rFonts w:ascii="宋体" w:hAnsi="宋体" w:cs="宋体"/>
          <w:bCs/>
          <w:color w:val="auto"/>
          <w:sz w:val="28"/>
          <w:szCs w:val="28"/>
          <w:highlight w:val="none"/>
        </w:rPr>
      </w:pPr>
      <w:r>
        <w:rPr>
          <w:rFonts w:hint="eastAsia" w:ascii="宋体" w:hAnsi="宋体" w:cs="宋体"/>
          <w:color w:val="auto"/>
          <w:sz w:val="28"/>
          <w:szCs w:val="28"/>
          <w:highlight w:val="none"/>
          <w:u w:val="single"/>
          <w:lang w:val="en-US" w:eastAsia="zh-CN"/>
        </w:rPr>
        <w:t>6.</w:t>
      </w:r>
      <w:r>
        <w:rPr>
          <w:rFonts w:hint="eastAsia" w:ascii="宋体" w:hAnsi="宋体" w:cs="宋体"/>
          <w:color w:val="auto"/>
          <w:sz w:val="28"/>
          <w:szCs w:val="28"/>
          <w:highlight w:val="none"/>
        </w:rPr>
        <w:t>除招标文件规定必须提供以外，</w:t>
      </w:r>
      <w:r>
        <w:rPr>
          <w:rFonts w:hint="eastAsia" w:ascii="宋体" w:hAnsi="宋体" w:cs="宋体"/>
          <w:color w:val="auto"/>
          <w:sz w:val="28"/>
          <w:szCs w:val="28"/>
          <w:highlight w:val="none"/>
          <w:lang w:eastAsia="zh-CN"/>
        </w:rPr>
        <w:t>投标人</w:t>
      </w:r>
      <w:r>
        <w:rPr>
          <w:rFonts w:hint="eastAsia" w:ascii="宋体" w:hAnsi="宋体" w:cs="宋体"/>
          <w:color w:val="auto"/>
          <w:sz w:val="28"/>
          <w:szCs w:val="28"/>
          <w:highlight w:val="none"/>
        </w:rPr>
        <w:t>需要说明的其他文件和说明（格式自拟）。</w:t>
      </w:r>
    </w:p>
    <w:p w14:paraId="156F5761">
      <w:pPr>
        <w:snapToGrid/>
        <w:spacing w:before="0" w:beforeLines="-2147483648" w:after="0"/>
        <w:jc w:val="left"/>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br w:type="page"/>
      </w:r>
    </w:p>
    <w:p w14:paraId="7710F7C0">
      <w:pPr>
        <w:snapToGrid w:val="0"/>
        <w:spacing w:before="120" w:beforeLines="50" w:after="50" w:line="360" w:lineRule="auto"/>
        <w:ind w:left="142"/>
        <w:jc w:val="left"/>
        <w:rPr>
          <w:rFonts w:hint="default"/>
          <w:color w:val="auto"/>
          <w:highlight w:val="none"/>
          <w:lang w:val="en-US"/>
        </w:rPr>
      </w:pPr>
      <w:bookmarkStart w:id="217" w:name="_Toc19686839"/>
      <w:r>
        <w:rPr>
          <w:rFonts w:hint="eastAsia" w:ascii="Times New Roman" w:hAnsi="Times New Roman" w:eastAsia="宋体" w:cs="Times New Roman"/>
          <w:b/>
          <w:bCs/>
          <w:color w:val="auto"/>
          <w:sz w:val="28"/>
          <w:szCs w:val="28"/>
          <w:highlight w:val="none"/>
          <w:lang w:val="en-US" w:eastAsia="zh-CN"/>
        </w:rPr>
        <w:t>四、技术文件格式</w:t>
      </w:r>
    </w:p>
    <w:bookmarkEnd w:id="217"/>
    <w:p w14:paraId="65C5FC80">
      <w:pPr>
        <w:snapToGrid w:val="0"/>
        <w:spacing w:before="120" w:beforeLines="50" w:after="50" w:line="360" w:lineRule="auto"/>
        <w:ind w:left="142"/>
        <w:jc w:val="left"/>
        <w:rPr>
          <w:rFonts w:ascii="宋体" w:hAnsi="宋体" w:cs="宋体"/>
          <w:b/>
          <w:bCs/>
          <w:color w:val="auto"/>
          <w:sz w:val="24"/>
          <w:highlight w:val="none"/>
        </w:rPr>
      </w:pPr>
      <w:r>
        <w:rPr>
          <w:rFonts w:hint="eastAsia" w:ascii="宋体" w:hAnsi="宋体" w:cs="宋体"/>
          <w:b/>
          <w:bCs/>
          <w:color w:val="auto"/>
          <w:sz w:val="24"/>
          <w:highlight w:val="none"/>
        </w:rPr>
        <w:t xml:space="preserve"> 技术文件目录</w:t>
      </w:r>
    </w:p>
    <w:p w14:paraId="3D5B04D7">
      <w:pPr>
        <w:snapToGrid w:val="0"/>
        <w:spacing w:before="50" w:after="120" w:afterLines="50" w:line="360" w:lineRule="auto"/>
        <w:ind w:left="283" w:leftChars="135"/>
        <w:jc w:val="left"/>
        <w:rPr>
          <w:rFonts w:ascii="宋体" w:hAnsi="宋体" w:cs="宋体"/>
          <w:color w:val="auto"/>
          <w:sz w:val="24"/>
          <w:highlight w:val="none"/>
        </w:rPr>
      </w:pPr>
      <w:r>
        <w:rPr>
          <w:rFonts w:hint="eastAsia" w:ascii="宋体" w:hAnsi="宋体" w:cs="宋体"/>
          <w:color w:val="auto"/>
          <w:sz w:val="24"/>
          <w:highlight w:val="none"/>
        </w:rPr>
        <w:t>根据招标文件规定及</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提供的材料自行编写目录。</w:t>
      </w:r>
    </w:p>
    <w:p w14:paraId="634300A2">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 xml:space="preserve">. </w:t>
      </w:r>
      <w:r>
        <w:rPr>
          <w:rFonts w:hint="eastAsia" w:ascii="宋体" w:hAnsi="宋体"/>
          <w:b/>
          <w:color w:val="auto"/>
          <w:sz w:val="24"/>
          <w:highlight w:val="none"/>
          <w:lang w:eastAsia="zh-CN"/>
        </w:rPr>
        <w:t>采购需求</w:t>
      </w:r>
      <w:r>
        <w:rPr>
          <w:rFonts w:hint="eastAsia" w:ascii="宋体" w:hAnsi="宋体" w:cs="宋体"/>
          <w:b/>
          <w:color w:val="auto"/>
          <w:sz w:val="24"/>
          <w:highlight w:val="none"/>
        </w:rPr>
        <w:t>偏离表格式</w:t>
      </w:r>
    </w:p>
    <w:p w14:paraId="6A7BFA96">
      <w:pPr>
        <w:snapToGrid w:val="0"/>
        <w:spacing w:before="120" w:beforeLines="50" w:after="50"/>
        <w:ind w:left="142"/>
        <w:jc w:val="left"/>
        <w:rPr>
          <w:rFonts w:ascii="宋体" w:hAnsi="宋体" w:cs="宋体"/>
          <w:b/>
          <w:color w:val="auto"/>
          <w:sz w:val="24"/>
          <w:highlight w:val="none"/>
        </w:rPr>
      </w:pPr>
    </w:p>
    <w:p w14:paraId="113388E4">
      <w:pPr>
        <w:snapToGrid w:val="0"/>
        <w:spacing w:before="120" w:beforeLines="50" w:after="50"/>
        <w:ind w:left="142"/>
        <w:jc w:val="center"/>
        <w:rPr>
          <w:rFonts w:ascii="宋体" w:hAnsi="宋体" w:cs="宋体"/>
          <w:b/>
          <w:color w:val="auto"/>
          <w:sz w:val="32"/>
          <w:szCs w:val="32"/>
          <w:highlight w:val="none"/>
        </w:rPr>
      </w:pPr>
      <w:r>
        <w:rPr>
          <w:rFonts w:hint="eastAsia" w:ascii="宋体" w:hAnsi="宋体"/>
          <w:b/>
          <w:color w:val="auto"/>
          <w:sz w:val="32"/>
          <w:szCs w:val="32"/>
          <w:highlight w:val="none"/>
          <w:lang w:eastAsia="zh-CN"/>
        </w:rPr>
        <w:t>采购需求</w:t>
      </w:r>
      <w:r>
        <w:rPr>
          <w:rFonts w:hint="eastAsia" w:ascii="宋体" w:hAnsi="宋体" w:cs="宋体"/>
          <w:b/>
          <w:color w:val="auto"/>
          <w:sz w:val="32"/>
          <w:szCs w:val="32"/>
          <w:highlight w:val="none"/>
        </w:rPr>
        <w:t>偏离表</w:t>
      </w:r>
    </w:p>
    <w:tbl>
      <w:tblPr>
        <w:tblStyle w:val="49"/>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46B9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45CB0BB8">
            <w:pPr>
              <w:pStyle w:val="26"/>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项号</w:t>
            </w:r>
          </w:p>
        </w:tc>
        <w:tc>
          <w:tcPr>
            <w:tcW w:w="2143" w:type="dxa"/>
            <w:vAlign w:val="center"/>
          </w:tcPr>
          <w:p w14:paraId="7F1E9409">
            <w:pPr>
              <w:pStyle w:val="26"/>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标的的名称</w:t>
            </w:r>
          </w:p>
        </w:tc>
        <w:tc>
          <w:tcPr>
            <w:tcW w:w="1834" w:type="dxa"/>
            <w:vAlign w:val="center"/>
          </w:tcPr>
          <w:p w14:paraId="0757DE31">
            <w:pPr>
              <w:pStyle w:val="26"/>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招标要求</w:t>
            </w:r>
          </w:p>
        </w:tc>
        <w:tc>
          <w:tcPr>
            <w:tcW w:w="2181" w:type="dxa"/>
            <w:vAlign w:val="center"/>
          </w:tcPr>
          <w:p w14:paraId="6EE7630F">
            <w:pPr>
              <w:pStyle w:val="26"/>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投标响应</w:t>
            </w:r>
          </w:p>
        </w:tc>
        <w:tc>
          <w:tcPr>
            <w:tcW w:w="1934" w:type="dxa"/>
            <w:vAlign w:val="center"/>
          </w:tcPr>
          <w:p w14:paraId="26220703">
            <w:pPr>
              <w:pStyle w:val="26"/>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偏离说明</w:t>
            </w:r>
          </w:p>
        </w:tc>
      </w:tr>
      <w:tr w14:paraId="59A7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781E0A1">
            <w:pPr>
              <w:pStyle w:val="26"/>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w:t>
            </w:r>
          </w:p>
        </w:tc>
        <w:tc>
          <w:tcPr>
            <w:tcW w:w="2143" w:type="dxa"/>
            <w:vAlign w:val="center"/>
          </w:tcPr>
          <w:p w14:paraId="3F4902D4">
            <w:pPr>
              <w:pStyle w:val="26"/>
              <w:spacing w:line="600" w:lineRule="exact"/>
              <w:jc w:val="center"/>
              <w:rPr>
                <w:rFonts w:hAnsi="宋体" w:cs="宋体"/>
                <w:color w:val="auto"/>
                <w:kern w:val="2"/>
                <w:sz w:val="24"/>
                <w:szCs w:val="24"/>
                <w:highlight w:val="none"/>
              </w:rPr>
            </w:pPr>
          </w:p>
        </w:tc>
        <w:tc>
          <w:tcPr>
            <w:tcW w:w="1834" w:type="dxa"/>
            <w:vAlign w:val="center"/>
          </w:tcPr>
          <w:p w14:paraId="40C19D8A">
            <w:pPr>
              <w:pStyle w:val="26"/>
              <w:spacing w:line="600" w:lineRule="exact"/>
              <w:jc w:val="center"/>
              <w:rPr>
                <w:rFonts w:hAnsi="宋体" w:cs="宋体"/>
                <w:color w:val="auto"/>
                <w:kern w:val="2"/>
                <w:sz w:val="24"/>
                <w:szCs w:val="24"/>
                <w:highlight w:val="none"/>
              </w:rPr>
            </w:pPr>
          </w:p>
        </w:tc>
        <w:tc>
          <w:tcPr>
            <w:tcW w:w="2181" w:type="dxa"/>
            <w:vAlign w:val="center"/>
          </w:tcPr>
          <w:p w14:paraId="1B608CCF">
            <w:pPr>
              <w:pStyle w:val="26"/>
              <w:spacing w:line="600" w:lineRule="exact"/>
              <w:jc w:val="center"/>
              <w:rPr>
                <w:rFonts w:hAnsi="宋体" w:cs="宋体"/>
                <w:color w:val="auto"/>
                <w:kern w:val="2"/>
                <w:sz w:val="24"/>
                <w:szCs w:val="24"/>
                <w:highlight w:val="none"/>
              </w:rPr>
            </w:pPr>
          </w:p>
        </w:tc>
        <w:tc>
          <w:tcPr>
            <w:tcW w:w="1934" w:type="dxa"/>
            <w:vAlign w:val="center"/>
          </w:tcPr>
          <w:p w14:paraId="0BF4CFC5">
            <w:pPr>
              <w:pStyle w:val="26"/>
              <w:spacing w:line="600" w:lineRule="exact"/>
              <w:jc w:val="center"/>
              <w:rPr>
                <w:rFonts w:hAnsi="宋体" w:cs="宋体"/>
                <w:color w:val="auto"/>
                <w:kern w:val="2"/>
                <w:sz w:val="24"/>
                <w:szCs w:val="24"/>
                <w:highlight w:val="none"/>
              </w:rPr>
            </w:pPr>
          </w:p>
        </w:tc>
      </w:tr>
      <w:tr w14:paraId="65B9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B479198">
            <w:pPr>
              <w:pStyle w:val="26"/>
              <w:spacing w:line="600" w:lineRule="exact"/>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2</w:t>
            </w:r>
          </w:p>
        </w:tc>
        <w:tc>
          <w:tcPr>
            <w:tcW w:w="2143" w:type="dxa"/>
          </w:tcPr>
          <w:p w14:paraId="1A7F2541">
            <w:pPr>
              <w:pStyle w:val="26"/>
              <w:spacing w:line="600" w:lineRule="exact"/>
              <w:rPr>
                <w:rFonts w:hAnsi="宋体" w:cs="宋体"/>
                <w:color w:val="auto"/>
                <w:kern w:val="2"/>
                <w:sz w:val="24"/>
                <w:szCs w:val="24"/>
                <w:highlight w:val="none"/>
              </w:rPr>
            </w:pPr>
          </w:p>
        </w:tc>
        <w:tc>
          <w:tcPr>
            <w:tcW w:w="1834" w:type="dxa"/>
          </w:tcPr>
          <w:p w14:paraId="77DDA34C">
            <w:pPr>
              <w:pStyle w:val="26"/>
              <w:spacing w:line="600" w:lineRule="exact"/>
              <w:rPr>
                <w:rFonts w:hAnsi="宋体" w:cs="宋体"/>
                <w:color w:val="auto"/>
                <w:kern w:val="2"/>
                <w:sz w:val="24"/>
                <w:szCs w:val="24"/>
                <w:highlight w:val="none"/>
              </w:rPr>
            </w:pPr>
          </w:p>
        </w:tc>
        <w:tc>
          <w:tcPr>
            <w:tcW w:w="2181" w:type="dxa"/>
          </w:tcPr>
          <w:p w14:paraId="20182828">
            <w:pPr>
              <w:pStyle w:val="26"/>
              <w:spacing w:line="600" w:lineRule="exact"/>
              <w:rPr>
                <w:rFonts w:hAnsi="宋体" w:cs="宋体"/>
                <w:color w:val="auto"/>
                <w:kern w:val="2"/>
                <w:sz w:val="24"/>
                <w:szCs w:val="24"/>
                <w:highlight w:val="none"/>
              </w:rPr>
            </w:pPr>
          </w:p>
        </w:tc>
        <w:tc>
          <w:tcPr>
            <w:tcW w:w="1934" w:type="dxa"/>
          </w:tcPr>
          <w:p w14:paraId="2425064F">
            <w:pPr>
              <w:pStyle w:val="26"/>
              <w:spacing w:line="600" w:lineRule="exact"/>
              <w:rPr>
                <w:rFonts w:hAnsi="宋体" w:cs="宋体"/>
                <w:color w:val="auto"/>
                <w:kern w:val="2"/>
                <w:sz w:val="24"/>
                <w:szCs w:val="24"/>
                <w:highlight w:val="none"/>
              </w:rPr>
            </w:pPr>
          </w:p>
        </w:tc>
      </w:tr>
      <w:tr w14:paraId="4DC4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1B349F2">
            <w:pPr>
              <w:pStyle w:val="26"/>
              <w:spacing w:line="600" w:lineRule="exact"/>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3</w:t>
            </w:r>
          </w:p>
        </w:tc>
        <w:tc>
          <w:tcPr>
            <w:tcW w:w="2143" w:type="dxa"/>
          </w:tcPr>
          <w:p w14:paraId="597FF44D">
            <w:pPr>
              <w:pStyle w:val="26"/>
              <w:spacing w:line="600" w:lineRule="exact"/>
              <w:rPr>
                <w:rFonts w:hAnsi="宋体" w:cs="宋体"/>
                <w:color w:val="auto"/>
                <w:kern w:val="2"/>
                <w:sz w:val="24"/>
                <w:szCs w:val="24"/>
                <w:highlight w:val="none"/>
              </w:rPr>
            </w:pPr>
          </w:p>
        </w:tc>
        <w:tc>
          <w:tcPr>
            <w:tcW w:w="1834" w:type="dxa"/>
          </w:tcPr>
          <w:p w14:paraId="1AC960D0">
            <w:pPr>
              <w:pStyle w:val="26"/>
              <w:spacing w:line="600" w:lineRule="exact"/>
              <w:rPr>
                <w:rFonts w:hAnsi="宋体" w:cs="宋体"/>
                <w:color w:val="auto"/>
                <w:kern w:val="2"/>
                <w:sz w:val="24"/>
                <w:szCs w:val="24"/>
                <w:highlight w:val="none"/>
              </w:rPr>
            </w:pPr>
          </w:p>
        </w:tc>
        <w:tc>
          <w:tcPr>
            <w:tcW w:w="2181" w:type="dxa"/>
          </w:tcPr>
          <w:p w14:paraId="25FA241D">
            <w:pPr>
              <w:pStyle w:val="26"/>
              <w:spacing w:line="600" w:lineRule="exact"/>
              <w:rPr>
                <w:rFonts w:hAnsi="宋体" w:cs="宋体"/>
                <w:color w:val="auto"/>
                <w:kern w:val="2"/>
                <w:sz w:val="24"/>
                <w:szCs w:val="24"/>
                <w:highlight w:val="none"/>
              </w:rPr>
            </w:pPr>
          </w:p>
        </w:tc>
        <w:tc>
          <w:tcPr>
            <w:tcW w:w="1934" w:type="dxa"/>
          </w:tcPr>
          <w:p w14:paraId="6E66E419">
            <w:pPr>
              <w:pStyle w:val="26"/>
              <w:spacing w:line="600" w:lineRule="exact"/>
              <w:rPr>
                <w:rFonts w:hAnsi="宋体" w:cs="宋体"/>
                <w:color w:val="auto"/>
                <w:kern w:val="2"/>
                <w:sz w:val="24"/>
                <w:szCs w:val="24"/>
                <w:highlight w:val="none"/>
              </w:rPr>
            </w:pPr>
          </w:p>
        </w:tc>
      </w:tr>
      <w:tr w14:paraId="2E42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74A7248">
            <w:pPr>
              <w:pStyle w:val="26"/>
              <w:spacing w:line="600" w:lineRule="exact"/>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4</w:t>
            </w:r>
          </w:p>
        </w:tc>
        <w:tc>
          <w:tcPr>
            <w:tcW w:w="2143" w:type="dxa"/>
          </w:tcPr>
          <w:p w14:paraId="53831ADC">
            <w:pPr>
              <w:pStyle w:val="26"/>
              <w:spacing w:line="600" w:lineRule="exact"/>
              <w:rPr>
                <w:rFonts w:hAnsi="宋体" w:cs="宋体"/>
                <w:color w:val="auto"/>
                <w:kern w:val="2"/>
                <w:sz w:val="24"/>
                <w:szCs w:val="24"/>
                <w:highlight w:val="none"/>
              </w:rPr>
            </w:pPr>
          </w:p>
        </w:tc>
        <w:tc>
          <w:tcPr>
            <w:tcW w:w="1834" w:type="dxa"/>
          </w:tcPr>
          <w:p w14:paraId="409C4C24">
            <w:pPr>
              <w:pStyle w:val="26"/>
              <w:spacing w:line="600" w:lineRule="exact"/>
              <w:rPr>
                <w:rFonts w:hAnsi="宋体" w:cs="宋体"/>
                <w:color w:val="auto"/>
                <w:kern w:val="2"/>
                <w:sz w:val="24"/>
                <w:szCs w:val="24"/>
                <w:highlight w:val="none"/>
              </w:rPr>
            </w:pPr>
          </w:p>
        </w:tc>
        <w:tc>
          <w:tcPr>
            <w:tcW w:w="2181" w:type="dxa"/>
          </w:tcPr>
          <w:p w14:paraId="7CEB3BEB">
            <w:pPr>
              <w:pStyle w:val="26"/>
              <w:spacing w:line="600" w:lineRule="exact"/>
              <w:rPr>
                <w:rFonts w:hAnsi="宋体" w:cs="宋体"/>
                <w:color w:val="auto"/>
                <w:kern w:val="2"/>
                <w:sz w:val="24"/>
                <w:szCs w:val="24"/>
                <w:highlight w:val="none"/>
              </w:rPr>
            </w:pPr>
          </w:p>
        </w:tc>
        <w:tc>
          <w:tcPr>
            <w:tcW w:w="1934" w:type="dxa"/>
          </w:tcPr>
          <w:p w14:paraId="124647C3">
            <w:pPr>
              <w:pStyle w:val="26"/>
              <w:spacing w:line="600" w:lineRule="exact"/>
              <w:rPr>
                <w:rFonts w:hAnsi="宋体" w:cs="宋体"/>
                <w:color w:val="auto"/>
                <w:kern w:val="2"/>
                <w:sz w:val="24"/>
                <w:szCs w:val="24"/>
                <w:highlight w:val="none"/>
              </w:rPr>
            </w:pPr>
          </w:p>
        </w:tc>
      </w:tr>
      <w:tr w14:paraId="19F5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B54BFDA">
            <w:pPr>
              <w:pStyle w:val="26"/>
              <w:spacing w:line="600" w:lineRule="exact"/>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5</w:t>
            </w:r>
          </w:p>
        </w:tc>
        <w:tc>
          <w:tcPr>
            <w:tcW w:w="2143" w:type="dxa"/>
          </w:tcPr>
          <w:p w14:paraId="2FB79F4C">
            <w:pPr>
              <w:pStyle w:val="26"/>
              <w:spacing w:line="600" w:lineRule="exact"/>
              <w:rPr>
                <w:rFonts w:hAnsi="宋体" w:cs="宋体"/>
                <w:color w:val="auto"/>
                <w:kern w:val="2"/>
                <w:sz w:val="24"/>
                <w:szCs w:val="24"/>
                <w:highlight w:val="none"/>
              </w:rPr>
            </w:pPr>
          </w:p>
        </w:tc>
        <w:tc>
          <w:tcPr>
            <w:tcW w:w="1834" w:type="dxa"/>
          </w:tcPr>
          <w:p w14:paraId="1DB78CF9">
            <w:pPr>
              <w:pStyle w:val="26"/>
              <w:spacing w:line="600" w:lineRule="exact"/>
              <w:rPr>
                <w:rFonts w:hAnsi="宋体" w:cs="宋体"/>
                <w:color w:val="auto"/>
                <w:kern w:val="2"/>
                <w:sz w:val="24"/>
                <w:szCs w:val="24"/>
                <w:highlight w:val="none"/>
              </w:rPr>
            </w:pPr>
          </w:p>
        </w:tc>
        <w:tc>
          <w:tcPr>
            <w:tcW w:w="2181" w:type="dxa"/>
          </w:tcPr>
          <w:p w14:paraId="58D211A6">
            <w:pPr>
              <w:pStyle w:val="26"/>
              <w:spacing w:line="600" w:lineRule="exact"/>
              <w:rPr>
                <w:rFonts w:hAnsi="宋体" w:cs="宋体"/>
                <w:color w:val="auto"/>
                <w:kern w:val="2"/>
                <w:sz w:val="24"/>
                <w:szCs w:val="24"/>
                <w:highlight w:val="none"/>
              </w:rPr>
            </w:pPr>
          </w:p>
        </w:tc>
        <w:tc>
          <w:tcPr>
            <w:tcW w:w="1934" w:type="dxa"/>
          </w:tcPr>
          <w:p w14:paraId="0DE3A855">
            <w:pPr>
              <w:pStyle w:val="26"/>
              <w:spacing w:line="600" w:lineRule="exact"/>
              <w:rPr>
                <w:rFonts w:hAnsi="宋体" w:cs="宋体"/>
                <w:color w:val="auto"/>
                <w:kern w:val="2"/>
                <w:sz w:val="24"/>
                <w:szCs w:val="24"/>
                <w:highlight w:val="none"/>
              </w:rPr>
            </w:pPr>
          </w:p>
        </w:tc>
      </w:tr>
      <w:tr w14:paraId="464F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3B7AE32">
            <w:pPr>
              <w:pStyle w:val="26"/>
              <w:spacing w:line="600" w:lineRule="exact"/>
              <w:rPr>
                <w:rFonts w:hAnsi="宋体" w:cs="宋体"/>
                <w:color w:val="auto"/>
                <w:kern w:val="2"/>
                <w:sz w:val="24"/>
                <w:szCs w:val="24"/>
                <w:highlight w:val="none"/>
              </w:rPr>
            </w:pPr>
          </w:p>
        </w:tc>
        <w:tc>
          <w:tcPr>
            <w:tcW w:w="2143" w:type="dxa"/>
          </w:tcPr>
          <w:p w14:paraId="242383F1">
            <w:pPr>
              <w:pStyle w:val="26"/>
              <w:spacing w:line="600" w:lineRule="exact"/>
              <w:rPr>
                <w:rFonts w:hAnsi="宋体" w:cs="宋体"/>
                <w:color w:val="auto"/>
                <w:kern w:val="2"/>
                <w:sz w:val="24"/>
                <w:szCs w:val="24"/>
                <w:highlight w:val="none"/>
              </w:rPr>
            </w:pPr>
          </w:p>
        </w:tc>
        <w:tc>
          <w:tcPr>
            <w:tcW w:w="1834" w:type="dxa"/>
          </w:tcPr>
          <w:p w14:paraId="301BE9A6">
            <w:pPr>
              <w:pStyle w:val="26"/>
              <w:spacing w:line="600" w:lineRule="exact"/>
              <w:rPr>
                <w:rFonts w:hAnsi="宋体" w:cs="宋体"/>
                <w:color w:val="auto"/>
                <w:kern w:val="2"/>
                <w:sz w:val="24"/>
                <w:szCs w:val="24"/>
                <w:highlight w:val="none"/>
              </w:rPr>
            </w:pPr>
          </w:p>
        </w:tc>
        <w:tc>
          <w:tcPr>
            <w:tcW w:w="2181" w:type="dxa"/>
          </w:tcPr>
          <w:p w14:paraId="05214B94">
            <w:pPr>
              <w:pStyle w:val="26"/>
              <w:spacing w:line="600" w:lineRule="exact"/>
              <w:rPr>
                <w:rFonts w:hAnsi="宋体" w:cs="宋体"/>
                <w:color w:val="auto"/>
                <w:kern w:val="2"/>
                <w:sz w:val="24"/>
                <w:szCs w:val="24"/>
                <w:highlight w:val="none"/>
              </w:rPr>
            </w:pPr>
          </w:p>
        </w:tc>
        <w:tc>
          <w:tcPr>
            <w:tcW w:w="1934" w:type="dxa"/>
          </w:tcPr>
          <w:p w14:paraId="6D7F5645">
            <w:pPr>
              <w:pStyle w:val="26"/>
              <w:spacing w:line="600" w:lineRule="exact"/>
              <w:rPr>
                <w:rFonts w:hAnsi="宋体" w:cs="宋体"/>
                <w:color w:val="auto"/>
                <w:kern w:val="2"/>
                <w:sz w:val="24"/>
                <w:szCs w:val="24"/>
                <w:highlight w:val="none"/>
              </w:rPr>
            </w:pPr>
          </w:p>
        </w:tc>
      </w:tr>
      <w:tr w14:paraId="55B5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B686457">
            <w:pPr>
              <w:pStyle w:val="26"/>
              <w:spacing w:line="600" w:lineRule="exact"/>
              <w:rPr>
                <w:rFonts w:hAnsi="宋体" w:cs="宋体"/>
                <w:color w:val="auto"/>
                <w:kern w:val="2"/>
                <w:sz w:val="24"/>
                <w:szCs w:val="24"/>
                <w:highlight w:val="none"/>
              </w:rPr>
            </w:pPr>
          </w:p>
        </w:tc>
        <w:tc>
          <w:tcPr>
            <w:tcW w:w="2143" w:type="dxa"/>
          </w:tcPr>
          <w:p w14:paraId="62F303A1">
            <w:pPr>
              <w:pStyle w:val="26"/>
              <w:spacing w:line="600" w:lineRule="exact"/>
              <w:rPr>
                <w:rFonts w:hAnsi="宋体" w:cs="宋体"/>
                <w:color w:val="auto"/>
                <w:kern w:val="2"/>
                <w:sz w:val="24"/>
                <w:szCs w:val="24"/>
                <w:highlight w:val="none"/>
              </w:rPr>
            </w:pPr>
          </w:p>
        </w:tc>
        <w:tc>
          <w:tcPr>
            <w:tcW w:w="1834" w:type="dxa"/>
          </w:tcPr>
          <w:p w14:paraId="3D92CCBB">
            <w:pPr>
              <w:pStyle w:val="26"/>
              <w:spacing w:line="600" w:lineRule="exact"/>
              <w:rPr>
                <w:rFonts w:hAnsi="宋体" w:cs="宋体"/>
                <w:color w:val="auto"/>
                <w:kern w:val="2"/>
                <w:sz w:val="24"/>
                <w:szCs w:val="24"/>
                <w:highlight w:val="none"/>
              </w:rPr>
            </w:pPr>
          </w:p>
        </w:tc>
        <w:tc>
          <w:tcPr>
            <w:tcW w:w="2181" w:type="dxa"/>
          </w:tcPr>
          <w:p w14:paraId="2215F8B9">
            <w:pPr>
              <w:pStyle w:val="26"/>
              <w:spacing w:line="600" w:lineRule="exact"/>
              <w:rPr>
                <w:rFonts w:hAnsi="宋体" w:cs="宋体"/>
                <w:color w:val="auto"/>
                <w:kern w:val="2"/>
                <w:sz w:val="24"/>
                <w:szCs w:val="24"/>
                <w:highlight w:val="none"/>
              </w:rPr>
            </w:pPr>
          </w:p>
        </w:tc>
        <w:tc>
          <w:tcPr>
            <w:tcW w:w="1934" w:type="dxa"/>
          </w:tcPr>
          <w:p w14:paraId="6351C6A0">
            <w:pPr>
              <w:pStyle w:val="26"/>
              <w:spacing w:line="600" w:lineRule="exact"/>
              <w:rPr>
                <w:rFonts w:hAnsi="宋体" w:cs="宋体"/>
                <w:color w:val="auto"/>
                <w:kern w:val="2"/>
                <w:sz w:val="24"/>
                <w:szCs w:val="24"/>
                <w:highlight w:val="none"/>
              </w:rPr>
            </w:pPr>
          </w:p>
        </w:tc>
      </w:tr>
      <w:tr w14:paraId="57F4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07E71B0">
            <w:pPr>
              <w:pStyle w:val="26"/>
              <w:spacing w:line="600" w:lineRule="exact"/>
              <w:rPr>
                <w:rFonts w:hAnsi="宋体" w:cs="宋体"/>
                <w:color w:val="auto"/>
                <w:kern w:val="2"/>
                <w:sz w:val="24"/>
                <w:szCs w:val="24"/>
                <w:highlight w:val="none"/>
              </w:rPr>
            </w:pPr>
          </w:p>
        </w:tc>
        <w:tc>
          <w:tcPr>
            <w:tcW w:w="2143" w:type="dxa"/>
          </w:tcPr>
          <w:p w14:paraId="06021FB1">
            <w:pPr>
              <w:pStyle w:val="26"/>
              <w:spacing w:line="600" w:lineRule="exact"/>
              <w:rPr>
                <w:rFonts w:hAnsi="宋体" w:cs="宋体"/>
                <w:color w:val="auto"/>
                <w:kern w:val="2"/>
                <w:sz w:val="24"/>
                <w:szCs w:val="24"/>
                <w:highlight w:val="none"/>
              </w:rPr>
            </w:pPr>
          </w:p>
        </w:tc>
        <w:tc>
          <w:tcPr>
            <w:tcW w:w="1834" w:type="dxa"/>
          </w:tcPr>
          <w:p w14:paraId="7E0A04EA">
            <w:pPr>
              <w:pStyle w:val="26"/>
              <w:spacing w:line="600" w:lineRule="exact"/>
              <w:rPr>
                <w:rFonts w:hAnsi="宋体" w:cs="宋体"/>
                <w:color w:val="auto"/>
                <w:kern w:val="2"/>
                <w:sz w:val="24"/>
                <w:szCs w:val="24"/>
                <w:highlight w:val="none"/>
              </w:rPr>
            </w:pPr>
          </w:p>
        </w:tc>
        <w:tc>
          <w:tcPr>
            <w:tcW w:w="2181" w:type="dxa"/>
          </w:tcPr>
          <w:p w14:paraId="2FAA6EA6">
            <w:pPr>
              <w:pStyle w:val="26"/>
              <w:spacing w:line="600" w:lineRule="exact"/>
              <w:rPr>
                <w:rFonts w:hAnsi="宋体" w:cs="宋体"/>
                <w:color w:val="auto"/>
                <w:kern w:val="2"/>
                <w:sz w:val="24"/>
                <w:szCs w:val="24"/>
                <w:highlight w:val="none"/>
              </w:rPr>
            </w:pPr>
          </w:p>
        </w:tc>
        <w:tc>
          <w:tcPr>
            <w:tcW w:w="1934" w:type="dxa"/>
          </w:tcPr>
          <w:p w14:paraId="433AC354">
            <w:pPr>
              <w:pStyle w:val="26"/>
              <w:spacing w:line="600" w:lineRule="exact"/>
              <w:rPr>
                <w:rFonts w:hAnsi="宋体" w:cs="宋体"/>
                <w:color w:val="auto"/>
                <w:kern w:val="2"/>
                <w:sz w:val="24"/>
                <w:szCs w:val="24"/>
                <w:highlight w:val="none"/>
              </w:rPr>
            </w:pPr>
          </w:p>
        </w:tc>
      </w:tr>
      <w:tr w14:paraId="6F2F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E22E620">
            <w:pPr>
              <w:pStyle w:val="26"/>
              <w:spacing w:line="600" w:lineRule="exact"/>
              <w:rPr>
                <w:rFonts w:hAnsi="宋体" w:cs="宋体"/>
                <w:color w:val="auto"/>
                <w:kern w:val="2"/>
                <w:sz w:val="24"/>
                <w:szCs w:val="24"/>
                <w:highlight w:val="none"/>
              </w:rPr>
            </w:pPr>
          </w:p>
        </w:tc>
        <w:tc>
          <w:tcPr>
            <w:tcW w:w="2143" w:type="dxa"/>
          </w:tcPr>
          <w:p w14:paraId="5BC9250E">
            <w:pPr>
              <w:pStyle w:val="26"/>
              <w:spacing w:line="600" w:lineRule="exact"/>
              <w:rPr>
                <w:rFonts w:hAnsi="宋体" w:cs="宋体"/>
                <w:color w:val="auto"/>
                <w:kern w:val="2"/>
                <w:sz w:val="24"/>
                <w:szCs w:val="24"/>
                <w:highlight w:val="none"/>
              </w:rPr>
            </w:pPr>
          </w:p>
        </w:tc>
        <w:tc>
          <w:tcPr>
            <w:tcW w:w="1834" w:type="dxa"/>
          </w:tcPr>
          <w:p w14:paraId="42C6AEBE">
            <w:pPr>
              <w:pStyle w:val="26"/>
              <w:spacing w:line="600" w:lineRule="exact"/>
              <w:rPr>
                <w:rFonts w:hAnsi="宋体" w:cs="宋体"/>
                <w:color w:val="auto"/>
                <w:kern w:val="2"/>
                <w:sz w:val="24"/>
                <w:szCs w:val="24"/>
                <w:highlight w:val="none"/>
              </w:rPr>
            </w:pPr>
          </w:p>
        </w:tc>
        <w:tc>
          <w:tcPr>
            <w:tcW w:w="2181" w:type="dxa"/>
          </w:tcPr>
          <w:p w14:paraId="32F879A4">
            <w:pPr>
              <w:pStyle w:val="26"/>
              <w:spacing w:line="600" w:lineRule="exact"/>
              <w:rPr>
                <w:rFonts w:hAnsi="宋体" w:cs="宋体"/>
                <w:color w:val="auto"/>
                <w:kern w:val="2"/>
                <w:sz w:val="24"/>
                <w:szCs w:val="24"/>
                <w:highlight w:val="none"/>
              </w:rPr>
            </w:pPr>
          </w:p>
        </w:tc>
        <w:tc>
          <w:tcPr>
            <w:tcW w:w="1934" w:type="dxa"/>
          </w:tcPr>
          <w:p w14:paraId="3CE88A05">
            <w:pPr>
              <w:pStyle w:val="26"/>
              <w:spacing w:line="600" w:lineRule="exact"/>
              <w:rPr>
                <w:rFonts w:hAnsi="宋体" w:cs="宋体"/>
                <w:color w:val="auto"/>
                <w:kern w:val="2"/>
                <w:sz w:val="24"/>
                <w:szCs w:val="24"/>
                <w:highlight w:val="none"/>
              </w:rPr>
            </w:pPr>
          </w:p>
        </w:tc>
      </w:tr>
      <w:tr w14:paraId="7CC7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0AA1BA2">
            <w:pPr>
              <w:pStyle w:val="26"/>
              <w:spacing w:line="600" w:lineRule="exact"/>
              <w:rPr>
                <w:rFonts w:hAnsi="宋体" w:cs="宋体"/>
                <w:color w:val="auto"/>
                <w:kern w:val="2"/>
                <w:sz w:val="24"/>
                <w:szCs w:val="24"/>
                <w:highlight w:val="none"/>
              </w:rPr>
            </w:pPr>
          </w:p>
        </w:tc>
        <w:tc>
          <w:tcPr>
            <w:tcW w:w="2143" w:type="dxa"/>
          </w:tcPr>
          <w:p w14:paraId="56371DFA">
            <w:pPr>
              <w:pStyle w:val="26"/>
              <w:spacing w:line="600" w:lineRule="exact"/>
              <w:rPr>
                <w:rFonts w:hAnsi="宋体" w:cs="宋体"/>
                <w:color w:val="auto"/>
                <w:kern w:val="2"/>
                <w:sz w:val="24"/>
                <w:szCs w:val="24"/>
                <w:highlight w:val="none"/>
              </w:rPr>
            </w:pPr>
          </w:p>
        </w:tc>
        <w:tc>
          <w:tcPr>
            <w:tcW w:w="1834" w:type="dxa"/>
          </w:tcPr>
          <w:p w14:paraId="2AE702C4">
            <w:pPr>
              <w:pStyle w:val="26"/>
              <w:spacing w:line="600" w:lineRule="exact"/>
              <w:rPr>
                <w:rFonts w:hAnsi="宋体" w:cs="宋体"/>
                <w:color w:val="auto"/>
                <w:kern w:val="2"/>
                <w:sz w:val="24"/>
                <w:szCs w:val="24"/>
                <w:highlight w:val="none"/>
              </w:rPr>
            </w:pPr>
          </w:p>
        </w:tc>
        <w:tc>
          <w:tcPr>
            <w:tcW w:w="2181" w:type="dxa"/>
          </w:tcPr>
          <w:p w14:paraId="62D83B9F">
            <w:pPr>
              <w:pStyle w:val="26"/>
              <w:spacing w:line="600" w:lineRule="exact"/>
              <w:rPr>
                <w:rFonts w:hAnsi="宋体" w:cs="宋体"/>
                <w:color w:val="auto"/>
                <w:kern w:val="2"/>
                <w:sz w:val="24"/>
                <w:szCs w:val="24"/>
                <w:highlight w:val="none"/>
              </w:rPr>
            </w:pPr>
          </w:p>
        </w:tc>
        <w:tc>
          <w:tcPr>
            <w:tcW w:w="1934" w:type="dxa"/>
          </w:tcPr>
          <w:p w14:paraId="27F0584D">
            <w:pPr>
              <w:pStyle w:val="26"/>
              <w:spacing w:line="600" w:lineRule="exact"/>
              <w:rPr>
                <w:rFonts w:hAnsi="宋体" w:cs="宋体"/>
                <w:color w:val="auto"/>
                <w:kern w:val="2"/>
                <w:sz w:val="24"/>
                <w:szCs w:val="24"/>
                <w:highlight w:val="none"/>
              </w:rPr>
            </w:pPr>
          </w:p>
        </w:tc>
      </w:tr>
    </w:tbl>
    <w:p w14:paraId="6C5185DA">
      <w:pPr>
        <w:pStyle w:val="21"/>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注：</w:t>
      </w:r>
    </w:p>
    <w:p w14:paraId="5CECC7FF">
      <w:pPr>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说明：应对照招标文件“第二章 采购需求”中的技术需求逐条实质性响应，并作出偏离说明。</w:t>
      </w:r>
    </w:p>
    <w:p w14:paraId="0B4B1BE6">
      <w:pPr>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应根据投标的性能指标，对照招标文件要求，在“偏离说明”中注明“</w:t>
      </w:r>
      <w:r>
        <w:rPr>
          <w:rFonts w:hint="eastAsia" w:ascii="宋体" w:hAnsi="宋体" w:eastAsia="宋体" w:cs="宋体"/>
          <w:color w:val="auto"/>
          <w:sz w:val="21"/>
          <w:szCs w:val="21"/>
          <w:highlight w:val="none"/>
        </w:rPr>
        <w:t>正偏离</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负偏离</w:t>
      </w:r>
      <w:r>
        <w:rPr>
          <w:rFonts w:hint="eastAsia" w:ascii="宋体" w:hAnsi="宋体" w:eastAsia="宋体" w:cs="宋体"/>
          <w:b/>
          <w:bCs/>
          <w:color w:val="auto"/>
          <w:sz w:val="21"/>
          <w:szCs w:val="21"/>
          <w:highlight w:val="none"/>
        </w:rPr>
        <w:t>”或者“</w:t>
      </w:r>
      <w:r>
        <w:rPr>
          <w:rFonts w:hint="eastAsia" w:ascii="宋体" w:hAnsi="宋体" w:eastAsia="宋体" w:cs="宋体"/>
          <w:color w:val="auto"/>
          <w:sz w:val="21"/>
          <w:szCs w:val="21"/>
          <w:highlight w:val="none"/>
        </w:rPr>
        <w:t>无偏离</w:t>
      </w:r>
      <w:r>
        <w:rPr>
          <w:rFonts w:hint="eastAsia" w:ascii="宋体" w:hAnsi="宋体" w:eastAsia="宋体" w:cs="宋体"/>
          <w:b/>
          <w:bCs/>
          <w:color w:val="auto"/>
          <w:sz w:val="21"/>
          <w:szCs w:val="21"/>
          <w:highlight w:val="none"/>
        </w:rPr>
        <w:t>”。既不属于“</w:t>
      </w:r>
      <w:r>
        <w:rPr>
          <w:rFonts w:hint="eastAsia" w:ascii="宋体" w:hAnsi="宋体" w:eastAsia="宋体" w:cs="宋体"/>
          <w:color w:val="auto"/>
          <w:sz w:val="21"/>
          <w:szCs w:val="21"/>
          <w:highlight w:val="none"/>
        </w:rPr>
        <w:t>正偏离</w:t>
      </w:r>
      <w:r>
        <w:rPr>
          <w:rFonts w:hint="eastAsia" w:ascii="宋体" w:hAnsi="宋体" w:eastAsia="宋体" w:cs="宋体"/>
          <w:b/>
          <w:bCs/>
          <w:color w:val="auto"/>
          <w:sz w:val="21"/>
          <w:szCs w:val="21"/>
          <w:highlight w:val="none"/>
        </w:rPr>
        <w:t>”也不属于“</w:t>
      </w:r>
      <w:r>
        <w:rPr>
          <w:rFonts w:hint="eastAsia" w:ascii="宋体" w:hAnsi="宋体" w:eastAsia="宋体" w:cs="宋体"/>
          <w:color w:val="auto"/>
          <w:sz w:val="21"/>
          <w:szCs w:val="21"/>
          <w:highlight w:val="none"/>
        </w:rPr>
        <w:t>负偏离</w:t>
      </w:r>
      <w:r>
        <w:rPr>
          <w:rFonts w:hint="eastAsia" w:ascii="宋体" w:hAnsi="宋体" w:eastAsia="宋体" w:cs="宋体"/>
          <w:b/>
          <w:bCs/>
          <w:color w:val="auto"/>
          <w:sz w:val="21"/>
          <w:szCs w:val="21"/>
          <w:highlight w:val="none"/>
        </w:rPr>
        <w:t>”即为“</w:t>
      </w:r>
      <w:r>
        <w:rPr>
          <w:rFonts w:hint="eastAsia" w:ascii="宋体" w:hAnsi="宋体" w:eastAsia="宋体" w:cs="宋体"/>
          <w:color w:val="auto"/>
          <w:sz w:val="21"/>
          <w:szCs w:val="21"/>
          <w:highlight w:val="none"/>
        </w:rPr>
        <w:t>无偏离</w:t>
      </w:r>
      <w:r>
        <w:rPr>
          <w:rFonts w:hint="eastAsia" w:ascii="宋体" w:hAnsi="宋体" w:eastAsia="宋体" w:cs="宋体"/>
          <w:b/>
          <w:bCs/>
          <w:color w:val="auto"/>
          <w:sz w:val="21"/>
          <w:szCs w:val="21"/>
          <w:highlight w:val="none"/>
        </w:rPr>
        <w:t>”。</w:t>
      </w:r>
    </w:p>
    <w:p w14:paraId="52E220C5">
      <w:pPr>
        <w:spacing w:line="360" w:lineRule="auto"/>
        <w:rPr>
          <w:rFonts w:hint="eastAsia" w:ascii="宋体" w:hAnsi="宋体" w:eastAsia="宋体" w:cs="宋体"/>
          <w:color w:val="auto"/>
          <w:spacing w:val="0"/>
          <w:sz w:val="21"/>
          <w:szCs w:val="21"/>
          <w:highlight w:val="none"/>
        </w:rPr>
      </w:pPr>
    </w:p>
    <w:p w14:paraId="7BC111C4">
      <w:pPr>
        <w:snapToGrid/>
        <w:spacing w:before="0" w:after="0" w:line="360" w:lineRule="auto"/>
        <w:rPr>
          <w:rFonts w:hint="eastAsia" w:ascii="宋体" w:hAnsi="宋体" w:cs="宋体"/>
          <w:color w:val="auto"/>
          <w:spacing w:val="0"/>
          <w:szCs w:val="21"/>
          <w:highlight w:val="none"/>
        </w:rPr>
      </w:pPr>
      <w:r>
        <w:rPr>
          <w:rFonts w:hint="eastAsia" w:ascii="宋体" w:hAnsi="宋体" w:cs="宋体"/>
          <w:color w:val="auto"/>
          <w:spacing w:val="0"/>
          <w:szCs w:val="21"/>
          <w:highlight w:val="none"/>
          <w:lang w:eastAsia="zh-CN"/>
        </w:rPr>
        <w:t>投标人</w:t>
      </w:r>
      <w:r>
        <w:rPr>
          <w:rFonts w:hint="eastAsia" w:ascii="宋体" w:hAnsi="宋体" w:cs="宋体"/>
          <w:color w:val="auto"/>
          <w:spacing w:val="0"/>
          <w:szCs w:val="21"/>
          <w:highlight w:val="none"/>
        </w:rPr>
        <w:t>[公章(CA签章)、自然人除外]：</w:t>
      </w:r>
      <w:r>
        <w:rPr>
          <w:rStyle w:val="96"/>
          <w:rFonts w:ascii="宋体" w:hAnsi="宋体"/>
          <w:color w:val="auto"/>
          <w:szCs w:val="21"/>
          <w:highlight w:val="none"/>
          <w:u w:val="single" w:color="000000"/>
        </w:rPr>
        <w:t xml:space="preserve">     </w:t>
      </w:r>
    </w:p>
    <w:p w14:paraId="61D6FC00">
      <w:pPr>
        <w:spacing w:line="360" w:lineRule="auto"/>
        <w:rPr>
          <w:rFonts w:hint="eastAsia" w:ascii="宋体" w:hAnsi="宋体" w:eastAsia="宋体" w:cs="宋体"/>
          <w:color w:val="auto"/>
          <w:spacing w:val="0"/>
          <w:szCs w:val="21"/>
          <w:highlight w:val="none"/>
          <w:u w:val="none"/>
        </w:rPr>
      </w:pPr>
      <w:r>
        <w:rPr>
          <w:rFonts w:hint="eastAsia" w:ascii="宋体" w:hAnsi="宋体" w:eastAsia="宋体" w:cs="宋体"/>
          <w:color w:val="auto"/>
          <w:spacing w:val="0"/>
          <w:kern w:val="0"/>
          <w:sz w:val="21"/>
          <w:szCs w:val="21"/>
          <w:highlight w:val="none"/>
        </w:rPr>
        <w:t>法定代表人或者委托代理人签字[或盖章(CA签章)]</w:t>
      </w:r>
      <w:r>
        <w:rPr>
          <w:rFonts w:hint="eastAsia" w:ascii="宋体" w:hAnsi="宋体" w:eastAsia="宋体" w:cs="宋体"/>
          <w:color w:val="auto"/>
          <w:spacing w:val="0"/>
          <w:sz w:val="21"/>
          <w:szCs w:val="21"/>
          <w:highlight w:val="none"/>
        </w:rPr>
        <w:t>（属自然人的应在签名处加盖大拇指指印或个人CA签章）</w:t>
      </w:r>
      <w:r>
        <w:rPr>
          <w:rFonts w:hint="eastAsia" w:ascii="宋体" w:hAnsi="宋体" w:eastAsia="宋体" w:cs="宋体"/>
          <w:color w:val="auto"/>
          <w:spacing w:val="0"/>
          <w:szCs w:val="21"/>
          <w:highlight w:val="none"/>
        </w:rPr>
        <w:t>：</w:t>
      </w:r>
      <w:r>
        <w:rPr>
          <w:rStyle w:val="96"/>
          <w:rFonts w:ascii="宋体" w:hAnsi="宋体"/>
          <w:color w:val="auto"/>
          <w:szCs w:val="21"/>
          <w:highlight w:val="none"/>
          <w:u w:val="single" w:color="000000"/>
        </w:rPr>
        <w:t xml:space="preserve">     </w:t>
      </w:r>
    </w:p>
    <w:p w14:paraId="6CFC2480">
      <w:pPr>
        <w:snapToGrid w:val="0"/>
        <w:spacing w:before="50" w:line="360" w:lineRule="auto"/>
        <w:ind w:right="480"/>
        <w:jc w:val="left"/>
        <w:rPr>
          <w:rFonts w:ascii="宋体" w:hAnsi="宋体" w:cs="宋体"/>
          <w:color w:val="auto"/>
          <w:sz w:val="21"/>
          <w:szCs w:val="21"/>
          <w:highlight w:val="none"/>
          <w:u w:val="single"/>
        </w:rPr>
      </w:pPr>
      <w:r>
        <w:rPr>
          <w:rFonts w:hint="eastAsia" w:ascii="宋体" w:hAnsi="宋体" w:cs="宋体"/>
          <w:color w:val="auto"/>
          <w:spacing w:val="0"/>
          <w:szCs w:val="21"/>
          <w:highlight w:val="none"/>
        </w:rPr>
        <w:t>日 期：</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年    月    日</w:t>
      </w:r>
    </w:p>
    <w:p w14:paraId="208C5B25">
      <w:pPr>
        <w:snapToGrid/>
        <w:spacing w:before="0" w:after="0" w:line="360" w:lineRule="auto"/>
        <w:rPr>
          <w:rFonts w:hint="eastAsia" w:ascii="宋体" w:hAnsi="宋体" w:cs="宋体"/>
          <w:color w:val="auto"/>
          <w:spacing w:val="0"/>
          <w:szCs w:val="21"/>
          <w:highlight w:val="none"/>
          <w:u w:val="none"/>
        </w:rPr>
      </w:pPr>
    </w:p>
    <w:p w14:paraId="0C36AEF5">
      <w:pPr>
        <w:snapToGrid/>
        <w:spacing w:before="0" w:after="0" w:line="240" w:lineRule="auto"/>
        <w:rPr>
          <w:rFonts w:hint="eastAsia" w:ascii="宋体" w:hAnsi="宋体" w:cs="宋体"/>
          <w:color w:val="auto"/>
          <w:szCs w:val="21"/>
          <w:highlight w:val="none"/>
        </w:rPr>
      </w:pPr>
      <w:r>
        <w:rPr>
          <w:rFonts w:hint="eastAsia" w:ascii="宋体" w:hAnsi="宋体" w:cs="宋体"/>
          <w:color w:val="auto"/>
          <w:szCs w:val="21"/>
          <w:highlight w:val="none"/>
        </w:rPr>
        <w:br w:type="page"/>
      </w:r>
    </w:p>
    <w:p w14:paraId="442374AA">
      <w:pPr>
        <w:snapToGrid/>
        <w:spacing w:before="0" w:after="0"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cs="宋体"/>
          <w:highlight w:val="none"/>
          <w:lang w:val="en-US" w:eastAsia="zh-CN"/>
        </w:rPr>
        <w:t>服务方案</w:t>
      </w:r>
      <w:r>
        <w:rPr>
          <w:rFonts w:hint="eastAsia" w:ascii="宋体" w:hAnsi="宋体"/>
          <w:color w:val="auto"/>
          <w:szCs w:val="21"/>
          <w:highlight w:val="none"/>
        </w:rPr>
        <w:t>（格式自拟）</w:t>
      </w:r>
      <w:r>
        <w:rPr>
          <w:rFonts w:hint="eastAsia" w:ascii="宋体" w:hAnsi="宋体" w:cs="宋体"/>
          <w:color w:val="auto"/>
          <w:szCs w:val="21"/>
          <w:highlight w:val="none"/>
        </w:rPr>
        <w:t>（</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69B4F307">
      <w:pPr>
        <w:snapToGrid/>
        <w:spacing w:before="0" w:beforeLines="-2147483648" w:after="0" w:line="360" w:lineRule="auto"/>
        <w:ind w:left="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hAnsi="宋体" w:cs="宋体"/>
          <w:szCs w:val="21"/>
          <w:highlight w:val="none"/>
        </w:rPr>
        <w:t>设计实施方案</w:t>
      </w:r>
    </w:p>
    <w:p w14:paraId="5B2D7868">
      <w:pPr>
        <w:snapToGrid/>
        <w:spacing w:before="0" w:beforeLines="-2147483648" w:after="0" w:line="360" w:lineRule="auto"/>
        <w:ind w:left="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highlight w:val="none"/>
        </w:rPr>
        <w:t>进度计划</w:t>
      </w:r>
    </w:p>
    <w:p w14:paraId="4E5DF682">
      <w:pPr>
        <w:snapToGrid/>
        <w:spacing w:before="0" w:beforeLines="-2147483648" w:after="0" w:line="360" w:lineRule="auto"/>
        <w:ind w:left="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highlight w:val="none"/>
        </w:rPr>
        <w:t>质量保证措施和后续服务</w:t>
      </w:r>
    </w:p>
    <w:p w14:paraId="0ACDF7ED">
      <w:pPr>
        <w:snapToGrid/>
        <w:spacing w:before="0" w:beforeLines="-2147483648" w:after="0" w:line="360" w:lineRule="auto"/>
        <w:ind w:left="0"/>
        <w:jc w:val="left"/>
        <w:rPr>
          <w:rFonts w:ascii="宋体" w:hAnsi="宋体" w:cs="宋体"/>
          <w:b/>
          <w:color w:val="auto"/>
          <w:highlight w:val="none"/>
        </w:rPr>
      </w:pP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br w:type="page"/>
      </w:r>
      <w:r>
        <w:rPr>
          <w:rFonts w:hint="eastAsia" w:ascii="宋体" w:hAnsi="宋体" w:cs="宋体"/>
          <w:b/>
          <w:color w:val="auto"/>
          <w:highlight w:val="none"/>
        </w:rPr>
        <w:t>3. 项目实施人员一览表格式</w:t>
      </w:r>
    </w:p>
    <w:p w14:paraId="4E734255">
      <w:pPr>
        <w:snapToGrid w:val="0"/>
        <w:spacing w:before="120" w:beforeLines="50" w:after="50"/>
        <w:ind w:left="142"/>
        <w:jc w:val="left"/>
        <w:rPr>
          <w:rFonts w:ascii="宋体" w:hAnsi="宋体" w:cs="宋体"/>
          <w:b/>
          <w:color w:val="auto"/>
          <w:sz w:val="24"/>
          <w:highlight w:val="none"/>
        </w:rPr>
      </w:pPr>
    </w:p>
    <w:p w14:paraId="7F7F21A5">
      <w:pPr>
        <w:spacing w:after="120" w:afterLines="50" w:line="367" w:lineRule="exact"/>
        <w:jc w:val="center"/>
        <w:rPr>
          <w:rFonts w:ascii="微软雅黑" w:hAnsi="微软雅黑" w:cs="微软雅黑"/>
          <w:b/>
          <w:color w:val="auto"/>
          <w:sz w:val="28"/>
          <w:szCs w:val="28"/>
          <w:highlight w:val="none"/>
        </w:rPr>
      </w:pPr>
      <w:r>
        <w:rPr>
          <w:rFonts w:hint="eastAsia" w:ascii="微软雅黑" w:hAnsi="微软雅黑" w:cs="微软雅黑"/>
          <w:b/>
          <w:color w:val="auto"/>
          <w:sz w:val="28"/>
          <w:szCs w:val="28"/>
          <w:highlight w:val="none"/>
          <w:lang w:val="en-US" w:eastAsia="zh-CN"/>
        </w:rPr>
        <w:t>3.1</w:t>
      </w:r>
      <w:r>
        <w:rPr>
          <w:rFonts w:ascii="微软雅黑" w:hAnsi="微软雅黑" w:cs="微软雅黑"/>
          <w:b/>
          <w:color w:val="auto"/>
          <w:sz w:val="28"/>
          <w:szCs w:val="28"/>
          <w:highlight w:val="none"/>
        </w:rPr>
        <w:t>拟派项目负责人基本情况</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1224"/>
        <w:gridCol w:w="75"/>
        <w:gridCol w:w="192"/>
        <w:gridCol w:w="1357"/>
        <w:gridCol w:w="1225"/>
        <w:gridCol w:w="1783"/>
        <w:gridCol w:w="1480"/>
      </w:tblGrid>
      <w:tr w14:paraId="1B68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192" w:type="dxa"/>
            <w:vAlign w:val="center"/>
          </w:tcPr>
          <w:p w14:paraId="595CD2F0">
            <w:pPr>
              <w:pStyle w:val="139"/>
              <w:jc w:val="center"/>
              <w:outlineLvl w:val="0"/>
              <w:rPr>
                <w:color w:val="auto"/>
                <w:szCs w:val="21"/>
                <w:highlight w:val="none"/>
              </w:rPr>
            </w:pPr>
            <w:bookmarkStart w:id="218" w:name="_Toc22243"/>
            <w:bookmarkStart w:id="219" w:name="_Toc29360"/>
            <w:bookmarkStart w:id="220" w:name="_Toc28241"/>
            <w:bookmarkStart w:id="221" w:name="_Toc29377"/>
            <w:bookmarkStart w:id="222" w:name="_Toc27847"/>
            <w:bookmarkStart w:id="223" w:name="_Toc7715"/>
            <w:bookmarkStart w:id="224" w:name="_Toc922"/>
            <w:r>
              <w:rPr>
                <w:color w:val="auto"/>
                <w:szCs w:val="21"/>
                <w:highlight w:val="none"/>
              </w:rPr>
              <w:t>姓  名</w:t>
            </w:r>
            <w:bookmarkEnd w:id="218"/>
            <w:bookmarkEnd w:id="219"/>
            <w:bookmarkEnd w:id="220"/>
            <w:bookmarkEnd w:id="221"/>
            <w:bookmarkEnd w:id="222"/>
            <w:bookmarkEnd w:id="223"/>
            <w:bookmarkEnd w:id="224"/>
          </w:p>
        </w:tc>
        <w:tc>
          <w:tcPr>
            <w:tcW w:w="1491" w:type="dxa"/>
            <w:gridSpan w:val="3"/>
            <w:vAlign w:val="center"/>
          </w:tcPr>
          <w:p w14:paraId="0D8244EF">
            <w:pPr>
              <w:pStyle w:val="139"/>
              <w:jc w:val="center"/>
              <w:outlineLvl w:val="0"/>
              <w:rPr>
                <w:color w:val="auto"/>
                <w:szCs w:val="21"/>
                <w:highlight w:val="none"/>
              </w:rPr>
            </w:pPr>
          </w:p>
        </w:tc>
        <w:tc>
          <w:tcPr>
            <w:tcW w:w="1357" w:type="dxa"/>
            <w:vAlign w:val="center"/>
          </w:tcPr>
          <w:p w14:paraId="64B86270">
            <w:pPr>
              <w:pStyle w:val="139"/>
              <w:jc w:val="center"/>
              <w:outlineLvl w:val="0"/>
              <w:rPr>
                <w:rFonts w:ascii="宋体" w:hAnsi="宋体" w:cs="宋体"/>
                <w:color w:val="auto"/>
                <w:spacing w:val="-7"/>
                <w:highlight w:val="none"/>
              </w:rPr>
            </w:pPr>
            <w:bookmarkStart w:id="225" w:name="_Toc21700"/>
            <w:bookmarkStart w:id="226" w:name="_Toc2249"/>
            <w:bookmarkStart w:id="227" w:name="_Toc18941"/>
            <w:bookmarkStart w:id="228" w:name="_Toc26718"/>
            <w:bookmarkStart w:id="229" w:name="_Toc29045"/>
            <w:bookmarkStart w:id="230" w:name="_Toc23352"/>
            <w:bookmarkStart w:id="231" w:name="_Toc28309"/>
            <w:r>
              <w:rPr>
                <w:rFonts w:ascii="宋体" w:hAnsi="宋体" w:cs="宋体"/>
                <w:color w:val="auto"/>
                <w:spacing w:val="-7"/>
                <w:highlight w:val="none"/>
              </w:rPr>
              <w:t>拟在本项目</w:t>
            </w:r>
            <w:bookmarkEnd w:id="225"/>
            <w:bookmarkEnd w:id="226"/>
            <w:bookmarkEnd w:id="227"/>
            <w:bookmarkEnd w:id="228"/>
            <w:bookmarkEnd w:id="229"/>
            <w:bookmarkEnd w:id="230"/>
            <w:bookmarkEnd w:id="231"/>
          </w:p>
          <w:p w14:paraId="7A70A781">
            <w:pPr>
              <w:pStyle w:val="139"/>
              <w:jc w:val="center"/>
              <w:outlineLvl w:val="0"/>
              <w:rPr>
                <w:color w:val="auto"/>
                <w:szCs w:val="21"/>
                <w:highlight w:val="none"/>
              </w:rPr>
            </w:pPr>
            <w:bookmarkStart w:id="232" w:name="_Toc2188"/>
            <w:bookmarkStart w:id="233" w:name="_Toc30884"/>
            <w:bookmarkStart w:id="234" w:name="_Toc16166"/>
            <w:bookmarkStart w:id="235" w:name="_Toc16815"/>
            <w:bookmarkStart w:id="236" w:name="_Toc19947"/>
            <w:bookmarkStart w:id="237" w:name="_Toc11690"/>
            <w:bookmarkStart w:id="238" w:name="_Toc18493"/>
            <w:r>
              <w:rPr>
                <w:rFonts w:ascii="宋体" w:hAnsi="宋体" w:cs="宋体"/>
                <w:color w:val="auto"/>
                <w:spacing w:val="-7"/>
                <w:highlight w:val="none"/>
              </w:rPr>
              <w:t>任职</w:t>
            </w:r>
            <w:bookmarkEnd w:id="232"/>
            <w:bookmarkEnd w:id="233"/>
            <w:bookmarkEnd w:id="234"/>
            <w:bookmarkEnd w:id="235"/>
            <w:bookmarkEnd w:id="236"/>
            <w:bookmarkEnd w:id="237"/>
            <w:bookmarkEnd w:id="238"/>
          </w:p>
        </w:tc>
        <w:tc>
          <w:tcPr>
            <w:tcW w:w="1225" w:type="dxa"/>
            <w:vAlign w:val="center"/>
          </w:tcPr>
          <w:p w14:paraId="74F4B2C5">
            <w:pPr>
              <w:pStyle w:val="139"/>
              <w:jc w:val="center"/>
              <w:outlineLvl w:val="0"/>
              <w:rPr>
                <w:color w:val="auto"/>
                <w:szCs w:val="21"/>
                <w:highlight w:val="none"/>
              </w:rPr>
            </w:pPr>
            <w:bookmarkStart w:id="239" w:name="_Toc26335"/>
            <w:bookmarkStart w:id="240" w:name="_Toc23565"/>
            <w:bookmarkStart w:id="241" w:name="_Toc25738"/>
            <w:bookmarkStart w:id="242" w:name="_Toc20782"/>
            <w:bookmarkStart w:id="243" w:name="_Toc4882"/>
            <w:bookmarkStart w:id="244" w:name="_Toc29780"/>
            <w:bookmarkStart w:id="245" w:name="_Toc8910"/>
            <w:r>
              <w:rPr>
                <w:color w:val="auto"/>
                <w:szCs w:val="21"/>
                <w:highlight w:val="none"/>
              </w:rPr>
              <w:t>项目</w:t>
            </w:r>
            <w:bookmarkEnd w:id="239"/>
            <w:bookmarkEnd w:id="240"/>
            <w:bookmarkEnd w:id="241"/>
            <w:bookmarkEnd w:id="242"/>
            <w:bookmarkEnd w:id="243"/>
            <w:bookmarkEnd w:id="244"/>
            <w:bookmarkEnd w:id="245"/>
          </w:p>
          <w:p w14:paraId="53A7118A">
            <w:pPr>
              <w:pStyle w:val="139"/>
              <w:jc w:val="center"/>
              <w:outlineLvl w:val="0"/>
              <w:rPr>
                <w:color w:val="auto"/>
                <w:szCs w:val="21"/>
                <w:highlight w:val="none"/>
              </w:rPr>
            </w:pPr>
            <w:bookmarkStart w:id="246" w:name="_Toc12652"/>
            <w:bookmarkStart w:id="247" w:name="_Toc13568"/>
            <w:bookmarkStart w:id="248" w:name="_Toc9094"/>
            <w:bookmarkStart w:id="249" w:name="_Toc20518"/>
            <w:bookmarkStart w:id="250" w:name="_Toc18057"/>
            <w:bookmarkStart w:id="251" w:name="_Toc30115"/>
            <w:bookmarkStart w:id="252" w:name="_Toc12610"/>
            <w:r>
              <w:rPr>
                <w:color w:val="auto"/>
                <w:szCs w:val="21"/>
                <w:highlight w:val="none"/>
              </w:rPr>
              <w:t>负责人</w:t>
            </w:r>
            <w:bookmarkEnd w:id="246"/>
            <w:bookmarkEnd w:id="247"/>
            <w:bookmarkEnd w:id="248"/>
            <w:bookmarkEnd w:id="249"/>
            <w:bookmarkEnd w:id="250"/>
            <w:bookmarkEnd w:id="251"/>
            <w:bookmarkEnd w:id="252"/>
          </w:p>
        </w:tc>
        <w:tc>
          <w:tcPr>
            <w:tcW w:w="1783" w:type="dxa"/>
            <w:vAlign w:val="center"/>
          </w:tcPr>
          <w:p w14:paraId="23CB216C">
            <w:pPr>
              <w:pStyle w:val="139"/>
              <w:jc w:val="center"/>
              <w:outlineLvl w:val="0"/>
              <w:rPr>
                <w:color w:val="auto"/>
                <w:szCs w:val="21"/>
                <w:highlight w:val="none"/>
              </w:rPr>
            </w:pPr>
            <w:bookmarkStart w:id="253" w:name="_Toc32601"/>
            <w:bookmarkStart w:id="254" w:name="_Toc28826"/>
            <w:bookmarkStart w:id="255" w:name="_Toc13982"/>
            <w:bookmarkStart w:id="256" w:name="_Toc30279"/>
            <w:bookmarkStart w:id="257" w:name="_Toc22813"/>
            <w:bookmarkStart w:id="258" w:name="_Toc1631"/>
            <w:bookmarkStart w:id="259" w:name="_Toc425"/>
            <w:r>
              <w:rPr>
                <w:rFonts w:hint="eastAsia" w:ascii="宋体" w:hAnsi="宋体" w:cs="宋体"/>
                <w:color w:val="auto"/>
                <w:spacing w:val="-7"/>
                <w:highlight w:val="none"/>
              </w:rPr>
              <w:t>从业</w:t>
            </w:r>
            <w:r>
              <w:rPr>
                <w:rFonts w:ascii="宋体" w:hAnsi="宋体" w:cs="宋体"/>
                <w:color w:val="auto"/>
                <w:spacing w:val="-7"/>
                <w:highlight w:val="none"/>
              </w:rPr>
              <w:t>时间</w:t>
            </w:r>
            <w:bookmarkEnd w:id="253"/>
            <w:bookmarkEnd w:id="254"/>
            <w:bookmarkEnd w:id="255"/>
            <w:bookmarkEnd w:id="256"/>
            <w:bookmarkEnd w:id="257"/>
            <w:bookmarkEnd w:id="258"/>
            <w:bookmarkEnd w:id="259"/>
          </w:p>
        </w:tc>
        <w:tc>
          <w:tcPr>
            <w:tcW w:w="1480" w:type="dxa"/>
          </w:tcPr>
          <w:p w14:paraId="72CA1B47">
            <w:pPr>
              <w:pStyle w:val="139"/>
              <w:outlineLvl w:val="0"/>
              <w:rPr>
                <w:color w:val="auto"/>
                <w:szCs w:val="21"/>
                <w:highlight w:val="none"/>
              </w:rPr>
            </w:pPr>
          </w:p>
        </w:tc>
      </w:tr>
      <w:tr w14:paraId="0660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192" w:type="dxa"/>
            <w:vAlign w:val="center"/>
          </w:tcPr>
          <w:p w14:paraId="4DD17127">
            <w:pPr>
              <w:pStyle w:val="139"/>
              <w:jc w:val="center"/>
              <w:outlineLvl w:val="0"/>
              <w:rPr>
                <w:color w:val="auto"/>
                <w:szCs w:val="21"/>
                <w:highlight w:val="none"/>
              </w:rPr>
            </w:pPr>
            <w:bookmarkStart w:id="260" w:name="_Toc4444"/>
            <w:bookmarkStart w:id="261" w:name="_Toc12421"/>
            <w:bookmarkStart w:id="262" w:name="_Toc13671"/>
            <w:bookmarkStart w:id="263" w:name="_Toc31709"/>
            <w:bookmarkStart w:id="264" w:name="_Toc20667"/>
            <w:bookmarkStart w:id="265" w:name="_Toc24578"/>
            <w:bookmarkStart w:id="266" w:name="_Toc650"/>
            <w:r>
              <w:rPr>
                <w:color w:val="auto"/>
                <w:szCs w:val="21"/>
                <w:highlight w:val="none"/>
              </w:rPr>
              <w:t>学</w:t>
            </w:r>
            <w:r>
              <w:rPr>
                <w:rFonts w:hint="eastAsia"/>
                <w:color w:val="auto"/>
                <w:szCs w:val="21"/>
                <w:highlight w:val="none"/>
              </w:rPr>
              <w:t xml:space="preserve"> </w:t>
            </w:r>
            <w:r>
              <w:rPr>
                <w:color w:val="auto"/>
                <w:szCs w:val="21"/>
                <w:highlight w:val="none"/>
              </w:rPr>
              <w:t xml:space="preserve"> 历</w:t>
            </w:r>
            <w:bookmarkEnd w:id="260"/>
            <w:bookmarkEnd w:id="261"/>
            <w:bookmarkEnd w:id="262"/>
            <w:bookmarkEnd w:id="263"/>
            <w:bookmarkEnd w:id="264"/>
            <w:bookmarkEnd w:id="265"/>
            <w:bookmarkEnd w:id="266"/>
          </w:p>
        </w:tc>
        <w:tc>
          <w:tcPr>
            <w:tcW w:w="1491" w:type="dxa"/>
            <w:gridSpan w:val="3"/>
            <w:vAlign w:val="center"/>
          </w:tcPr>
          <w:p w14:paraId="7E192270">
            <w:pPr>
              <w:pStyle w:val="139"/>
              <w:jc w:val="center"/>
              <w:outlineLvl w:val="0"/>
              <w:rPr>
                <w:color w:val="auto"/>
                <w:szCs w:val="21"/>
                <w:highlight w:val="none"/>
              </w:rPr>
            </w:pPr>
          </w:p>
        </w:tc>
        <w:tc>
          <w:tcPr>
            <w:tcW w:w="1357" w:type="dxa"/>
            <w:vAlign w:val="center"/>
          </w:tcPr>
          <w:p w14:paraId="3968FFAF">
            <w:pPr>
              <w:pStyle w:val="139"/>
              <w:jc w:val="center"/>
              <w:outlineLvl w:val="0"/>
              <w:rPr>
                <w:color w:val="auto"/>
                <w:szCs w:val="21"/>
                <w:highlight w:val="none"/>
              </w:rPr>
            </w:pPr>
            <w:bookmarkStart w:id="267" w:name="_Toc4957"/>
            <w:bookmarkStart w:id="268" w:name="_Toc28582"/>
            <w:bookmarkStart w:id="269" w:name="_Toc16676"/>
            <w:bookmarkStart w:id="270" w:name="_Toc25971"/>
            <w:bookmarkStart w:id="271" w:name="_Toc11739"/>
            <w:bookmarkStart w:id="272" w:name="_Toc29500"/>
            <w:bookmarkStart w:id="273" w:name="_Toc4861"/>
            <w:r>
              <w:rPr>
                <w:rFonts w:hint="eastAsia" w:ascii="宋体" w:hAnsi="宋体" w:cs="宋体"/>
                <w:color w:val="auto"/>
                <w:spacing w:val="-7"/>
                <w:highlight w:val="none"/>
              </w:rPr>
              <w:t xml:space="preserve">专 </w:t>
            </w:r>
            <w:r>
              <w:rPr>
                <w:rFonts w:ascii="宋体" w:hAnsi="宋体" w:cs="宋体"/>
                <w:color w:val="auto"/>
                <w:spacing w:val="-7"/>
                <w:highlight w:val="none"/>
              </w:rPr>
              <w:t xml:space="preserve"> </w:t>
            </w:r>
            <w:r>
              <w:rPr>
                <w:rFonts w:hint="eastAsia" w:ascii="宋体" w:hAnsi="宋体" w:cs="宋体"/>
                <w:color w:val="auto"/>
                <w:spacing w:val="-7"/>
                <w:highlight w:val="none"/>
              </w:rPr>
              <w:t>业</w:t>
            </w:r>
            <w:bookmarkEnd w:id="267"/>
            <w:bookmarkEnd w:id="268"/>
            <w:bookmarkEnd w:id="269"/>
            <w:bookmarkEnd w:id="270"/>
            <w:bookmarkEnd w:id="271"/>
            <w:bookmarkEnd w:id="272"/>
            <w:bookmarkEnd w:id="273"/>
          </w:p>
        </w:tc>
        <w:tc>
          <w:tcPr>
            <w:tcW w:w="1225" w:type="dxa"/>
            <w:vAlign w:val="center"/>
          </w:tcPr>
          <w:p w14:paraId="4309B49F">
            <w:pPr>
              <w:pStyle w:val="139"/>
              <w:jc w:val="center"/>
              <w:outlineLvl w:val="0"/>
              <w:rPr>
                <w:color w:val="auto"/>
                <w:szCs w:val="21"/>
                <w:highlight w:val="none"/>
              </w:rPr>
            </w:pPr>
          </w:p>
        </w:tc>
        <w:tc>
          <w:tcPr>
            <w:tcW w:w="1783" w:type="dxa"/>
            <w:vAlign w:val="center"/>
          </w:tcPr>
          <w:p w14:paraId="7AFB23CA">
            <w:pPr>
              <w:pStyle w:val="139"/>
              <w:jc w:val="center"/>
              <w:outlineLvl w:val="0"/>
              <w:rPr>
                <w:color w:val="auto"/>
                <w:szCs w:val="21"/>
                <w:highlight w:val="none"/>
              </w:rPr>
            </w:pPr>
            <w:bookmarkStart w:id="274" w:name="_Toc24732"/>
            <w:bookmarkStart w:id="275" w:name="_Toc32457"/>
            <w:bookmarkStart w:id="276" w:name="_Toc29032"/>
            <w:bookmarkStart w:id="277" w:name="_Toc14615"/>
            <w:bookmarkStart w:id="278" w:name="_Toc12708"/>
            <w:bookmarkStart w:id="279" w:name="_Toc1304"/>
            <w:bookmarkStart w:id="280" w:name="_Toc26984"/>
            <w:r>
              <w:rPr>
                <w:color w:val="auto"/>
                <w:szCs w:val="21"/>
                <w:highlight w:val="none"/>
              </w:rPr>
              <w:t>职</w:t>
            </w:r>
            <w:r>
              <w:rPr>
                <w:rFonts w:hint="eastAsia"/>
                <w:color w:val="auto"/>
                <w:szCs w:val="21"/>
                <w:highlight w:val="none"/>
              </w:rPr>
              <w:t xml:space="preserve"> </w:t>
            </w:r>
            <w:r>
              <w:rPr>
                <w:color w:val="auto"/>
                <w:szCs w:val="21"/>
                <w:highlight w:val="none"/>
              </w:rPr>
              <w:t xml:space="preserve"> 称</w:t>
            </w:r>
            <w:bookmarkEnd w:id="274"/>
            <w:bookmarkEnd w:id="275"/>
            <w:bookmarkEnd w:id="276"/>
            <w:bookmarkEnd w:id="277"/>
            <w:bookmarkEnd w:id="278"/>
            <w:bookmarkEnd w:id="279"/>
            <w:bookmarkEnd w:id="280"/>
          </w:p>
        </w:tc>
        <w:tc>
          <w:tcPr>
            <w:tcW w:w="1480" w:type="dxa"/>
            <w:vAlign w:val="center"/>
          </w:tcPr>
          <w:p w14:paraId="39B912D2">
            <w:pPr>
              <w:pStyle w:val="139"/>
              <w:jc w:val="center"/>
              <w:outlineLvl w:val="0"/>
              <w:rPr>
                <w:color w:val="auto"/>
                <w:szCs w:val="21"/>
                <w:highlight w:val="none"/>
              </w:rPr>
            </w:pPr>
          </w:p>
        </w:tc>
      </w:tr>
      <w:tr w14:paraId="5805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92" w:type="dxa"/>
            <w:vAlign w:val="center"/>
          </w:tcPr>
          <w:p w14:paraId="12F09E0E">
            <w:pPr>
              <w:pStyle w:val="139"/>
              <w:jc w:val="center"/>
              <w:outlineLvl w:val="0"/>
              <w:rPr>
                <w:color w:val="auto"/>
                <w:szCs w:val="21"/>
                <w:highlight w:val="none"/>
              </w:rPr>
            </w:pPr>
            <w:bookmarkStart w:id="281" w:name="_Toc15641"/>
            <w:bookmarkStart w:id="282" w:name="_Toc22156"/>
            <w:bookmarkStart w:id="283" w:name="_Toc8520"/>
            <w:bookmarkStart w:id="284" w:name="_Toc1673"/>
            <w:bookmarkStart w:id="285" w:name="_Toc25463"/>
            <w:bookmarkStart w:id="286" w:name="_Toc1623"/>
            <w:bookmarkStart w:id="287" w:name="_Toc32221"/>
            <w:r>
              <w:rPr>
                <w:color w:val="auto"/>
                <w:szCs w:val="21"/>
                <w:highlight w:val="none"/>
              </w:rPr>
              <w:t>身份证号</w:t>
            </w:r>
            <w:bookmarkEnd w:id="281"/>
            <w:bookmarkEnd w:id="282"/>
            <w:bookmarkEnd w:id="283"/>
            <w:bookmarkEnd w:id="284"/>
            <w:bookmarkEnd w:id="285"/>
            <w:bookmarkEnd w:id="286"/>
            <w:bookmarkEnd w:id="287"/>
          </w:p>
        </w:tc>
        <w:tc>
          <w:tcPr>
            <w:tcW w:w="4073" w:type="dxa"/>
            <w:gridSpan w:val="5"/>
            <w:vAlign w:val="center"/>
          </w:tcPr>
          <w:p w14:paraId="6787E599">
            <w:pPr>
              <w:pStyle w:val="139"/>
              <w:jc w:val="center"/>
              <w:outlineLvl w:val="0"/>
              <w:rPr>
                <w:color w:val="auto"/>
                <w:szCs w:val="21"/>
                <w:highlight w:val="none"/>
              </w:rPr>
            </w:pPr>
          </w:p>
        </w:tc>
        <w:tc>
          <w:tcPr>
            <w:tcW w:w="1783" w:type="dxa"/>
            <w:vAlign w:val="center"/>
          </w:tcPr>
          <w:p w14:paraId="0F267745">
            <w:pPr>
              <w:pStyle w:val="139"/>
              <w:jc w:val="center"/>
              <w:outlineLvl w:val="0"/>
              <w:rPr>
                <w:color w:val="auto"/>
                <w:szCs w:val="21"/>
                <w:highlight w:val="none"/>
              </w:rPr>
            </w:pPr>
            <w:bookmarkStart w:id="288" w:name="_Toc16252"/>
            <w:bookmarkStart w:id="289" w:name="_Toc9767"/>
            <w:bookmarkStart w:id="290" w:name="_Toc7788"/>
            <w:bookmarkStart w:id="291" w:name="_Toc2831"/>
            <w:bookmarkStart w:id="292" w:name="_Toc22664"/>
            <w:bookmarkStart w:id="293" w:name="_Toc28076"/>
            <w:bookmarkStart w:id="294" w:name="_Toc27235"/>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bookmarkEnd w:id="288"/>
            <w:bookmarkEnd w:id="289"/>
            <w:bookmarkEnd w:id="290"/>
            <w:bookmarkEnd w:id="291"/>
            <w:bookmarkEnd w:id="292"/>
            <w:bookmarkEnd w:id="293"/>
            <w:bookmarkEnd w:id="294"/>
          </w:p>
        </w:tc>
        <w:tc>
          <w:tcPr>
            <w:tcW w:w="1480" w:type="dxa"/>
            <w:vAlign w:val="center"/>
          </w:tcPr>
          <w:p w14:paraId="261D0DBF">
            <w:pPr>
              <w:pStyle w:val="139"/>
              <w:jc w:val="center"/>
              <w:outlineLvl w:val="0"/>
              <w:rPr>
                <w:color w:val="auto"/>
                <w:szCs w:val="21"/>
                <w:highlight w:val="none"/>
              </w:rPr>
            </w:pPr>
          </w:p>
        </w:tc>
      </w:tr>
      <w:tr w14:paraId="4EDF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92" w:type="dxa"/>
            <w:vAlign w:val="center"/>
          </w:tcPr>
          <w:p w14:paraId="7519F892">
            <w:pPr>
              <w:pStyle w:val="139"/>
              <w:jc w:val="center"/>
              <w:outlineLvl w:val="0"/>
              <w:rPr>
                <w:rFonts w:ascii="宋体" w:hAnsi="宋体" w:cs="宋体"/>
                <w:color w:val="auto"/>
                <w:spacing w:val="-7"/>
                <w:highlight w:val="none"/>
              </w:rPr>
            </w:pPr>
            <w:bookmarkStart w:id="295" w:name="_Toc30694"/>
            <w:bookmarkStart w:id="296" w:name="_Toc8635"/>
            <w:bookmarkStart w:id="297" w:name="_Toc26727"/>
            <w:bookmarkStart w:id="298" w:name="_Toc29168"/>
            <w:bookmarkStart w:id="299" w:name="_Toc16263"/>
            <w:bookmarkStart w:id="300" w:name="_Toc16505"/>
            <w:bookmarkStart w:id="301" w:name="_Toc14189"/>
            <w:r>
              <w:rPr>
                <w:color w:val="auto"/>
                <w:szCs w:val="21"/>
                <w:highlight w:val="none"/>
              </w:rPr>
              <w:t>毕业学校</w:t>
            </w:r>
            <w:bookmarkEnd w:id="295"/>
            <w:bookmarkEnd w:id="296"/>
            <w:bookmarkEnd w:id="297"/>
            <w:bookmarkEnd w:id="298"/>
            <w:bookmarkEnd w:id="299"/>
            <w:bookmarkEnd w:id="300"/>
            <w:bookmarkEnd w:id="301"/>
          </w:p>
        </w:tc>
        <w:tc>
          <w:tcPr>
            <w:tcW w:w="4073" w:type="dxa"/>
            <w:gridSpan w:val="5"/>
            <w:vAlign w:val="center"/>
          </w:tcPr>
          <w:p w14:paraId="4AAE978A">
            <w:pPr>
              <w:pStyle w:val="139"/>
              <w:jc w:val="center"/>
              <w:outlineLvl w:val="0"/>
              <w:rPr>
                <w:color w:val="auto"/>
                <w:szCs w:val="21"/>
                <w:highlight w:val="none"/>
              </w:rPr>
            </w:pPr>
          </w:p>
        </w:tc>
        <w:tc>
          <w:tcPr>
            <w:tcW w:w="1783" w:type="dxa"/>
            <w:vAlign w:val="center"/>
          </w:tcPr>
          <w:p w14:paraId="45EE72F4">
            <w:pPr>
              <w:pStyle w:val="139"/>
              <w:jc w:val="center"/>
              <w:outlineLvl w:val="0"/>
              <w:rPr>
                <w:rFonts w:ascii="宋体" w:hAnsi="宋体" w:cs="宋体"/>
                <w:color w:val="auto"/>
                <w:spacing w:val="-7"/>
                <w:highlight w:val="none"/>
              </w:rPr>
            </w:pPr>
            <w:bookmarkStart w:id="302" w:name="_Toc4881"/>
            <w:bookmarkStart w:id="303" w:name="_Toc18609"/>
            <w:bookmarkStart w:id="304" w:name="_Toc16591"/>
            <w:bookmarkStart w:id="305" w:name="_Toc7480"/>
            <w:bookmarkStart w:id="306" w:name="_Toc11124"/>
            <w:bookmarkStart w:id="307" w:name="_Toc14987"/>
            <w:bookmarkStart w:id="308" w:name="_Toc14630"/>
            <w:r>
              <w:rPr>
                <w:rFonts w:ascii="宋体" w:hAnsi="宋体" w:cs="宋体"/>
                <w:color w:val="auto"/>
                <w:spacing w:val="-7"/>
                <w:highlight w:val="none"/>
              </w:rPr>
              <w:t>毕业时间</w:t>
            </w:r>
            <w:bookmarkEnd w:id="302"/>
            <w:bookmarkEnd w:id="303"/>
            <w:bookmarkEnd w:id="304"/>
            <w:bookmarkEnd w:id="305"/>
            <w:bookmarkEnd w:id="306"/>
            <w:bookmarkEnd w:id="307"/>
            <w:bookmarkEnd w:id="308"/>
          </w:p>
        </w:tc>
        <w:tc>
          <w:tcPr>
            <w:tcW w:w="1480" w:type="dxa"/>
            <w:vAlign w:val="center"/>
          </w:tcPr>
          <w:p w14:paraId="0C490B67">
            <w:pPr>
              <w:pStyle w:val="139"/>
              <w:jc w:val="center"/>
              <w:outlineLvl w:val="0"/>
              <w:rPr>
                <w:color w:val="auto"/>
                <w:szCs w:val="21"/>
                <w:highlight w:val="none"/>
              </w:rPr>
            </w:pPr>
          </w:p>
        </w:tc>
      </w:tr>
      <w:tr w14:paraId="0428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491" w:type="dxa"/>
            <w:gridSpan w:val="3"/>
            <w:vAlign w:val="center"/>
          </w:tcPr>
          <w:p w14:paraId="71258230">
            <w:pPr>
              <w:pStyle w:val="139"/>
              <w:jc w:val="center"/>
              <w:outlineLvl w:val="0"/>
              <w:rPr>
                <w:color w:val="auto"/>
                <w:szCs w:val="21"/>
                <w:highlight w:val="none"/>
              </w:rPr>
            </w:pPr>
            <w:bookmarkStart w:id="309" w:name="_Toc35"/>
            <w:bookmarkStart w:id="310" w:name="_Toc19139"/>
            <w:bookmarkStart w:id="311" w:name="_Toc30287"/>
            <w:bookmarkStart w:id="312" w:name="_Toc22508"/>
            <w:bookmarkStart w:id="313" w:name="_Toc4449"/>
            <w:bookmarkStart w:id="314" w:name="_Toc3169"/>
            <w:bookmarkStart w:id="315" w:name="_Toc26927"/>
            <w:r>
              <w:rPr>
                <w:rFonts w:hint="eastAsia" w:ascii="宋体" w:hAnsi="宋体" w:cs="宋体"/>
                <w:color w:val="auto"/>
                <w:spacing w:val="-7"/>
                <w:highlight w:val="none"/>
              </w:rPr>
              <w:t>注册类型及等级</w:t>
            </w:r>
            <w:bookmarkEnd w:id="309"/>
            <w:bookmarkEnd w:id="310"/>
            <w:bookmarkEnd w:id="311"/>
            <w:bookmarkEnd w:id="312"/>
            <w:bookmarkEnd w:id="313"/>
            <w:bookmarkEnd w:id="314"/>
            <w:bookmarkEnd w:id="315"/>
          </w:p>
        </w:tc>
        <w:tc>
          <w:tcPr>
            <w:tcW w:w="2774" w:type="dxa"/>
            <w:gridSpan w:val="3"/>
            <w:vAlign w:val="center"/>
          </w:tcPr>
          <w:p w14:paraId="55996C25">
            <w:pPr>
              <w:pStyle w:val="139"/>
              <w:jc w:val="center"/>
              <w:outlineLvl w:val="0"/>
              <w:rPr>
                <w:color w:val="auto"/>
                <w:szCs w:val="21"/>
                <w:highlight w:val="none"/>
              </w:rPr>
            </w:pPr>
            <w:bookmarkStart w:id="316" w:name="_Toc10876"/>
            <w:bookmarkStart w:id="317" w:name="_Toc18295"/>
            <w:bookmarkStart w:id="318" w:name="_Toc21740"/>
            <w:bookmarkStart w:id="319" w:name="_Toc15245"/>
            <w:bookmarkStart w:id="320" w:name="_Toc1188"/>
            <w:bookmarkStart w:id="321" w:name="_Toc23676"/>
            <w:bookmarkStart w:id="322" w:name="_Toc21299"/>
            <w:r>
              <w:rPr>
                <w:rFonts w:hint="eastAsia"/>
                <w:color w:val="auto"/>
                <w:szCs w:val="21"/>
                <w:highlight w:val="none"/>
              </w:rPr>
              <w:t>注册</w:t>
            </w:r>
            <w:r>
              <w:rPr>
                <w:color w:val="auto"/>
                <w:szCs w:val="21"/>
                <w:highlight w:val="none"/>
              </w:rPr>
              <w:t>证书编号</w:t>
            </w:r>
            <w:bookmarkEnd w:id="316"/>
            <w:bookmarkEnd w:id="317"/>
            <w:bookmarkEnd w:id="318"/>
            <w:bookmarkEnd w:id="319"/>
            <w:bookmarkEnd w:id="320"/>
            <w:bookmarkEnd w:id="321"/>
            <w:bookmarkEnd w:id="322"/>
          </w:p>
        </w:tc>
        <w:tc>
          <w:tcPr>
            <w:tcW w:w="1783" w:type="dxa"/>
            <w:vAlign w:val="center"/>
          </w:tcPr>
          <w:p w14:paraId="134DEA4D">
            <w:pPr>
              <w:pStyle w:val="139"/>
              <w:jc w:val="center"/>
              <w:outlineLvl w:val="0"/>
              <w:rPr>
                <w:rFonts w:ascii="宋体" w:hAnsi="宋体" w:cs="宋体"/>
                <w:color w:val="auto"/>
                <w:spacing w:val="-7"/>
                <w:highlight w:val="none"/>
              </w:rPr>
            </w:pPr>
            <w:bookmarkStart w:id="323" w:name="_Toc19528"/>
            <w:bookmarkStart w:id="324" w:name="_Toc1669"/>
            <w:bookmarkStart w:id="325" w:name="_Toc26123"/>
            <w:bookmarkStart w:id="326" w:name="_Toc9406"/>
            <w:bookmarkStart w:id="327" w:name="_Toc14830"/>
            <w:bookmarkStart w:id="328" w:name="_Toc31702"/>
            <w:bookmarkStart w:id="329" w:name="_Toc18732"/>
            <w:r>
              <w:rPr>
                <w:rFonts w:hint="eastAsia"/>
                <w:color w:val="auto"/>
                <w:szCs w:val="21"/>
                <w:highlight w:val="none"/>
              </w:rPr>
              <w:t>发证</w:t>
            </w:r>
            <w:r>
              <w:rPr>
                <w:color w:val="auto"/>
                <w:szCs w:val="21"/>
                <w:highlight w:val="none"/>
              </w:rPr>
              <w:t>日期</w:t>
            </w:r>
            <w:bookmarkEnd w:id="323"/>
            <w:bookmarkEnd w:id="324"/>
            <w:bookmarkEnd w:id="325"/>
            <w:bookmarkEnd w:id="326"/>
            <w:bookmarkEnd w:id="327"/>
            <w:bookmarkEnd w:id="328"/>
            <w:bookmarkEnd w:id="329"/>
          </w:p>
        </w:tc>
        <w:tc>
          <w:tcPr>
            <w:tcW w:w="1480" w:type="dxa"/>
            <w:vAlign w:val="center"/>
          </w:tcPr>
          <w:p w14:paraId="374B5191">
            <w:pPr>
              <w:pStyle w:val="139"/>
              <w:jc w:val="center"/>
              <w:outlineLvl w:val="0"/>
              <w:rPr>
                <w:color w:val="auto"/>
                <w:szCs w:val="21"/>
                <w:highlight w:val="none"/>
              </w:rPr>
            </w:pPr>
            <w:bookmarkStart w:id="330" w:name="_Toc28974"/>
            <w:bookmarkStart w:id="331" w:name="_Toc18865"/>
            <w:bookmarkStart w:id="332" w:name="_Toc30072"/>
            <w:bookmarkStart w:id="333" w:name="_Toc14047"/>
            <w:bookmarkStart w:id="334" w:name="_Toc10361"/>
            <w:bookmarkStart w:id="335" w:name="_Toc3094"/>
            <w:bookmarkStart w:id="336" w:name="_Toc18371"/>
            <w:r>
              <w:rPr>
                <w:rFonts w:hint="eastAsia"/>
                <w:color w:val="auto"/>
                <w:szCs w:val="21"/>
                <w:highlight w:val="none"/>
              </w:rPr>
              <w:t>有效</w:t>
            </w:r>
            <w:r>
              <w:rPr>
                <w:color w:val="auto"/>
                <w:szCs w:val="21"/>
                <w:highlight w:val="none"/>
              </w:rPr>
              <w:t>期</w:t>
            </w:r>
            <w:bookmarkEnd w:id="330"/>
            <w:bookmarkEnd w:id="331"/>
            <w:bookmarkEnd w:id="332"/>
            <w:bookmarkEnd w:id="333"/>
            <w:bookmarkEnd w:id="334"/>
            <w:bookmarkEnd w:id="335"/>
            <w:bookmarkEnd w:id="336"/>
          </w:p>
        </w:tc>
      </w:tr>
      <w:tr w14:paraId="31F7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491" w:type="dxa"/>
            <w:gridSpan w:val="3"/>
            <w:vAlign w:val="center"/>
          </w:tcPr>
          <w:p w14:paraId="2D10849B">
            <w:pPr>
              <w:pStyle w:val="139"/>
              <w:jc w:val="center"/>
              <w:outlineLvl w:val="0"/>
              <w:rPr>
                <w:rFonts w:ascii="宋体" w:hAnsi="宋体" w:cs="宋体"/>
                <w:color w:val="auto"/>
                <w:spacing w:val="-7"/>
                <w:highlight w:val="none"/>
              </w:rPr>
            </w:pPr>
          </w:p>
        </w:tc>
        <w:tc>
          <w:tcPr>
            <w:tcW w:w="2774" w:type="dxa"/>
            <w:gridSpan w:val="3"/>
            <w:vAlign w:val="center"/>
          </w:tcPr>
          <w:p w14:paraId="1A790B06">
            <w:pPr>
              <w:pStyle w:val="139"/>
              <w:jc w:val="center"/>
              <w:outlineLvl w:val="0"/>
              <w:rPr>
                <w:color w:val="auto"/>
                <w:szCs w:val="21"/>
                <w:highlight w:val="none"/>
              </w:rPr>
            </w:pPr>
          </w:p>
        </w:tc>
        <w:tc>
          <w:tcPr>
            <w:tcW w:w="1783" w:type="dxa"/>
            <w:vAlign w:val="center"/>
          </w:tcPr>
          <w:p w14:paraId="778221FE">
            <w:pPr>
              <w:pStyle w:val="139"/>
              <w:jc w:val="center"/>
              <w:outlineLvl w:val="0"/>
              <w:rPr>
                <w:color w:val="auto"/>
                <w:szCs w:val="21"/>
                <w:highlight w:val="none"/>
              </w:rPr>
            </w:pPr>
          </w:p>
        </w:tc>
        <w:tc>
          <w:tcPr>
            <w:tcW w:w="1480" w:type="dxa"/>
            <w:vAlign w:val="center"/>
          </w:tcPr>
          <w:p w14:paraId="0E3A02F2">
            <w:pPr>
              <w:pStyle w:val="139"/>
              <w:jc w:val="center"/>
              <w:outlineLvl w:val="0"/>
              <w:rPr>
                <w:color w:val="auto"/>
                <w:szCs w:val="21"/>
                <w:highlight w:val="none"/>
              </w:rPr>
            </w:pPr>
          </w:p>
        </w:tc>
      </w:tr>
      <w:tr w14:paraId="763E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528" w:type="dxa"/>
            <w:gridSpan w:val="8"/>
            <w:vAlign w:val="center"/>
          </w:tcPr>
          <w:p w14:paraId="492D7463">
            <w:pPr>
              <w:pStyle w:val="139"/>
              <w:jc w:val="center"/>
              <w:outlineLvl w:val="0"/>
              <w:rPr>
                <w:color w:val="auto"/>
                <w:szCs w:val="21"/>
                <w:highlight w:val="none"/>
              </w:rPr>
            </w:pPr>
            <w:bookmarkStart w:id="337" w:name="_Toc1815"/>
            <w:bookmarkStart w:id="338" w:name="_Toc21781"/>
            <w:bookmarkStart w:id="339" w:name="_Toc13425"/>
            <w:bookmarkStart w:id="340" w:name="_Toc20742"/>
            <w:bookmarkStart w:id="341" w:name="_Toc11468"/>
            <w:bookmarkStart w:id="342" w:name="_Toc29145"/>
            <w:bookmarkStart w:id="343" w:name="_Toc966"/>
            <w:r>
              <w:rPr>
                <w:rFonts w:ascii="宋体" w:hAnsi="宋体" w:cs="宋体"/>
                <w:color w:val="auto"/>
                <w:spacing w:val="-7"/>
                <w:highlight w:val="none"/>
              </w:rPr>
              <w:t>类似</w:t>
            </w:r>
            <w:r>
              <w:rPr>
                <w:rFonts w:hint="eastAsia" w:ascii="宋体" w:hAnsi="宋体" w:cs="宋体"/>
                <w:color w:val="auto"/>
                <w:spacing w:val="-7"/>
                <w:highlight w:val="none"/>
              </w:rPr>
              <w:t>项目</w:t>
            </w:r>
            <w:r>
              <w:rPr>
                <w:rFonts w:ascii="宋体" w:hAnsi="宋体" w:cs="宋体"/>
                <w:color w:val="auto"/>
                <w:spacing w:val="-7"/>
                <w:highlight w:val="none"/>
              </w:rPr>
              <w:t>情况</w:t>
            </w:r>
            <w:bookmarkEnd w:id="337"/>
            <w:bookmarkEnd w:id="338"/>
            <w:bookmarkEnd w:id="339"/>
            <w:bookmarkEnd w:id="340"/>
            <w:bookmarkEnd w:id="341"/>
            <w:bookmarkEnd w:id="342"/>
            <w:bookmarkEnd w:id="343"/>
          </w:p>
        </w:tc>
      </w:tr>
      <w:tr w14:paraId="3DFC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14:paraId="4A8FC065">
            <w:pPr>
              <w:pStyle w:val="139"/>
              <w:jc w:val="center"/>
              <w:outlineLvl w:val="0"/>
              <w:rPr>
                <w:color w:val="auto"/>
                <w:szCs w:val="21"/>
                <w:highlight w:val="none"/>
              </w:rPr>
            </w:pPr>
            <w:bookmarkStart w:id="344" w:name="_Toc13261"/>
            <w:bookmarkStart w:id="345" w:name="_Toc2454"/>
            <w:bookmarkStart w:id="346" w:name="_Toc20635"/>
            <w:bookmarkStart w:id="347" w:name="_Toc30926"/>
            <w:bookmarkStart w:id="348" w:name="_Toc29818"/>
            <w:bookmarkStart w:id="349" w:name="_Toc20424"/>
            <w:bookmarkStart w:id="350" w:name="_Toc6935"/>
            <w:r>
              <w:rPr>
                <w:color w:val="auto"/>
                <w:szCs w:val="21"/>
                <w:highlight w:val="none"/>
              </w:rPr>
              <w:t>合同签订时间</w:t>
            </w:r>
            <w:bookmarkEnd w:id="344"/>
            <w:bookmarkEnd w:id="345"/>
            <w:bookmarkEnd w:id="346"/>
            <w:bookmarkEnd w:id="347"/>
            <w:bookmarkEnd w:id="348"/>
            <w:bookmarkEnd w:id="349"/>
            <w:bookmarkEnd w:id="350"/>
          </w:p>
        </w:tc>
        <w:tc>
          <w:tcPr>
            <w:tcW w:w="1224" w:type="dxa"/>
            <w:vAlign w:val="center"/>
          </w:tcPr>
          <w:p w14:paraId="16CB89FB">
            <w:pPr>
              <w:pStyle w:val="139"/>
              <w:jc w:val="center"/>
              <w:outlineLvl w:val="0"/>
              <w:rPr>
                <w:color w:val="auto"/>
                <w:szCs w:val="21"/>
                <w:highlight w:val="none"/>
              </w:rPr>
            </w:pPr>
            <w:bookmarkStart w:id="351" w:name="_Toc14423"/>
            <w:bookmarkStart w:id="352" w:name="_Toc17775"/>
            <w:bookmarkStart w:id="353" w:name="_Toc22060"/>
            <w:bookmarkStart w:id="354" w:name="_Toc4136"/>
            <w:bookmarkStart w:id="355" w:name="_Toc18149"/>
            <w:bookmarkStart w:id="356" w:name="_Toc5637"/>
            <w:bookmarkStart w:id="357" w:name="_Toc18161"/>
            <w:r>
              <w:rPr>
                <w:rFonts w:hint="eastAsia"/>
                <w:color w:val="auto"/>
                <w:szCs w:val="21"/>
                <w:highlight w:val="none"/>
              </w:rPr>
              <w:t>项目完成</w:t>
            </w:r>
            <w:r>
              <w:rPr>
                <w:color w:val="auto"/>
                <w:szCs w:val="21"/>
                <w:highlight w:val="none"/>
              </w:rPr>
              <w:t>时间</w:t>
            </w:r>
            <w:bookmarkEnd w:id="351"/>
            <w:bookmarkEnd w:id="352"/>
            <w:bookmarkEnd w:id="353"/>
            <w:bookmarkEnd w:id="354"/>
            <w:bookmarkEnd w:id="355"/>
            <w:bookmarkEnd w:id="356"/>
            <w:bookmarkEnd w:id="357"/>
          </w:p>
        </w:tc>
        <w:tc>
          <w:tcPr>
            <w:tcW w:w="1624" w:type="dxa"/>
            <w:gridSpan w:val="3"/>
            <w:vAlign w:val="center"/>
          </w:tcPr>
          <w:p w14:paraId="0A2EDC6B">
            <w:pPr>
              <w:pStyle w:val="139"/>
              <w:jc w:val="center"/>
              <w:outlineLvl w:val="0"/>
              <w:rPr>
                <w:color w:val="auto"/>
                <w:szCs w:val="21"/>
                <w:highlight w:val="none"/>
              </w:rPr>
            </w:pPr>
            <w:bookmarkStart w:id="358" w:name="_Toc8958"/>
            <w:bookmarkStart w:id="359" w:name="_Toc12007"/>
            <w:bookmarkStart w:id="360" w:name="_Toc15494"/>
            <w:bookmarkStart w:id="361" w:name="_Toc12828"/>
            <w:bookmarkStart w:id="362" w:name="_Toc13081"/>
            <w:bookmarkStart w:id="363" w:name="_Toc22675"/>
            <w:bookmarkStart w:id="364" w:name="_Toc1258"/>
            <w:r>
              <w:rPr>
                <w:color w:val="auto"/>
                <w:szCs w:val="21"/>
                <w:highlight w:val="none"/>
              </w:rPr>
              <w:t>项目名称</w:t>
            </w:r>
            <w:bookmarkEnd w:id="358"/>
            <w:bookmarkEnd w:id="359"/>
            <w:bookmarkEnd w:id="360"/>
            <w:bookmarkEnd w:id="361"/>
            <w:bookmarkEnd w:id="362"/>
            <w:bookmarkEnd w:id="363"/>
            <w:bookmarkEnd w:id="364"/>
          </w:p>
        </w:tc>
        <w:tc>
          <w:tcPr>
            <w:tcW w:w="1225" w:type="dxa"/>
            <w:vAlign w:val="center"/>
          </w:tcPr>
          <w:p w14:paraId="0913C9C2">
            <w:pPr>
              <w:pStyle w:val="139"/>
              <w:jc w:val="center"/>
              <w:outlineLvl w:val="0"/>
              <w:rPr>
                <w:color w:val="auto"/>
                <w:szCs w:val="21"/>
                <w:highlight w:val="none"/>
              </w:rPr>
            </w:pPr>
            <w:bookmarkStart w:id="365" w:name="_Toc19350"/>
            <w:bookmarkStart w:id="366" w:name="_Toc18269"/>
            <w:bookmarkStart w:id="367" w:name="_Toc4641"/>
            <w:bookmarkStart w:id="368" w:name="_Toc15832"/>
            <w:bookmarkStart w:id="369" w:name="_Toc13023"/>
            <w:bookmarkStart w:id="370" w:name="_Toc23336"/>
            <w:bookmarkStart w:id="371" w:name="_Toc9341"/>
            <w:r>
              <w:rPr>
                <w:color w:val="auto"/>
                <w:szCs w:val="21"/>
                <w:highlight w:val="none"/>
              </w:rPr>
              <w:t>担任角色</w:t>
            </w:r>
            <w:bookmarkEnd w:id="365"/>
            <w:bookmarkEnd w:id="366"/>
            <w:bookmarkEnd w:id="367"/>
            <w:bookmarkEnd w:id="368"/>
            <w:bookmarkEnd w:id="369"/>
            <w:bookmarkEnd w:id="370"/>
            <w:bookmarkEnd w:id="371"/>
          </w:p>
        </w:tc>
        <w:tc>
          <w:tcPr>
            <w:tcW w:w="1783" w:type="dxa"/>
            <w:vAlign w:val="center"/>
          </w:tcPr>
          <w:p w14:paraId="4F728633">
            <w:pPr>
              <w:pStyle w:val="139"/>
              <w:jc w:val="center"/>
              <w:outlineLvl w:val="0"/>
              <w:rPr>
                <w:color w:val="auto"/>
                <w:szCs w:val="21"/>
                <w:highlight w:val="none"/>
              </w:rPr>
            </w:pPr>
            <w:bookmarkStart w:id="372" w:name="_Toc13657"/>
            <w:bookmarkStart w:id="373" w:name="_Toc11932"/>
            <w:bookmarkStart w:id="374" w:name="_Toc7945"/>
            <w:bookmarkStart w:id="375" w:name="_Toc8273"/>
            <w:bookmarkStart w:id="376" w:name="_Toc21357"/>
            <w:bookmarkStart w:id="377" w:name="_Toc30584"/>
            <w:bookmarkStart w:id="378" w:name="_Toc27324"/>
            <w:r>
              <w:rPr>
                <w:color w:val="auto"/>
                <w:szCs w:val="21"/>
                <w:highlight w:val="none"/>
              </w:rPr>
              <w:t>合同金额</w:t>
            </w:r>
            <w:r>
              <w:rPr>
                <w:rFonts w:hint="eastAsia"/>
                <w:color w:val="auto"/>
                <w:szCs w:val="21"/>
                <w:highlight w:val="none"/>
              </w:rPr>
              <w:t>（元）</w:t>
            </w:r>
            <w:bookmarkEnd w:id="372"/>
            <w:bookmarkEnd w:id="373"/>
            <w:bookmarkEnd w:id="374"/>
            <w:bookmarkEnd w:id="375"/>
            <w:bookmarkEnd w:id="376"/>
            <w:bookmarkEnd w:id="377"/>
            <w:bookmarkEnd w:id="378"/>
          </w:p>
        </w:tc>
        <w:tc>
          <w:tcPr>
            <w:tcW w:w="1480" w:type="dxa"/>
            <w:vAlign w:val="center"/>
          </w:tcPr>
          <w:p w14:paraId="794383BB">
            <w:pPr>
              <w:pStyle w:val="139"/>
              <w:jc w:val="center"/>
              <w:outlineLvl w:val="0"/>
              <w:rPr>
                <w:color w:val="auto"/>
                <w:szCs w:val="21"/>
                <w:highlight w:val="none"/>
              </w:rPr>
            </w:pPr>
            <w:bookmarkStart w:id="379" w:name="_Toc13530"/>
            <w:bookmarkStart w:id="380" w:name="_Toc12552"/>
            <w:bookmarkStart w:id="381" w:name="_Toc29217"/>
            <w:bookmarkStart w:id="382" w:name="_Toc10131"/>
            <w:bookmarkStart w:id="383" w:name="_Toc27114"/>
            <w:bookmarkStart w:id="384" w:name="_Toc14179"/>
            <w:bookmarkStart w:id="385" w:name="_Toc2745"/>
            <w:r>
              <w:rPr>
                <w:color w:val="auto"/>
                <w:szCs w:val="21"/>
                <w:highlight w:val="none"/>
              </w:rPr>
              <w:t>项目规模</w:t>
            </w:r>
            <w:bookmarkEnd w:id="379"/>
            <w:bookmarkEnd w:id="380"/>
            <w:bookmarkEnd w:id="381"/>
            <w:bookmarkEnd w:id="382"/>
            <w:bookmarkEnd w:id="383"/>
            <w:bookmarkEnd w:id="384"/>
            <w:bookmarkEnd w:id="385"/>
          </w:p>
        </w:tc>
      </w:tr>
      <w:tr w14:paraId="23E3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92" w:type="dxa"/>
            <w:vAlign w:val="center"/>
          </w:tcPr>
          <w:p w14:paraId="69563854">
            <w:pPr>
              <w:pStyle w:val="139"/>
              <w:jc w:val="center"/>
              <w:outlineLvl w:val="0"/>
              <w:rPr>
                <w:color w:val="auto"/>
                <w:szCs w:val="21"/>
                <w:highlight w:val="none"/>
              </w:rPr>
            </w:pPr>
          </w:p>
        </w:tc>
        <w:tc>
          <w:tcPr>
            <w:tcW w:w="1224" w:type="dxa"/>
            <w:vAlign w:val="center"/>
          </w:tcPr>
          <w:p w14:paraId="5F4670F9">
            <w:pPr>
              <w:pStyle w:val="139"/>
              <w:jc w:val="center"/>
              <w:outlineLvl w:val="0"/>
              <w:rPr>
                <w:color w:val="auto"/>
                <w:szCs w:val="21"/>
                <w:highlight w:val="none"/>
              </w:rPr>
            </w:pPr>
          </w:p>
        </w:tc>
        <w:tc>
          <w:tcPr>
            <w:tcW w:w="1624" w:type="dxa"/>
            <w:gridSpan w:val="3"/>
            <w:vAlign w:val="center"/>
          </w:tcPr>
          <w:p w14:paraId="54CAE87E">
            <w:pPr>
              <w:pStyle w:val="139"/>
              <w:jc w:val="center"/>
              <w:outlineLvl w:val="0"/>
              <w:rPr>
                <w:color w:val="auto"/>
                <w:szCs w:val="21"/>
                <w:highlight w:val="none"/>
              </w:rPr>
            </w:pPr>
          </w:p>
        </w:tc>
        <w:tc>
          <w:tcPr>
            <w:tcW w:w="1225" w:type="dxa"/>
            <w:vAlign w:val="center"/>
          </w:tcPr>
          <w:p w14:paraId="3F2F4C8A">
            <w:pPr>
              <w:pStyle w:val="139"/>
              <w:jc w:val="center"/>
              <w:outlineLvl w:val="0"/>
              <w:rPr>
                <w:color w:val="auto"/>
                <w:szCs w:val="21"/>
                <w:highlight w:val="none"/>
              </w:rPr>
            </w:pPr>
          </w:p>
        </w:tc>
        <w:tc>
          <w:tcPr>
            <w:tcW w:w="1783" w:type="dxa"/>
            <w:vAlign w:val="center"/>
          </w:tcPr>
          <w:p w14:paraId="3750F33A">
            <w:pPr>
              <w:pStyle w:val="139"/>
              <w:jc w:val="center"/>
              <w:outlineLvl w:val="0"/>
              <w:rPr>
                <w:color w:val="auto"/>
                <w:szCs w:val="21"/>
                <w:highlight w:val="none"/>
              </w:rPr>
            </w:pPr>
          </w:p>
        </w:tc>
        <w:tc>
          <w:tcPr>
            <w:tcW w:w="1480" w:type="dxa"/>
            <w:vAlign w:val="center"/>
          </w:tcPr>
          <w:p w14:paraId="78EAEB0D">
            <w:pPr>
              <w:pStyle w:val="139"/>
              <w:jc w:val="center"/>
              <w:outlineLvl w:val="0"/>
              <w:rPr>
                <w:color w:val="auto"/>
                <w:szCs w:val="21"/>
                <w:highlight w:val="none"/>
              </w:rPr>
            </w:pPr>
          </w:p>
        </w:tc>
      </w:tr>
      <w:tr w14:paraId="7768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92" w:type="dxa"/>
            <w:vAlign w:val="center"/>
          </w:tcPr>
          <w:p w14:paraId="4A964D8E">
            <w:pPr>
              <w:pStyle w:val="139"/>
              <w:jc w:val="center"/>
              <w:outlineLvl w:val="0"/>
              <w:rPr>
                <w:color w:val="auto"/>
                <w:szCs w:val="21"/>
                <w:highlight w:val="none"/>
              </w:rPr>
            </w:pPr>
          </w:p>
        </w:tc>
        <w:tc>
          <w:tcPr>
            <w:tcW w:w="1224" w:type="dxa"/>
            <w:vAlign w:val="center"/>
          </w:tcPr>
          <w:p w14:paraId="5768C64D">
            <w:pPr>
              <w:pStyle w:val="139"/>
              <w:jc w:val="center"/>
              <w:outlineLvl w:val="0"/>
              <w:rPr>
                <w:color w:val="auto"/>
                <w:szCs w:val="21"/>
                <w:highlight w:val="none"/>
              </w:rPr>
            </w:pPr>
          </w:p>
        </w:tc>
        <w:tc>
          <w:tcPr>
            <w:tcW w:w="1624" w:type="dxa"/>
            <w:gridSpan w:val="3"/>
            <w:vAlign w:val="center"/>
          </w:tcPr>
          <w:p w14:paraId="1F234D75">
            <w:pPr>
              <w:pStyle w:val="139"/>
              <w:jc w:val="center"/>
              <w:outlineLvl w:val="0"/>
              <w:rPr>
                <w:color w:val="auto"/>
                <w:szCs w:val="21"/>
                <w:highlight w:val="none"/>
              </w:rPr>
            </w:pPr>
          </w:p>
        </w:tc>
        <w:tc>
          <w:tcPr>
            <w:tcW w:w="1225" w:type="dxa"/>
            <w:vAlign w:val="center"/>
          </w:tcPr>
          <w:p w14:paraId="4D23BC7F">
            <w:pPr>
              <w:pStyle w:val="139"/>
              <w:jc w:val="center"/>
              <w:outlineLvl w:val="0"/>
              <w:rPr>
                <w:color w:val="auto"/>
                <w:szCs w:val="21"/>
                <w:highlight w:val="none"/>
              </w:rPr>
            </w:pPr>
          </w:p>
        </w:tc>
        <w:tc>
          <w:tcPr>
            <w:tcW w:w="1783" w:type="dxa"/>
            <w:vAlign w:val="center"/>
          </w:tcPr>
          <w:p w14:paraId="711D285C">
            <w:pPr>
              <w:pStyle w:val="139"/>
              <w:jc w:val="center"/>
              <w:outlineLvl w:val="0"/>
              <w:rPr>
                <w:color w:val="auto"/>
                <w:szCs w:val="21"/>
                <w:highlight w:val="none"/>
              </w:rPr>
            </w:pPr>
          </w:p>
        </w:tc>
        <w:tc>
          <w:tcPr>
            <w:tcW w:w="1480" w:type="dxa"/>
            <w:vAlign w:val="center"/>
          </w:tcPr>
          <w:p w14:paraId="12EF7C66">
            <w:pPr>
              <w:pStyle w:val="139"/>
              <w:jc w:val="center"/>
              <w:outlineLvl w:val="0"/>
              <w:rPr>
                <w:color w:val="auto"/>
                <w:szCs w:val="21"/>
                <w:highlight w:val="none"/>
              </w:rPr>
            </w:pPr>
          </w:p>
        </w:tc>
      </w:tr>
      <w:tr w14:paraId="3B74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92" w:type="dxa"/>
            <w:vAlign w:val="center"/>
          </w:tcPr>
          <w:p w14:paraId="4B0C6D9A">
            <w:pPr>
              <w:pStyle w:val="139"/>
              <w:jc w:val="center"/>
              <w:outlineLvl w:val="0"/>
              <w:rPr>
                <w:color w:val="auto"/>
                <w:szCs w:val="21"/>
                <w:highlight w:val="none"/>
              </w:rPr>
            </w:pPr>
          </w:p>
        </w:tc>
        <w:tc>
          <w:tcPr>
            <w:tcW w:w="1224" w:type="dxa"/>
            <w:vAlign w:val="center"/>
          </w:tcPr>
          <w:p w14:paraId="086E3013">
            <w:pPr>
              <w:pStyle w:val="139"/>
              <w:jc w:val="center"/>
              <w:outlineLvl w:val="0"/>
              <w:rPr>
                <w:color w:val="auto"/>
                <w:szCs w:val="21"/>
                <w:highlight w:val="none"/>
              </w:rPr>
            </w:pPr>
          </w:p>
        </w:tc>
        <w:tc>
          <w:tcPr>
            <w:tcW w:w="1624" w:type="dxa"/>
            <w:gridSpan w:val="3"/>
            <w:vAlign w:val="center"/>
          </w:tcPr>
          <w:p w14:paraId="42806E22">
            <w:pPr>
              <w:pStyle w:val="139"/>
              <w:jc w:val="center"/>
              <w:outlineLvl w:val="0"/>
              <w:rPr>
                <w:color w:val="auto"/>
                <w:szCs w:val="21"/>
                <w:highlight w:val="none"/>
              </w:rPr>
            </w:pPr>
          </w:p>
        </w:tc>
        <w:tc>
          <w:tcPr>
            <w:tcW w:w="1225" w:type="dxa"/>
            <w:vAlign w:val="center"/>
          </w:tcPr>
          <w:p w14:paraId="18571366">
            <w:pPr>
              <w:pStyle w:val="139"/>
              <w:jc w:val="center"/>
              <w:outlineLvl w:val="0"/>
              <w:rPr>
                <w:color w:val="auto"/>
                <w:szCs w:val="21"/>
                <w:highlight w:val="none"/>
              </w:rPr>
            </w:pPr>
          </w:p>
        </w:tc>
        <w:tc>
          <w:tcPr>
            <w:tcW w:w="1783" w:type="dxa"/>
            <w:vAlign w:val="center"/>
          </w:tcPr>
          <w:p w14:paraId="256A19BD">
            <w:pPr>
              <w:pStyle w:val="139"/>
              <w:jc w:val="center"/>
              <w:outlineLvl w:val="0"/>
              <w:rPr>
                <w:color w:val="auto"/>
                <w:szCs w:val="21"/>
                <w:highlight w:val="none"/>
              </w:rPr>
            </w:pPr>
          </w:p>
        </w:tc>
        <w:tc>
          <w:tcPr>
            <w:tcW w:w="1480" w:type="dxa"/>
            <w:vAlign w:val="center"/>
          </w:tcPr>
          <w:p w14:paraId="7E89073D">
            <w:pPr>
              <w:pStyle w:val="139"/>
              <w:jc w:val="center"/>
              <w:outlineLvl w:val="0"/>
              <w:rPr>
                <w:color w:val="auto"/>
                <w:szCs w:val="21"/>
                <w:highlight w:val="none"/>
              </w:rPr>
            </w:pPr>
          </w:p>
        </w:tc>
      </w:tr>
    </w:tbl>
    <w:p w14:paraId="0EF6C393">
      <w:pPr>
        <w:spacing w:line="360" w:lineRule="auto"/>
        <w:ind w:firstLine="422" w:firstLineChars="200"/>
        <w:rPr>
          <w:rFonts w:hint="eastAsia" w:eastAsia="楷体_GB2312" w:cs="楷体_GB2312"/>
          <w:b/>
          <w:bCs/>
          <w:color w:val="auto"/>
          <w:highlight w:val="none"/>
        </w:rPr>
      </w:pPr>
    </w:p>
    <w:p w14:paraId="0B371C6D">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备注：附项目负责人身份证、</w:t>
      </w:r>
      <w:r>
        <w:rPr>
          <w:rFonts w:hint="eastAsia" w:ascii="宋体" w:hAnsi="宋体" w:cs="宋体"/>
          <w:b/>
          <w:bCs/>
          <w:color w:val="auto"/>
          <w:szCs w:val="21"/>
          <w:highlight w:val="none"/>
          <w:lang w:val="en-US" w:eastAsia="zh-CN"/>
        </w:rPr>
        <w:t>执业</w:t>
      </w:r>
      <w:r>
        <w:rPr>
          <w:rFonts w:hint="eastAsia" w:ascii="宋体" w:hAnsi="宋体" w:eastAsia="宋体" w:cs="宋体"/>
          <w:b/>
          <w:bCs/>
          <w:color w:val="auto"/>
          <w:szCs w:val="21"/>
          <w:highlight w:val="none"/>
        </w:rPr>
        <w:t>资格证书（如有）、学历证（如有）、职称证，业绩</w:t>
      </w:r>
      <w:r>
        <w:rPr>
          <w:rFonts w:hint="eastAsia" w:ascii="宋体" w:hAnsi="宋体" w:cs="宋体"/>
          <w:b/>
          <w:bCs/>
          <w:color w:val="auto"/>
          <w:sz w:val="21"/>
          <w:szCs w:val="21"/>
          <w:highlight w:val="none"/>
        </w:rPr>
        <w:t>以合同或协议书或中标（成交）通知书为准，且必须清晰反映出年限、项目名称、项目类型、工程投资额或项目规划总建筑面积</w:t>
      </w:r>
      <w:r>
        <w:rPr>
          <w:rFonts w:hint="eastAsia" w:ascii="宋体" w:hAnsi="宋体" w:eastAsia="宋体" w:cs="宋体"/>
          <w:b/>
          <w:bCs/>
          <w:color w:val="auto"/>
          <w:szCs w:val="21"/>
          <w:highlight w:val="none"/>
        </w:rPr>
        <w:t>。</w:t>
      </w:r>
    </w:p>
    <w:p w14:paraId="21E2CBD2">
      <w:pPr>
        <w:snapToGrid w:val="0"/>
        <w:spacing w:before="50" w:after="120" w:after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在填写时，如本表格不适合投标</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的实际情况，可根据本表格式自行制表填写。</w:t>
      </w:r>
    </w:p>
    <w:p w14:paraId="1D444AC4">
      <w:pPr>
        <w:snapToGrid w:val="0"/>
        <w:spacing w:before="50" w:after="50" w:line="360" w:lineRule="auto"/>
        <w:rPr>
          <w:rFonts w:ascii="宋体" w:hAnsi="宋体" w:cs="宋体"/>
          <w:color w:val="auto"/>
          <w:szCs w:val="21"/>
          <w:highlight w:val="none"/>
        </w:rPr>
      </w:pPr>
    </w:p>
    <w:p w14:paraId="2EB5B274">
      <w:pPr>
        <w:snapToGrid w:val="0"/>
        <w:spacing w:before="50" w:after="120" w:afterLines="50" w:line="360" w:lineRule="auto"/>
        <w:jc w:val="left"/>
        <w:rPr>
          <w:rFonts w:ascii="宋体" w:hAnsi="宋体" w:cs="宋体"/>
          <w:color w:val="auto"/>
          <w:spacing w:val="20"/>
          <w:szCs w:val="21"/>
          <w:highlight w:val="none"/>
        </w:rPr>
      </w:pPr>
      <w:r>
        <w:rPr>
          <w:rFonts w:hint="eastAsia" w:ascii="宋体" w:hAnsi="宋体" w:cs="宋体"/>
          <w:color w:val="auto"/>
          <w:spacing w:val="20"/>
          <w:szCs w:val="21"/>
          <w:highlight w:val="none"/>
          <w:lang w:eastAsia="zh-CN"/>
        </w:rPr>
        <w:t>投标人</w:t>
      </w:r>
      <w:r>
        <w:rPr>
          <w:rFonts w:hint="eastAsia" w:ascii="宋体" w:hAnsi="宋体" w:cs="宋体"/>
          <w:color w:val="auto"/>
          <w:spacing w:val="20"/>
          <w:szCs w:val="21"/>
          <w:highlight w:val="none"/>
        </w:rPr>
        <w:t>[公章(CA签章)、自然人除外]：</w:t>
      </w:r>
      <w:r>
        <w:rPr>
          <w:rStyle w:val="96"/>
          <w:rFonts w:ascii="宋体" w:hAnsi="宋体"/>
          <w:color w:val="auto"/>
          <w:szCs w:val="21"/>
          <w:highlight w:val="none"/>
          <w:u w:val="single" w:color="000000"/>
        </w:rPr>
        <w:t xml:space="preserve">     </w:t>
      </w:r>
    </w:p>
    <w:p w14:paraId="6098BC00">
      <w:pPr>
        <w:pStyle w:val="26"/>
        <w:spacing w:line="360" w:lineRule="auto"/>
        <w:rPr>
          <w:rFonts w:hAnsi="宋体" w:cs="宋体"/>
          <w:color w:val="auto"/>
          <w:spacing w:val="20"/>
          <w:sz w:val="21"/>
          <w:highlight w:val="none"/>
          <w:u w:val="single"/>
        </w:rPr>
      </w:pPr>
      <w:r>
        <w:rPr>
          <w:rFonts w:hint="eastAsia" w:hAnsi="宋体" w:cs="宋体"/>
          <w:color w:val="auto"/>
          <w:spacing w:val="20"/>
          <w:kern w:val="2"/>
          <w:sz w:val="21"/>
          <w:highlight w:val="none"/>
        </w:rPr>
        <w:t>法定代表人或者委托代理人签字[或盖章(CA签章)]</w:t>
      </w:r>
      <w:r>
        <w:rPr>
          <w:rFonts w:hint="eastAsia" w:hAnsi="宋体" w:cs="宋体"/>
          <w:color w:val="auto"/>
          <w:spacing w:val="20"/>
          <w:sz w:val="21"/>
          <w:highlight w:val="none"/>
        </w:rPr>
        <w:t>（属自然人的应在签名处加盖大拇指指印或个人CA签章）：</w:t>
      </w:r>
      <w:r>
        <w:rPr>
          <w:rStyle w:val="96"/>
          <w:rFonts w:ascii="宋体" w:hAnsi="宋体"/>
          <w:color w:val="auto"/>
          <w:szCs w:val="21"/>
          <w:highlight w:val="none"/>
          <w:u w:val="single" w:color="000000"/>
        </w:rPr>
        <w:t xml:space="preserve">     </w:t>
      </w:r>
    </w:p>
    <w:p w14:paraId="01F04915">
      <w:pPr>
        <w:snapToGrid w:val="0"/>
        <w:spacing w:before="50" w:line="360" w:lineRule="auto"/>
        <w:ind w:right="480"/>
        <w:jc w:val="left"/>
        <w:rPr>
          <w:rFonts w:hint="eastAsia" w:ascii="宋体" w:hAnsi="宋体" w:cs="宋体"/>
          <w:color w:val="auto"/>
          <w:sz w:val="21"/>
          <w:szCs w:val="21"/>
          <w:highlight w:val="none"/>
          <w:u w:val="single"/>
        </w:rPr>
      </w:pPr>
      <w:r>
        <w:rPr>
          <w:rFonts w:hint="eastAsia" w:ascii="宋体" w:hAnsi="宋体" w:cs="宋体"/>
          <w:color w:val="auto"/>
          <w:spacing w:val="20"/>
          <w:sz w:val="21"/>
          <w:szCs w:val="21"/>
          <w:highlight w:val="none"/>
        </w:rPr>
        <w:t>日  期：</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年    月    日</w:t>
      </w:r>
    </w:p>
    <w:p w14:paraId="05AD8129">
      <w:pPr>
        <w:snapToGrid/>
        <w:spacing w:before="0" w:line="240" w:lineRule="auto"/>
        <w:ind w:right="0"/>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br w:type="page"/>
      </w:r>
    </w:p>
    <w:p w14:paraId="65A5AE8E">
      <w:pPr>
        <w:spacing w:line="360" w:lineRule="auto"/>
        <w:ind w:right="420"/>
        <w:jc w:val="center"/>
        <w:rPr>
          <w:rFonts w:ascii="宋体" w:hAnsi="宋体"/>
          <w:b/>
          <w:color w:val="auto"/>
          <w:sz w:val="28"/>
          <w:szCs w:val="28"/>
          <w:highlight w:val="none"/>
        </w:rPr>
      </w:pPr>
      <w:r>
        <w:rPr>
          <w:rFonts w:hint="eastAsia" w:ascii="宋体" w:hAnsi="宋体"/>
          <w:b/>
          <w:color w:val="auto"/>
          <w:sz w:val="28"/>
          <w:szCs w:val="28"/>
          <w:highlight w:val="none"/>
          <w:lang w:val="en-US" w:eastAsia="zh-CN"/>
        </w:rPr>
        <w:t>3.2</w:t>
      </w:r>
      <w:r>
        <w:rPr>
          <w:rFonts w:ascii="宋体" w:hAnsi="宋体"/>
          <w:b/>
          <w:color w:val="auto"/>
          <w:sz w:val="28"/>
          <w:szCs w:val="28"/>
          <w:highlight w:val="none"/>
        </w:rPr>
        <w:t>项目组人员配备情况表</w:t>
      </w:r>
    </w:p>
    <w:tbl>
      <w:tblPr>
        <w:tblStyle w:val="49"/>
        <w:tblW w:w="9315" w:type="dxa"/>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1069"/>
        <w:gridCol w:w="1085"/>
        <w:gridCol w:w="1185"/>
        <w:gridCol w:w="934"/>
        <w:gridCol w:w="934"/>
        <w:gridCol w:w="1470"/>
        <w:gridCol w:w="1467"/>
        <w:gridCol w:w="536"/>
      </w:tblGrid>
      <w:tr w14:paraId="354A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5" w:type="dxa"/>
            <w:vAlign w:val="center"/>
          </w:tcPr>
          <w:p w14:paraId="4B51E8B2">
            <w:pPr>
              <w:pStyle w:val="139"/>
              <w:jc w:val="center"/>
              <w:outlineLvl w:val="0"/>
              <w:rPr>
                <w:b/>
                <w:color w:val="auto"/>
                <w:szCs w:val="21"/>
                <w:highlight w:val="none"/>
              </w:rPr>
            </w:pPr>
            <w:bookmarkStart w:id="386" w:name="_Toc12736"/>
            <w:bookmarkStart w:id="387" w:name="_Toc8200"/>
            <w:bookmarkStart w:id="388" w:name="_Toc3471"/>
            <w:bookmarkStart w:id="389" w:name="_Toc773"/>
            <w:bookmarkStart w:id="390" w:name="_Toc19239"/>
            <w:bookmarkStart w:id="391" w:name="_Toc6174"/>
            <w:bookmarkStart w:id="392" w:name="_Toc3541"/>
            <w:r>
              <w:rPr>
                <w:b/>
                <w:color w:val="auto"/>
                <w:szCs w:val="21"/>
                <w:highlight w:val="none"/>
              </w:rPr>
              <w:t>序号</w:t>
            </w:r>
            <w:bookmarkEnd w:id="386"/>
            <w:bookmarkEnd w:id="387"/>
            <w:bookmarkEnd w:id="388"/>
            <w:bookmarkEnd w:id="389"/>
            <w:bookmarkEnd w:id="390"/>
            <w:bookmarkEnd w:id="391"/>
            <w:bookmarkEnd w:id="392"/>
          </w:p>
        </w:tc>
        <w:tc>
          <w:tcPr>
            <w:tcW w:w="1069" w:type="dxa"/>
            <w:vAlign w:val="center"/>
          </w:tcPr>
          <w:p w14:paraId="0824B67C">
            <w:pPr>
              <w:pStyle w:val="139"/>
              <w:jc w:val="center"/>
              <w:outlineLvl w:val="0"/>
              <w:rPr>
                <w:b/>
                <w:color w:val="auto"/>
                <w:szCs w:val="21"/>
                <w:highlight w:val="none"/>
              </w:rPr>
            </w:pPr>
            <w:bookmarkStart w:id="393" w:name="_Toc29791"/>
            <w:bookmarkStart w:id="394" w:name="_Toc21067"/>
            <w:bookmarkStart w:id="395" w:name="_Toc7839"/>
            <w:bookmarkStart w:id="396" w:name="_Toc14337"/>
            <w:bookmarkStart w:id="397" w:name="_Toc3524"/>
            <w:bookmarkStart w:id="398" w:name="_Toc5175"/>
            <w:bookmarkStart w:id="399" w:name="_Toc8921"/>
            <w:r>
              <w:rPr>
                <w:rFonts w:hint="eastAsia"/>
                <w:b/>
                <w:color w:val="auto"/>
                <w:szCs w:val="21"/>
                <w:highlight w:val="none"/>
              </w:rPr>
              <w:t>姓名</w:t>
            </w:r>
            <w:bookmarkEnd w:id="393"/>
            <w:bookmarkEnd w:id="394"/>
            <w:bookmarkEnd w:id="395"/>
            <w:bookmarkEnd w:id="396"/>
            <w:bookmarkEnd w:id="397"/>
            <w:bookmarkEnd w:id="398"/>
            <w:bookmarkEnd w:id="399"/>
          </w:p>
        </w:tc>
        <w:tc>
          <w:tcPr>
            <w:tcW w:w="1085" w:type="dxa"/>
            <w:vAlign w:val="center"/>
          </w:tcPr>
          <w:p w14:paraId="344CC5F2">
            <w:pPr>
              <w:pStyle w:val="139"/>
              <w:jc w:val="center"/>
              <w:outlineLvl w:val="0"/>
              <w:rPr>
                <w:b/>
                <w:color w:val="auto"/>
                <w:szCs w:val="21"/>
                <w:highlight w:val="none"/>
              </w:rPr>
            </w:pPr>
            <w:bookmarkStart w:id="400" w:name="_Toc5808"/>
            <w:bookmarkStart w:id="401" w:name="_Toc586"/>
            <w:bookmarkStart w:id="402" w:name="_Toc1524"/>
            <w:bookmarkStart w:id="403" w:name="_Toc17441"/>
            <w:bookmarkStart w:id="404" w:name="_Toc18792"/>
            <w:bookmarkStart w:id="405" w:name="_Toc14516"/>
            <w:bookmarkStart w:id="406" w:name="_Toc19698"/>
            <w:r>
              <w:rPr>
                <w:rFonts w:hint="eastAsia"/>
                <w:b/>
                <w:color w:val="auto"/>
                <w:szCs w:val="21"/>
                <w:highlight w:val="none"/>
              </w:rPr>
              <w:t>身份证</w:t>
            </w:r>
            <w:bookmarkEnd w:id="400"/>
            <w:bookmarkEnd w:id="401"/>
            <w:bookmarkEnd w:id="402"/>
            <w:bookmarkEnd w:id="403"/>
            <w:bookmarkEnd w:id="404"/>
            <w:bookmarkEnd w:id="405"/>
            <w:bookmarkEnd w:id="406"/>
          </w:p>
          <w:p w14:paraId="4F7C7791">
            <w:pPr>
              <w:pStyle w:val="139"/>
              <w:jc w:val="center"/>
              <w:outlineLvl w:val="0"/>
              <w:rPr>
                <w:b/>
                <w:color w:val="auto"/>
                <w:szCs w:val="21"/>
                <w:highlight w:val="none"/>
              </w:rPr>
            </w:pPr>
            <w:bookmarkStart w:id="407" w:name="_Toc11143"/>
            <w:bookmarkStart w:id="408" w:name="_Toc7573"/>
            <w:bookmarkStart w:id="409" w:name="_Toc6476"/>
            <w:bookmarkStart w:id="410" w:name="_Toc17408"/>
            <w:bookmarkStart w:id="411" w:name="_Toc5168"/>
            <w:bookmarkStart w:id="412" w:name="_Toc27870"/>
            <w:bookmarkStart w:id="413" w:name="_Toc15122"/>
            <w:r>
              <w:rPr>
                <w:rFonts w:hint="eastAsia"/>
                <w:b/>
                <w:color w:val="auto"/>
                <w:szCs w:val="21"/>
                <w:highlight w:val="none"/>
              </w:rPr>
              <w:t>号码</w:t>
            </w:r>
            <w:bookmarkEnd w:id="407"/>
            <w:bookmarkEnd w:id="408"/>
            <w:bookmarkEnd w:id="409"/>
            <w:bookmarkEnd w:id="410"/>
            <w:bookmarkEnd w:id="411"/>
            <w:bookmarkEnd w:id="412"/>
            <w:bookmarkEnd w:id="413"/>
          </w:p>
        </w:tc>
        <w:tc>
          <w:tcPr>
            <w:tcW w:w="1185" w:type="dxa"/>
            <w:vAlign w:val="center"/>
          </w:tcPr>
          <w:p w14:paraId="6007ED83">
            <w:pPr>
              <w:pStyle w:val="139"/>
              <w:jc w:val="center"/>
              <w:outlineLvl w:val="0"/>
              <w:rPr>
                <w:b/>
                <w:color w:val="auto"/>
                <w:szCs w:val="21"/>
                <w:highlight w:val="none"/>
              </w:rPr>
            </w:pPr>
            <w:bookmarkStart w:id="414" w:name="_Toc6248"/>
            <w:bookmarkStart w:id="415" w:name="_Toc6183"/>
            <w:bookmarkStart w:id="416" w:name="_Toc32753"/>
            <w:bookmarkStart w:id="417" w:name="_Toc30184"/>
            <w:bookmarkStart w:id="418" w:name="_Toc10998"/>
            <w:bookmarkStart w:id="419" w:name="_Toc18967"/>
            <w:bookmarkStart w:id="420" w:name="_Toc22449"/>
            <w:r>
              <w:rPr>
                <w:b/>
                <w:color w:val="auto"/>
                <w:szCs w:val="21"/>
                <w:highlight w:val="none"/>
              </w:rPr>
              <w:t>拟在本项目任职</w:t>
            </w:r>
            <w:bookmarkEnd w:id="414"/>
            <w:bookmarkEnd w:id="415"/>
            <w:bookmarkEnd w:id="416"/>
            <w:bookmarkEnd w:id="417"/>
            <w:bookmarkEnd w:id="418"/>
            <w:bookmarkEnd w:id="419"/>
            <w:bookmarkEnd w:id="420"/>
          </w:p>
        </w:tc>
        <w:tc>
          <w:tcPr>
            <w:tcW w:w="934" w:type="dxa"/>
            <w:vAlign w:val="center"/>
          </w:tcPr>
          <w:p w14:paraId="43A6728D">
            <w:pPr>
              <w:pStyle w:val="139"/>
              <w:jc w:val="center"/>
              <w:outlineLvl w:val="0"/>
              <w:rPr>
                <w:b/>
                <w:color w:val="auto"/>
                <w:szCs w:val="21"/>
                <w:highlight w:val="none"/>
              </w:rPr>
            </w:pPr>
            <w:bookmarkStart w:id="421" w:name="_Toc25877"/>
            <w:bookmarkStart w:id="422" w:name="_Toc21376"/>
            <w:bookmarkStart w:id="423" w:name="_Toc28710"/>
            <w:bookmarkStart w:id="424" w:name="_Toc12371"/>
            <w:bookmarkStart w:id="425" w:name="_Toc18132"/>
            <w:bookmarkStart w:id="426" w:name="_Toc26451"/>
            <w:bookmarkStart w:id="427" w:name="_Toc2887"/>
            <w:r>
              <w:rPr>
                <w:b/>
                <w:color w:val="auto"/>
                <w:szCs w:val="21"/>
                <w:highlight w:val="none"/>
              </w:rPr>
              <w:t>职</w:t>
            </w:r>
            <w:r>
              <w:rPr>
                <w:rFonts w:hint="eastAsia"/>
                <w:b/>
                <w:color w:val="auto"/>
                <w:szCs w:val="21"/>
                <w:highlight w:val="none"/>
              </w:rPr>
              <w:t xml:space="preserve"> </w:t>
            </w:r>
            <w:r>
              <w:rPr>
                <w:b/>
                <w:color w:val="auto"/>
                <w:szCs w:val="21"/>
                <w:highlight w:val="none"/>
              </w:rPr>
              <w:t>称</w:t>
            </w:r>
            <w:bookmarkEnd w:id="421"/>
            <w:bookmarkEnd w:id="422"/>
            <w:bookmarkEnd w:id="423"/>
            <w:bookmarkEnd w:id="424"/>
            <w:bookmarkEnd w:id="425"/>
            <w:bookmarkEnd w:id="426"/>
            <w:bookmarkEnd w:id="427"/>
          </w:p>
        </w:tc>
        <w:tc>
          <w:tcPr>
            <w:tcW w:w="934" w:type="dxa"/>
            <w:vAlign w:val="center"/>
          </w:tcPr>
          <w:p w14:paraId="58DC93A8">
            <w:pPr>
              <w:pStyle w:val="139"/>
              <w:jc w:val="center"/>
              <w:outlineLvl w:val="0"/>
              <w:rPr>
                <w:b/>
                <w:color w:val="auto"/>
                <w:szCs w:val="21"/>
                <w:highlight w:val="none"/>
              </w:rPr>
            </w:pPr>
            <w:bookmarkStart w:id="428" w:name="_Toc14057"/>
            <w:bookmarkStart w:id="429" w:name="_Toc6333"/>
            <w:bookmarkStart w:id="430" w:name="_Toc18582"/>
            <w:bookmarkStart w:id="431" w:name="_Toc12185"/>
            <w:bookmarkStart w:id="432" w:name="_Toc5748"/>
            <w:bookmarkStart w:id="433" w:name="_Toc28418"/>
            <w:bookmarkStart w:id="434" w:name="_Toc3883"/>
            <w:r>
              <w:rPr>
                <w:b/>
                <w:color w:val="auto"/>
                <w:szCs w:val="21"/>
                <w:highlight w:val="none"/>
              </w:rPr>
              <w:t>专</w:t>
            </w:r>
            <w:r>
              <w:rPr>
                <w:rFonts w:hint="eastAsia"/>
                <w:b/>
                <w:color w:val="auto"/>
                <w:szCs w:val="21"/>
                <w:highlight w:val="none"/>
              </w:rPr>
              <w:t xml:space="preserve"> </w:t>
            </w:r>
            <w:r>
              <w:rPr>
                <w:b/>
                <w:color w:val="auto"/>
                <w:szCs w:val="21"/>
                <w:highlight w:val="none"/>
              </w:rPr>
              <w:t>业</w:t>
            </w:r>
            <w:bookmarkEnd w:id="428"/>
            <w:bookmarkEnd w:id="429"/>
            <w:bookmarkEnd w:id="430"/>
            <w:bookmarkEnd w:id="431"/>
            <w:bookmarkEnd w:id="432"/>
            <w:bookmarkEnd w:id="433"/>
            <w:bookmarkEnd w:id="434"/>
          </w:p>
        </w:tc>
        <w:tc>
          <w:tcPr>
            <w:tcW w:w="1470" w:type="dxa"/>
            <w:vAlign w:val="center"/>
          </w:tcPr>
          <w:p w14:paraId="03CD79ED">
            <w:pPr>
              <w:pStyle w:val="139"/>
              <w:jc w:val="center"/>
              <w:outlineLvl w:val="0"/>
              <w:rPr>
                <w:b/>
                <w:color w:val="auto"/>
                <w:szCs w:val="21"/>
                <w:highlight w:val="none"/>
              </w:rPr>
            </w:pPr>
            <w:bookmarkStart w:id="435" w:name="_Toc31809"/>
            <w:bookmarkStart w:id="436" w:name="_Toc18531"/>
            <w:bookmarkStart w:id="437" w:name="_Toc18646"/>
            <w:bookmarkStart w:id="438" w:name="_Toc13356"/>
            <w:bookmarkStart w:id="439" w:name="_Toc20764"/>
            <w:bookmarkStart w:id="440" w:name="_Toc25152"/>
            <w:bookmarkStart w:id="441" w:name="_Toc32483"/>
            <w:r>
              <w:rPr>
                <w:b/>
                <w:color w:val="auto"/>
                <w:szCs w:val="21"/>
                <w:highlight w:val="none"/>
              </w:rPr>
              <w:t>执业</w:t>
            </w:r>
            <w:r>
              <w:rPr>
                <w:rFonts w:hint="eastAsia"/>
                <w:b/>
                <w:color w:val="auto"/>
                <w:szCs w:val="21"/>
                <w:highlight w:val="none"/>
              </w:rPr>
              <w:t>注册</w:t>
            </w:r>
            <w:r>
              <w:rPr>
                <w:b/>
                <w:color w:val="auto"/>
                <w:szCs w:val="21"/>
                <w:highlight w:val="none"/>
              </w:rPr>
              <w:t>资格</w:t>
            </w:r>
            <w:r>
              <w:rPr>
                <w:rFonts w:hint="eastAsia"/>
                <w:b/>
                <w:color w:val="auto"/>
                <w:szCs w:val="21"/>
                <w:highlight w:val="none"/>
              </w:rPr>
              <w:t>（如有）</w:t>
            </w:r>
            <w:bookmarkEnd w:id="435"/>
            <w:bookmarkEnd w:id="436"/>
            <w:bookmarkEnd w:id="437"/>
            <w:bookmarkEnd w:id="438"/>
            <w:bookmarkEnd w:id="439"/>
            <w:bookmarkEnd w:id="440"/>
            <w:bookmarkEnd w:id="441"/>
          </w:p>
        </w:tc>
        <w:tc>
          <w:tcPr>
            <w:tcW w:w="1467" w:type="dxa"/>
            <w:vAlign w:val="center"/>
          </w:tcPr>
          <w:p w14:paraId="37CC2A9C">
            <w:pPr>
              <w:pStyle w:val="139"/>
              <w:jc w:val="center"/>
              <w:outlineLvl w:val="0"/>
              <w:rPr>
                <w:b/>
                <w:color w:val="auto"/>
                <w:szCs w:val="21"/>
                <w:highlight w:val="none"/>
              </w:rPr>
            </w:pPr>
            <w:bookmarkStart w:id="442" w:name="_Toc10355"/>
            <w:bookmarkStart w:id="443" w:name="_Toc11571"/>
            <w:bookmarkStart w:id="444" w:name="_Toc4158"/>
            <w:bookmarkStart w:id="445" w:name="_Toc28091"/>
            <w:bookmarkStart w:id="446" w:name="_Toc2112"/>
            <w:bookmarkStart w:id="447" w:name="_Toc12389"/>
            <w:bookmarkStart w:id="448" w:name="_Toc14663"/>
            <w:r>
              <w:rPr>
                <w:b/>
                <w:color w:val="auto"/>
                <w:szCs w:val="21"/>
                <w:highlight w:val="none"/>
              </w:rPr>
              <w:t>证书编号</w:t>
            </w:r>
            <w:bookmarkEnd w:id="442"/>
            <w:bookmarkEnd w:id="443"/>
            <w:bookmarkEnd w:id="444"/>
            <w:bookmarkEnd w:id="445"/>
            <w:bookmarkEnd w:id="446"/>
            <w:bookmarkEnd w:id="447"/>
            <w:bookmarkEnd w:id="448"/>
          </w:p>
        </w:tc>
        <w:tc>
          <w:tcPr>
            <w:tcW w:w="536" w:type="dxa"/>
            <w:vAlign w:val="center"/>
          </w:tcPr>
          <w:p w14:paraId="69E2D375">
            <w:pPr>
              <w:pStyle w:val="139"/>
              <w:jc w:val="center"/>
              <w:outlineLvl w:val="0"/>
              <w:rPr>
                <w:b/>
                <w:color w:val="auto"/>
                <w:szCs w:val="21"/>
                <w:highlight w:val="none"/>
              </w:rPr>
            </w:pPr>
            <w:bookmarkStart w:id="449" w:name="_Toc29228"/>
            <w:bookmarkStart w:id="450" w:name="_Toc14872"/>
            <w:bookmarkStart w:id="451" w:name="_Toc14300"/>
            <w:bookmarkStart w:id="452" w:name="_Toc24709"/>
            <w:bookmarkStart w:id="453" w:name="_Toc1681"/>
            <w:bookmarkStart w:id="454" w:name="_Toc27039"/>
            <w:bookmarkStart w:id="455" w:name="_Toc11191"/>
            <w:r>
              <w:rPr>
                <w:b/>
                <w:color w:val="auto"/>
                <w:szCs w:val="21"/>
                <w:highlight w:val="none"/>
              </w:rPr>
              <w:t>备注</w:t>
            </w:r>
            <w:bookmarkEnd w:id="449"/>
            <w:bookmarkEnd w:id="450"/>
            <w:bookmarkEnd w:id="451"/>
            <w:bookmarkEnd w:id="452"/>
            <w:bookmarkEnd w:id="453"/>
            <w:bookmarkEnd w:id="454"/>
            <w:bookmarkEnd w:id="455"/>
          </w:p>
        </w:tc>
      </w:tr>
      <w:tr w14:paraId="11A3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35" w:type="dxa"/>
          </w:tcPr>
          <w:p w14:paraId="2EE2F05F">
            <w:pPr>
              <w:pStyle w:val="139"/>
              <w:jc w:val="center"/>
              <w:outlineLvl w:val="0"/>
              <w:rPr>
                <w:color w:val="auto"/>
                <w:szCs w:val="21"/>
                <w:highlight w:val="none"/>
              </w:rPr>
            </w:pPr>
          </w:p>
        </w:tc>
        <w:tc>
          <w:tcPr>
            <w:tcW w:w="1069" w:type="dxa"/>
          </w:tcPr>
          <w:p w14:paraId="04D9F8FA">
            <w:pPr>
              <w:pStyle w:val="139"/>
              <w:jc w:val="center"/>
              <w:outlineLvl w:val="0"/>
              <w:rPr>
                <w:color w:val="auto"/>
                <w:szCs w:val="21"/>
                <w:highlight w:val="none"/>
              </w:rPr>
            </w:pPr>
          </w:p>
        </w:tc>
        <w:tc>
          <w:tcPr>
            <w:tcW w:w="1085" w:type="dxa"/>
          </w:tcPr>
          <w:p w14:paraId="2FE5264E">
            <w:pPr>
              <w:pStyle w:val="139"/>
              <w:jc w:val="center"/>
              <w:outlineLvl w:val="0"/>
              <w:rPr>
                <w:color w:val="auto"/>
                <w:szCs w:val="21"/>
                <w:highlight w:val="none"/>
              </w:rPr>
            </w:pPr>
          </w:p>
        </w:tc>
        <w:tc>
          <w:tcPr>
            <w:tcW w:w="1185" w:type="dxa"/>
          </w:tcPr>
          <w:p w14:paraId="0F4BFCC4">
            <w:pPr>
              <w:pStyle w:val="139"/>
              <w:jc w:val="center"/>
              <w:outlineLvl w:val="0"/>
              <w:rPr>
                <w:color w:val="auto"/>
                <w:szCs w:val="21"/>
                <w:highlight w:val="none"/>
              </w:rPr>
            </w:pPr>
          </w:p>
        </w:tc>
        <w:tc>
          <w:tcPr>
            <w:tcW w:w="934" w:type="dxa"/>
          </w:tcPr>
          <w:p w14:paraId="5E0B4853">
            <w:pPr>
              <w:pStyle w:val="139"/>
              <w:jc w:val="center"/>
              <w:outlineLvl w:val="0"/>
              <w:rPr>
                <w:color w:val="auto"/>
                <w:szCs w:val="21"/>
                <w:highlight w:val="none"/>
              </w:rPr>
            </w:pPr>
          </w:p>
        </w:tc>
        <w:tc>
          <w:tcPr>
            <w:tcW w:w="934" w:type="dxa"/>
          </w:tcPr>
          <w:p w14:paraId="5B347C5F">
            <w:pPr>
              <w:pStyle w:val="139"/>
              <w:jc w:val="center"/>
              <w:outlineLvl w:val="0"/>
              <w:rPr>
                <w:color w:val="auto"/>
                <w:szCs w:val="21"/>
                <w:highlight w:val="none"/>
              </w:rPr>
            </w:pPr>
          </w:p>
        </w:tc>
        <w:tc>
          <w:tcPr>
            <w:tcW w:w="1470" w:type="dxa"/>
          </w:tcPr>
          <w:p w14:paraId="59D0EAC5">
            <w:pPr>
              <w:pStyle w:val="139"/>
              <w:jc w:val="center"/>
              <w:outlineLvl w:val="0"/>
              <w:rPr>
                <w:color w:val="auto"/>
                <w:szCs w:val="21"/>
                <w:highlight w:val="none"/>
              </w:rPr>
            </w:pPr>
          </w:p>
        </w:tc>
        <w:tc>
          <w:tcPr>
            <w:tcW w:w="1467" w:type="dxa"/>
          </w:tcPr>
          <w:p w14:paraId="44C5F9B6">
            <w:pPr>
              <w:pStyle w:val="139"/>
              <w:jc w:val="center"/>
              <w:outlineLvl w:val="0"/>
              <w:rPr>
                <w:color w:val="auto"/>
                <w:szCs w:val="21"/>
                <w:highlight w:val="none"/>
              </w:rPr>
            </w:pPr>
          </w:p>
        </w:tc>
        <w:tc>
          <w:tcPr>
            <w:tcW w:w="536" w:type="dxa"/>
          </w:tcPr>
          <w:p w14:paraId="626D6495">
            <w:pPr>
              <w:pStyle w:val="139"/>
              <w:jc w:val="center"/>
              <w:outlineLvl w:val="0"/>
              <w:rPr>
                <w:color w:val="auto"/>
                <w:szCs w:val="21"/>
                <w:highlight w:val="none"/>
              </w:rPr>
            </w:pPr>
          </w:p>
        </w:tc>
      </w:tr>
      <w:tr w14:paraId="09E4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35" w:type="dxa"/>
          </w:tcPr>
          <w:p w14:paraId="1CE30C72">
            <w:pPr>
              <w:pStyle w:val="139"/>
              <w:jc w:val="center"/>
              <w:outlineLvl w:val="0"/>
              <w:rPr>
                <w:color w:val="auto"/>
                <w:szCs w:val="21"/>
                <w:highlight w:val="none"/>
              </w:rPr>
            </w:pPr>
          </w:p>
        </w:tc>
        <w:tc>
          <w:tcPr>
            <w:tcW w:w="1069" w:type="dxa"/>
          </w:tcPr>
          <w:p w14:paraId="11FF3258">
            <w:pPr>
              <w:pStyle w:val="139"/>
              <w:jc w:val="center"/>
              <w:outlineLvl w:val="0"/>
              <w:rPr>
                <w:color w:val="auto"/>
                <w:szCs w:val="21"/>
                <w:highlight w:val="none"/>
              </w:rPr>
            </w:pPr>
          </w:p>
        </w:tc>
        <w:tc>
          <w:tcPr>
            <w:tcW w:w="1085" w:type="dxa"/>
          </w:tcPr>
          <w:p w14:paraId="2ABE9D54">
            <w:pPr>
              <w:pStyle w:val="139"/>
              <w:jc w:val="center"/>
              <w:outlineLvl w:val="0"/>
              <w:rPr>
                <w:color w:val="auto"/>
                <w:szCs w:val="21"/>
                <w:highlight w:val="none"/>
              </w:rPr>
            </w:pPr>
          </w:p>
        </w:tc>
        <w:tc>
          <w:tcPr>
            <w:tcW w:w="1185" w:type="dxa"/>
          </w:tcPr>
          <w:p w14:paraId="4FD3EFB8">
            <w:pPr>
              <w:pStyle w:val="139"/>
              <w:jc w:val="center"/>
              <w:outlineLvl w:val="0"/>
              <w:rPr>
                <w:color w:val="auto"/>
                <w:szCs w:val="21"/>
                <w:highlight w:val="none"/>
              </w:rPr>
            </w:pPr>
          </w:p>
        </w:tc>
        <w:tc>
          <w:tcPr>
            <w:tcW w:w="934" w:type="dxa"/>
          </w:tcPr>
          <w:p w14:paraId="5AA6751F">
            <w:pPr>
              <w:pStyle w:val="139"/>
              <w:jc w:val="center"/>
              <w:outlineLvl w:val="0"/>
              <w:rPr>
                <w:color w:val="auto"/>
                <w:szCs w:val="21"/>
                <w:highlight w:val="none"/>
              </w:rPr>
            </w:pPr>
          </w:p>
        </w:tc>
        <w:tc>
          <w:tcPr>
            <w:tcW w:w="934" w:type="dxa"/>
          </w:tcPr>
          <w:p w14:paraId="18E84111">
            <w:pPr>
              <w:pStyle w:val="139"/>
              <w:jc w:val="center"/>
              <w:outlineLvl w:val="0"/>
              <w:rPr>
                <w:color w:val="auto"/>
                <w:szCs w:val="21"/>
                <w:highlight w:val="none"/>
              </w:rPr>
            </w:pPr>
          </w:p>
        </w:tc>
        <w:tc>
          <w:tcPr>
            <w:tcW w:w="1470" w:type="dxa"/>
          </w:tcPr>
          <w:p w14:paraId="7ACC6A75">
            <w:pPr>
              <w:pStyle w:val="139"/>
              <w:jc w:val="center"/>
              <w:outlineLvl w:val="0"/>
              <w:rPr>
                <w:color w:val="auto"/>
                <w:szCs w:val="21"/>
                <w:highlight w:val="none"/>
              </w:rPr>
            </w:pPr>
          </w:p>
        </w:tc>
        <w:tc>
          <w:tcPr>
            <w:tcW w:w="1467" w:type="dxa"/>
          </w:tcPr>
          <w:p w14:paraId="2FCF0D11">
            <w:pPr>
              <w:pStyle w:val="139"/>
              <w:jc w:val="center"/>
              <w:outlineLvl w:val="0"/>
              <w:rPr>
                <w:color w:val="auto"/>
                <w:szCs w:val="21"/>
                <w:highlight w:val="none"/>
              </w:rPr>
            </w:pPr>
          </w:p>
        </w:tc>
        <w:tc>
          <w:tcPr>
            <w:tcW w:w="536" w:type="dxa"/>
          </w:tcPr>
          <w:p w14:paraId="693F92CD">
            <w:pPr>
              <w:pStyle w:val="139"/>
              <w:jc w:val="center"/>
              <w:outlineLvl w:val="0"/>
              <w:rPr>
                <w:color w:val="auto"/>
                <w:szCs w:val="21"/>
                <w:highlight w:val="none"/>
              </w:rPr>
            </w:pPr>
          </w:p>
        </w:tc>
      </w:tr>
      <w:tr w14:paraId="2601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35" w:type="dxa"/>
          </w:tcPr>
          <w:p w14:paraId="313CC775">
            <w:pPr>
              <w:pStyle w:val="139"/>
              <w:jc w:val="center"/>
              <w:outlineLvl w:val="0"/>
              <w:rPr>
                <w:color w:val="auto"/>
                <w:szCs w:val="21"/>
                <w:highlight w:val="none"/>
              </w:rPr>
            </w:pPr>
          </w:p>
        </w:tc>
        <w:tc>
          <w:tcPr>
            <w:tcW w:w="1069" w:type="dxa"/>
          </w:tcPr>
          <w:p w14:paraId="1A888BC5">
            <w:pPr>
              <w:pStyle w:val="139"/>
              <w:jc w:val="center"/>
              <w:outlineLvl w:val="0"/>
              <w:rPr>
                <w:color w:val="auto"/>
                <w:szCs w:val="21"/>
                <w:highlight w:val="none"/>
              </w:rPr>
            </w:pPr>
          </w:p>
        </w:tc>
        <w:tc>
          <w:tcPr>
            <w:tcW w:w="1085" w:type="dxa"/>
          </w:tcPr>
          <w:p w14:paraId="18E39ED0">
            <w:pPr>
              <w:pStyle w:val="139"/>
              <w:jc w:val="center"/>
              <w:outlineLvl w:val="0"/>
              <w:rPr>
                <w:color w:val="auto"/>
                <w:szCs w:val="21"/>
                <w:highlight w:val="none"/>
              </w:rPr>
            </w:pPr>
          </w:p>
        </w:tc>
        <w:tc>
          <w:tcPr>
            <w:tcW w:w="1185" w:type="dxa"/>
          </w:tcPr>
          <w:p w14:paraId="3C955DC2">
            <w:pPr>
              <w:pStyle w:val="139"/>
              <w:jc w:val="center"/>
              <w:outlineLvl w:val="0"/>
              <w:rPr>
                <w:color w:val="auto"/>
                <w:szCs w:val="21"/>
                <w:highlight w:val="none"/>
              </w:rPr>
            </w:pPr>
          </w:p>
        </w:tc>
        <w:tc>
          <w:tcPr>
            <w:tcW w:w="934" w:type="dxa"/>
          </w:tcPr>
          <w:p w14:paraId="4EB99BD6">
            <w:pPr>
              <w:pStyle w:val="139"/>
              <w:jc w:val="center"/>
              <w:outlineLvl w:val="0"/>
              <w:rPr>
                <w:color w:val="auto"/>
                <w:szCs w:val="21"/>
                <w:highlight w:val="none"/>
              </w:rPr>
            </w:pPr>
          </w:p>
        </w:tc>
        <w:tc>
          <w:tcPr>
            <w:tcW w:w="934" w:type="dxa"/>
          </w:tcPr>
          <w:p w14:paraId="3ED0D40F">
            <w:pPr>
              <w:pStyle w:val="139"/>
              <w:jc w:val="center"/>
              <w:outlineLvl w:val="0"/>
              <w:rPr>
                <w:color w:val="auto"/>
                <w:szCs w:val="21"/>
                <w:highlight w:val="none"/>
              </w:rPr>
            </w:pPr>
          </w:p>
        </w:tc>
        <w:tc>
          <w:tcPr>
            <w:tcW w:w="1470" w:type="dxa"/>
          </w:tcPr>
          <w:p w14:paraId="5A7CDF27">
            <w:pPr>
              <w:pStyle w:val="139"/>
              <w:jc w:val="center"/>
              <w:outlineLvl w:val="0"/>
              <w:rPr>
                <w:color w:val="auto"/>
                <w:szCs w:val="21"/>
                <w:highlight w:val="none"/>
              </w:rPr>
            </w:pPr>
          </w:p>
        </w:tc>
        <w:tc>
          <w:tcPr>
            <w:tcW w:w="1467" w:type="dxa"/>
          </w:tcPr>
          <w:p w14:paraId="097E321F">
            <w:pPr>
              <w:pStyle w:val="139"/>
              <w:jc w:val="center"/>
              <w:outlineLvl w:val="0"/>
              <w:rPr>
                <w:color w:val="auto"/>
                <w:szCs w:val="21"/>
                <w:highlight w:val="none"/>
              </w:rPr>
            </w:pPr>
          </w:p>
        </w:tc>
        <w:tc>
          <w:tcPr>
            <w:tcW w:w="536" w:type="dxa"/>
          </w:tcPr>
          <w:p w14:paraId="682873D3">
            <w:pPr>
              <w:pStyle w:val="139"/>
              <w:jc w:val="center"/>
              <w:outlineLvl w:val="0"/>
              <w:rPr>
                <w:color w:val="auto"/>
                <w:szCs w:val="21"/>
                <w:highlight w:val="none"/>
              </w:rPr>
            </w:pPr>
          </w:p>
        </w:tc>
      </w:tr>
      <w:tr w14:paraId="7194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35" w:type="dxa"/>
          </w:tcPr>
          <w:p w14:paraId="507F566C">
            <w:pPr>
              <w:pStyle w:val="139"/>
              <w:jc w:val="center"/>
              <w:outlineLvl w:val="0"/>
              <w:rPr>
                <w:color w:val="auto"/>
                <w:szCs w:val="21"/>
                <w:highlight w:val="none"/>
              </w:rPr>
            </w:pPr>
          </w:p>
        </w:tc>
        <w:tc>
          <w:tcPr>
            <w:tcW w:w="1069" w:type="dxa"/>
          </w:tcPr>
          <w:p w14:paraId="1620B8A6">
            <w:pPr>
              <w:pStyle w:val="139"/>
              <w:jc w:val="center"/>
              <w:outlineLvl w:val="0"/>
              <w:rPr>
                <w:color w:val="auto"/>
                <w:szCs w:val="21"/>
                <w:highlight w:val="none"/>
              </w:rPr>
            </w:pPr>
          </w:p>
        </w:tc>
        <w:tc>
          <w:tcPr>
            <w:tcW w:w="1085" w:type="dxa"/>
          </w:tcPr>
          <w:p w14:paraId="3FA43A51">
            <w:pPr>
              <w:pStyle w:val="139"/>
              <w:jc w:val="center"/>
              <w:outlineLvl w:val="0"/>
              <w:rPr>
                <w:color w:val="auto"/>
                <w:szCs w:val="21"/>
                <w:highlight w:val="none"/>
              </w:rPr>
            </w:pPr>
          </w:p>
        </w:tc>
        <w:tc>
          <w:tcPr>
            <w:tcW w:w="1185" w:type="dxa"/>
          </w:tcPr>
          <w:p w14:paraId="5E827011">
            <w:pPr>
              <w:pStyle w:val="139"/>
              <w:jc w:val="center"/>
              <w:outlineLvl w:val="0"/>
              <w:rPr>
                <w:color w:val="auto"/>
                <w:szCs w:val="21"/>
                <w:highlight w:val="none"/>
              </w:rPr>
            </w:pPr>
          </w:p>
        </w:tc>
        <w:tc>
          <w:tcPr>
            <w:tcW w:w="934" w:type="dxa"/>
          </w:tcPr>
          <w:p w14:paraId="354F45B9">
            <w:pPr>
              <w:pStyle w:val="139"/>
              <w:jc w:val="center"/>
              <w:outlineLvl w:val="0"/>
              <w:rPr>
                <w:color w:val="auto"/>
                <w:szCs w:val="21"/>
                <w:highlight w:val="none"/>
              </w:rPr>
            </w:pPr>
          </w:p>
        </w:tc>
        <w:tc>
          <w:tcPr>
            <w:tcW w:w="934" w:type="dxa"/>
          </w:tcPr>
          <w:p w14:paraId="415B7790">
            <w:pPr>
              <w:pStyle w:val="139"/>
              <w:jc w:val="center"/>
              <w:outlineLvl w:val="0"/>
              <w:rPr>
                <w:color w:val="auto"/>
                <w:szCs w:val="21"/>
                <w:highlight w:val="none"/>
              </w:rPr>
            </w:pPr>
          </w:p>
        </w:tc>
        <w:tc>
          <w:tcPr>
            <w:tcW w:w="1470" w:type="dxa"/>
          </w:tcPr>
          <w:p w14:paraId="758F10C0">
            <w:pPr>
              <w:pStyle w:val="139"/>
              <w:jc w:val="center"/>
              <w:outlineLvl w:val="0"/>
              <w:rPr>
                <w:color w:val="auto"/>
                <w:szCs w:val="21"/>
                <w:highlight w:val="none"/>
              </w:rPr>
            </w:pPr>
          </w:p>
        </w:tc>
        <w:tc>
          <w:tcPr>
            <w:tcW w:w="1467" w:type="dxa"/>
          </w:tcPr>
          <w:p w14:paraId="5881F13A">
            <w:pPr>
              <w:pStyle w:val="139"/>
              <w:jc w:val="center"/>
              <w:outlineLvl w:val="0"/>
              <w:rPr>
                <w:color w:val="auto"/>
                <w:szCs w:val="21"/>
                <w:highlight w:val="none"/>
              </w:rPr>
            </w:pPr>
          </w:p>
        </w:tc>
        <w:tc>
          <w:tcPr>
            <w:tcW w:w="536" w:type="dxa"/>
          </w:tcPr>
          <w:p w14:paraId="729F2D8C">
            <w:pPr>
              <w:pStyle w:val="139"/>
              <w:jc w:val="center"/>
              <w:outlineLvl w:val="0"/>
              <w:rPr>
                <w:color w:val="auto"/>
                <w:szCs w:val="21"/>
                <w:highlight w:val="none"/>
              </w:rPr>
            </w:pPr>
          </w:p>
        </w:tc>
      </w:tr>
      <w:tr w14:paraId="5F46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35" w:type="dxa"/>
          </w:tcPr>
          <w:p w14:paraId="389E2D66">
            <w:pPr>
              <w:pStyle w:val="139"/>
              <w:jc w:val="center"/>
              <w:outlineLvl w:val="0"/>
              <w:rPr>
                <w:color w:val="auto"/>
                <w:szCs w:val="21"/>
                <w:highlight w:val="none"/>
              </w:rPr>
            </w:pPr>
          </w:p>
        </w:tc>
        <w:tc>
          <w:tcPr>
            <w:tcW w:w="1069" w:type="dxa"/>
          </w:tcPr>
          <w:p w14:paraId="062A45FB">
            <w:pPr>
              <w:pStyle w:val="139"/>
              <w:jc w:val="center"/>
              <w:outlineLvl w:val="0"/>
              <w:rPr>
                <w:color w:val="auto"/>
                <w:szCs w:val="21"/>
                <w:highlight w:val="none"/>
              </w:rPr>
            </w:pPr>
          </w:p>
        </w:tc>
        <w:tc>
          <w:tcPr>
            <w:tcW w:w="1085" w:type="dxa"/>
          </w:tcPr>
          <w:p w14:paraId="5D58CD82">
            <w:pPr>
              <w:pStyle w:val="139"/>
              <w:jc w:val="center"/>
              <w:outlineLvl w:val="0"/>
              <w:rPr>
                <w:color w:val="auto"/>
                <w:szCs w:val="21"/>
                <w:highlight w:val="none"/>
              </w:rPr>
            </w:pPr>
          </w:p>
        </w:tc>
        <w:tc>
          <w:tcPr>
            <w:tcW w:w="1185" w:type="dxa"/>
          </w:tcPr>
          <w:p w14:paraId="69ACA8E6">
            <w:pPr>
              <w:pStyle w:val="139"/>
              <w:jc w:val="center"/>
              <w:outlineLvl w:val="0"/>
              <w:rPr>
                <w:color w:val="auto"/>
                <w:szCs w:val="21"/>
                <w:highlight w:val="none"/>
              </w:rPr>
            </w:pPr>
          </w:p>
        </w:tc>
        <w:tc>
          <w:tcPr>
            <w:tcW w:w="934" w:type="dxa"/>
          </w:tcPr>
          <w:p w14:paraId="3F3E9AC6">
            <w:pPr>
              <w:pStyle w:val="139"/>
              <w:jc w:val="center"/>
              <w:outlineLvl w:val="0"/>
              <w:rPr>
                <w:color w:val="auto"/>
                <w:szCs w:val="21"/>
                <w:highlight w:val="none"/>
              </w:rPr>
            </w:pPr>
          </w:p>
        </w:tc>
        <w:tc>
          <w:tcPr>
            <w:tcW w:w="934" w:type="dxa"/>
          </w:tcPr>
          <w:p w14:paraId="4A09F331">
            <w:pPr>
              <w:pStyle w:val="139"/>
              <w:jc w:val="center"/>
              <w:outlineLvl w:val="0"/>
              <w:rPr>
                <w:color w:val="auto"/>
                <w:szCs w:val="21"/>
                <w:highlight w:val="none"/>
              </w:rPr>
            </w:pPr>
          </w:p>
        </w:tc>
        <w:tc>
          <w:tcPr>
            <w:tcW w:w="1470" w:type="dxa"/>
          </w:tcPr>
          <w:p w14:paraId="0687D1B0">
            <w:pPr>
              <w:pStyle w:val="139"/>
              <w:jc w:val="center"/>
              <w:outlineLvl w:val="0"/>
              <w:rPr>
                <w:color w:val="auto"/>
                <w:szCs w:val="21"/>
                <w:highlight w:val="none"/>
              </w:rPr>
            </w:pPr>
          </w:p>
        </w:tc>
        <w:tc>
          <w:tcPr>
            <w:tcW w:w="1467" w:type="dxa"/>
          </w:tcPr>
          <w:p w14:paraId="68738081">
            <w:pPr>
              <w:pStyle w:val="139"/>
              <w:jc w:val="center"/>
              <w:outlineLvl w:val="0"/>
              <w:rPr>
                <w:color w:val="auto"/>
                <w:szCs w:val="21"/>
                <w:highlight w:val="none"/>
              </w:rPr>
            </w:pPr>
          </w:p>
        </w:tc>
        <w:tc>
          <w:tcPr>
            <w:tcW w:w="536" w:type="dxa"/>
          </w:tcPr>
          <w:p w14:paraId="18153155">
            <w:pPr>
              <w:pStyle w:val="139"/>
              <w:jc w:val="center"/>
              <w:outlineLvl w:val="0"/>
              <w:rPr>
                <w:color w:val="auto"/>
                <w:szCs w:val="21"/>
                <w:highlight w:val="none"/>
              </w:rPr>
            </w:pPr>
          </w:p>
        </w:tc>
      </w:tr>
      <w:tr w14:paraId="406C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35" w:type="dxa"/>
          </w:tcPr>
          <w:p w14:paraId="448D5272">
            <w:pPr>
              <w:pStyle w:val="139"/>
              <w:jc w:val="center"/>
              <w:outlineLvl w:val="0"/>
              <w:rPr>
                <w:color w:val="auto"/>
                <w:szCs w:val="21"/>
                <w:highlight w:val="none"/>
              </w:rPr>
            </w:pPr>
          </w:p>
        </w:tc>
        <w:tc>
          <w:tcPr>
            <w:tcW w:w="1069" w:type="dxa"/>
          </w:tcPr>
          <w:p w14:paraId="337B7BA5">
            <w:pPr>
              <w:pStyle w:val="139"/>
              <w:jc w:val="center"/>
              <w:outlineLvl w:val="0"/>
              <w:rPr>
                <w:color w:val="auto"/>
                <w:szCs w:val="21"/>
                <w:highlight w:val="none"/>
              </w:rPr>
            </w:pPr>
          </w:p>
        </w:tc>
        <w:tc>
          <w:tcPr>
            <w:tcW w:w="1085" w:type="dxa"/>
          </w:tcPr>
          <w:p w14:paraId="1EA3AE52">
            <w:pPr>
              <w:pStyle w:val="139"/>
              <w:jc w:val="center"/>
              <w:outlineLvl w:val="0"/>
              <w:rPr>
                <w:color w:val="auto"/>
                <w:szCs w:val="21"/>
                <w:highlight w:val="none"/>
              </w:rPr>
            </w:pPr>
          </w:p>
        </w:tc>
        <w:tc>
          <w:tcPr>
            <w:tcW w:w="1185" w:type="dxa"/>
          </w:tcPr>
          <w:p w14:paraId="019C4298">
            <w:pPr>
              <w:pStyle w:val="139"/>
              <w:jc w:val="center"/>
              <w:outlineLvl w:val="0"/>
              <w:rPr>
                <w:color w:val="auto"/>
                <w:szCs w:val="21"/>
                <w:highlight w:val="none"/>
              </w:rPr>
            </w:pPr>
          </w:p>
        </w:tc>
        <w:tc>
          <w:tcPr>
            <w:tcW w:w="934" w:type="dxa"/>
          </w:tcPr>
          <w:p w14:paraId="26C0253C">
            <w:pPr>
              <w:pStyle w:val="139"/>
              <w:jc w:val="center"/>
              <w:outlineLvl w:val="0"/>
              <w:rPr>
                <w:color w:val="auto"/>
                <w:szCs w:val="21"/>
                <w:highlight w:val="none"/>
              </w:rPr>
            </w:pPr>
          </w:p>
        </w:tc>
        <w:tc>
          <w:tcPr>
            <w:tcW w:w="934" w:type="dxa"/>
          </w:tcPr>
          <w:p w14:paraId="76A60291">
            <w:pPr>
              <w:pStyle w:val="139"/>
              <w:jc w:val="center"/>
              <w:outlineLvl w:val="0"/>
              <w:rPr>
                <w:color w:val="auto"/>
                <w:szCs w:val="21"/>
                <w:highlight w:val="none"/>
              </w:rPr>
            </w:pPr>
          </w:p>
        </w:tc>
        <w:tc>
          <w:tcPr>
            <w:tcW w:w="1470" w:type="dxa"/>
          </w:tcPr>
          <w:p w14:paraId="0BDD2DC8">
            <w:pPr>
              <w:pStyle w:val="139"/>
              <w:jc w:val="center"/>
              <w:outlineLvl w:val="0"/>
              <w:rPr>
                <w:color w:val="auto"/>
                <w:szCs w:val="21"/>
                <w:highlight w:val="none"/>
              </w:rPr>
            </w:pPr>
          </w:p>
        </w:tc>
        <w:tc>
          <w:tcPr>
            <w:tcW w:w="1467" w:type="dxa"/>
          </w:tcPr>
          <w:p w14:paraId="1B2ADF24">
            <w:pPr>
              <w:pStyle w:val="139"/>
              <w:jc w:val="center"/>
              <w:outlineLvl w:val="0"/>
              <w:rPr>
                <w:color w:val="auto"/>
                <w:szCs w:val="21"/>
                <w:highlight w:val="none"/>
              </w:rPr>
            </w:pPr>
          </w:p>
        </w:tc>
        <w:tc>
          <w:tcPr>
            <w:tcW w:w="536" w:type="dxa"/>
          </w:tcPr>
          <w:p w14:paraId="450120FE">
            <w:pPr>
              <w:pStyle w:val="139"/>
              <w:jc w:val="center"/>
              <w:outlineLvl w:val="0"/>
              <w:rPr>
                <w:color w:val="auto"/>
                <w:szCs w:val="21"/>
                <w:highlight w:val="none"/>
              </w:rPr>
            </w:pPr>
          </w:p>
        </w:tc>
      </w:tr>
      <w:tr w14:paraId="0850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35" w:type="dxa"/>
          </w:tcPr>
          <w:p w14:paraId="1C1DF2F4">
            <w:pPr>
              <w:pStyle w:val="139"/>
              <w:jc w:val="center"/>
              <w:outlineLvl w:val="0"/>
              <w:rPr>
                <w:color w:val="auto"/>
                <w:szCs w:val="21"/>
                <w:highlight w:val="none"/>
              </w:rPr>
            </w:pPr>
          </w:p>
        </w:tc>
        <w:tc>
          <w:tcPr>
            <w:tcW w:w="1069" w:type="dxa"/>
          </w:tcPr>
          <w:p w14:paraId="52211E92">
            <w:pPr>
              <w:pStyle w:val="139"/>
              <w:jc w:val="center"/>
              <w:outlineLvl w:val="0"/>
              <w:rPr>
                <w:color w:val="auto"/>
                <w:szCs w:val="21"/>
                <w:highlight w:val="none"/>
              </w:rPr>
            </w:pPr>
          </w:p>
        </w:tc>
        <w:tc>
          <w:tcPr>
            <w:tcW w:w="1085" w:type="dxa"/>
          </w:tcPr>
          <w:p w14:paraId="73EBEED4">
            <w:pPr>
              <w:pStyle w:val="139"/>
              <w:jc w:val="center"/>
              <w:outlineLvl w:val="0"/>
              <w:rPr>
                <w:color w:val="auto"/>
                <w:szCs w:val="21"/>
                <w:highlight w:val="none"/>
              </w:rPr>
            </w:pPr>
          </w:p>
        </w:tc>
        <w:tc>
          <w:tcPr>
            <w:tcW w:w="1185" w:type="dxa"/>
          </w:tcPr>
          <w:p w14:paraId="5EF4D2FB">
            <w:pPr>
              <w:pStyle w:val="139"/>
              <w:jc w:val="center"/>
              <w:outlineLvl w:val="0"/>
              <w:rPr>
                <w:color w:val="auto"/>
                <w:szCs w:val="21"/>
                <w:highlight w:val="none"/>
              </w:rPr>
            </w:pPr>
          </w:p>
        </w:tc>
        <w:tc>
          <w:tcPr>
            <w:tcW w:w="934" w:type="dxa"/>
          </w:tcPr>
          <w:p w14:paraId="0F357CDF">
            <w:pPr>
              <w:pStyle w:val="139"/>
              <w:jc w:val="center"/>
              <w:outlineLvl w:val="0"/>
              <w:rPr>
                <w:color w:val="auto"/>
                <w:szCs w:val="21"/>
                <w:highlight w:val="none"/>
              </w:rPr>
            </w:pPr>
          </w:p>
        </w:tc>
        <w:tc>
          <w:tcPr>
            <w:tcW w:w="934" w:type="dxa"/>
          </w:tcPr>
          <w:p w14:paraId="3566DB92">
            <w:pPr>
              <w:pStyle w:val="139"/>
              <w:jc w:val="center"/>
              <w:outlineLvl w:val="0"/>
              <w:rPr>
                <w:color w:val="auto"/>
                <w:szCs w:val="21"/>
                <w:highlight w:val="none"/>
              </w:rPr>
            </w:pPr>
          </w:p>
        </w:tc>
        <w:tc>
          <w:tcPr>
            <w:tcW w:w="1470" w:type="dxa"/>
          </w:tcPr>
          <w:p w14:paraId="0207B677">
            <w:pPr>
              <w:pStyle w:val="139"/>
              <w:jc w:val="center"/>
              <w:outlineLvl w:val="0"/>
              <w:rPr>
                <w:color w:val="auto"/>
                <w:szCs w:val="21"/>
                <w:highlight w:val="none"/>
              </w:rPr>
            </w:pPr>
          </w:p>
        </w:tc>
        <w:tc>
          <w:tcPr>
            <w:tcW w:w="1467" w:type="dxa"/>
          </w:tcPr>
          <w:p w14:paraId="31EE7761">
            <w:pPr>
              <w:pStyle w:val="139"/>
              <w:jc w:val="center"/>
              <w:outlineLvl w:val="0"/>
              <w:rPr>
                <w:color w:val="auto"/>
                <w:szCs w:val="21"/>
                <w:highlight w:val="none"/>
              </w:rPr>
            </w:pPr>
          </w:p>
        </w:tc>
        <w:tc>
          <w:tcPr>
            <w:tcW w:w="536" w:type="dxa"/>
          </w:tcPr>
          <w:p w14:paraId="1A3E36C7">
            <w:pPr>
              <w:pStyle w:val="139"/>
              <w:jc w:val="center"/>
              <w:outlineLvl w:val="0"/>
              <w:rPr>
                <w:color w:val="auto"/>
                <w:szCs w:val="21"/>
                <w:highlight w:val="none"/>
              </w:rPr>
            </w:pPr>
          </w:p>
        </w:tc>
      </w:tr>
    </w:tbl>
    <w:p w14:paraId="5D83CBFC">
      <w:pPr>
        <w:spacing w:line="360" w:lineRule="auto"/>
        <w:ind w:firstLine="422" w:firstLineChars="200"/>
        <w:rPr>
          <w:b/>
          <w:bCs/>
          <w:color w:val="auto"/>
          <w:szCs w:val="21"/>
          <w:highlight w:val="none"/>
        </w:rPr>
      </w:pPr>
    </w:p>
    <w:p w14:paraId="46036035">
      <w:pPr>
        <w:spacing w:line="360" w:lineRule="auto"/>
        <w:ind w:firstLine="422" w:firstLineChars="200"/>
        <w:rPr>
          <w:rFonts w:eastAsia="楷体_GB2312" w:cs="楷体_GB2312"/>
          <w:b/>
          <w:bCs/>
          <w:color w:val="auto"/>
          <w:highlight w:val="none"/>
        </w:rPr>
      </w:pPr>
      <w:r>
        <w:rPr>
          <w:rFonts w:hint="eastAsia" w:ascii="宋体" w:hAnsi="宋体" w:eastAsia="宋体" w:cs="宋体"/>
          <w:b/>
          <w:bCs/>
          <w:color w:val="auto"/>
          <w:highlight w:val="none"/>
        </w:rPr>
        <w:t>备注：</w:t>
      </w:r>
      <w:r>
        <w:rPr>
          <w:rFonts w:hint="eastAsia" w:ascii="宋体" w:hAnsi="宋体" w:eastAsia="宋体" w:cs="宋体"/>
          <w:b/>
          <w:bCs/>
          <w:color w:val="auto"/>
          <w:szCs w:val="21"/>
          <w:highlight w:val="none"/>
        </w:rPr>
        <w:t>附项目负责人身份证、</w:t>
      </w:r>
      <w:r>
        <w:rPr>
          <w:rFonts w:hint="eastAsia" w:ascii="宋体" w:hAnsi="宋体" w:cs="宋体"/>
          <w:b/>
          <w:bCs/>
          <w:color w:val="auto"/>
          <w:szCs w:val="21"/>
          <w:highlight w:val="none"/>
          <w:lang w:val="en-US" w:eastAsia="zh-CN"/>
        </w:rPr>
        <w:t>执业</w:t>
      </w:r>
      <w:r>
        <w:rPr>
          <w:rFonts w:hint="eastAsia" w:ascii="宋体" w:hAnsi="宋体" w:eastAsia="宋体" w:cs="宋体"/>
          <w:b/>
          <w:bCs/>
          <w:color w:val="auto"/>
          <w:szCs w:val="21"/>
          <w:highlight w:val="none"/>
        </w:rPr>
        <w:t>资格证书（如有）、学历证（如有）、职称证（如有）</w:t>
      </w:r>
      <w:r>
        <w:rPr>
          <w:rFonts w:hint="eastAsia" w:ascii="宋体" w:hAnsi="宋体" w:cs="宋体"/>
          <w:b/>
          <w:bCs/>
          <w:color w:val="auto"/>
          <w:szCs w:val="21"/>
          <w:highlight w:val="none"/>
          <w:lang w:eastAsia="zh-CN"/>
        </w:rPr>
        <w:t>。</w:t>
      </w:r>
    </w:p>
    <w:p w14:paraId="3B0E1DBA">
      <w:pPr>
        <w:snapToGrid w:val="0"/>
        <w:spacing w:before="50" w:after="120" w:afterLines="50" w:line="360" w:lineRule="auto"/>
        <w:jc w:val="left"/>
        <w:rPr>
          <w:rFonts w:ascii="宋体" w:hAnsi="宋体" w:cs="宋体"/>
          <w:color w:val="auto"/>
          <w:szCs w:val="21"/>
          <w:highlight w:val="none"/>
        </w:rPr>
      </w:pPr>
      <w:r>
        <w:rPr>
          <w:rFonts w:hint="eastAsia" w:ascii="宋体" w:hAnsi="宋体" w:cs="宋体"/>
          <w:color w:val="auto"/>
          <w:szCs w:val="21"/>
          <w:highlight w:val="none"/>
        </w:rPr>
        <w:t>在填写时，如本表格不适合投标单位的实际情况，可根据本表格式自行制表填写。</w:t>
      </w:r>
    </w:p>
    <w:p w14:paraId="6C8291E7">
      <w:pPr>
        <w:pStyle w:val="2"/>
        <w:rPr>
          <w:b/>
          <w:bCs/>
          <w:highlight w:val="none"/>
        </w:rPr>
      </w:pPr>
    </w:p>
    <w:p w14:paraId="478B6959">
      <w:pPr>
        <w:snapToGrid w:val="0"/>
        <w:spacing w:before="50" w:after="120" w:afterLines="50" w:line="360" w:lineRule="auto"/>
        <w:jc w:val="left"/>
        <w:rPr>
          <w:rFonts w:ascii="宋体" w:hAnsi="宋体" w:cs="宋体"/>
          <w:color w:val="auto"/>
          <w:spacing w:val="20"/>
          <w:szCs w:val="21"/>
          <w:highlight w:val="none"/>
        </w:rPr>
      </w:pPr>
      <w:r>
        <w:rPr>
          <w:rFonts w:hint="eastAsia" w:ascii="宋体" w:hAnsi="宋体" w:cs="宋体"/>
          <w:color w:val="auto"/>
          <w:spacing w:val="20"/>
          <w:szCs w:val="21"/>
          <w:highlight w:val="none"/>
          <w:lang w:eastAsia="zh-CN"/>
        </w:rPr>
        <w:t>投标人</w:t>
      </w:r>
      <w:r>
        <w:rPr>
          <w:rFonts w:hint="eastAsia" w:ascii="宋体" w:hAnsi="宋体" w:cs="宋体"/>
          <w:color w:val="auto"/>
          <w:spacing w:val="20"/>
          <w:szCs w:val="21"/>
          <w:highlight w:val="none"/>
        </w:rPr>
        <w:t>[公章(CA签章)、自然人除外]：</w:t>
      </w:r>
      <w:r>
        <w:rPr>
          <w:rStyle w:val="96"/>
          <w:rFonts w:ascii="宋体" w:hAnsi="宋体"/>
          <w:color w:val="auto"/>
          <w:szCs w:val="21"/>
          <w:highlight w:val="none"/>
          <w:u w:val="single" w:color="000000"/>
        </w:rPr>
        <w:t xml:space="preserve">     </w:t>
      </w:r>
    </w:p>
    <w:p w14:paraId="48854615">
      <w:pPr>
        <w:pStyle w:val="26"/>
        <w:spacing w:line="360" w:lineRule="auto"/>
        <w:rPr>
          <w:rFonts w:hAnsi="宋体" w:cs="宋体"/>
          <w:color w:val="auto"/>
          <w:spacing w:val="20"/>
          <w:sz w:val="21"/>
          <w:highlight w:val="none"/>
          <w:u w:val="single"/>
        </w:rPr>
      </w:pPr>
      <w:r>
        <w:rPr>
          <w:rFonts w:hint="eastAsia" w:hAnsi="宋体" w:cs="宋体"/>
          <w:color w:val="auto"/>
          <w:spacing w:val="20"/>
          <w:kern w:val="2"/>
          <w:sz w:val="21"/>
          <w:highlight w:val="none"/>
        </w:rPr>
        <w:t>法定代表人或者委托代理人签字[或盖章(CA签章)]</w:t>
      </w:r>
      <w:r>
        <w:rPr>
          <w:rFonts w:hint="eastAsia" w:hAnsi="宋体" w:cs="宋体"/>
          <w:color w:val="auto"/>
          <w:spacing w:val="20"/>
          <w:sz w:val="21"/>
          <w:highlight w:val="none"/>
        </w:rPr>
        <w:t>（属自然人的应在签名处加盖大拇指指印或个人CA签章）：</w:t>
      </w:r>
      <w:r>
        <w:rPr>
          <w:rStyle w:val="96"/>
          <w:rFonts w:ascii="宋体" w:hAnsi="宋体"/>
          <w:color w:val="auto"/>
          <w:szCs w:val="21"/>
          <w:highlight w:val="none"/>
          <w:u w:val="single" w:color="000000"/>
        </w:rPr>
        <w:t xml:space="preserve">     </w:t>
      </w:r>
    </w:p>
    <w:p w14:paraId="59E255DD">
      <w:pPr>
        <w:snapToGrid w:val="0"/>
        <w:spacing w:before="50" w:line="360" w:lineRule="auto"/>
        <w:ind w:right="480"/>
        <w:jc w:val="left"/>
        <w:rPr>
          <w:rFonts w:hint="eastAsia" w:ascii="宋体" w:hAnsi="宋体" w:cs="宋体"/>
          <w:color w:val="auto"/>
          <w:sz w:val="21"/>
          <w:szCs w:val="21"/>
          <w:highlight w:val="none"/>
          <w:u w:val="single"/>
        </w:rPr>
      </w:pPr>
      <w:r>
        <w:rPr>
          <w:rFonts w:hint="eastAsia" w:ascii="宋体" w:hAnsi="宋体" w:cs="宋体"/>
          <w:color w:val="auto"/>
          <w:spacing w:val="20"/>
          <w:sz w:val="21"/>
          <w:szCs w:val="21"/>
          <w:highlight w:val="none"/>
        </w:rPr>
        <w:t>日  期：</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年    月    日</w:t>
      </w:r>
    </w:p>
    <w:p w14:paraId="37FFECD5">
      <w:pPr>
        <w:rPr>
          <w:highlight w:val="none"/>
        </w:rPr>
      </w:pPr>
      <w:r>
        <w:rPr>
          <w:highlight w:val="none"/>
        </w:rPr>
        <w:br w:type="page"/>
      </w:r>
    </w:p>
    <w:p w14:paraId="4E5B91C8">
      <w:pPr>
        <w:snapToGrid w:val="0"/>
        <w:spacing w:line="360" w:lineRule="auto"/>
        <w:ind w:left="420"/>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对本项目的合理化建议和改进措施（格式自拟）；</w:t>
      </w:r>
    </w:p>
    <w:p w14:paraId="434F1F19">
      <w:pPr>
        <w:snapToGrid w:val="0"/>
        <w:spacing w:line="360" w:lineRule="auto"/>
        <w:ind w:firstLine="420" w:firstLineChars="200"/>
        <w:jc w:val="left"/>
        <w:rPr>
          <w:rFonts w:hint="eastAsia" w:ascii="宋体" w:hAnsi="宋体" w:cs="宋体"/>
          <w:color w:val="auto"/>
          <w:szCs w:val="21"/>
          <w:highlight w:val="none"/>
          <w:lang w:val="en-US" w:eastAsia="zh-CN"/>
        </w:rPr>
      </w:pPr>
    </w:p>
    <w:p w14:paraId="7C93E67F">
      <w:pPr>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.除招标文件规定必须提供以外，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需要说明的其他文件和说明（格式自拟）。</w:t>
      </w:r>
    </w:p>
    <w:p w14:paraId="1DACB708">
      <w:pPr>
        <w:rPr>
          <w:highlight w:val="none"/>
        </w:rPr>
      </w:pPr>
    </w:p>
    <w:p w14:paraId="1133DDF0">
      <w:pPr>
        <w:pStyle w:val="6"/>
        <w:spacing w:before="120" w:beforeLines="50" w:after="50"/>
        <w:rPr>
          <w:rFonts w:ascii="宋体" w:hAnsi="宋体" w:cs="宋体"/>
          <w:color w:val="auto"/>
          <w:sz w:val="28"/>
          <w:szCs w:val="28"/>
          <w:highlight w:val="none"/>
        </w:rPr>
      </w:pPr>
      <w:r>
        <w:rPr>
          <w:rFonts w:hint="eastAsia" w:ascii="宋体" w:hAnsi="宋体" w:cs="宋体"/>
          <w:b/>
          <w:color w:val="auto"/>
          <w:sz w:val="24"/>
          <w:highlight w:val="none"/>
        </w:rPr>
        <w:br w:type="page"/>
      </w:r>
      <w:bookmarkStart w:id="456" w:name="_Toc19686840"/>
      <w:r>
        <w:rPr>
          <w:rFonts w:hint="eastAsia" w:ascii="宋体" w:hAnsi="宋体" w:cs="宋体"/>
          <w:color w:val="auto"/>
          <w:sz w:val="28"/>
          <w:szCs w:val="28"/>
          <w:highlight w:val="none"/>
        </w:rPr>
        <w:t>五、其他文书、文件格式</w:t>
      </w:r>
      <w:bookmarkEnd w:id="456"/>
    </w:p>
    <w:p w14:paraId="51288025">
      <w:pPr>
        <w:spacing w:line="360" w:lineRule="auto"/>
        <w:jc w:val="center"/>
        <w:rPr>
          <w:rFonts w:ascii="宋体" w:hAnsi="宋体" w:cs="宋体"/>
          <w:b/>
          <w:bCs/>
          <w:color w:val="auto"/>
          <w:sz w:val="32"/>
          <w:szCs w:val="32"/>
          <w:highlight w:val="none"/>
        </w:rPr>
      </w:pPr>
      <w:r>
        <w:rPr>
          <w:rFonts w:ascii="宋体" w:hAnsi="宋体" w:cs="仿宋_GB2312"/>
          <w:color w:val="auto"/>
          <w:sz w:val="24"/>
          <w:highlight w:val="none"/>
        </w:rPr>
        <w:br w:type="page"/>
      </w:r>
      <w:r>
        <w:rPr>
          <w:rFonts w:hint="eastAsia" w:ascii="宋体" w:hAnsi="宋体" w:cs="宋体"/>
          <w:b/>
          <w:bCs/>
          <w:color w:val="auto"/>
          <w:sz w:val="32"/>
          <w:szCs w:val="32"/>
          <w:highlight w:val="none"/>
        </w:rPr>
        <w:t>质疑函（格式）</w:t>
      </w:r>
    </w:p>
    <w:p w14:paraId="70ABFCC0">
      <w:pPr>
        <w:pStyle w:val="26"/>
        <w:snapToGrid w:val="0"/>
        <w:spacing w:line="312" w:lineRule="auto"/>
        <w:ind w:firstLine="422" w:firstLineChars="200"/>
        <w:rPr>
          <w:rFonts w:hAnsi="宋体" w:cs="宋体"/>
          <w:b/>
          <w:bCs/>
          <w:color w:val="auto"/>
          <w:sz w:val="21"/>
          <w:highlight w:val="none"/>
        </w:rPr>
      </w:pPr>
      <w:r>
        <w:rPr>
          <w:rFonts w:hint="eastAsia" w:hAnsi="宋体" w:cs="宋体"/>
          <w:b/>
          <w:bCs/>
          <w:color w:val="auto"/>
          <w:sz w:val="21"/>
          <w:highlight w:val="none"/>
        </w:rPr>
        <w:t>一、质疑</w:t>
      </w:r>
      <w:r>
        <w:rPr>
          <w:rFonts w:hint="eastAsia" w:hAnsi="宋体" w:cs="宋体"/>
          <w:b/>
          <w:bCs/>
          <w:color w:val="auto"/>
          <w:sz w:val="21"/>
          <w:highlight w:val="none"/>
          <w:lang w:val="en-US" w:eastAsia="zh-CN"/>
        </w:rPr>
        <w:t>投标人</w:t>
      </w:r>
      <w:r>
        <w:rPr>
          <w:rFonts w:hint="eastAsia" w:hAnsi="宋体" w:cs="宋体"/>
          <w:b/>
          <w:bCs/>
          <w:color w:val="auto"/>
          <w:sz w:val="21"/>
          <w:highlight w:val="none"/>
        </w:rPr>
        <w:t>基本信息：</w:t>
      </w:r>
    </w:p>
    <w:p w14:paraId="1F91E6AE">
      <w:pPr>
        <w:pStyle w:val="26"/>
        <w:snapToGrid w:val="0"/>
        <w:spacing w:line="360" w:lineRule="auto"/>
        <w:ind w:firstLine="420" w:firstLineChars="200"/>
        <w:rPr>
          <w:rFonts w:hint="eastAsia" w:hAnsi="宋体"/>
          <w:bCs/>
          <w:color w:val="auto"/>
          <w:sz w:val="21"/>
          <w:szCs w:val="21"/>
          <w:highlight w:val="none"/>
          <w:u w:val="single"/>
        </w:rPr>
      </w:pPr>
      <w:r>
        <w:rPr>
          <w:rFonts w:hint="eastAsia" w:hAnsi="宋体"/>
          <w:bCs/>
          <w:color w:val="auto"/>
          <w:sz w:val="21"/>
          <w:szCs w:val="21"/>
          <w:highlight w:val="none"/>
        </w:rPr>
        <w:t>质疑</w:t>
      </w:r>
      <w:r>
        <w:rPr>
          <w:rFonts w:hint="eastAsia" w:hAnsi="宋体"/>
          <w:bCs/>
          <w:color w:val="auto"/>
          <w:sz w:val="21"/>
          <w:szCs w:val="21"/>
          <w:highlight w:val="none"/>
          <w:lang w:eastAsia="zh-CN"/>
        </w:rPr>
        <w:t>投标人</w:t>
      </w:r>
      <w:r>
        <w:rPr>
          <w:rFonts w:hint="eastAsia" w:hAnsi="宋体"/>
          <w:bCs/>
          <w:color w:val="auto"/>
          <w:sz w:val="21"/>
          <w:szCs w:val="21"/>
          <w:highlight w:val="none"/>
        </w:rPr>
        <w:t>：</w:t>
      </w:r>
      <w:r>
        <w:rPr>
          <w:rFonts w:hint="eastAsia" w:hAnsi="宋体"/>
          <w:bCs/>
          <w:color w:val="auto"/>
          <w:sz w:val="21"/>
          <w:szCs w:val="21"/>
          <w:highlight w:val="none"/>
          <w:u w:val="single"/>
        </w:rPr>
        <w:t xml:space="preserve">                                       </w:t>
      </w:r>
      <w:r>
        <w:rPr>
          <w:rFonts w:hint="eastAsia" w:hAnsi="宋体"/>
          <w:bCs/>
          <w:color w:val="auto"/>
          <w:sz w:val="21"/>
          <w:szCs w:val="21"/>
          <w:highlight w:val="none"/>
        </w:rPr>
        <w:t xml:space="preserve">                 </w:t>
      </w:r>
    </w:p>
    <w:p w14:paraId="47D30479">
      <w:pPr>
        <w:pStyle w:val="26"/>
        <w:snapToGrid w:val="0"/>
        <w:spacing w:line="360" w:lineRule="auto"/>
        <w:ind w:firstLine="420" w:firstLineChars="200"/>
        <w:rPr>
          <w:rFonts w:hint="eastAsia" w:hAnsi="宋体"/>
          <w:bCs/>
          <w:color w:val="auto"/>
          <w:sz w:val="21"/>
          <w:szCs w:val="21"/>
          <w:highlight w:val="none"/>
        </w:rPr>
      </w:pPr>
      <w:r>
        <w:rPr>
          <w:rFonts w:hAnsi="宋体"/>
          <w:bCs/>
          <w:color w:val="auto"/>
          <w:sz w:val="21"/>
          <w:szCs w:val="21"/>
          <w:highlight w:val="none"/>
        </w:rPr>
        <w:t>地址</w:t>
      </w:r>
      <w:r>
        <w:rPr>
          <w:rFonts w:hint="eastAsia" w:hAnsi="宋体"/>
          <w:bCs/>
          <w:color w:val="auto"/>
          <w:sz w:val="21"/>
          <w:szCs w:val="21"/>
          <w:highlight w:val="none"/>
        </w:rPr>
        <w:t>：</w:t>
      </w:r>
      <w:r>
        <w:rPr>
          <w:rFonts w:hint="eastAsia" w:hAnsi="宋体"/>
          <w:bCs/>
          <w:color w:val="auto"/>
          <w:sz w:val="21"/>
          <w:szCs w:val="21"/>
          <w:highlight w:val="none"/>
          <w:u w:val="single"/>
        </w:rPr>
        <w:t xml:space="preserve">                                          </w:t>
      </w:r>
      <w:r>
        <w:rPr>
          <w:rFonts w:hAnsi="宋体"/>
          <w:bCs/>
          <w:color w:val="auto"/>
          <w:sz w:val="21"/>
          <w:szCs w:val="21"/>
          <w:highlight w:val="none"/>
        </w:rPr>
        <w:t>邮编</w:t>
      </w:r>
      <w:r>
        <w:rPr>
          <w:rFonts w:hint="eastAsia" w:hAnsi="宋体"/>
          <w:bCs/>
          <w:color w:val="auto"/>
          <w:sz w:val="21"/>
          <w:szCs w:val="21"/>
          <w:highlight w:val="none"/>
        </w:rPr>
        <w:t>：</w:t>
      </w:r>
      <w:r>
        <w:rPr>
          <w:rFonts w:hint="eastAsia" w:hAnsi="宋体"/>
          <w:bCs/>
          <w:color w:val="auto"/>
          <w:sz w:val="21"/>
          <w:szCs w:val="21"/>
          <w:highlight w:val="none"/>
          <w:u w:val="single"/>
        </w:rPr>
        <w:t xml:space="preserve">                  </w:t>
      </w:r>
      <w:r>
        <w:rPr>
          <w:rFonts w:hint="eastAsia" w:hAnsi="宋体"/>
          <w:bCs/>
          <w:color w:val="auto"/>
          <w:sz w:val="21"/>
          <w:szCs w:val="21"/>
          <w:highlight w:val="none"/>
        </w:rPr>
        <w:t xml:space="preserve">                 </w:t>
      </w:r>
    </w:p>
    <w:p w14:paraId="34A24576">
      <w:pPr>
        <w:pStyle w:val="26"/>
        <w:snapToGrid w:val="0"/>
        <w:spacing w:line="360" w:lineRule="auto"/>
        <w:ind w:firstLine="420" w:firstLineChars="200"/>
        <w:rPr>
          <w:rFonts w:hint="eastAsia" w:hAnsi="宋体"/>
          <w:bCs/>
          <w:color w:val="auto"/>
          <w:sz w:val="21"/>
          <w:szCs w:val="21"/>
          <w:highlight w:val="none"/>
        </w:rPr>
      </w:pPr>
      <w:r>
        <w:rPr>
          <w:rFonts w:hAnsi="宋体"/>
          <w:bCs/>
          <w:color w:val="auto"/>
          <w:sz w:val="21"/>
          <w:szCs w:val="21"/>
          <w:highlight w:val="none"/>
        </w:rPr>
        <w:t>联系人</w:t>
      </w:r>
      <w:r>
        <w:rPr>
          <w:rFonts w:hint="eastAsia" w:hAnsi="宋体"/>
          <w:bCs/>
          <w:color w:val="auto"/>
          <w:sz w:val="21"/>
          <w:szCs w:val="21"/>
          <w:highlight w:val="none"/>
        </w:rPr>
        <w:t>：</w:t>
      </w:r>
      <w:r>
        <w:rPr>
          <w:rFonts w:hint="eastAsia" w:hAnsi="宋体"/>
          <w:bCs/>
          <w:color w:val="auto"/>
          <w:sz w:val="21"/>
          <w:szCs w:val="21"/>
          <w:highlight w:val="none"/>
          <w:u w:val="single"/>
        </w:rPr>
        <w:t xml:space="preserve">                     </w:t>
      </w:r>
      <w:r>
        <w:rPr>
          <w:rFonts w:hAnsi="宋体"/>
          <w:bCs/>
          <w:color w:val="auto"/>
          <w:sz w:val="21"/>
          <w:szCs w:val="21"/>
          <w:highlight w:val="none"/>
        </w:rPr>
        <w:t>联系电话</w:t>
      </w:r>
      <w:r>
        <w:rPr>
          <w:rFonts w:hint="eastAsia" w:hAnsi="宋体"/>
          <w:bCs/>
          <w:color w:val="auto"/>
          <w:sz w:val="21"/>
          <w:szCs w:val="21"/>
          <w:highlight w:val="none"/>
        </w:rPr>
        <w:t>：</w:t>
      </w:r>
      <w:r>
        <w:rPr>
          <w:rFonts w:hint="eastAsia" w:hAnsi="宋体"/>
          <w:bCs/>
          <w:color w:val="auto"/>
          <w:sz w:val="21"/>
          <w:szCs w:val="21"/>
          <w:highlight w:val="none"/>
          <w:u w:val="single"/>
        </w:rPr>
        <w:t xml:space="preserve">                 </w:t>
      </w:r>
    </w:p>
    <w:p w14:paraId="5C2E946B">
      <w:pPr>
        <w:pStyle w:val="26"/>
        <w:snapToGrid w:val="0"/>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授权代表：</w:t>
      </w:r>
      <w:r>
        <w:rPr>
          <w:rFonts w:hint="eastAsia" w:hAnsi="宋体"/>
          <w:bCs/>
          <w:color w:val="auto"/>
          <w:sz w:val="21"/>
          <w:szCs w:val="21"/>
          <w:highlight w:val="none"/>
          <w:u w:val="single"/>
        </w:rPr>
        <w:t xml:space="preserve">                      </w:t>
      </w:r>
    </w:p>
    <w:p w14:paraId="1D51A5D5">
      <w:pPr>
        <w:pStyle w:val="26"/>
        <w:snapToGrid w:val="0"/>
        <w:spacing w:line="360" w:lineRule="auto"/>
        <w:ind w:firstLine="420" w:firstLineChars="200"/>
        <w:rPr>
          <w:rFonts w:hint="eastAsia" w:hAnsi="宋体"/>
          <w:bCs/>
          <w:color w:val="auto"/>
          <w:sz w:val="21"/>
          <w:szCs w:val="21"/>
          <w:highlight w:val="none"/>
          <w:u w:val="single"/>
        </w:rPr>
      </w:pPr>
      <w:r>
        <w:rPr>
          <w:rFonts w:hAnsi="宋体"/>
          <w:bCs/>
          <w:color w:val="auto"/>
          <w:sz w:val="21"/>
          <w:szCs w:val="21"/>
          <w:highlight w:val="none"/>
        </w:rPr>
        <w:t>联系</w:t>
      </w:r>
      <w:r>
        <w:rPr>
          <w:rFonts w:hint="eastAsia" w:hAnsi="宋体"/>
          <w:bCs/>
          <w:color w:val="auto"/>
          <w:sz w:val="21"/>
          <w:szCs w:val="21"/>
          <w:highlight w:val="none"/>
        </w:rPr>
        <w:t>电话：</w:t>
      </w:r>
      <w:r>
        <w:rPr>
          <w:rFonts w:hint="eastAsia" w:hAnsi="宋体"/>
          <w:bCs/>
          <w:color w:val="auto"/>
          <w:sz w:val="21"/>
          <w:szCs w:val="21"/>
          <w:highlight w:val="none"/>
          <w:u w:val="single"/>
        </w:rPr>
        <w:t xml:space="preserve">                      </w:t>
      </w:r>
    </w:p>
    <w:p w14:paraId="6AD8DA50">
      <w:pPr>
        <w:pStyle w:val="26"/>
        <w:snapToGrid w:val="0"/>
        <w:spacing w:line="360" w:lineRule="auto"/>
        <w:ind w:firstLine="420" w:firstLineChars="200"/>
        <w:rPr>
          <w:rFonts w:hint="eastAsia" w:hAnsi="宋体"/>
          <w:bCs/>
          <w:color w:val="auto"/>
          <w:sz w:val="21"/>
          <w:szCs w:val="21"/>
          <w:highlight w:val="none"/>
        </w:rPr>
      </w:pPr>
      <w:r>
        <w:rPr>
          <w:rFonts w:hAnsi="宋体"/>
          <w:bCs/>
          <w:color w:val="auto"/>
          <w:sz w:val="21"/>
          <w:szCs w:val="21"/>
          <w:highlight w:val="none"/>
        </w:rPr>
        <w:t>地址</w:t>
      </w:r>
      <w:r>
        <w:rPr>
          <w:rFonts w:hint="eastAsia" w:hAnsi="宋体"/>
          <w:bCs/>
          <w:color w:val="auto"/>
          <w:sz w:val="21"/>
          <w:szCs w:val="21"/>
          <w:highlight w:val="none"/>
        </w:rPr>
        <w:t>：</w:t>
      </w:r>
      <w:r>
        <w:rPr>
          <w:rFonts w:hint="eastAsia" w:hAnsi="宋体"/>
          <w:bCs/>
          <w:color w:val="auto"/>
          <w:sz w:val="21"/>
          <w:szCs w:val="21"/>
          <w:highlight w:val="none"/>
          <w:u w:val="single"/>
        </w:rPr>
        <w:t xml:space="preserve">                 </w:t>
      </w:r>
      <w:r>
        <w:rPr>
          <w:rFonts w:hAnsi="宋体"/>
          <w:bCs/>
          <w:color w:val="auto"/>
          <w:sz w:val="21"/>
          <w:szCs w:val="21"/>
          <w:highlight w:val="none"/>
        </w:rPr>
        <w:t>邮编</w:t>
      </w:r>
      <w:r>
        <w:rPr>
          <w:rFonts w:hint="eastAsia" w:hAnsi="宋体"/>
          <w:bCs/>
          <w:color w:val="auto"/>
          <w:sz w:val="21"/>
          <w:szCs w:val="21"/>
          <w:highlight w:val="none"/>
        </w:rPr>
        <w:t>：</w:t>
      </w:r>
      <w:r>
        <w:rPr>
          <w:rFonts w:hint="eastAsia" w:hAnsi="宋体"/>
          <w:bCs/>
          <w:color w:val="auto"/>
          <w:sz w:val="21"/>
          <w:szCs w:val="21"/>
          <w:highlight w:val="none"/>
          <w:u w:val="single"/>
        </w:rPr>
        <w:t xml:space="preserve">                  </w:t>
      </w:r>
      <w:r>
        <w:rPr>
          <w:rFonts w:hint="eastAsia" w:hAnsi="宋体"/>
          <w:bCs/>
          <w:color w:val="auto"/>
          <w:sz w:val="21"/>
          <w:szCs w:val="21"/>
          <w:highlight w:val="none"/>
        </w:rPr>
        <w:t xml:space="preserve">     </w:t>
      </w:r>
    </w:p>
    <w:p w14:paraId="28197DB7">
      <w:pPr>
        <w:pStyle w:val="26"/>
        <w:snapToGrid w:val="0"/>
        <w:spacing w:line="312" w:lineRule="auto"/>
        <w:ind w:firstLine="422" w:firstLineChars="200"/>
        <w:rPr>
          <w:rFonts w:hAnsi="宋体" w:cs="宋体"/>
          <w:b/>
          <w:bCs/>
          <w:color w:val="auto"/>
          <w:sz w:val="21"/>
          <w:highlight w:val="none"/>
        </w:rPr>
      </w:pPr>
      <w:r>
        <w:rPr>
          <w:rFonts w:hint="eastAsia" w:hAnsi="宋体" w:cs="宋体"/>
          <w:b/>
          <w:bCs/>
          <w:color w:val="auto"/>
          <w:sz w:val="21"/>
          <w:highlight w:val="none"/>
        </w:rPr>
        <w:t>二、质疑项目基本情况：</w:t>
      </w:r>
    </w:p>
    <w:p w14:paraId="5740A904">
      <w:pPr>
        <w:pStyle w:val="26"/>
        <w:spacing w:line="360" w:lineRule="auto"/>
        <w:ind w:left="0" w:leftChars="0" w:firstLine="413" w:firstLineChars="197"/>
        <w:rPr>
          <w:rFonts w:hint="eastAsia" w:hAnsi="宋体"/>
          <w:color w:val="auto"/>
          <w:sz w:val="21"/>
          <w:szCs w:val="21"/>
          <w:highlight w:val="none"/>
        </w:rPr>
      </w:pPr>
      <w:r>
        <w:rPr>
          <w:rFonts w:hint="eastAsia" w:hAnsi="宋体"/>
          <w:bCs/>
          <w:color w:val="auto"/>
          <w:sz w:val="21"/>
          <w:szCs w:val="21"/>
          <w:highlight w:val="none"/>
        </w:rPr>
        <w:t>质疑</w:t>
      </w:r>
      <w:r>
        <w:rPr>
          <w:rFonts w:hint="eastAsia" w:hAnsi="宋体"/>
          <w:color w:val="auto"/>
          <w:sz w:val="21"/>
          <w:szCs w:val="21"/>
          <w:highlight w:val="none"/>
        </w:rPr>
        <w:t>项目的名称：</w:t>
      </w:r>
      <w:r>
        <w:rPr>
          <w:rFonts w:hint="eastAsia" w:hAnsi="宋体"/>
          <w:bCs/>
          <w:color w:val="auto"/>
          <w:sz w:val="21"/>
          <w:szCs w:val="21"/>
          <w:highlight w:val="none"/>
          <w:u w:val="single"/>
        </w:rPr>
        <w:t xml:space="preserve">                                     </w:t>
      </w:r>
    </w:p>
    <w:p w14:paraId="369A5BB1">
      <w:pPr>
        <w:pStyle w:val="26"/>
        <w:spacing w:line="360" w:lineRule="auto"/>
        <w:ind w:left="0" w:leftChars="0" w:firstLine="413" w:firstLineChars="197"/>
        <w:rPr>
          <w:rFonts w:hint="eastAsia" w:hAnsi="宋体"/>
          <w:color w:val="auto"/>
          <w:sz w:val="21"/>
          <w:szCs w:val="21"/>
          <w:highlight w:val="none"/>
        </w:rPr>
      </w:pPr>
      <w:r>
        <w:rPr>
          <w:rFonts w:hint="eastAsia" w:hAnsi="宋体"/>
          <w:bCs/>
          <w:color w:val="auto"/>
          <w:sz w:val="21"/>
          <w:szCs w:val="21"/>
          <w:highlight w:val="none"/>
        </w:rPr>
        <w:t>质疑</w:t>
      </w:r>
      <w:r>
        <w:rPr>
          <w:rFonts w:hint="eastAsia" w:hAnsi="宋体"/>
          <w:color w:val="auto"/>
          <w:sz w:val="21"/>
          <w:szCs w:val="21"/>
          <w:highlight w:val="none"/>
        </w:rPr>
        <w:t>项目的编号：</w:t>
      </w:r>
      <w:r>
        <w:rPr>
          <w:rFonts w:hint="eastAsia" w:hAnsi="宋体"/>
          <w:bCs/>
          <w:color w:val="auto"/>
          <w:sz w:val="21"/>
          <w:szCs w:val="21"/>
          <w:highlight w:val="none"/>
          <w:u w:val="single"/>
        </w:rPr>
        <w:t xml:space="preserve">                                     </w:t>
      </w:r>
    </w:p>
    <w:p w14:paraId="7EDEDC25">
      <w:pPr>
        <w:pStyle w:val="26"/>
        <w:spacing w:line="360" w:lineRule="auto"/>
        <w:ind w:left="0" w:leftChars="0" w:firstLine="413" w:firstLineChars="197"/>
        <w:rPr>
          <w:rFonts w:hint="eastAsia" w:hAnsi="宋体"/>
          <w:color w:val="auto"/>
          <w:sz w:val="21"/>
          <w:szCs w:val="21"/>
          <w:highlight w:val="none"/>
        </w:rPr>
      </w:pPr>
      <w:r>
        <w:rPr>
          <w:rFonts w:hint="eastAsia" w:hAnsi="宋体"/>
          <w:color w:val="auto"/>
          <w:sz w:val="21"/>
          <w:szCs w:val="21"/>
          <w:highlight w:val="none"/>
        </w:rPr>
        <w:t>采购人名称：</w:t>
      </w:r>
      <w:r>
        <w:rPr>
          <w:rFonts w:hint="eastAsia" w:hAnsi="宋体"/>
          <w:bCs/>
          <w:color w:val="auto"/>
          <w:sz w:val="21"/>
          <w:szCs w:val="21"/>
          <w:highlight w:val="none"/>
          <w:u w:val="single"/>
        </w:rPr>
        <w:t xml:space="preserve">                                         </w:t>
      </w:r>
    </w:p>
    <w:p w14:paraId="0FA9006E">
      <w:pPr>
        <w:pStyle w:val="26"/>
        <w:spacing w:line="360" w:lineRule="auto"/>
        <w:ind w:left="0" w:leftChars="0" w:firstLine="413" w:firstLineChars="197"/>
        <w:rPr>
          <w:rFonts w:hint="eastAsia" w:hAnsi="宋体"/>
          <w:color w:val="auto"/>
          <w:sz w:val="21"/>
          <w:szCs w:val="21"/>
          <w:highlight w:val="none"/>
        </w:rPr>
      </w:pPr>
      <w:r>
        <w:rPr>
          <w:rFonts w:hint="eastAsia" w:hAnsi="宋体"/>
          <w:color w:val="auto"/>
          <w:sz w:val="21"/>
          <w:szCs w:val="21"/>
          <w:highlight w:val="none"/>
        </w:rPr>
        <w:t>质疑事项：</w:t>
      </w:r>
    </w:p>
    <w:p w14:paraId="2F2380B1">
      <w:pPr>
        <w:pStyle w:val="26"/>
        <w:spacing w:line="360" w:lineRule="auto"/>
        <w:ind w:left="0" w:leftChars="0" w:firstLine="308" w:firstLineChars="147"/>
        <w:rPr>
          <w:rFonts w:hint="eastAsia" w:hAnsi="宋体"/>
          <w:color w:val="auto"/>
          <w:sz w:val="21"/>
          <w:szCs w:val="21"/>
          <w:highlight w:val="none"/>
        </w:rPr>
      </w:pPr>
      <w:r>
        <w:rPr>
          <w:rFonts w:hint="eastAsia" w:hAnsi="宋体"/>
          <w:color w:val="auto"/>
          <w:sz w:val="21"/>
          <w:szCs w:val="21"/>
          <w:highlight w:val="none"/>
        </w:rPr>
        <w:t>□招标文件   招标文件获取日期：</w:t>
      </w:r>
      <w:r>
        <w:rPr>
          <w:rFonts w:hint="eastAsia" w:hAnsi="宋体"/>
          <w:bCs/>
          <w:color w:val="auto"/>
          <w:sz w:val="21"/>
          <w:szCs w:val="21"/>
          <w:highlight w:val="none"/>
          <w:u w:val="single"/>
        </w:rPr>
        <w:t xml:space="preserve">                                   </w:t>
      </w:r>
    </w:p>
    <w:p w14:paraId="07E81E26">
      <w:pPr>
        <w:pStyle w:val="26"/>
        <w:spacing w:line="360" w:lineRule="auto"/>
        <w:ind w:left="0" w:leftChars="0" w:firstLine="308" w:firstLineChars="147"/>
        <w:rPr>
          <w:rFonts w:hint="eastAsia" w:hAnsi="宋体"/>
          <w:color w:val="auto"/>
          <w:sz w:val="21"/>
          <w:szCs w:val="21"/>
          <w:highlight w:val="none"/>
        </w:rPr>
      </w:pPr>
      <w:r>
        <w:rPr>
          <w:rFonts w:hint="eastAsia" w:hAnsi="宋体"/>
          <w:color w:val="auto"/>
          <w:sz w:val="21"/>
          <w:szCs w:val="21"/>
          <w:highlight w:val="none"/>
        </w:rPr>
        <w:t xml:space="preserve">□采购过程   </w:t>
      </w:r>
    </w:p>
    <w:p w14:paraId="6CE1B8DF">
      <w:pPr>
        <w:pStyle w:val="26"/>
        <w:spacing w:line="360" w:lineRule="auto"/>
        <w:ind w:left="0" w:leftChars="0" w:firstLine="308" w:firstLineChars="147"/>
        <w:rPr>
          <w:rFonts w:hint="eastAsia" w:hAnsi="宋体"/>
          <w:bCs/>
          <w:color w:val="auto"/>
          <w:sz w:val="21"/>
          <w:szCs w:val="21"/>
          <w:highlight w:val="none"/>
          <w:u w:val="single"/>
        </w:rPr>
      </w:pPr>
      <w:r>
        <w:rPr>
          <w:rFonts w:hint="eastAsia" w:hAnsi="宋体"/>
          <w:color w:val="auto"/>
          <w:sz w:val="21"/>
          <w:szCs w:val="21"/>
          <w:highlight w:val="none"/>
        </w:rPr>
        <w:t xml:space="preserve">□中标结果   </w:t>
      </w:r>
    </w:p>
    <w:p w14:paraId="2EA466A9">
      <w:pPr>
        <w:pStyle w:val="26"/>
        <w:spacing w:line="312"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三、质疑事项具体内容</w:t>
      </w:r>
    </w:p>
    <w:p w14:paraId="110F81FA">
      <w:pPr>
        <w:pStyle w:val="26"/>
        <w:spacing w:line="360" w:lineRule="auto"/>
        <w:ind w:left="0" w:leftChars="0" w:firstLine="413" w:firstLineChars="197"/>
        <w:rPr>
          <w:rFonts w:hint="eastAsia" w:hAnsi="宋体"/>
          <w:color w:val="auto"/>
          <w:sz w:val="21"/>
          <w:szCs w:val="21"/>
          <w:highlight w:val="none"/>
        </w:rPr>
      </w:pPr>
      <w:r>
        <w:rPr>
          <w:rFonts w:hint="eastAsia" w:hAnsi="宋体"/>
          <w:color w:val="auto"/>
          <w:sz w:val="21"/>
          <w:szCs w:val="21"/>
          <w:highlight w:val="none"/>
        </w:rPr>
        <w:t>质疑事项1：</w:t>
      </w:r>
      <w:r>
        <w:rPr>
          <w:rFonts w:hint="eastAsia" w:hAnsi="宋体"/>
          <w:bCs/>
          <w:color w:val="auto"/>
          <w:sz w:val="21"/>
          <w:szCs w:val="21"/>
          <w:highlight w:val="none"/>
          <w:u w:val="single"/>
        </w:rPr>
        <w:t xml:space="preserve">                                                                    </w:t>
      </w:r>
    </w:p>
    <w:p w14:paraId="1C83C3CA">
      <w:pPr>
        <w:pStyle w:val="26"/>
        <w:spacing w:line="360" w:lineRule="auto"/>
        <w:ind w:left="0" w:leftChars="0" w:firstLine="413" w:firstLineChars="197"/>
        <w:rPr>
          <w:rFonts w:hint="eastAsia" w:hAnsi="宋体"/>
          <w:color w:val="auto"/>
          <w:sz w:val="21"/>
          <w:szCs w:val="21"/>
          <w:highlight w:val="none"/>
        </w:rPr>
      </w:pPr>
      <w:r>
        <w:rPr>
          <w:rFonts w:hint="eastAsia" w:hAnsi="宋体"/>
          <w:color w:val="auto"/>
          <w:sz w:val="21"/>
          <w:szCs w:val="21"/>
          <w:highlight w:val="none"/>
        </w:rPr>
        <w:t>事实依据：</w:t>
      </w:r>
      <w:r>
        <w:rPr>
          <w:rFonts w:hint="eastAsia" w:hAnsi="宋体"/>
          <w:bCs/>
          <w:color w:val="auto"/>
          <w:sz w:val="21"/>
          <w:szCs w:val="21"/>
          <w:highlight w:val="none"/>
          <w:u w:val="single"/>
        </w:rPr>
        <w:t xml:space="preserve">                                                                      </w:t>
      </w:r>
    </w:p>
    <w:p w14:paraId="63F6111A">
      <w:pPr>
        <w:pStyle w:val="26"/>
        <w:spacing w:line="360" w:lineRule="auto"/>
        <w:ind w:left="0" w:leftChars="0" w:firstLine="413" w:firstLineChars="197"/>
        <w:rPr>
          <w:rFonts w:hint="eastAsia" w:hAnsi="宋体"/>
          <w:color w:val="auto"/>
          <w:sz w:val="21"/>
          <w:szCs w:val="21"/>
          <w:highlight w:val="none"/>
        </w:rPr>
      </w:pPr>
      <w:r>
        <w:rPr>
          <w:rFonts w:hint="eastAsia" w:hAnsi="宋体"/>
          <w:color w:val="auto"/>
          <w:sz w:val="21"/>
          <w:szCs w:val="21"/>
          <w:highlight w:val="none"/>
        </w:rPr>
        <w:t>法律依据：</w:t>
      </w:r>
      <w:r>
        <w:rPr>
          <w:rFonts w:hint="eastAsia" w:hAnsi="宋体"/>
          <w:color w:val="auto"/>
          <w:sz w:val="21"/>
          <w:szCs w:val="21"/>
          <w:highlight w:val="none"/>
          <w:u w:val="single"/>
        </w:rPr>
        <w:t xml:space="preserve">                                                        </w:t>
      </w:r>
      <w:r>
        <w:rPr>
          <w:rFonts w:hint="eastAsia" w:hAnsi="宋体"/>
          <w:bCs/>
          <w:color w:val="auto"/>
          <w:sz w:val="21"/>
          <w:szCs w:val="21"/>
          <w:highlight w:val="none"/>
          <w:u w:val="single"/>
        </w:rPr>
        <w:t xml:space="preserve">               </w:t>
      </w:r>
    </w:p>
    <w:p w14:paraId="1A767802">
      <w:pPr>
        <w:pStyle w:val="26"/>
        <w:spacing w:line="360" w:lineRule="auto"/>
        <w:ind w:left="0" w:leftChars="0" w:firstLine="413" w:firstLineChars="197"/>
        <w:rPr>
          <w:rFonts w:hint="eastAsia" w:hAnsi="宋体"/>
          <w:color w:val="auto"/>
          <w:sz w:val="21"/>
          <w:szCs w:val="21"/>
          <w:highlight w:val="none"/>
        </w:rPr>
      </w:pPr>
      <w:r>
        <w:rPr>
          <w:rFonts w:hint="eastAsia" w:hAnsi="宋体"/>
          <w:color w:val="auto"/>
          <w:sz w:val="21"/>
          <w:szCs w:val="21"/>
          <w:highlight w:val="none"/>
        </w:rPr>
        <w:t>质疑事项2</w:t>
      </w:r>
    </w:p>
    <w:p w14:paraId="5E1F589D">
      <w:pPr>
        <w:pStyle w:val="26"/>
        <w:spacing w:line="360" w:lineRule="auto"/>
        <w:ind w:left="0" w:leftChars="0" w:firstLine="413" w:firstLineChars="197"/>
        <w:rPr>
          <w:rFonts w:hint="eastAsia" w:hAnsi="宋体"/>
          <w:color w:val="auto"/>
          <w:sz w:val="21"/>
          <w:szCs w:val="21"/>
          <w:highlight w:val="none"/>
        </w:rPr>
      </w:pPr>
      <w:r>
        <w:rPr>
          <w:rFonts w:hAnsi="宋体"/>
          <w:color w:val="auto"/>
          <w:sz w:val="21"/>
          <w:szCs w:val="21"/>
          <w:highlight w:val="none"/>
        </w:rPr>
        <w:t>……</w:t>
      </w:r>
    </w:p>
    <w:p w14:paraId="5A8A91FF">
      <w:pPr>
        <w:pStyle w:val="26"/>
        <w:spacing w:line="312" w:lineRule="auto"/>
        <w:ind w:left="25" w:leftChars="12" w:firstLine="413" w:firstLineChars="197"/>
        <w:rPr>
          <w:rFonts w:hAnsi="宋体" w:cs="宋体"/>
          <w:color w:val="auto"/>
          <w:sz w:val="21"/>
          <w:highlight w:val="none"/>
        </w:rPr>
      </w:pPr>
      <w:r>
        <w:rPr>
          <w:rFonts w:hint="eastAsia" w:hAnsi="宋体" w:cs="宋体"/>
          <w:color w:val="auto"/>
          <w:sz w:val="21"/>
          <w:highlight w:val="none"/>
        </w:rPr>
        <w:t>四、与质疑事项相关的质疑请求：</w:t>
      </w:r>
    </w:p>
    <w:p w14:paraId="79B92D12">
      <w:pPr>
        <w:pStyle w:val="26"/>
        <w:spacing w:line="360" w:lineRule="auto"/>
        <w:ind w:left="0" w:leftChars="0" w:firstLine="413" w:firstLineChars="197"/>
        <w:rPr>
          <w:rFonts w:hint="eastAsia" w:hAnsi="宋体"/>
          <w:color w:val="auto"/>
          <w:sz w:val="21"/>
          <w:szCs w:val="21"/>
          <w:highlight w:val="none"/>
        </w:rPr>
      </w:pPr>
      <w:r>
        <w:rPr>
          <w:rFonts w:hint="eastAsia" w:hAnsi="宋体"/>
          <w:color w:val="auto"/>
          <w:sz w:val="21"/>
          <w:szCs w:val="21"/>
          <w:highlight w:val="none"/>
        </w:rPr>
        <w:t>请求：</w:t>
      </w:r>
      <w:r>
        <w:rPr>
          <w:rFonts w:hint="eastAsia" w:hAnsi="宋体"/>
          <w:bCs/>
          <w:color w:val="auto"/>
          <w:sz w:val="21"/>
          <w:szCs w:val="21"/>
          <w:highlight w:val="none"/>
          <w:u w:val="single"/>
        </w:rPr>
        <w:t xml:space="preserve">                                                                </w:t>
      </w:r>
    </w:p>
    <w:p w14:paraId="3A3CCFB9">
      <w:pPr>
        <w:pStyle w:val="26"/>
        <w:spacing w:line="312" w:lineRule="auto"/>
        <w:ind w:left="25" w:leftChars="12" w:firstLine="308" w:firstLineChars="147"/>
        <w:rPr>
          <w:rFonts w:hAnsi="宋体" w:cs="宋体"/>
          <w:color w:val="auto"/>
          <w:sz w:val="21"/>
          <w:highlight w:val="none"/>
        </w:rPr>
      </w:pPr>
    </w:p>
    <w:p w14:paraId="2856D6D4">
      <w:pPr>
        <w:pStyle w:val="26"/>
        <w:spacing w:line="312" w:lineRule="auto"/>
        <w:ind w:left="25" w:leftChars="12" w:firstLine="413" w:firstLineChars="197"/>
        <w:rPr>
          <w:rFonts w:hAnsi="宋体" w:cs="宋体"/>
          <w:color w:val="auto"/>
          <w:sz w:val="21"/>
          <w:highlight w:val="none"/>
        </w:rPr>
      </w:pPr>
      <w:r>
        <w:rPr>
          <w:rFonts w:hint="eastAsia" w:hAnsi="宋体" w:cs="宋体"/>
          <w:color w:val="auto"/>
          <w:sz w:val="21"/>
          <w:highlight w:val="none"/>
        </w:rPr>
        <w:t>签字（签章）：                                       公章：</w:t>
      </w:r>
    </w:p>
    <w:p w14:paraId="221E13A4">
      <w:pPr>
        <w:pStyle w:val="26"/>
        <w:spacing w:line="312" w:lineRule="auto"/>
        <w:ind w:left="25" w:leftChars="12" w:firstLine="413" w:firstLineChars="197"/>
        <w:rPr>
          <w:rFonts w:hAnsi="宋体" w:cs="宋体"/>
          <w:color w:val="auto"/>
          <w:sz w:val="21"/>
          <w:highlight w:val="none"/>
        </w:rPr>
      </w:pPr>
      <w:r>
        <w:rPr>
          <w:rFonts w:hint="eastAsia" w:hAnsi="宋体" w:cs="宋体"/>
          <w:color w:val="auto"/>
          <w:sz w:val="21"/>
          <w:highlight w:val="none"/>
        </w:rPr>
        <w:t>日期：</w:t>
      </w:r>
    </w:p>
    <w:p w14:paraId="61D6D062">
      <w:pPr>
        <w:pStyle w:val="26"/>
        <w:snapToGrid w:val="0"/>
        <w:spacing w:line="312" w:lineRule="auto"/>
        <w:rPr>
          <w:rFonts w:hAnsi="宋体" w:cs="宋体"/>
          <w:b/>
          <w:color w:val="auto"/>
          <w:sz w:val="21"/>
          <w:highlight w:val="none"/>
        </w:rPr>
      </w:pPr>
    </w:p>
    <w:p w14:paraId="1C4423BC">
      <w:pPr>
        <w:snapToGrid w:val="0"/>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说明：</w:t>
      </w:r>
    </w:p>
    <w:p w14:paraId="66019C06">
      <w:pPr>
        <w:spacing w:line="360" w:lineRule="auto"/>
        <w:ind w:left="25" w:leftChars="12" w:firstLine="310" w:firstLineChars="147"/>
        <w:rPr>
          <w:rFonts w:hint="eastAsia" w:ascii="宋体" w:hAnsi="宋体" w:eastAsia="宋体" w:cs="宋体"/>
          <w:b/>
          <w:bCs/>
          <w:color w:val="auto"/>
          <w:highlight w:val="none"/>
        </w:rPr>
      </w:pPr>
      <w:r>
        <w:rPr>
          <w:rFonts w:hint="eastAsia" w:ascii="宋体" w:hAnsi="宋体" w:eastAsia="宋体" w:cs="宋体"/>
          <w:b/>
          <w:bCs/>
          <w:color w:val="auto"/>
          <w:highlight w:val="none"/>
        </w:rPr>
        <w:t>1.</w:t>
      </w:r>
      <w:r>
        <w:rPr>
          <w:rFonts w:hint="eastAsia" w:ascii="宋体" w:hAnsi="宋体" w:cs="宋体"/>
          <w:b/>
          <w:bCs/>
          <w:color w:val="auto"/>
          <w:highlight w:val="none"/>
          <w:lang w:val="en-US" w:eastAsia="zh-CN"/>
        </w:rPr>
        <w:t>投标人</w:t>
      </w:r>
      <w:r>
        <w:rPr>
          <w:rFonts w:hint="eastAsia" w:ascii="宋体" w:hAnsi="宋体" w:eastAsia="宋体" w:cs="宋体"/>
          <w:b/>
          <w:bCs/>
          <w:color w:val="auto"/>
          <w:highlight w:val="none"/>
        </w:rPr>
        <w:t>提出质疑时，应提交质疑函和必要的证明材料。</w:t>
      </w:r>
    </w:p>
    <w:p w14:paraId="6E5B161A">
      <w:pPr>
        <w:spacing w:line="360" w:lineRule="auto"/>
        <w:ind w:left="25" w:leftChars="12" w:firstLine="310" w:firstLineChars="147"/>
        <w:rPr>
          <w:rFonts w:hint="eastAsia" w:ascii="宋体" w:hAnsi="宋体" w:eastAsia="宋体" w:cs="宋体"/>
          <w:b/>
          <w:bCs/>
          <w:color w:val="auto"/>
          <w:highlight w:val="none"/>
        </w:rPr>
      </w:pPr>
      <w:r>
        <w:rPr>
          <w:rFonts w:hint="eastAsia" w:ascii="宋体" w:hAnsi="宋体" w:eastAsia="宋体" w:cs="宋体"/>
          <w:b/>
          <w:bCs/>
          <w:color w:val="auto"/>
          <w:highlight w:val="none"/>
        </w:rPr>
        <w:t>2.质疑</w:t>
      </w:r>
      <w:r>
        <w:rPr>
          <w:rFonts w:hint="eastAsia" w:ascii="宋体" w:hAnsi="宋体" w:cs="宋体"/>
          <w:b/>
          <w:bCs/>
          <w:color w:val="auto"/>
          <w:highlight w:val="none"/>
          <w:lang w:val="en-US" w:eastAsia="zh-CN"/>
        </w:rPr>
        <w:t>投标人</w:t>
      </w:r>
      <w:r>
        <w:rPr>
          <w:rFonts w:hint="eastAsia" w:ascii="宋体" w:hAnsi="宋体" w:eastAsia="宋体" w:cs="宋体"/>
          <w:b/>
          <w:bCs/>
          <w:color w:val="auto"/>
          <w:highlight w:val="none"/>
        </w:rPr>
        <w:t>若委托代理人进行质疑的，质疑函应按要求列明“授权代表”的有关内容，并在附件中提交由质疑</w:t>
      </w:r>
      <w:r>
        <w:rPr>
          <w:rFonts w:hint="eastAsia" w:ascii="宋体" w:hAnsi="宋体" w:cs="宋体"/>
          <w:b/>
          <w:bCs/>
          <w:color w:val="auto"/>
          <w:highlight w:val="none"/>
          <w:lang w:val="en-US" w:eastAsia="zh-CN"/>
        </w:rPr>
        <w:t>投标人</w:t>
      </w:r>
      <w:r>
        <w:rPr>
          <w:rFonts w:hint="eastAsia" w:ascii="宋体" w:hAnsi="宋体" w:eastAsia="宋体" w:cs="宋体"/>
          <w:b/>
          <w:bCs/>
          <w:color w:val="auto"/>
          <w:highlight w:val="none"/>
        </w:rPr>
        <w:t>签署的授权委托书。授权委托书应载明代理人的姓名或者名称、代理事项、具体权限、期限和相关事项。</w:t>
      </w:r>
    </w:p>
    <w:p w14:paraId="42C6363A">
      <w:pPr>
        <w:spacing w:line="360" w:lineRule="auto"/>
        <w:ind w:left="25" w:leftChars="12" w:firstLine="310" w:firstLineChars="147"/>
        <w:rPr>
          <w:rFonts w:hint="eastAsia" w:ascii="宋体" w:hAnsi="宋体" w:eastAsia="宋体" w:cs="宋体"/>
          <w:b/>
          <w:bCs/>
          <w:color w:val="auto"/>
          <w:highlight w:val="none"/>
        </w:rPr>
      </w:pPr>
      <w:r>
        <w:rPr>
          <w:rFonts w:hint="eastAsia" w:ascii="宋体" w:hAnsi="宋体" w:eastAsia="宋体" w:cs="宋体"/>
          <w:b/>
          <w:bCs/>
          <w:color w:val="auto"/>
          <w:highlight w:val="none"/>
        </w:rPr>
        <w:t>3.质疑函的质疑事项应具体、明确，并有必要的事实依据和法律依据。</w:t>
      </w:r>
    </w:p>
    <w:p w14:paraId="72501B17">
      <w:pPr>
        <w:spacing w:line="360" w:lineRule="auto"/>
        <w:ind w:left="25" w:leftChars="12" w:firstLine="310" w:firstLineChars="147"/>
        <w:rPr>
          <w:rFonts w:hint="eastAsia" w:ascii="宋体" w:hAnsi="宋体" w:eastAsia="宋体" w:cs="宋体"/>
          <w:b/>
          <w:bCs/>
          <w:color w:val="auto"/>
          <w:highlight w:val="none"/>
        </w:rPr>
      </w:pPr>
      <w:r>
        <w:rPr>
          <w:rFonts w:hint="eastAsia" w:ascii="宋体" w:hAnsi="宋体" w:eastAsia="宋体" w:cs="宋体"/>
          <w:b/>
          <w:bCs/>
          <w:color w:val="auto"/>
          <w:highlight w:val="none"/>
        </w:rPr>
        <w:t>4.质疑函的质疑请求应与质疑事项相关。</w:t>
      </w:r>
    </w:p>
    <w:p w14:paraId="43D04DA8">
      <w:pPr>
        <w:spacing w:line="360" w:lineRule="auto"/>
        <w:ind w:left="25" w:leftChars="12" w:firstLine="310" w:firstLineChars="147"/>
        <w:rPr>
          <w:rFonts w:hint="eastAsia" w:ascii="宋体" w:hAnsi="宋体" w:eastAsia="宋体" w:cs="宋体"/>
          <w:b/>
          <w:bCs/>
          <w:color w:val="auto"/>
          <w:highlight w:val="none"/>
        </w:rPr>
      </w:pPr>
      <w:r>
        <w:rPr>
          <w:rFonts w:hint="eastAsia" w:ascii="宋体" w:hAnsi="宋体" w:eastAsia="宋体" w:cs="宋体"/>
          <w:b/>
          <w:bCs/>
          <w:color w:val="auto"/>
          <w:highlight w:val="none"/>
        </w:rPr>
        <w:t>5.质疑</w:t>
      </w:r>
      <w:r>
        <w:rPr>
          <w:rFonts w:hint="eastAsia" w:ascii="宋体" w:hAnsi="宋体" w:cs="宋体"/>
          <w:b/>
          <w:bCs/>
          <w:color w:val="auto"/>
          <w:highlight w:val="none"/>
          <w:lang w:val="en-US" w:eastAsia="zh-CN"/>
        </w:rPr>
        <w:t>投标人</w:t>
      </w:r>
      <w:r>
        <w:rPr>
          <w:rFonts w:hint="eastAsia" w:ascii="宋体" w:hAnsi="宋体" w:eastAsia="宋体" w:cs="宋体"/>
          <w:b/>
          <w:bCs/>
          <w:color w:val="auto"/>
          <w:highlight w:val="none"/>
        </w:rPr>
        <w:t>为法人或者其他组织的，质疑函应由法定代表人、主要负责人，或者其授权代表签字或者盖章，并加盖公章。</w:t>
      </w:r>
    </w:p>
    <w:p w14:paraId="32DB67F2">
      <w:pPr>
        <w:spacing w:line="460" w:lineRule="exact"/>
        <w:jc w:val="center"/>
        <w:rPr>
          <w:rFonts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bCs/>
          <w:color w:val="auto"/>
          <w:sz w:val="32"/>
          <w:szCs w:val="32"/>
          <w:highlight w:val="none"/>
        </w:rPr>
        <w:t>投诉书（格式）</w:t>
      </w:r>
    </w:p>
    <w:p w14:paraId="309D92F8">
      <w:pPr>
        <w:pStyle w:val="26"/>
        <w:snapToGrid w:val="0"/>
        <w:spacing w:line="360" w:lineRule="auto"/>
        <w:ind w:firstLine="422" w:firstLineChars="200"/>
        <w:rPr>
          <w:rFonts w:hAnsi="宋体" w:cs="宋体"/>
          <w:b/>
          <w:bCs/>
          <w:color w:val="auto"/>
          <w:sz w:val="21"/>
          <w:highlight w:val="none"/>
        </w:rPr>
      </w:pPr>
      <w:r>
        <w:rPr>
          <w:rFonts w:hint="eastAsia" w:hAnsi="宋体" w:cs="宋体"/>
          <w:b/>
          <w:bCs/>
          <w:color w:val="auto"/>
          <w:sz w:val="21"/>
          <w:highlight w:val="none"/>
        </w:rPr>
        <w:t>一、投诉相关主体基本情况：</w:t>
      </w:r>
    </w:p>
    <w:p w14:paraId="66CFB78F">
      <w:pPr>
        <w:pStyle w:val="26"/>
        <w:snapToGrid w:val="0"/>
        <w:spacing w:line="360" w:lineRule="auto"/>
        <w:ind w:firstLine="420" w:firstLineChars="200"/>
        <w:rPr>
          <w:rFonts w:hint="eastAsia" w:hAnsi="宋体"/>
          <w:bCs/>
          <w:color w:val="auto"/>
          <w:sz w:val="21"/>
          <w:szCs w:val="21"/>
          <w:highlight w:val="none"/>
          <w:u w:val="single"/>
        </w:rPr>
      </w:pPr>
      <w:r>
        <w:rPr>
          <w:rFonts w:hint="eastAsia" w:hAnsi="宋体"/>
          <w:bCs/>
          <w:color w:val="auto"/>
          <w:sz w:val="21"/>
          <w:szCs w:val="21"/>
          <w:highlight w:val="none"/>
          <w:lang w:eastAsia="zh-CN"/>
        </w:rPr>
        <w:t>投标人</w:t>
      </w:r>
      <w:r>
        <w:rPr>
          <w:rFonts w:hint="eastAsia" w:hAnsi="宋体"/>
          <w:bCs/>
          <w:color w:val="auto"/>
          <w:sz w:val="21"/>
          <w:szCs w:val="21"/>
          <w:highlight w:val="none"/>
        </w:rPr>
        <w:t>：</w:t>
      </w:r>
      <w:r>
        <w:rPr>
          <w:rFonts w:hint="eastAsia" w:hAnsi="宋体"/>
          <w:bCs/>
          <w:color w:val="auto"/>
          <w:sz w:val="21"/>
          <w:szCs w:val="21"/>
          <w:highlight w:val="none"/>
          <w:u w:val="single"/>
        </w:rPr>
        <w:t xml:space="preserve">                                                                    </w:t>
      </w:r>
    </w:p>
    <w:p w14:paraId="5CDEE75F">
      <w:pPr>
        <w:pStyle w:val="26"/>
        <w:snapToGrid w:val="0"/>
        <w:spacing w:line="360" w:lineRule="auto"/>
        <w:ind w:firstLine="420" w:firstLineChars="200"/>
        <w:rPr>
          <w:rFonts w:hint="eastAsia" w:hAnsi="宋体"/>
          <w:bCs/>
          <w:color w:val="auto"/>
          <w:sz w:val="21"/>
          <w:szCs w:val="21"/>
          <w:highlight w:val="none"/>
        </w:rPr>
      </w:pPr>
      <w:r>
        <w:rPr>
          <w:rFonts w:hAnsi="宋体"/>
          <w:bCs/>
          <w:color w:val="auto"/>
          <w:sz w:val="21"/>
          <w:szCs w:val="21"/>
          <w:highlight w:val="none"/>
        </w:rPr>
        <w:t>地址</w:t>
      </w:r>
      <w:r>
        <w:rPr>
          <w:rFonts w:hint="eastAsia" w:hAnsi="宋体"/>
          <w:bCs/>
          <w:color w:val="auto"/>
          <w:sz w:val="21"/>
          <w:szCs w:val="21"/>
          <w:highlight w:val="none"/>
        </w:rPr>
        <w:t>：</w:t>
      </w:r>
      <w:r>
        <w:rPr>
          <w:rFonts w:hint="eastAsia" w:hAnsi="宋体"/>
          <w:bCs/>
          <w:color w:val="auto"/>
          <w:sz w:val="21"/>
          <w:szCs w:val="21"/>
          <w:highlight w:val="none"/>
          <w:u w:val="single"/>
        </w:rPr>
        <w:t xml:space="preserve">                                          </w:t>
      </w:r>
      <w:r>
        <w:rPr>
          <w:rFonts w:hAnsi="宋体"/>
          <w:bCs/>
          <w:color w:val="auto"/>
          <w:sz w:val="21"/>
          <w:szCs w:val="21"/>
          <w:highlight w:val="none"/>
        </w:rPr>
        <w:t>邮编</w:t>
      </w:r>
      <w:r>
        <w:rPr>
          <w:rFonts w:hint="eastAsia" w:hAnsi="宋体"/>
          <w:bCs/>
          <w:color w:val="auto"/>
          <w:sz w:val="21"/>
          <w:szCs w:val="21"/>
          <w:highlight w:val="none"/>
        </w:rPr>
        <w:t>：</w:t>
      </w:r>
      <w:r>
        <w:rPr>
          <w:rFonts w:hint="eastAsia" w:hAnsi="宋体"/>
          <w:bCs/>
          <w:color w:val="auto"/>
          <w:sz w:val="21"/>
          <w:szCs w:val="21"/>
          <w:highlight w:val="none"/>
          <w:u w:val="single"/>
        </w:rPr>
        <w:t xml:space="preserve">                      </w:t>
      </w:r>
      <w:r>
        <w:rPr>
          <w:rFonts w:hint="eastAsia" w:hAnsi="宋体"/>
          <w:bCs/>
          <w:color w:val="auto"/>
          <w:sz w:val="21"/>
          <w:szCs w:val="21"/>
          <w:highlight w:val="none"/>
        </w:rPr>
        <w:t xml:space="preserve"> </w:t>
      </w:r>
    </w:p>
    <w:p w14:paraId="6C0289D5">
      <w:pPr>
        <w:pStyle w:val="26"/>
        <w:snapToGrid w:val="0"/>
        <w:spacing w:line="360" w:lineRule="auto"/>
        <w:ind w:firstLine="420" w:firstLineChars="200"/>
        <w:rPr>
          <w:rFonts w:hint="eastAsia" w:hAnsi="宋体"/>
          <w:bCs/>
          <w:color w:val="auto"/>
          <w:sz w:val="21"/>
          <w:szCs w:val="21"/>
          <w:highlight w:val="none"/>
          <w:u w:val="single"/>
        </w:rPr>
      </w:pPr>
      <w:r>
        <w:rPr>
          <w:rFonts w:hint="eastAsia" w:hAnsi="宋体"/>
          <w:bCs/>
          <w:color w:val="auto"/>
          <w:sz w:val="21"/>
          <w:szCs w:val="21"/>
          <w:highlight w:val="none"/>
        </w:rPr>
        <w:t>法定代表人/主要负责人：</w:t>
      </w:r>
      <w:r>
        <w:rPr>
          <w:rFonts w:hint="eastAsia" w:hAnsi="宋体"/>
          <w:bCs/>
          <w:color w:val="auto"/>
          <w:sz w:val="21"/>
          <w:szCs w:val="21"/>
          <w:highlight w:val="none"/>
          <w:u w:val="single"/>
        </w:rPr>
        <w:t xml:space="preserve">                                                     </w:t>
      </w:r>
    </w:p>
    <w:p w14:paraId="5066D1A5">
      <w:pPr>
        <w:pStyle w:val="26"/>
        <w:snapToGrid w:val="0"/>
        <w:spacing w:line="360" w:lineRule="auto"/>
        <w:ind w:firstLine="420" w:firstLineChars="200"/>
        <w:rPr>
          <w:rFonts w:hint="eastAsia" w:hAnsi="宋体"/>
          <w:bCs/>
          <w:color w:val="auto"/>
          <w:sz w:val="21"/>
          <w:szCs w:val="21"/>
          <w:highlight w:val="none"/>
        </w:rPr>
      </w:pPr>
      <w:r>
        <w:rPr>
          <w:rFonts w:hAnsi="宋体"/>
          <w:bCs/>
          <w:color w:val="auto"/>
          <w:sz w:val="21"/>
          <w:szCs w:val="21"/>
          <w:highlight w:val="none"/>
        </w:rPr>
        <w:t>联系电话</w:t>
      </w:r>
      <w:r>
        <w:rPr>
          <w:rFonts w:hint="eastAsia" w:hAnsi="宋体"/>
          <w:bCs/>
          <w:color w:val="auto"/>
          <w:sz w:val="21"/>
          <w:szCs w:val="21"/>
          <w:highlight w:val="none"/>
        </w:rPr>
        <w:t>：</w:t>
      </w:r>
      <w:r>
        <w:rPr>
          <w:rFonts w:hint="eastAsia" w:hAnsi="宋体"/>
          <w:bCs/>
          <w:color w:val="auto"/>
          <w:sz w:val="21"/>
          <w:szCs w:val="21"/>
          <w:highlight w:val="none"/>
          <w:u w:val="single"/>
        </w:rPr>
        <w:t xml:space="preserve">                                         </w:t>
      </w:r>
    </w:p>
    <w:p w14:paraId="4233CC4C">
      <w:pPr>
        <w:pStyle w:val="26"/>
        <w:snapToGrid w:val="0"/>
        <w:spacing w:line="360" w:lineRule="auto"/>
        <w:ind w:firstLine="420" w:firstLineChars="200"/>
        <w:rPr>
          <w:rFonts w:hint="eastAsia" w:hAnsi="宋体"/>
          <w:bCs/>
          <w:color w:val="auto"/>
          <w:sz w:val="21"/>
          <w:szCs w:val="21"/>
          <w:highlight w:val="none"/>
          <w:u w:val="single"/>
        </w:rPr>
      </w:pPr>
      <w:r>
        <w:rPr>
          <w:rFonts w:hint="eastAsia" w:hAnsi="宋体"/>
          <w:bCs/>
          <w:color w:val="auto"/>
          <w:sz w:val="21"/>
          <w:szCs w:val="21"/>
          <w:highlight w:val="none"/>
        </w:rPr>
        <w:t>授权代表：</w:t>
      </w:r>
      <w:r>
        <w:rPr>
          <w:rFonts w:hint="eastAsia" w:hAnsi="宋体"/>
          <w:bCs/>
          <w:color w:val="auto"/>
          <w:sz w:val="21"/>
          <w:szCs w:val="21"/>
          <w:highlight w:val="none"/>
          <w:u w:val="single"/>
        </w:rPr>
        <w:t xml:space="preserve">                                         </w:t>
      </w:r>
      <w:r>
        <w:rPr>
          <w:rFonts w:hAnsi="宋体"/>
          <w:bCs/>
          <w:color w:val="auto"/>
          <w:sz w:val="21"/>
          <w:szCs w:val="21"/>
          <w:highlight w:val="none"/>
        </w:rPr>
        <w:t>联系</w:t>
      </w:r>
      <w:r>
        <w:rPr>
          <w:rFonts w:hint="eastAsia" w:hAnsi="宋体"/>
          <w:bCs/>
          <w:color w:val="auto"/>
          <w:sz w:val="21"/>
          <w:szCs w:val="21"/>
          <w:highlight w:val="none"/>
        </w:rPr>
        <w:t>电话：</w:t>
      </w:r>
      <w:r>
        <w:rPr>
          <w:rFonts w:hint="eastAsia" w:hAnsi="宋体"/>
          <w:bCs/>
          <w:color w:val="auto"/>
          <w:sz w:val="21"/>
          <w:szCs w:val="21"/>
          <w:highlight w:val="none"/>
          <w:u w:val="single"/>
        </w:rPr>
        <w:t xml:space="preserve">              </w:t>
      </w:r>
    </w:p>
    <w:p w14:paraId="31859811">
      <w:pPr>
        <w:pStyle w:val="26"/>
        <w:snapToGrid w:val="0"/>
        <w:spacing w:line="360" w:lineRule="auto"/>
        <w:ind w:firstLine="420" w:firstLineChars="200"/>
        <w:rPr>
          <w:rFonts w:hint="eastAsia" w:hAnsi="宋体"/>
          <w:bCs/>
          <w:color w:val="auto"/>
          <w:sz w:val="21"/>
          <w:szCs w:val="21"/>
          <w:highlight w:val="none"/>
        </w:rPr>
      </w:pPr>
      <w:r>
        <w:rPr>
          <w:rFonts w:hAnsi="宋体"/>
          <w:bCs/>
          <w:color w:val="auto"/>
          <w:sz w:val="21"/>
          <w:szCs w:val="21"/>
          <w:highlight w:val="none"/>
        </w:rPr>
        <w:t>地址</w:t>
      </w:r>
      <w:r>
        <w:rPr>
          <w:rFonts w:hint="eastAsia" w:hAnsi="宋体"/>
          <w:bCs/>
          <w:color w:val="auto"/>
          <w:sz w:val="21"/>
          <w:szCs w:val="21"/>
          <w:highlight w:val="none"/>
        </w:rPr>
        <w:t>：</w:t>
      </w:r>
      <w:r>
        <w:rPr>
          <w:rFonts w:hint="eastAsia" w:hAnsi="宋体"/>
          <w:bCs/>
          <w:color w:val="auto"/>
          <w:sz w:val="21"/>
          <w:szCs w:val="21"/>
          <w:highlight w:val="none"/>
          <w:u w:val="single"/>
        </w:rPr>
        <w:t xml:space="preserve">                                                            </w:t>
      </w:r>
      <w:r>
        <w:rPr>
          <w:rFonts w:hAnsi="宋体"/>
          <w:bCs/>
          <w:color w:val="auto"/>
          <w:sz w:val="21"/>
          <w:szCs w:val="21"/>
          <w:highlight w:val="none"/>
        </w:rPr>
        <w:t>邮编</w:t>
      </w:r>
      <w:r>
        <w:rPr>
          <w:rFonts w:hint="eastAsia" w:hAnsi="宋体"/>
          <w:bCs/>
          <w:color w:val="auto"/>
          <w:sz w:val="21"/>
          <w:szCs w:val="21"/>
          <w:highlight w:val="none"/>
        </w:rPr>
        <w:t>：</w:t>
      </w:r>
      <w:r>
        <w:rPr>
          <w:rFonts w:hint="eastAsia" w:hAnsi="宋体"/>
          <w:bCs/>
          <w:color w:val="auto"/>
          <w:sz w:val="21"/>
          <w:szCs w:val="21"/>
          <w:highlight w:val="none"/>
          <w:u w:val="single"/>
        </w:rPr>
        <w:t xml:space="preserve">   </w:t>
      </w:r>
    </w:p>
    <w:p w14:paraId="01BF02E2">
      <w:pPr>
        <w:pStyle w:val="26"/>
        <w:snapToGrid w:val="0"/>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被投诉人1：</w:t>
      </w:r>
    </w:p>
    <w:p w14:paraId="19179664">
      <w:pPr>
        <w:pStyle w:val="26"/>
        <w:snapToGrid w:val="0"/>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地址：</w:t>
      </w:r>
      <w:r>
        <w:rPr>
          <w:rFonts w:hint="eastAsia" w:hAnsi="宋体"/>
          <w:bCs/>
          <w:color w:val="auto"/>
          <w:sz w:val="21"/>
          <w:szCs w:val="21"/>
          <w:highlight w:val="none"/>
          <w:u w:val="single"/>
        </w:rPr>
        <w:t xml:space="preserve">                                                            </w:t>
      </w:r>
      <w:r>
        <w:rPr>
          <w:rFonts w:hAnsi="宋体"/>
          <w:bCs/>
          <w:color w:val="auto"/>
          <w:sz w:val="21"/>
          <w:szCs w:val="21"/>
          <w:highlight w:val="none"/>
        </w:rPr>
        <w:t>邮编</w:t>
      </w:r>
      <w:r>
        <w:rPr>
          <w:rFonts w:hint="eastAsia" w:hAnsi="宋体"/>
          <w:bCs/>
          <w:color w:val="auto"/>
          <w:sz w:val="21"/>
          <w:szCs w:val="21"/>
          <w:highlight w:val="none"/>
        </w:rPr>
        <w:t>：</w:t>
      </w:r>
      <w:r>
        <w:rPr>
          <w:rFonts w:hint="eastAsia" w:hAnsi="宋体"/>
          <w:bCs/>
          <w:color w:val="auto"/>
          <w:sz w:val="21"/>
          <w:szCs w:val="21"/>
          <w:highlight w:val="none"/>
          <w:u w:val="single"/>
        </w:rPr>
        <w:t xml:space="preserve">   </w:t>
      </w:r>
    </w:p>
    <w:p w14:paraId="3A248156">
      <w:pPr>
        <w:pStyle w:val="26"/>
        <w:snapToGrid w:val="0"/>
        <w:spacing w:line="360" w:lineRule="auto"/>
        <w:ind w:firstLine="420" w:firstLineChars="200"/>
        <w:rPr>
          <w:rFonts w:hint="eastAsia" w:hAnsi="宋体"/>
          <w:bCs/>
          <w:color w:val="auto"/>
          <w:sz w:val="21"/>
          <w:szCs w:val="21"/>
          <w:highlight w:val="none"/>
          <w:u w:val="single"/>
        </w:rPr>
      </w:pPr>
      <w:r>
        <w:rPr>
          <w:rFonts w:hint="eastAsia" w:hAnsi="宋体"/>
          <w:bCs/>
          <w:color w:val="auto"/>
          <w:sz w:val="21"/>
          <w:szCs w:val="21"/>
          <w:highlight w:val="none"/>
        </w:rPr>
        <w:t>联系人：</w:t>
      </w:r>
      <w:r>
        <w:rPr>
          <w:rFonts w:hint="eastAsia" w:hAnsi="宋体"/>
          <w:bCs/>
          <w:color w:val="auto"/>
          <w:sz w:val="21"/>
          <w:szCs w:val="21"/>
          <w:highlight w:val="none"/>
          <w:u w:val="single"/>
        </w:rPr>
        <w:t xml:space="preserve">                                                </w:t>
      </w:r>
      <w:r>
        <w:rPr>
          <w:rFonts w:hAnsi="宋体"/>
          <w:bCs/>
          <w:color w:val="auto"/>
          <w:sz w:val="21"/>
          <w:szCs w:val="21"/>
          <w:highlight w:val="none"/>
        </w:rPr>
        <w:t>联系</w:t>
      </w:r>
      <w:r>
        <w:rPr>
          <w:rFonts w:hint="eastAsia" w:hAnsi="宋体"/>
          <w:bCs/>
          <w:color w:val="auto"/>
          <w:sz w:val="21"/>
          <w:szCs w:val="21"/>
          <w:highlight w:val="none"/>
        </w:rPr>
        <w:t>电话：</w:t>
      </w:r>
      <w:r>
        <w:rPr>
          <w:rFonts w:hint="eastAsia" w:hAnsi="宋体"/>
          <w:bCs/>
          <w:color w:val="auto"/>
          <w:sz w:val="21"/>
          <w:szCs w:val="21"/>
          <w:highlight w:val="none"/>
          <w:u w:val="single"/>
        </w:rPr>
        <w:t xml:space="preserve">         </w:t>
      </w:r>
    </w:p>
    <w:p w14:paraId="70237CA2">
      <w:pPr>
        <w:pStyle w:val="26"/>
        <w:snapToGrid w:val="0"/>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被投诉人2：</w:t>
      </w:r>
    </w:p>
    <w:p w14:paraId="47980EB4">
      <w:pPr>
        <w:pStyle w:val="26"/>
        <w:snapToGrid w:val="0"/>
        <w:spacing w:line="360" w:lineRule="auto"/>
        <w:ind w:firstLine="420" w:firstLineChars="200"/>
        <w:rPr>
          <w:rFonts w:hint="eastAsia" w:hAnsi="宋体"/>
          <w:bCs/>
          <w:color w:val="auto"/>
          <w:sz w:val="21"/>
          <w:szCs w:val="21"/>
          <w:highlight w:val="none"/>
        </w:rPr>
      </w:pPr>
      <w:r>
        <w:rPr>
          <w:rFonts w:hAnsi="宋体"/>
          <w:bCs/>
          <w:color w:val="auto"/>
          <w:sz w:val="21"/>
          <w:szCs w:val="21"/>
          <w:highlight w:val="none"/>
        </w:rPr>
        <w:t>……</w:t>
      </w:r>
    </w:p>
    <w:p w14:paraId="33368526">
      <w:pPr>
        <w:pStyle w:val="26"/>
        <w:snapToGrid w:val="0"/>
        <w:spacing w:line="360" w:lineRule="auto"/>
        <w:ind w:firstLine="420" w:firstLineChars="200"/>
        <w:rPr>
          <w:rFonts w:hint="eastAsia" w:hAnsi="宋体"/>
          <w:bCs/>
          <w:color w:val="auto"/>
          <w:sz w:val="21"/>
          <w:szCs w:val="21"/>
          <w:highlight w:val="none"/>
          <w:u w:val="single"/>
        </w:rPr>
      </w:pPr>
      <w:r>
        <w:rPr>
          <w:rFonts w:hint="eastAsia" w:hAnsi="宋体"/>
          <w:bCs/>
          <w:color w:val="auto"/>
          <w:sz w:val="21"/>
          <w:szCs w:val="21"/>
          <w:highlight w:val="none"/>
        </w:rPr>
        <w:t>相关</w:t>
      </w:r>
      <w:r>
        <w:rPr>
          <w:rFonts w:hint="eastAsia" w:hAnsi="宋体"/>
          <w:bCs/>
          <w:color w:val="auto"/>
          <w:sz w:val="21"/>
          <w:szCs w:val="21"/>
          <w:highlight w:val="none"/>
          <w:lang w:val="en-US" w:eastAsia="zh-CN"/>
        </w:rPr>
        <w:t>投标人</w:t>
      </w:r>
      <w:r>
        <w:rPr>
          <w:rFonts w:hint="eastAsia" w:hAnsi="宋体"/>
          <w:bCs/>
          <w:color w:val="auto"/>
          <w:sz w:val="21"/>
          <w:szCs w:val="21"/>
          <w:highlight w:val="none"/>
        </w:rPr>
        <w:t>：</w:t>
      </w:r>
      <w:r>
        <w:rPr>
          <w:rFonts w:hint="eastAsia" w:hAnsi="宋体"/>
          <w:bCs/>
          <w:color w:val="auto"/>
          <w:sz w:val="21"/>
          <w:szCs w:val="21"/>
          <w:highlight w:val="none"/>
          <w:u w:val="single"/>
        </w:rPr>
        <w:t xml:space="preserve">                                                                </w:t>
      </w:r>
    </w:p>
    <w:p w14:paraId="4E0934E2">
      <w:pPr>
        <w:pStyle w:val="26"/>
        <w:snapToGrid w:val="0"/>
        <w:spacing w:line="360" w:lineRule="auto"/>
        <w:ind w:firstLine="420" w:firstLineChars="200"/>
        <w:rPr>
          <w:rFonts w:hint="eastAsia" w:hAnsi="宋体"/>
          <w:bCs/>
          <w:color w:val="auto"/>
          <w:sz w:val="21"/>
          <w:szCs w:val="21"/>
          <w:highlight w:val="none"/>
          <w:u w:val="single"/>
        </w:rPr>
      </w:pPr>
      <w:r>
        <w:rPr>
          <w:rFonts w:hAnsi="宋体"/>
          <w:bCs/>
          <w:color w:val="auto"/>
          <w:sz w:val="21"/>
          <w:szCs w:val="21"/>
          <w:highlight w:val="none"/>
        </w:rPr>
        <w:t>地址</w:t>
      </w:r>
      <w:r>
        <w:rPr>
          <w:rFonts w:hint="eastAsia" w:hAnsi="宋体"/>
          <w:bCs/>
          <w:color w:val="auto"/>
          <w:sz w:val="21"/>
          <w:szCs w:val="21"/>
          <w:highlight w:val="none"/>
        </w:rPr>
        <w:t>：</w:t>
      </w:r>
      <w:r>
        <w:rPr>
          <w:rFonts w:hint="eastAsia" w:hAnsi="宋体"/>
          <w:bCs/>
          <w:color w:val="auto"/>
          <w:sz w:val="21"/>
          <w:szCs w:val="21"/>
          <w:highlight w:val="none"/>
          <w:u w:val="single"/>
        </w:rPr>
        <w:t xml:space="preserve">                                              </w:t>
      </w:r>
      <w:r>
        <w:rPr>
          <w:rFonts w:hAnsi="宋体"/>
          <w:bCs/>
          <w:color w:val="auto"/>
          <w:sz w:val="21"/>
          <w:szCs w:val="21"/>
          <w:highlight w:val="none"/>
        </w:rPr>
        <w:t>邮编</w:t>
      </w:r>
      <w:r>
        <w:rPr>
          <w:rFonts w:hint="eastAsia" w:hAnsi="宋体"/>
          <w:bCs/>
          <w:color w:val="auto"/>
          <w:sz w:val="21"/>
          <w:szCs w:val="21"/>
          <w:highlight w:val="none"/>
        </w:rPr>
        <w:t>：</w:t>
      </w:r>
      <w:r>
        <w:rPr>
          <w:rFonts w:hint="eastAsia" w:hAnsi="宋体"/>
          <w:bCs/>
          <w:color w:val="auto"/>
          <w:sz w:val="21"/>
          <w:szCs w:val="21"/>
          <w:highlight w:val="none"/>
          <w:u w:val="single"/>
        </w:rPr>
        <w:t xml:space="preserve">                 </w:t>
      </w:r>
    </w:p>
    <w:p w14:paraId="10FE12B0">
      <w:pPr>
        <w:pStyle w:val="26"/>
        <w:snapToGrid w:val="0"/>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联系人：</w:t>
      </w:r>
      <w:r>
        <w:rPr>
          <w:rFonts w:hint="eastAsia" w:hAnsi="宋体"/>
          <w:bCs/>
          <w:color w:val="auto"/>
          <w:sz w:val="21"/>
          <w:szCs w:val="21"/>
          <w:highlight w:val="none"/>
          <w:u w:val="single"/>
        </w:rPr>
        <w:t xml:space="preserve">                                            </w:t>
      </w:r>
      <w:r>
        <w:rPr>
          <w:rFonts w:hAnsi="宋体"/>
          <w:bCs/>
          <w:color w:val="auto"/>
          <w:sz w:val="21"/>
          <w:szCs w:val="21"/>
          <w:highlight w:val="none"/>
        </w:rPr>
        <w:t>联系</w:t>
      </w:r>
      <w:r>
        <w:rPr>
          <w:rFonts w:hint="eastAsia" w:hAnsi="宋体"/>
          <w:bCs/>
          <w:color w:val="auto"/>
          <w:sz w:val="21"/>
          <w:szCs w:val="21"/>
          <w:highlight w:val="none"/>
        </w:rPr>
        <w:t>电话：</w:t>
      </w:r>
      <w:r>
        <w:rPr>
          <w:rFonts w:hint="eastAsia" w:hAnsi="宋体"/>
          <w:bCs/>
          <w:color w:val="auto"/>
          <w:sz w:val="21"/>
          <w:szCs w:val="21"/>
          <w:highlight w:val="none"/>
          <w:u w:val="single"/>
        </w:rPr>
        <w:t xml:space="preserve">              </w:t>
      </w:r>
    </w:p>
    <w:p w14:paraId="184CDCC5">
      <w:pPr>
        <w:pStyle w:val="26"/>
        <w:snapToGrid w:val="0"/>
        <w:spacing w:line="360" w:lineRule="auto"/>
        <w:ind w:firstLine="422" w:firstLineChars="200"/>
        <w:rPr>
          <w:rFonts w:hAnsi="宋体" w:cs="宋体"/>
          <w:b/>
          <w:bCs/>
          <w:color w:val="auto"/>
          <w:sz w:val="21"/>
          <w:highlight w:val="none"/>
        </w:rPr>
      </w:pPr>
      <w:r>
        <w:rPr>
          <w:rFonts w:hint="eastAsia" w:hAnsi="宋体" w:cs="宋体"/>
          <w:b/>
          <w:bCs/>
          <w:color w:val="auto"/>
          <w:sz w:val="21"/>
          <w:highlight w:val="none"/>
        </w:rPr>
        <w:t>二、投诉项目基本情况：</w:t>
      </w:r>
    </w:p>
    <w:p w14:paraId="5513396E">
      <w:pPr>
        <w:pStyle w:val="26"/>
        <w:spacing w:line="360" w:lineRule="auto"/>
        <w:ind w:left="0" w:leftChars="0" w:firstLine="413" w:firstLineChars="197"/>
        <w:rPr>
          <w:rFonts w:hint="eastAsia" w:hAnsi="宋体"/>
          <w:color w:val="auto"/>
          <w:sz w:val="21"/>
          <w:szCs w:val="21"/>
          <w:highlight w:val="none"/>
        </w:rPr>
      </w:pPr>
      <w:r>
        <w:rPr>
          <w:rFonts w:hint="eastAsia" w:hAnsi="宋体"/>
          <w:bCs/>
          <w:color w:val="auto"/>
          <w:sz w:val="21"/>
          <w:szCs w:val="21"/>
          <w:highlight w:val="none"/>
        </w:rPr>
        <w:t>采购</w:t>
      </w:r>
      <w:r>
        <w:rPr>
          <w:rFonts w:hint="eastAsia" w:hAnsi="宋体"/>
          <w:color w:val="auto"/>
          <w:sz w:val="21"/>
          <w:szCs w:val="21"/>
          <w:highlight w:val="none"/>
        </w:rPr>
        <w:t>项目的名称：</w:t>
      </w:r>
      <w:r>
        <w:rPr>
          <w:rFonts w:hint="eastAsia" w:hAnsi="宋体"/>
          <w:bCs/>
          <w:color w:val="auto"/>
          <w:sz w:val="21"/>
          <w:szCs w:val="21"/>
          <w:highlight w:val="none"/>
          <w:u w:val="single"/>
        </w:rPr>
        <w:t xml:space="preserve">                                                            </w:t>
      </w:r>
    </w:p>
    <w:p w14:paraId="216E3345">
      <w:pPr>
        <w:pStyle w:val="26"/>
        <w:spacing w:line="360" w:lineRule="auto"/>
        <w:ind w:left="0" w:leftChars="0" w:firstLine="413" w:firstLineChars="197"/>
        <w:rPr>
          <w:rFonts w:hint="eastAsia" w:hAnsi="宋体"/>
          <w:color w:val="auto"/>
          <w:sz w:val="21"/>
          <w:szCs w:val="21"/>
          <w:highlight w:val="none"/>
        </w:rPr>
      </w:pPr>
      <w:r>
        <w:rPr>
          <w:rFonts w:hint="eastAsia" w:hAnsi="宋体"/>
          <w:bCs/>
          <w:color w:val="auto"/>
          <w:sz w:val="21"/>
          <w:szCs w:val="21"/>
          <w:highlight w:val="none"/>
        </w:rPr>
        <w:t>采购</w:t>
      </w:r>
      <w:r>
        <w:rPr>
          <w:rFonts w:hint="eastAsia" w:hAnsi="宋体"/>
          <w:color w:val="auto"/>
          <w:sz w:val="21"/>
          <w:szCs w:val="21"/>
          <w:highlight w:val="none"/>
        </w:rPr>
        <w:t>项目的编号：</w:t>
      </w:r>
      <w:r>
        <w:rPr>
          <w:rFonts w:hint="eastAsia" w:hAnsi="宋体"/>
          <w:bCs/>
          <w:color w:val="auto"/>
          <w:sz w:val="21"/>
          <w:szCs w:val="21"/>
          <w:highlight w:val="none"/>
          <w:u w:val="single"/>
        </w:rPr>
        <w:t xml:space="preserve">                                          </w:t>
      </w:r>
    </w:p>
    <w:p w14:paraId="41EF967C">
      <w:pPr>
        <w:pStyle w:val="26"/>
        <w:spacing w:line="360" w:lineRule="auto"/>
        <w:ind w:left="0" w:leftChars="0" w:firstLine="413" w:firstLineChars="197"/>
        <w:rPr>
          <w:rFonts w:hint="eastAsia" w:hAnsi="宋体"/>
          <w:bCs/>
          <w:color w:val="auto"/>
          <w:sz w:val="21"/>
          <w:szCs w:val="21"/>
          <w:highlight w:val="none"/>
          <w:u w:val="single"/>
        </w:rPr>
      </w:pPr>
      <w:r>
        <w:rPr>
          <w:rFonts w:hint="eastAsia" w:hAnsi="宋体"/>
          <w:color w:val="auto"/>
          <w:sz w:val="21"/>
          <w:szCs w:val="21"/>
          <w:highlight w:val="none"/>
        </w:rPr>
        <w:t>采购人名称：</w:t>
      </w:r>
      <w:r>
        <w:rPr>
          <w:rFonts w:hint="eastAsia" w:hAnsi="宋体"/>
          <w:bCs/>
          <w:color w:val="auto"/>
          <w:sz w:val="21"/>
          <w:szCs w:val="21"/>
          <w:highlight w:val="none"/>
          <w:u w:val="single"/>
        </w:rPr>
        <w:t xml:space="preserve">                                                                </w:t>
      </w:r>
    </w:p>
    <w:p w14:paraId="7A7BEC77">
      <w:pPr>
        <w:pStyle w:val="26"/>
        <w:spacing w:line="360" w:lineRule="auto"/>
        <w:ind w:left="0" w:leftChars="0" w:firstLine="413" w:firstLineChars="197"/>
        <w:rPr>
          <w:rFonts w:hint="eastAsia" w:hAnsi="宋体"/>
          <w:bCs/>
          <w:color w:val="auto"/>
          <w:sz w:val="21"/>
          <w:szCs w:val="21"/>
          <w:highlight w:val="none"/>
          <w:u w:val="single"/>
        </w:rPr>
      </w:pPr>
      <w:r>
        <w:rPr>
          <w:rFonts w:hint="eastAsia" w:hAnsi="宋体"/>
          <w:color w:val="auto"/>
          <w:sz w:val="21"/>
          <w:szCs w:val="21"/>
          <w:highlight w:val="none"/>
        </w:rPr>
        <w:t>代理机构名称：</w:t>
      </w:r>
      <w:r>
        <w:rPr>
          <w:rFonts w:hint="eastAsia" w:hAnsi="宋体"/>
          <w:bCs/>
          <w:color w:val="auto"/>
          <w:sz w:val="21"/>
          <w:szCs w:val="21"/>
          <w:highlight w:val="none"/>
          <w:u w:val="single"/>
        </w:rPr>
        <w:t xml:space="preserve">                                                              </w:t>
      </w:r>
    </w:p>
    <w:p w14:paraId="47CC0CB6">
      <w:pPr>
        <w:pStyle w:val="26"/>
        <w:spacing w:line="360" w:lineRule="auto"/>
        <w:ind w:left="0" w:leftChars="0" w:firstLine="413" w:firstLineChars="197"/>
        <w:rPr>
          <w:rFonts w:hint="eastAsia" w:hAnsi="宋体"/>
          <w:bCs/>
          <w:color w:val="auto"/>
          <w:sz w:val="21"/>
          <w:szCs w:val="21"/>
          <w:highlight w:val="none"/>
          <w:u w:val="single"/>
        </w:rPr>
      </w:pPr>
      <w:r>
        <w:rPr>
          <w:rFonts w:hint="eastAsia" w:hAnsi="宋体"/>
          <w:bCs/>
          <w:color w:val="auto"/>
          <w:sz w:val="21"/>
          <w:szCs w:val="21"/>
          <w:highlight w:val="none"/>
        </w:rPr>
        <w:t>招标文件公告：</w:t>
      </w:r>
      <w:r>
        <w:rPr>
          <w:rFonts w:hint="eastAsia" w:hAnsi="宋体"/>
          <w:bCs/>
          <w:color w:val="auto"/>
          <w:sz w:val="21"/>
          <w:szCs w:val="21"/>
          <w:highlight w:val="none"/>
          <w:u w:val="single"/>
        </w:rPr>
        <w:t>是/否</w:t>
      </w:r>
      <w:r>
        <w:rPr>
          <w:rFonts w:hint="eastAsia" w:hAnsi="宋体"/>
          <w:bCs/>
          <w:color w:val="auto"/>
          <w:sz w:val="21"/>
          <w:szCs w:val="21"/>
          <w:highlight w:val="none"/>
        </w:rPr>
        <w:t>公告期限：</w:t>
      </w:r>
      <w:r>
        <w:rPr>
          <w:rFonts w:hint="eastAsia" w:hAnsi="宋体"/>
          <w:bCs/>
          <w:color w:val="auto"/>
          <w:sz w:val="21"/>
          <w:szCs w:val="21"/>
          <w:highlight w:val="none"/>
          <w:u w:val="single"/>
        </w:rPr>
        <w:t xml:space="preserve">                                                </w:t>
      </w:r>
    </w:p>
    <w:p w14:paraId="6EB05643">
      <w:pPr>
        <w:pStyle w:val="26"/>
        <w:spacing w:line="360" w:lineRule="auto"/>
        <w:ind w:left="0" w:leftChars="0" w:firstLine="413" w:firstLineChars="197"/>
        <w:rPr>
          <w:rFonts w:hint="eastAsia" w:hAnsi="宋体"/>
          <w:b/>
          <w:color w:val="auto"/>
          <w:sz w:val="21"/>
          <w:szCs w:val="21"/>
          <w:highlight w:val="none"/>
        </w:rPr>
      </w:pPr>
      <w:r>
        <w:rPr>
          <w:rFonts w:hint="eastAsia" w:hAnsi="宋体"/>
          <w:bCs/>
          <w:color w:val="auto"/>
          <w:sz w:val="21"/>
          <w:szCs w:val="21"/>
          <w:highlight w:val="none"/>
        </w:rPr>
        <w:t>采购结果公告：</w:t>
      </w:r>
      <w:r>
        <w:rPr>
          <w:rFonts w:hint="eastAsia" w:hAnsi="宋体"/>
          <w:bCs/>
          <w:color w:val="auto"/>
          <w:sz w:val="21"/>
          <w:szCs w:val="21"/>
          <w:highlight w:val="none"/>
          <w:u w:val="single"/>
        </w:rPr>
        <w:t>是/否</w:t>
      </w:r>
      <w:r>
        <w:rPr>
          <w:rFonts w:hint="eastAsia" w:hAnsi="宋体"/>
          <w:bCs/>
          <w:color w:val="auto"/>
          <w:sz w:val="21"/>
          <w:szCs w:val="21"/>
          <w:highlight w:val="none"/>
        </w:rPr>
        <w:t>公告期限：</w:t>
      </w:r>
      <w:r>
        <w:rPr>
          <w:rFonts w:hint="eastAsia" w:hAnsi="宋体"/>
          <w:bCs/>
          <w:color w:val="auto"/>
          <w:sz w:val="21"/>
          <w:szCs w:val="21"/>
          <w:highlight w:val="none"/>
          <w:u w:val="single"/>
        </w:rPr>
        <w:t xml:space="preserve">                                                </w:t>
      </w:r>
    </w:p>
    <w:p w14:paraId="36E2FE52">
      <w:pPr>
        <w:pStyle w:val="26"/>
        <w:spacing w:line="360" w:lineRule="auto"/>
        <w:ind w:left="25" w:leftChars="12" w:firstLine="413" w:firstLineChars="196"/>
        <w:rPr>
          <w:rFonts w:hAnsi="宋体" w:cs="宋体"/>
          <w:b/>
          <w:color w:val="auto"/>
          <w:sz w:val="21"/>
          <w:highlight w:val="none"/>
        </w:rPr>
      </w:pPr>
      <w:r>
        <w:rPr>
          <w:rFonts w:hint="eastAsia" w:hAnsi="宋体" w:cs="宋体"/>
          <w:b/>
          <w:color w:val="auto"/>
          <w:sz w:val="21"/>
          <w:highlight w:val="none"/>
        </w:rPr>
        <w:t>三、质疑基本情况</w:t>
      </w:r>
    </w:p>
    <w:p w14:paraId="356FC3F3">
      <w:pPr>
        <w:pStyle w:val="26"/>
        <w:spacing w:line="360" w:lineRule="auto"/>
        <w:ind w:left="0" w:leftChars="0" w:firstLine="833" w:firstLineChars="397"/>
        <w:rPr>
          <w:rFonts w:hint="eastAsia" w:hAnsi="宋体"/>
          <w:color w:val="auto"/>
          <w:sz w:val="21"/>
          <w:szCs w:val="21"/>
          <w:highlight w:val="none"/>
        </w:rPr>
      </w:pPr>
      <w:r>
        <w:rPr>
          <w:rFonts w:hint="eastAsia" w:hAnsi="宋体"/>
          <w:color w:val="auto"/>
          <w:sz w:val="21"/>
          <w:szCs w:val="21"/>
          <w:highlight w:val="none"/>
        </w:rPr>
        <w:t>投诉人于</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日，向</w:t>
      </w:r>
      <w:r>
        <w:rPr>
          <w:rFonts w:hint="eastAsia" w:hAnsi="宋体"/>
          <w:color w:val="auto"/>
          <w:sz w:val="21"/>
          <w:szCs w:val="21"/>
          <w:highlight w:val="none"/>
          <w:u w:val="single"/>
        </w:rPr>
        <w:t xml:space="preserve">                                </w:t>
      </w:r>
      <w:r>
        <w:rPr>
          <w:rFonts w:hint="eastAsia" w:hAnsi="宋体"/>
          <w:color w:val="auto"/>
          <w:sz w:val="21"/>
          <w:szCs w:val="21"/>
          <w:highlight w:val="none"/>
        </w:rPr>
        <w:t>提出质疑，质疑事项为：</w:t>
      </w:r>
    </w:p>
    <w:p w14:paraId="475E4D7F">
      <w:pPr>
        <w:pStyle w:val="26"/>
        <w:spacing w:line="360" w:lineRule="auto"/>
        <w:ind w:firstLine="241"/>
        <w:rPr>
          <w:rFonts w:hint="eastAsia" w:hAnsi="宋体"/>
          <w:bCs/>
          <w:color w:val="auto"/>
          <w:sz w:val="21"/>
          <w:szCs w:val="21"/>
          <w:highlight w:val="none"/>
          <w:u w:val="single"/>
        </w:rPr>
      </w:pPr>
      <w:r>
        <w:rPr>
          <w:rFonts w:hint="eastAsia" w:hAnsi="宋体"/>
          <w:color w:val="auto"/>
          <w:sz w:val="21"/>
          <w:szCs w:val="21"/>
          <w:highlight w:val="none"/>
        </w:rPr>
        <w:t xml:space="preserve">    </w:t>
      </w:r>
      <w:r>
        <w:rPr>
          <w:rFonts w:hint="eastAsia" w:hAnsi="宋体"/>
          <w:bCs/>
          <w:color w:val="auto"/>
          <w:sz w:val="21"/>
          <w:szCs w:val="21"/>
          <w:highlight w:val="none"/>
          <w:u w:val="single"/>
        </w:rPr>
        <w:t xml:space="preserve">                                                                                      </w:t>
      </w:r>
    </w:p>
    <w:p w14:paraId="41F02752">
      <w:pPr>
        <w:pStyle w:val="26"/>
        <w:spacing w:line="360" w:lineRule="auto"/>
        <w:ind w:firstLine="241"/>
        <w:rPr>
          <w:rFonts w:hint="eastAsia" w:hAnsi="宋体"/>
          <w:bCs/>
          <w:color w:val="auto"/>
          <w:sz w:val="21"/>
          <w:szCs w:val="21"/>
          <w:highlight w:val="none"/>
          <w:u w:val="single"/>
        </w:rPr>
      </w:pPr>
      <w:r>
        <w:rPr>
          <w:rFonts w:hint="eastAsia" w:hAnsi="宋体"/>
          <w:bCs/>
          <w:color w:val="auto"/>
          <w:sz w:val="21"/>
          <w:szCs w:val="21"/>
          <w:highlight w:val="none"/>
        </w:rPr>
        <w:t xml:space="preserve">    </w:t>
      </w:r>
      <w:r>
        <w:rPr>
          <w:rFonts w:hint="eastAsia" w:hAnsi="宋体"/>
          <w:bCs/>
          <w:color w:val="auto"/>
          <w:sz w:val="21"/>
          <w:szCs w:val="21"/>
          <w:highlight w:val="none"/>
          <w:u w:val="single"/>
        </w:rPr>
        <w:t xml:space="preserve">                                                                                      </w:t>
      </w:r>
    </w:p>
    <w:p w14:paraId="6F3EB492">
      <w:pPr>
        <w:pStyle w:val="26"/>
        <w:spacing w:line="360" w:lineRule="auto"/>
        <w:ind w:firstLine="241"/>
        <w:rPr>
          <w:rFonts w:hAnsi="宋体" w:cs="宋体"/>
          <w:color w:val="auto"/>
          <w:sz w:val="21"/>
          <w:highlight w:val="none"/>
        </w:rPr>
      </w:pPr>
      <w:r>
        <w:rPr>
          <w:rFonts w:hint="eastAsia" w:hAnsi="宋体"/>
          <w:bCs/>
          <w:color w:val="auto"/>
          <w:sz w:val="21"/>
          <w:szCs w:val="21"/>
          <w:highlight w:val="none"/>
        </w:rPr>
        <w:t xml:space="preserve">     </w:t>
      </w:r>
      <w:r>
        <w:rPr>
          <w:rFonts w:hint="eastAsia" w:hAnsi="宋体"/>
          <w:bCs/>
          <w:color w:val="auto"/>
          <w:sz w:val="21"/>
          <w:szCs w:val="21"/>
          <w:highlight w:val="none"/>
          <w:u w:val="single"/>
        </w:rPr>
        <w:t>采购人/代理机构</w:t>
      </w:r>
      <w:r>
        <w:rPr>
          <w:rFonts w:hint="eastAsia" w:hAnsi="宋体"/>
          <w:bCs/>
          <w:color w:val="auto"/>
          <w:sz w:val="21"/>
          <w:szCs w:val="21"/>
          <w:highlight w:val="none"/>
        </w:rPr>
        <w:t>于</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w:t>
      </w:r>
      <w:r>
        <w:rPr>
          <w:rFonts w:hint="eastAsia" w:hAnsi="宋体"/>
          <w:bCs/>
          <w:color w:val="auto"/>
          <w:sz w:val="21"/>
          <w:szCs w:val="21"/>
          <w:highlight w:val="none"/>
        </w:rPr>
        <w:t xml:space="preserve">就质疑事项作出了答复/没有在法定期限内作出答复。    </w:t>
      </w:r>
      <w:r>
        <w:rPr>
          <w:rFonts w:hint="eastAsia" w:hAnsi="宋体" w:cs="宋体"/>
          <w:bCs/>
          <w:color w:val="auto"/>
          <w:sz w:val="21"/>
          <w:highlight w:val="none"/>
        </w:rPr>
        <w:t xml:space="preserve">                                                                                      </w:t>
      </w:r>
    </w:p>
    <w:p w14:paraId="134A9108">
      <w:pPr>
        <w:pStyle w:val="26"/>
        <w:spacing w:line="360" w:lineRule="auto"/>
        <w:ind w:left="25" w:leftChars="12" w:firstLine="413" w:firstLineChars="196"/>
        <w:rPr>
          <w:rFonts w:hAnsi="宋体" w:cs="宋体"/>
          <w:b/>
          <w:color w:val="auto"/>
          <w:sz w:val="21"/>
          <w:highlight w:val="none"/>
        </w:rPr>
      </w:pPr>
      <w:r>
        <w:rPr>
          <w:rFonts w:hint="eastAsia" w:hAnsi="宋体" w:cs="宋体"/>
          <w:b/>
          <w:color w:val="auto"/>
          <w:sz w:val="21"/>
          <w:highlight w:val="none"/>
        </w:rPr>
        <w:t>四、投诉事项具体内容</w:t>
      </w:r>
    </w:p>
    <w:p w14:paraId="7D19830D">
      <w:pPr>
        <w:pStyle w:val="26"/>
        <w:spacing w:line="360" w:lineRule="auto"/>
        <w:ind w:left="0" w:leftChars="0" w:firstLine="413" w:firstLineChars="197"/>
        <w:rPr>
          <w:rFonts w:hint="eastAsia" w:hAnsi="宋体"/>
          <w:bCs/>
          <w:color w:val="auto"/>
          <w:sz w:val="21"/>
          <w:szCs w:val="21"/>
          <w:highlight w:val="none"/>
          <w:u w:val="single"/>
        </w:rPr>
      </w:pPr>
      <w:r>
        <w:rPr>
          <w:rFonts w:hint="eastAsia" w:hAnsi="宋体"/>
          <w:color w:val="auto"/>
          <w:sz w:val="21"/>
          <w:szCs w:val="21"/>
          <w:highlight w:val="none"/>
        </w:rPr>
        <w:t>投诉事项1：</w:t>
      </w:r>
      <w:r>
        <w:rPr>
          <w:rFonts w:hint="eastAsia" w:hAnsi="宋体"/>
          <w:bCs/>
          <w:color w:val="auto"/>
          <w:sz w:val="21"/>
          <w:szCs w:val="21"/>
          <w:highlight w:val="none"/>
          <w:u w:val="single"/>
        </w:rPr>
        <w:t xml:space="preserve">                                                                </w:t>
      </w:r>
    </w:p>
    <w:p w14:paraId="035E7D61">
      <w:pPr>
        <w:pStyle w:val="26"/>
        <w:spacing w:line="360" w:lineRule="auto"/>
        <w:ind w:firstLine="420" w:firstLineChars="200"/>
        <w:rPr>
          <w:rFonts w:hint="eastAsia" w:hAnsi="宋体"/>
          <w:bCs/>
          <w:color w:val="auto"/>
          <w:sz w:val="21"/>
          <w:szCs w:val="21"/>
          <w:highlight w:val="none"/>
          <w:u w:val="single"/>
        </w:rPr>
      </w:pPr>
      <w:r>
        <w:rPr>
          <w:rFonts w:hint="eastAsia" w:hAnsi="宋体"/>
          <w:bCs/>
          <w:color w:val="auto"/>
          <w:sz w:val="21"/>
          <w:szCs w:val="21"/>
          <w:highlight w:val="none"/>
        </w:rPr>
        <w:t>事实依据：</w:t>
      </w:r>
      <w:r>
        <w:rPr>
          <w:rFonts w:hint="eastAsia" w:hAnsi="宋体"/>
          <w:color w:val="auto"/>
          <w:sz w:val="21"/>
          <w:szCs w:val="21"/>
          <w:highlight w:val="none"/>
        </w:rPr>
        <w:t xml:space="preserve"> </w:t>
      </w:r>
      <w:r>
        <w:rPr>
          <w:rFonts w:hint="eastAsia" w:hAnsi="宋体"/>
          <w:bCs/>
          <w:color w:val="auto"/>
          <w:sz w:val="21"/>
          <w:szCs w:val="21"/>
          <w:highlight w:val="none"/>
          <w:u w:val="single"/>
        </w:rPr>
        <w:t xml:space="preserve">                                                                 </w:t>
      </w:r>
    </w:p>
    <w:p w14:paraId="7D0CCDEF">
      <w:pPr>
        <w:pStyle w:val="26"/>
        <w:spacing w:line="360" w:lineRule="auto"/>
        <w:ind w:left="0" w:leftChars="0" w:firstLine="413" w:firstLineChars="197"/>
        <w:rPr>
          <w:rFonts w:hint="eastAsia" w:hAnsi="宋体"/>
          <w:color w:val="auto"/>
          <w:sz w:val="21"/>
          <w:szCs w:val="21"/>
          <w:highlight w:val="none"/>
        </w:rPr>
      </w:pPr>
      <w:r>
        <w:rPr>
          <w:rFonts w:hint="eastAsia" w:hAnsi="宋体"/>
          <w:bCs/>
          <w:color w:val="auto"/>
          <w:sz w:val="21"/>
          <w:szCs w:val="21"/>
          <w:highlight w:val="none"/>
          <w:u w:val="single"/>
        </w:rPr>
        <w:t xml:space="preserve">                                                                            </w:t>
      </w:r>
    </w:p>
    <w:p w14:paraId="2CFCEB01">
      <w:pPr>
        <w:pStyle w:val="26"/>
        <w:spacing w:line="360" w:lineRule="auto"/>
        <w:ind w:firstLine="420" w:firstLineChars="200"/>
        <w:rPr>
          <w:rFonts w:hint="eastAsia" w:hAnsi="宋体"/>
          <w:bCs/>
          <w:color w:val="auto"/>
          <w:sz w:val="21"/>
          <w:szCs w:val="21"/>
          <w:highlight w:val="none"/>
          <w:u w:val="single"/>
        </w:rPr>
      </w:pPr>
      <w:r>
        <w:rPr>
          <w:rFonts w:hint="eastAsia" w:hAnsi="宋体"/>
          <w:bCs/>
          <w:color w:val="auto"/>
          <w:sz w:val="21"/>
          <w:szCs w:val="21"/>
          <w:highlight w:val="none"/>
        </w:rPr>
        <w:t>法律依据：</w:t>
      </w:r>
      <w:r>
        <w:rPr>
          <w:rFonts w:hint="eastAsia" w:hAnsi="宋体"/>
          <w:color w:val="auto"/>
          <w:sz w:val="21"/>
          <w:szCs w:val="21"/>
          <w:highlight w:val="none"/>
        </w:rPr>
        <w:t xml:space="preserve"> </w:t>
      </w:r>
      <w:r>
        <w:rPr>
          <w:rFonts w:hint="eastAsia" w:hAnsi="宋体"/>
          <w:bCs/>
          <w:color w:val="auto"/>
          <w:sz w:val="21"/>
          <w:szCs w:val="21"/>
          <w:highlight w:val="none"/>
          <w:u w:val="single"/>
        </w:rPr>
        <w:t xml:space="preserve">                                                                 </w:t>
      </w:r>
    </w:p>
    <w:p w14:paraId="25DA0482">
      <w:pPr>
        <w:pStyle w:val="26"/>
        <w:spacing w:line="360" w:lineRule="auto"/>
        <w:ind w:left="0" w:leftChars="0" w:firstLine="308" w:firstLineChars="147"/>
        <w:rPr>
          <w:rFonts w:hint="eastAsia" w:hAnsi="宋体"/>
          <w:bCs/>
          <w:color w:val="auto"/>
          <w:sz w:val="21"/>
          <w:szCs w:val="21"/>
          <w:highlight w:val="none"/>
          <w:u w:val="single"/>
        </w:rPr>
      </w:pPr>
      <w:r>
        <w:rPr>
          <w:rFonts w:hint="eastAsia" w:hAnsi="宋体"/>
          <w:bCs/>
          <w:color w:val="auto"/>
          <w:sz w:val="21"/>
          <w:szCs w:val="21"/>
          <w:highlight w:val="none"/>
        </w:rPr>
        <w:t xml:space="preserve"> </w:t>
      </w:r>
      <w:r>
        <w:rPr>
          <w:rFonts w:hint="eastAsia" w:hAnsi="宋体"/>
          <w:bCs/>
          <w:color w:val="auto"/>
          <w:sz w:val="21"/>
          <w:szCs w:val="21"/>
          <w:highlight w:val="none"/>
          <w:u w:val="single"/>
        </w:rPr>
        <w:t xml:space="preserve">                                                                              </w:t>
      </w:r>
    </w:p>
    <w:p w14:paraId="4B86362B">
      <w:pPr>
        <w:pStyle w:val="26"/>
        <w:spacing w:line="360" w:lineRule="auto"/>
        <w:ind w:left="0" w:leftChars="0" w:firstLine="413" w:firstLineChars="197"/>
        <w:rPr>
          <w:rFonts w:hint="eastAsia" w:hAnsi="宋体"/>
          <w:bCs/>
          <w:color w:val="auto"/>
          <w:sz w:val="21"/>
          <w:szCs w:val="21"/>
          <w:highlight w:val="none"/>
        </w:rPr>
      </w:pPr>
      <w:r>
        <w:rPr>
          <w:rFonts w:hint="eastAsia" w:hAnsi="宋体"/>
          <w:color w:val="auto"/>
          <w:sz w:val="21"/>
          <w:szCs w:val="21"/>
          <w:highlight w:val="none"/>
        </w:rPr>
        <w:t xml:space="preserve">投诉事项2  </w:t>
      </w:r>
      <w:r>
        <w:rPr>
          <w:rFonts w:hint="eastAsia" w:hAnsi="宋体"/>
          <w:bCs/>
          <w:color w:val="auto"/>
          <w:sz w:val="21"/>
          <w:szCs w:val="21"/>
          <w:highlight w:val="none"/>
        </w:rPr>
        <w:t xml:space="preserve">   </w:t>
      </w:r>
    </w:p>
    <w:p w14:paraId="7D825A71">
      <w:pPr>
        <w:pStyle w:val="26"/>
        <w:spacing w:line="360" w:lineRule="auto"/>
        <w:ind w:left="0" w:leftChars="0" w:firstLine="413" w:firstLineChars="197"/>
        <w:rPr>
          <w:rFonts w:hint="eastAsia" w:hAnsi="宋体"/>
          <w:bCs/>
          <w:color w:val="auto"/>
          <w:sz w:val="21"/>
          <w:szCs w:val="21"/>
          <w:highlight w:val="none"/>
        </w:rPr>
      </w:pPr>
      <w:r>
        <w:rPr>
          <w:rFonts w:hAnsi="宋体"/>
          <w:bCs/>
          <w:color w:val="auto"/>
          <w:sz w:val="21"/>
          <w:szCs w:val="21"/>
          <w:highlight w:val="none"/>
        </w:rPr>
        <w:t>……</w:t>
      </w:r>
    </w:p>
    <w:p w14:paraId="67EBB585">
      <w:pPr>
        <w:pStyle w:val="26"/>
        <w:spacing w:line="360" w:lineRule="auto"/>
        <w:ind w:left="25" w:leftChars="12" w:firstLine="413" w:firstLineChars="196"/>
        <w:rPr>
          <w:rFonts w:hAnsi="宋体" w:cs="宋体"/>
          <w:b/>
          <w:color w:val="auto"/>
          <w:sz w:val="21"/>
          <w:highlight w:val="none"/>
        </w:rPr>
      </w:pPr>
      <w:r>
        <w:rPr>
          <w:rFonts w:hint="eastAsia" w:hAnsi="宋体" w:cs="宋体"/>
          <w:b/>
          <w:color w:val="auto"/>
          <w:sz w:val="21"/>
          <w:highlight w:val="none"/>
        </w:rPr>
        <w:t>五、与投诉事项相关的投诉请求：</w:t>
      </w:r>
    </w:p>
    <w:p w14:paraId="07C2A5E0">
      <w:pPr>
        <w:pStyle w:val="26"/>
        <w:spacing w:line="360" w:lineRule="auto"/>
        <w:ind w:left="25" w:leftChars="12" w:firstLine="308" w:firstLineChars="147"/>
        <w:rPr>
          <w:rFonts w:hAnsi="宋体" w:cs="宋体"/>
          <w:color w:val="auto"/>
          <w:sz w:val="21"/>
          <w:highlight w:val="none"/>
        </w:rPr>
      </w:pPr>
      <w:r>
        <w:rPr>
          <w:rFonts w:hint="eastAsia" w:hAnsi="宋体"/>
          <w:color w:val="auto"/>
          <w:sz w:val="21"/>
          <w:szCs w:val="21"/>
          <w:highlight w:val="none"/>
        </w:rPr>
        <w:t>请求：</w:t>
      </w:r>
      <w:r>
        <w:rPr>
          <w:rFonts w:hint="eastAsia" w:hAnsi="宋体"/>
          <w:bCs/>
          <w:color w:val="auto"/>
          <w:sz w:val="21"/>
          <w:szCs w:val="21"/>
          <w:highlight w:val="none"/>
          <w:u w:val="single"/>
        </w:rPr>
        <w:t xml:space="preserve">                                                                       </w:t>
      </w:r>
    </w:p>
    <w:p w14:paraId="61EF94EE">
      <w:pPr>
        <w:pStyle w:val="18"/>
        <w:rPr>
          <w:rFonts w:hAnsi="宋体" w:cs="宋体"/>
          <w:color w:val="auto"/>
          <w:sz w:val="21"/>
          <w:highlight w:val="none"/>
        </w:rPr>
      </w:pPr>
    </w:p>
    <w:p w14:paraId="6E1E3600">
      <w:pPr>
        <w:rPr>
          <w:rFonts w:hAnsi="宋体" w:cs="宋体"/>
          <w:color w:val="auto"/>
          <w:sz w:val="21"/>
          <w:highlight w:val="none"/>
        </w:rPr>
      </w:pPr>
    </w:p>
    <w:p w14:paraId="6D7EC0B1">
      <w:pPr>
        <w:pStyle w:val="65"/>
        <w:rPr>
          <w:color w:val="auto"/>
          <w:highlight w:val="none"/>
        </w:rPr>
      </w:pPr>
    </w:p>
    <w:p w14:paraId="344246DA">
      <w:pPr>
        <w:pStyle w:val="26"/>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签字（签章）：                                       公章：</w:t>
      </w:r>
    </w:p>
    <w:p w14:paraId="389F7786">
      <w:pPr>
        <w:pStyle w:val="26"/>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日期：</w:t>
      </w:r>
    </w:p>
    <w:p w14:paraId="7709EC5F">
      <w:pPr>
        <w:pStyle w:val="26"/>
        <w:snapToGrid w:val="0"/>
        <w:spacing w:line="360" w:lineRule="auto"/>
        <w:rPr>
          <w:rFonts w:hAnsi="宋体" w:cs="宋体"/>
          <w:b/>
          <w:color w:val="auto"/>
          <w:sz w:val="21"/>
          <w:highlight w:val="none"/>
        </w:rPr>
      </w:pPr>
    </w:p>
    <w:p w14:paraId="3CAF006D">
      <w:pPr>
        <w:snapToGrid w:val="0"/>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说明：</w:t>
      </w:r>
    </w:p>
    <w:p w14:paraId="3F0F7528">
      <w:pPr>
        <w:spacing w:line="360" w:lineRule="auto"/>
        <w:ind w:left="25" w:leftChars="12" w:firstLine="310" w:firstLineChars="147"/>
        <w:rPr>
          <w:rFonts w:hint="eastAsia" w:ascii="宋体" w:hAnsi="宋体" w:eastAsia="宋体" w:cs="宋体"/>
          <w:b/>
          <w:bCs/>
          <w:color w:val="auto"/>
          <w:highlight w:val="none"/>
        </w:rPr>
      </w:pPr>
      <w:r>
        <w:rPr>
          <w:rFonts w:hint="eastAsia" w:ascii="宋体" w:hAnsi="宋体" w:eastAsia="宋体" w:cs="宋体"/>
          <w:b/>
          <w:bCs/>
          <w:color w:val="auto"/>
          <w:highlight w:val="none"/>
        </w:rPr>
        <w:t>1.投诉人提起投诉时，应当提交投诉书和必要的证明材料，并按照被投诉人和与投诉事项有关的</w:t>
      </w:r>
      <w:r>
        <w:rPr>
          <w:rFonts w:hint="eastAsia" w:ascii="宋体" w:hAnsi="宋体" w:cs="宋体"/>
          <w:b/>
          <w:bCs/>
          <w:color w:val="auto"/>
          <w:highlight w:val="none"/>
          <w:lang w:val="en-US" w:eastAsia="zh-CN"/>
        </w:rPr>
        <w:t>投标人</w:t>
      </w:r>
      <w:r>
        <w:rPr>
          <w:rFonts w:hint="eastAsia" w:ascii="宋体" w:hAnsi="宋体" w:eastAsia="宋体" w:cs="宋体"/>
          <w:b/>
          <w:bCs/>
          <w:color w:val="auto"/>
          <w:highlight w:val="none"/>
        </w:rPr>
        <w:t>数量提供投诉书副本。</w:t>
      </w:r>
    </w:p>
    <w:p w14:paraId="049D20F5">
      <w:pPr>
        <w:spacing w:line="360" w:lineRule="auto"/>
        <w:ind w:left="25" w:leftChars="12" w:firstLine="310" w:firstLineChars="147"/>
        <w:rPr>
          <w:rFonts w:hint="eastAsia" w:ascii="宋体" w:hAnsi="宋体" w:eastAsia="宋体" w:cs="宋体"/>
          <w:b/>
          <w:bCs/>
          <w:color w:val="auto"/>
          <w:highlight w:val="none"/>
        </w:rPr>
      </w:pPr>
      <w:r>
        <w:rPr>
          <w:rFonts w:hint="eastAsia" w:ascii="宋体" w:hAnsi="宋体" w:eastAsia="宋体" w:cs="宋体"/>
          <w:b/>
          <w:bCs/>
          <w:color w:val="auto"/>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42742CC">
      <w:pPr>
        <w:spacing w:line="360" w:lineRule="auto"/>
        <w:ind w:left="25" w:leftChars="12" w:firstLine="310" w:firstLineChars="147"/>
        <w:rPr>
          <w:rFonts w:hint="eastAsia" w:ascii="宋体" w:hAnsi="宋体" w:eastAsia="宋体" w:cs="宋体"/>
          <w:b/>
          <w:bCs/>
          <w:color w:val="auto"/>
          <w:highlight w:val="none"/>
        </w:rPr>
      </w:pPr>
      <w:r>
        <w:rPr>
          <w:rFonts w:hint="eastAsia" w:ascii="宋体" w:hAnsi="宋体" w:eastAsia="宋体" w:cs="宋体"/>
          <w:b/>
          <w:bCs/>
          <w:color w:val="auto"/>
          <w:highlight w:val="none"/>
        </w:rPr>
        <w:t>3.投诉书应简要列明质疑事项，质疑函、质疑答复等作为附件材料提供。</w:t>
      </w:r>
    </w:p>
    <w:p w14:paraId="64E18888">
      <w:pPr>
        <w:spacing w:line="360" w:lineRule="auto"/>
        <w:ind w:left="25" w:leftChars="12" w:firstLine="310" w:firstLineChars="147"/>
        <w:rPr>
          <w:rFonts w:hint="eastAsia" w:ascii="宋体" w:hAnsi="宋体" w:eastAsia="宋体" w:cs="宋体"/>
          <w:b/>
          <w:bCs/>
          <w:color w:val="auto"/>
          <w:highlight w:val="none"/>
        </w:rPr>
      </w:pPr>
      <w:r>
        <w:rPr>
          <w:rFonts w:hint="eastAsia" w:ascii="宋体" w:hAnsi="宋体" w:eastAsia="宋体" w:cs="宋体"/>
          <w:b/>
          <w:bCs/>
          <w:color w:val="auto"/>
          <w:highlight w:val="none"/>
        </w:rPr>
        <w:t>4.投诉书的投诉事项应具体、明确，并有必要的事实依据和法律依据。</w:t>
      </w:r>
    </w:p>
    <w:p w14:paraId="5F3367CF">
      <w:pPr>
        <w:spacing w:line="360" w:lineRule="auto"/>
        <w:ind w:left="25" w:leftChars="12" w:firstLine="310" w:firstLineChars="147"/>
        <w:rPr>
          <w:rFonts w:hint="eastAsia" w:ascii="宋体" w:hAnsi="宋体" w:eastAsia="宋体" w:cs="宋体"/>
          <w:b/>
          <w:bCs/>
          <w:color w:val="auto"/>
          <w:highlight w:val="none"/>
        </w:rPr>
      </w:pPr>
      <w:r>
        <w:rPr>
          <w:rFonts w:hint="eastAsia" w:ascii="宋体" w:hAnsi="宋体" w:eastAsia="宋体" w:cs="宋体"/>
          <w:b/>
          <w:bCs/>
          <w:color w:val="auto"/>
          <w:highlight w:val="none"/>
        </w:rPr>
        <w:t>5.投诉书的投诉请求应与投诉事项相关。</w:t>
      </w:r>
    </w:p>
    <w:p w14:paraId="6556A039">
      <w:pPr>
        <w:spacing w:line="360" w:lineRule="auto"/>
        <w:ind w:left="25" w:leftChars="12" w:firstLine="310" w:firstLineChars="147"/>
        <w:rPr>
          <w:rFonts w:hint="eastAsia" w:ascii="宋体" w:hAnsi="宋体" w:eastAsia="宋体" w:cs="宋体"/>
          <w:b/>
          <w:bCs/>
          <w:color w:val="auto"/>
          <w:highlight w:val="none"/>
        </w:rPr>
      </w:pPr>
      <w:r>
        <w:rPr>
          <w:rFonts w:hint="eastAsia" w:ascii="宋体" w:hAnsi="宋体" w:eastAsia="宋体" w:cs="宋体"/>
          <w:b/>
          <w:bCs/>
          <w:color w:val="auto"/>
          <w:highlight w:val="none"/>
        </w:rPr>
        <w:t>6.投诉人为法人或者其他组织的，投诉书应由法定代表人、主要负责人，或者其授权代表签字或者盖章，并加盖公章。</w:t>
      </w:r>
    </w:p>
    <w:p w14:paraId="44E69D44">
      <w:pPr>
        <w:rPr>
          <w:color w:val="auto"/>
          <w:highlight w:val="none"/>
        </w:rPr>
      </w:pPr>
    </w:p>
    <w:sectPr>
      <w:headerReference r:id="rId6" w:type="default"/>
      <w:footerReference r:id="rId7" w:type="default"/>
      <w:pgSz w:w="11906" w:h="16838"/>
      <w:pgMar w:top="1417" w:right="1417" w:bottom="1417"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entury">
    <w:altName w:val="Times New Roman"/>
    <w:panose1 w:val="02040604050505020304"/>
    <w:charset w:val="00"/>
    <w:family w:val="roman"/>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B80AF">
    <w:pPr>
      <w:pStyle w:val="3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D1DB456">
                          <w:pPr>
                            <w:pStyle w:val="32"/>
                          </w:pPr>
                          <w:r>
                            <w:fldChar w:fldCharType="begin"/>
                          </w:r>
                          <w:r>
                            <w:instrText xml:space="preserve"> PAGE  \* MERGEFORMAT </w:instrText>
                          </w:r>
                          <w:r>
                            <w:fldChar w:fldCharType="separate"/>
                          </w:r>
                          <w:r>
                            <w:t>23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7D1DB456">
                    <w:pPr>
                      <w:pStyle w:val="32"/>
                    </w:pPr>
                    <w:r>
                      <w:fldChar w:fldCharType="begin"/>
                    </w:r>
                    <w:r>
                      <w:instrText xml:space="preserve"> PAGE  \* MERGEFORMAT </w:instrText>
                    </w:r>
                    <w:r>
                      <w:fldChar w:fldCharType="separate"/>
                    </w:r>
                    <w:r>
                      <w:t>23</w:t>
                    </w:r>
                    <w:r>
                      <w:fldChar w:fldCharType="end"/>
                    </w:r>
                  </w:p>
                </w:txbxContent>
              </v:textbox>
            </v:shape>
          </w:pict>
        </mc:Fallback>
      </mc:AlternateContent>
    </w:r>
  </w:p>
  <w:p w14:paraId="79745E9F">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254B1">
    <w:pPr>
      <w:pStyle w:val="32"/>
      <w:ind w:right="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57DD123">
                          <w:pPr>
                            <w:pStyle w:val="3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14:paraId="657DD123">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4D0DF">
    <w:pPr>
      <w:pStyle w:val="3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11F85B2">
                          <w:pPr>
                            <w:pStyle w:val="32"/>
                            <w:jc w:val="center"/>
                          </w:pPr>
                          <w:r>
                            <w:fldChar w:fldCharType="begin"/>
                          </w:r>
                          <w:r>
                            <w:instrText xml:space="preserve"> PAGE   \* MERGEFORMAT </w:instrText>
                          </w:r>
                          <w:r>
                            <w:fldChar w:fldCharType="separate"/>
                          </w:r>
                          <w:r>
                            <w:rPr>
                              <w:lang w:val="zh-CN"/>
                            </w:rPr>
                            <w:t>83</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i84BAACnAwAADgAAAGRycy9lMm9Eb2MueG1srVPNjtMwEL4j8Q6W&#10;7zRptU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v5kovOAQAApwMAAA4AAAAAAAAAAQAgAAAAHgEAAGRycy9l&#10;Mm9Eb2MueG1sUEsFBgAAAAAGAAYAWQEAAF4FAAAAAA==&#10;">
              <v:fill on="f" focussize="0,0"/>
              <v:stroke on="f"/>
              <v:imagedata o:title=""/>
              <o:lock v:ext="edit" aspectratio="f"/>
              <v:textbox inset="0mm,0mm,0mm,0mm" style="mso-fit-shape-to-text:t;">
                <w:txbxContent>
                  <w:p w14:paraId="111F85B2">
                    <w:pPr>
                      <w:pStyle w:val="32"/>
                      <w:jc w:val="center"/>
                    </w:pPr>
                    <w:r>
                      <w:fldChar w:fldCharType="begin"/>
                    </w:r>
                    <w:r>
                      <w:instrText xml:space="preserve"> PAGE   \* MERGEFORMAT </w:instrText>
                    </w:r>
                    <w:r>
                      <w:fldChar w:fldCharType="separate"/>
                    </w:r>
                    <w:r>
                      <w:rPr>
                        <w:lang w:val="zh-CN"/>
                      </w:rPr>
                      <w:t>83</w:t>
                    </w:r>
                    <w:r>
                      <w:rPr>
                        <w:lang w:val="zh-CN"/>
                      </w:rPr>
                      <w:fldChar w:fldCharType="end"/>
                    </w:r>
                  </w:p>
                </w:txbxContent>
              </v:textbox>
            </v:shape>
          </w:pict>
        </mc:Fallback>
      </mc:AlternateContent>
    </w:r>
  </w:p>
  <w:p w14:paraId="1E79B788">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449E3">
    <w:pPr>
      <w:pStyle w:val="34"/>
      <w:pBdr>
        <w:bottom w:val="none" w:color="auto" w:sz="0" w:space="1"/>
      </w:pBdr>
      <w:jc w:val="both"/>
      <w:rPr>
        <w:rFonts w:ascii="宋体" w:hAnsi="宋体" w:cs="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9431A">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CF58C"/>
    <w:multiLevelType w:val="singleLevel"/>
    <w:tmpl w:val="BB4CF58C"/>
    <w:lvl w:ilvl="0" w:tentative="0">
      <w:start w:val="2"/>
      <w:numFmt w:val="decimal"/>
      <w:suff w:val="nothing"/>
      <w:lvlText w:val="（%1）"/>
      <w:lvlJc w:val="left"/>
      <w:pPr>
        <w:ind w:left="20"/>
      </w:pPr>
    </w:lvl>
  </w:abstractNum>
  <w:abstractNum w:abstractNumId="1">
    <w:nsid w:val="00000001"/>
    <w:multiLevelType w:val="singleLevel"/>
    <w:tmpl w:val="00000001"/>
    <w:lvl w:ilvl="0" w:tentative="0">
      <w:start w:val="1"/>
      <w:numFmt w:val="decimal"/>
      <w:pStyle w:val="22"/>
      <w:lvlText w:val="%1."/>
      <w:lvlJc w:val="left"/>
      <w:pPr>
        <w:tabs>
          <w:tab w:val="left" w:pos="1200"/>
        </w:tabs>
        <w:ind w:left="1200" w:hanging="360"/>
      </w:pPr>
    </w:lvl>
  </w:abstractNum>
  <w:abstractNum w:abstractNumId="2">
    <w:nsid w:val="00000002"/>
    <w:multiLevelType w:val="multilevel"/>
    <w:tmpl w:val="00000002"/>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4"/>
      <w:suff w:val="nothing"/>
      <w:lvlText w:val=""/>
      <w:lvlJc w:val="left"/>
      <w:pPr>
        <w:ind w:left="0" w:firstLine="0"/>
      </w:pPr>
      <w:rPr>
        <w:rFonts w:hint="eastAsia"/>
      </w:rPr>
    </w:lvl>
    <w:lvl w:ilvl="7" w:tentative="0">
      <w:start w:val="1"/>
      <w:numFmt w:val="none"/>
      <w:pStyle w:val="15"/>
      <w:suff w:val="nothing"/>
      <w:lvlText w:val=""/>
      <w:lvlJc w:val="left"/>
      <w:pPr>
        <w:ind w:left="0" w:firstLine="0"/>
      </w:pPr>
      <w:rPr>
        <w:rFonts w:hint="eastAsia"/>
      </w:rPr>
    </w:lvl>
    <w:lvl w:ilvl="8" w:tentative="0">
      <w:start w:val="1"/>
      <w:numFmt w:val="none"/>
      <w:pStyle w:val="16"/>
      <w:suff w:val="nothing"/>
      <w:lvlText w:val=""/>
      <w:lvlJc w:val="left"/>
      <w:pPr>
        <w:ind w:left="0" w:firstLine="0"/>
      </w:pPr>
      <w:rPr>
        <w:rFonts w:hint="eastAsia"/>
      </w:rPr>
    </w:lvl>
  </w:abstractNum>
  <w:abstractNum w:abstractNumId="3">
    <w:nsid w:val="00000004"/>
    <w:multiLevelType w:val="singleLevel"/>
    <w:tmpl w:val="00000004"/>
    <w:lvl w:ilvl="0" w:tentative="0">
      <w:start w:val="1"/>
      <w:numFmt w:val="decimal"/>
      <w:suff w:val="nothing"/>
      <w:lvlText w:val="（%1）"/>
      <w:lvlJc w:val="left"/>
    </w:lvl>
  </w:abstractNum>
  <w:abstractNum w:abstractNumId="4">
    <w:nsid w:val="00000005"/>
    <w:multiLevelType w:val="singleLevel"/>
    <w:tmpl w:val="00000005"/>
    <w:lvl w:ilvl="0" w:tentative="0">
      <w:start w:val="1"/>
      <w:numFmt w:val="decimal"/>
      <w:suff w:val="nothing"/>
      <w:lvlText w:val="（%1）"/>
      <w:lvlJc w:val="left"/>
    </w:lvl>
  </w:abstractNum>
  <w:abstractNum w:abstractNumId="5">
    <w:nsid w:val="00000006"/>
    <w:multiLevelType w:val="multilevel"/>
    <w:tmpl w:val="00000006"/>
    <w:lvl w:ilvl="0" w:tentative="0">
      <w:start w:val="1"/>
      <w:numFmt w:val="decimal"/>
      <w:lvlText w:val="%1."/>
      <w:lvlJc w:val="left"/>
      <w:pPr>
        <w:ind w:left="840" w:hanging="420"/>
      </w:pPr>
      <w:rPr>
        <w:rFonts w:hint="default"/>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07210B8E"/>
    <w:multiLevelType w:val="singleLevel"/>
    <w:tmpl w:val="07210B8E"/>
    <w:lvl w:ilvl="0" w:tentative="0">
      <w:start w:val="1"/>
      <w:numFmt w:val="chineseCounting"/>
      <w:suff w:val="nothing"/>
      <w:lvlText w:val="（%1）"/>
      <w:lvlJc w:val="left"/>
      <w:rPr>
        <w:rFonts w:hint="eastAsia"/>
      </w:rPr>
    </w:lvl>
  </w:abstractNum>
  <w:abstractNum w:abstractNumId="7">
    <w:nsid w:val="0F2523E1"/>
    <w:multiLevelType w:val="multilevel"/>
    <w:tmpl w:val="0F2523E1"/>
    <w:lvl w:ilvl="0" w:tentative="0">
      <w:start w:val="2"/>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780D0DCF"/>
    <w:multiLevelType w:val="singleLevel"/>
    <w:tmpl w:val="780D0DCF"/>
    <w:lvl w:ilvl="0" w:tentative="0">
      <w:start w:val="1"/>
      <w:numFmt w:val="decimal"/>
      <w:lvlText w:val="%1."/>
      <w:lvlJc w:val="left"/>
      <w:pPr>
        <w:tabs>
          <w:tab w:val="left" w:pos="312"/>
        </w:tabs>
      </w:pPr>
    </w:lvl>
  </w:abstractNum>
  <w:num w:numId="1">
    <w:abstractNumId w:val="2"/>
  </w:num>
  <w:num w:numId="2">
    <w:abstractNumId w:val="1"/>
  </w:num>
  <w:num w:numId="3">
    <w:abstractNumId w:val="6"/>
  </w:num>
  <w:num w:numId="4">
    <w:abstractNumId w:val="5"/>
  </w:num>
  <w:num w:numId="5">
    <w:abstractNumId w:val="0"/>
  </w:num>
  <w:num w:numId="6">
    <w:abstractNumId w:val="3"/>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xZDg5NDE1ODE0ZDJmMGQ0N2RmZjBjMWE3YzE0YjcifQ=="/>
  </w:docVars>
  <w:rsids>
    <w:rsidRoot w:val="00172A27"/>
    <w:rsid w:val="0000010C"/>
    <w:rsid w:val="000004FE"/>
    <w:rsid w:val="00000FE0"/>
    <w:rsid w:val="00001068"/>
    <w:rsid w:val="0000114A"/>
    <w:rsid w:val="000016AC"/>
    <w:rsid w:val="00001731"/>
    <w:rsid w:val="00001C2D"/>
    <w:rsid w:val="00001C55"/>
    <w:rsid w:val="00001CA8"/>
    <w:rsid w:val="00001FAE"/>
    <w:rsid w:val="00002291"/>
    <w:rsid w:val="00002DBF"/>
    <w:rsid w:val="00002EC0"/>
    <w:rsid w:val="00003224"/>
    <w:rsid w:val="000033F5"/>
    <w:rsid w:val="0000358C"/>
    <w:rsid w:val="00003BEF"/>
    <w:rsid w:val="00004130"/>
    <w:rsid w:val="0000431F"/>
    <w:rsid w:val="00004634"/>
    <w:rsid w:val="00004D8B"/>
    <w:rsid w:val="000059E2"/>
    <w:rsid w:val="000061EA"/>
    <w:rsid w:val="00006AE7"/>
    <w:rsid w:val="00006B9B"/>
    <w:rsid w:val="00006C35"/>
    <w:rsid w:val="000072B1"/>
    <w:rsid w:val="00007329"/>
    <w:rsid w:val="00007E28"/>
    <w:rsid w:val="00007E84"/>
    <w:rsid w:val="00010401"/>
    <w:rsid w:val="000105A1"/>
    <w:rsid w:val="000107AD"/>
    <w:rsid w:val="00010835"/>
    <w:rsid w:val="00011842"/>
    <w:rsid w:val="00012137"/>
    <w:rsid w:val="000121FF"/>
    <w:rsid w:val="000125B8"/>
    <w:rsid w:val="00012692"/>
    <w:rsid w:val="00013446"/>
    <w:rsid w:val="00013509"/>
    <w:rsid w:val="000135BC"/>
    <w:rsid w:val="000135DC"/>
    <w:rsid w:val="000136D6"/>
    <w:rsid w:val="00014085"/>
    <w:rsid w:val="00014DD9"/>
    <w:rsid w:val="00014EE0"/>
    <w:rsid w:val="000151E4"/>
    <w:rsid w:val="00015577"/>
    <w:rsid w:val="000156E4"/>
    <w:rsid w:val="000159A7"/>
    <w:rsid w:val="00015FB8"/>
    <w:rsid w:val="0001609F"/>
    <w:rsid w:val="0001635B"/>
    <w:rsid w:val="00016549"/>
    <w:rsid w:val="00016BF7"/>
    <w:rsid w:val="0001767E"/>
    <w:rsid w:val="0001776D"/>
    <w:rsid w:val="00017F31"/>
    <w:rsid w:val="00020607"/>
    <w:rsid w:val="0002103A"/>
    <w:rsid w:val="000217E4"/>
    <w:rsid w:val="00021852"/>
    <w:rsid w:val="00021A12"/>
    <w:rsid w:val="00022622"/>
    <w:rsid w:val="00023363"/>
    <w:rsid w:val="000235F3"/>
    <w:rsid w:val="00023644"/>
    <w:rsid w:val="00023712"/>
    <w:rsid w:val="00024E3C"/>
    <w:rsid w:val="00024EB0"/>
    <w:rsid w:val="0002646A"/>
    <w:rsid w:val="0002651D"/>
    <w:rsid w:val="00026CFD"/>
    <w:rsid w:val="00027C8B"/>
    <w:rsid w:val="00027CD9"/>
    <w:rsid w:val="00030242"/>
    <w:rsid w:val="00030B06"/>
    <w:rsid w:val="0003183A"/>
    <w:rsid w:val="00031CDC"/>
    <w:rsid w:val="0003263B"/>
    <w:rsid w:val="0003282C"/>
    <w:rsid w:val="00032F6D"/>
    <w:rsid w:val="0003304A"/>
    <w:rsid w:val="0003317E"/>
    <w:rsid w:val="00033413"/>
    <w:rsid w:val="000337F3"/>
    <w:rsid w:val="00034C27"/>
    <w:rsid w:val="00034E2A"/>
    <w:rsid w:val="0003577F"/>
    <w:rsid w:val="00036466"/>
    <w:rsid w:val="0003675E"/>
    <w:rsid w:val="00037F87"/>
    <w:rsid w:val="00037FA2"/>
    <w:rsid w:val="000400D0"/>
    <w:rsid w:val="000425AC"/>
    <w:rsid w:val="00042F4A"/>
    <w:rsid w:val="00043BE5"/>
    <w:rsid w:val="00044003"/>
    <w:rsid w:val="00044527"/>
    <w:rsid w:val="00044897"/>
    <w:rsid w:val="00044ACF"/>
    <w:rsid w:val="000454F4"/>
    <w:rsid w:val="00045D1E"/>
    <w:rsid w:val="00045E69"/>
    <w:rsid w:val="00045EF4"/>
    <w:rsid w:val="00046547"/>
    <w:rsid w:val="000466D7"/>
    <w:rsid w:val="00046753"/>
    <w:rsid w:val="00047254"/>
    <w:rsid w:val="00047E41"/>
    <w:rsid w:val="0005022B"/>
    <w:rsid w:val="00050771"/>
    <w:rsid w:val="000513F3"/>
    <w:rsid w:val="00052287"/>
    <w:rsid w:val="000522E0"/>
    <w:rsid w:val="000532F4"/>
    <w:rsid w:val="000536AE"/>
    <w:rsid w:val="00054CD5"/>
    <w:rsid w:val="00054D03"/>
    <w:rsid w:val="000550AC"/>
    <w:rsid w:val="0005584D"/>
    <w:rsid w:val="00055CC3"/>
    <w:rsid w:val="00055CEE"/>
    <w:rsid w:val="000566FA"/>
    <w:rsid w:val="00056A2B"/>
    <w:rsid w:val="00056DA8"/>
    <w:rsid w:val="00056E37"/>
    <w:rsid w:val="00056EE2"/>
    <w:rsid w:val="00056FE2"/>
    <w:rsid w:val="000570FB"/>
    <w:rsid w:val="000575B8"/>
    <w:rsid w:val="00060131"/>
    <w:rsid w:val="0006026B"/>
    <w:rsid w:val="00060293"/>
    <w:rsid w:val="00061BDA"/>
    <w:rsid w:val="000621FE"/>
    <w:rsid w:val="00062B90"/>
    <w:rsid w:val="00062C70"/>
    <w:rsid w:val="00062DD0"/>
    <w:rsid w:val="00062E6F"/>
    <w:rsid w:val="000630C7"/>
    <w:rsid w:val="0006400F"/>
    <w:rsid w:val="000645DD"/>
    <w:rsid w:val="00064D7E"/>
    <w:rsid w:val="00064F65"/>
    <w:rsid w:val="00064FD0"/>
    <w:rsid w:val="0006534A"/>
    <w:rsid w:val="00065510"/>
    <w:rsid w:val="00065A5D"/>
    <w:rsid w:val="00065BA2"/>
    <w:rsid w:val="000661CA"/>
    <w:rsid w:val="0006668D"/>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3549"/>
    <w:rsid w:val="0007483E"/>
    <w:rsid w:val="000751DB"/>
    <w:rsid w:val="0007542D"/>
    <w:rsid w:val="0007578F"/>
    <w:rsid w:val="00075E43"/>
    <w:rsid w:val="00077706"/>
    <w:rsid w:val="00077878"/>
    <w:rsid w:val="000804EF"/>
    <w:rsid w:val="00080558"/>
    <w:rsid w:val="00081230"/>
    <w:rsid w:val="000814E2"/>
    <w:rsid w:val="000818C9"/>
    <w:rsid w:val="00081CBB"/>
    <w:rsid w:val="00081D42"/>
    <w:rsid w:val="000822EF"/>
    <w:rsid w:val="000823F3"/>
    <w:rsid w:val="0008241E"/>
    <w:rsid w:val="000826F5"/>
    <w:rsid w:val="000829B1"/>
    <w:rsid w:val="00082AAB"/>
    <w:rsid w:val="0008307D"/>
    <w:rsid w:val="000831E9"/>
    <w:rsid w:val="000833BB"/>
    <w:rsid w:val="0008434E"/>
    <w:rsid w:val="0008452D"/>
    <w:rsid w:val="0008467B"/>
    <w:rsid w:val="00084E77"/>
    <w:rsid w:val="000850FA"/>
    <w:rsid w:val="000857A6"/>
    <w:rsid w:val="00085C12"/>
    <w:rsid w:val="00085DA0"/>
    <w:rsid w:val="00085F82"/>
    <w:rsid w:val="00086506"/>
    <w:rsid w:val="00086B6E"/>
    <w:rsid w:val="00086C64"/>
    <w:rsid w:val="0008781A"/>
    <w:rsid w:val="00090951"/>
    <w:rsid w:val="00090A61"/>
    <w:rsid w:val="000918F5"/>
    <w:rsid w:val="000919B5"/>
    <w:rsid w:val="00091C1D"/>
    <w:rsid w:val="00091E08"/>
    <w:rsid w:val="000922D8"/>
    <w:rsid w:val="000932E7"/>
    <w:rsid w:val="0009333A"/>
    <w:rsid w:val="000933C3"/>
    <w:rsid w:val="00093459"/>
    <w:rsid w:val="00093803"/>
    <w:rsid w:val="00093B8B"/>
    <w:rsid w:val="00094B68"/>
    <w:rsid w:val="00094E30"/>
    <w:rsid w:val="000951E7"/>
    <w:rsid w:val="00095B82"/>
    <w:rsid w:val="00096098"/>
    <w:rsid w:val="000969D9"/>
    <w:rsid w:val="00096F3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90E"/>
    <w:rsid w:val="000A49FC"/>
    <w:rsid w:val="000A5B49"/>
    <w:rsid w:val="000A5FE5"/>
    <w:rsid w:val="000A7218"/>
    <w:rsid w:val="000A740A"/>
    <w:rsid w:val="000A7446"/>
    <w:rsid w:val="000A7E7F"/>
    <w:rsid w:val="000A7ECD"/>
    <w:rsid w:val="000B04DD"/>
    <w:rsid w:val="000B0F01"/>
    <w:rsid w:val="000B1346"/>
    <w:rsid w:val="000B1914"/>
    <w:rsid w:val="000B19DC"/>
    <w:rsid w:val="000B1CA2"/>
    <w:rsid w:val="000B202E"/>
    <w:rsid w:val="000B2293"/>
    <w:rsid w:val="000B24A4"/>
    <w:rsid w:val="000B255C"/>
    <w:rsid w:val="000B395E"/>
    <w:rsid w:val="000B39C3"/>
    <w:rsid w:val="000B3A00"/>
    <w:rsid w:val="000B4840"/>
    <w:rsid w:val="000B4D79"/>
    <w:rsid w:val="000B5627"/>
    <w:rsid w:val="000B5671"/>
    <w:rsid w:val="000B6BF0"/>
    <w:rsid w:val="000B6CE8"/>
    <w:rsid w:val="000B7DAF"/>
    <w:rsid w:val="000C071C"/>
    <w:rsid w:val="000C0BB4"/>
    <w:rsid w:val="000C0BEE"/>
    <w:rsid w:val="000C1CB9"/>
    <w:rsid w:val="000C2159"/>
    <w:rsid w:val="000C21BB"/>
    <w:rsid w:val="000C289B"/>
    <w:rsid w:val="000C3F01"/>
    <w:rsid w:val="000C420D"/>
    <w:rsid w:val="000C4773"/>
    <w:rsid w:val="000C4944"/>
    <w:rsid w:val="000C4E24"/>
    <w:rsid w:val="000C54D4"/>
    <w:rsid w:val="000C5C4A"/>
    <w:rsid w:val="000C5F01"/>
    <w:rsid w:val="000C63C4"/>
    <w:rsid w:val="000C66C1"/>
    <w:rsid w:val="000C6F0B"/>
    <w:rsid w:val="000C6F32"/>
    <w:rsid w:val="000C6FEF"/>
    <w:rsid w:val="000C778C"/>
    <w:rsid w:val="000C7833"/>
    <w:rsid w:val="000C7C36"/>
    <w:rsid w:val="000C7E1B"/>
    <w:rsid w:val="000C7E73"/>
    <w:rsid w:val="000D001B"/>
    <w:rsid w:val="000D0A45"/>
    <w:rsid w:val="000D136E"/>
    <w:rsid w:val="000D14AC"/>
    <w:rsid w:val="000D15BA"/>
    <w:rsid w:val="000D15BE"/>
    <w:rsid w:val="000D2C9B"/>
    <w:rsid w:val="000D35FD"/>
    <w:rsid w:val="000D3C73"/>
    <w:rsid w:val="000D3D2D"/>
    <w:rsid w:val="000D3D99"/>
    <w:rsid w:val="000D4653"/>
    <w:rsid w:val="000D4696"/>
    <w:rsid w:val="000D4817"/>
    <w:rsid w:val="000D4FB9"/>
    <w:rsid w:val="000D54B4"/>
    <w:rsid w:val="000D584B"/>
    <w:rsid w:val="000D5F55"/>
    <w:rsid w:val="000D6372"/>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A50"/>
    <w:rsid w:val="000E30F2"/>
    <w:rsid w:val="000E316B"/>
    <w:rsid w:val="000E3D08"/>
    <w:rsid w:val="000E4728"/>
    <w:rsid w:val="000E4D1F"/>
    <w:rsid w:val="000E5658"/>
    <w:rsid w:val="000E5698"/>
    <w:rsid w:val="000E5723"/>
    <w:rsid w:val="000E581B"/>
    <w:rsid w:val="000E64B2"/>
    <w:rsid w:val="000E65D2"/>
    <w:rsid w:val="000E6919"/>
    <w:rsid w:val="000E6B1B"/>
    <w:rsid w:val="000E6F0C"/>
    <w:rsid w:val="000E732D"/>
    <w:rsid w:val="000F07ED"/>
    <w:rsid w:val="000F0CF2"/>
    <w:rsid w:val="000F1A32"/>
    <w:rsid w:val="000F1CC2"/>
    <w:rsid w:val="000F1D15"/>
    <w:rsid w:val="000F270A"/>
    <w:rsid w:val="000F34C8"/>
    <w:rsid w:val="000F38BC"/>
    <w:rsid w:val="000F3E2A"/>
    <w:rsid w:val="000F45EE"/>
    <w:rsid w:val="000F4D26"/>
    <w:rsid w:val="000F5639"/>
    <w:rsid w:val="000F58A4"/>
    <w:rsid w:val="000F6833"/>
    <w:rsid w:val="000F6A24"/>
    <w:rsid w:val="000F7616"/>
    <w:rsid w:val="000F7DE9"/>
    <w:rsid w:val="000F7F7A"/>
    <w:rsid w:val="001002F4"/>
    <w:rsid w:val="001011FC"/>
    <w:rsid w:val="0010165F"/>
    <w:rsid w:val="00101E7C"/>
    <w:rsid w:val="001023DC"/>
    <w:rsid w:val="00102572"/>
    <w:rsid w:val="00102946"/>
    <w:rsid w:val="00102FBF"/>
    <w:rsid w:val="0010333D"/>
    <w:rsid w:val="0010372A"/>
    <w:rsid w:val="00103F41"/>
    <w:rsid w:val="00104F34"/>
    <w:rsid w:val="001053C5"/>
    <w:rsid w:val="001055AD"/>
    <w:rsid w:val="00105C14"/>
    <w:rsid w:val="001065A3"/>
    <w:rsid w:val="00106831"/>
    <w:rsid w:val="0010691D"/>
    <w:rsid w:val="00106B33"/>
    <w:rsid w:val="00106E69"/>
    <w:rsid w:val="00107DA1"/>
    <w:rsid w:val="00110AC5"/>
    <w:rsid w:val="00110F0B"/>
    <w:rsid w:val="0011108B"/>
    <w:rsid w:val="00111136"/>
    <w:rsid w:val="00111164"/>
    <w:rsid w:val="00111761"/>
    <w:rsid w:val="00112164"/>
    <w:rsid w:val="0011241F"/>
    <w:rsid w:val="001128BF"/>
    <w:rsid w:val="00112D09"/>
    <w:rsid w:val="00112F03"/>
    <w:rsid w:val="00112F38"/>
    <w:rsid w:val="00113821"/>
    <w:rsid w:val="00114058"/>
    <w:rsid w:val="0011449E"/>
    <w:rsid w:val="001153EF"/>
    <w:rsid w:val="00115D55"/>
    <w:rsid w:val="00115E45"/>
    <w:rsid w:val="00115F85"/>
    <w:rsid w:val="0011688E"/>
    <w:rsid w:val="00116ACD"/>
    <w:rsid w:val="00117B7D"/>
    <w:rsid w:val="001205A8"/>
    <w:rsid w:val="00122A64"/>
    <w:rsid w:val="0012388A"/>
    <w:rsid w:val="0012388C"/>
    <w:rsid w:val="00123AFA"/>
    <w:rsid w:val="00123C8C"/>
    <w:rsid w:val="00123E8B"/>
    <w:rsid w:val="00124B43"/>
    <w:rsid w:val="00124DF8"/>
    <w:rsid w:val="001253EA"/>
    <w:rsid w:val="00125B99"/>
    <w:rsid w:val="00126160"/>
    <w:rsid w:val="00126DB5"/>
    <w:rsid w:val="00127178"/>
    <w:rsid w:val="00127F09"/>
    <w:rsid w:val="0013002A"/>
    <w:rsid w:val="0013085D"/>
    <w:rsid w:val="0013089C"/>
    <w:rsid w:val="00130A2D"/>
    <w:rsid w:val="00130F54"/>
    <w:rsid w:val="00131888"/>
    <w:rsid w:val="00131AA9"/>
    <w:rsid w:val="00131F17"/>
    <w:rsid w:val="0013212F"/>
    <w:rsid w:val="001323F9"/>
    <w:rsid w:val="0013251F"/>
    <w:rsid w:val="00133088"/>
    <w:rsid w:val="00133346"/>
    <w:rsid w:val="001335B1"/>
    <w:rsid w:val="00133B4E"/>
    <w:rsid w:val="001346AF"/>
    <w:rsid w:val="00134990"/>
    <w:rsid w:val="001354D1"/>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7B5"/>
    <w:rsid w:val="001428CF"/>
    <w:rsid w:val="00142AFF"/>
    <w:rsid w:val="00142D0C"/>
    <w:rsid w:val="00142E3C"/>
    <w:rsid w:val="00143387"/>
    <w:rsid w:val="00144013"/>
    <w:rsid w:val="00145A17"/>
    <w:rsid w:val="00145BBE"/>
    <w:rsid w:val="001460B5"/>
    <w:rsid w:val="0014641F"/>
    <w:rsid w:val="001464A8"/>
    <w:rsid w:val="001467BB"/>
    <w:rsid w:val="00146CA8"/>
    <w:rsid w:val="00147884"/>
    <w:rsid w:val="00150827"/>
    <w:rsid w:val="00150B0D"/>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A6C"/>
    <w:rsid w:val="00156B10"/>
    <w:rsid w:val="001576FE"/>
    <w:rsid w:val="00157823"/>
    <w:rsid w:val="0015790D"/>
    <w:rsid w:val="00157C5E"/>
    <w:rsid w:val="0016015A"/>
    <w:rsid w:val="0016020E"/>
    <w:rsid w:val="00160503"/>
    <w:rsid w:val="00160D7C"/>
    <w:rsid w:val="00160E30"/>
    <w:rsid w:val="0016106D"/>
    <w:rsid w:val="001612E1"/>
    <w:rsid w:val="001614DB"/>
    <w:rsid w:val="0016194E"/>
    <w:rsid w:val="0016236C"/>
    <w:rsid w:val="0016248A"/>
    <w:rsid w:val="00162625"/>
    <w:rsid w:val="00162739"/>
    <w:rsid w:val="001630A8"/>
    <w:rsid w:val="00163826"/>
    <w:rsid w:val="00163943"/>
    <w:rsid w:val="00163BA1"/>
    <w:rsid w:val="00163F22"/>
    <w:rsid w:val="0016417B"/>
    <w:rsid w:val="0016470E"/>
    <w:rsid w:val="00164E0A"/>
    <w:rsid w:val="001652D7"/>
    <w:rsid w:val="00165A5F"/>
    <w:rsid w:val="00166223"/>
    <w:rsid w:val="0016793E"/>
    <w:rsid w:val="00167D4D"/>
    <w:rsid w:val="00170635"/>
    <w:rsid w:val="0017070D"/>
    <w:rsid w:val="00170837"/>
    <w:rsid w:val="00171035"/>
    <w:rsid w:val="001713B7"/>
    <w:rsid w:val="00171ADB"/>
    <w:rsid w:val="00171E2C"/>
    <w:rsid w:val="00172029"/>
    <w:rsid w:val="00172A27"/>
    <w:rsid w:val="001733A4"/>
    <w:rsid w:val="00173AB9"/>
    <w:rsid w:val="00173EED"/>
    <w:rsid w:val="00174368"/>
    <w:rsid w:val="001744EA"/>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178"/>
    <w:rsid w:val="0018119E"/>
    <w:rsid w:val="00181EEF"/>
    <w:rsid w:val="00181F3E"/>
    <w:rsid w:val="00182FE0"/>
    <w:rsid w:val="00183911"/>
    <w:rsid w:val="001845FB"/>
    <w:rsid w:val="00185DA6"/>
    <w:rsid w:val="00185F64"/>
    <w:rsid w:val="00186096"/>
    <w:rsid w:val="0018772E"/>
    <w:rsid w:val="00187A94"/>
    <w:rsid w:val="0019029E"/>
    <w:rsid w:val="00190804"/>
    <w:rsid w:val="0019088F"/>
    <w:rsid w:val="00190C51"/>
    <w:rsid w:val="00193ACC"/>
    <w:rsid w:val="00193BFE"/>
    <w:rsid w:val="00195084"/>
    <w:rsid w:val="00195322"/>
    <w:rsid w:val="0019560E"/>
    <w:rsid w:val="001958E3"/>
    <w:rsid w:val="0019601B"/>
    <w:rsid w:val="00196048"/>
    <w:rsid w:val="00196A82"/>
    <w:rsid w:val="0019769B"/>
    <w:rsid w:val="001979F9"/>
    <w:rsid w:val="00197FFE"/>
    <w:rsid w:val="001A0D25"/>
    <w:rsid w:val="001A0E14"/>
    <w:rsid w:val="001A1570"/>
    <w:rsid w:val="001A1917"/>
    <w:rsid w:val="001A1C64"/>
    <w:rsid w:val="001A1E7F"/>
    <w:rsid w:val="001A2918"/>
    <w:rsid w:val="001A2D02"/>
    <w:rsid w:val="001A3076"/>
    <w:rsid w:val="001A31A5"/>
    <w:rsid w:val="001A389C"/>
    <w:rsid w:val="001A3B75"/>
    <w:rsid w:val="001A46FB"/>
    <w:rsid w:val="001A5944"/>
    <w:rsid w:val="001A5FB1"/>
    <w:rsid w:val="001A6840"/>
    <w:rsid w:val="001A698A"/>
    <w:rsid w:val="001A6CCC"/>
    <w:rsid w:val="001A70C8"/>
    <w:rsid w:val="001A71C9"/>
    <w:rsid w:val="001A7429"/>
    <w:rsid w:val="001A760C"/>
    <w:rsid w:val="001A799B"/>
    <w:rsid w:val="001A7AC7"/>
    <w:rsid w:val="001A7C38"/>
    <w:rsid w:val="001B02F8"/>
    <w:rsid w:val="001B1A32"/>
    <w:rsid w:val="001B2104"/>
    <w:rsid w:val="001B2279"/>
    <w:rsid w:val="001B2729"/>
    <w:rsid w:val="001B2866"/>
    <w:rsid w:val="001B2881"/>
    <w:rsid w:val="001B2B73"/>
    <w:rsid w:val="001B3675"/>
    <w:rsid w:val="001B37C8"/>
    <w:rsid w:val="001B4B2C"/>
    <w:rsid w:val="001B4F10"/>
    <w:rsid w:val="001B5154"/>
    <w:rsid w:val="001B6E30"/>
    <w:rsid w:val="001B7C83"/>
    <w:rsid w:val="001B7F9E"/>
    <w:rsid w:val="001C0206"/>
    <w:rsid w:val="001C0246"/>
    <w:rsid w:val="001C04D4"/>
    <w:rsid w:val="001C0B34"/>
    <w:rsid w:val="001C12A3"/>
    <w:rsid w:val="001C17BB"/>
    <w:rsid w:val="001C187E"/>
    <w:rsid w:val="001C1A37"/>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7155"/>
    <w:rsid w:val="001C7E48"/>
    <w:rsid w:val="001D039B"/>
    <w:rsid w:val="001D1258"/>
    <w:rsid w:val="001D1AB8"/>
    <w:rsid w:val="001D286F"/>
    <w:rsid w:val="001D2C94"/>
    <w:rsid w:val="001D33D9"/>
    <w:rsid w:val="001D36F6"/>
    <w:rsid w:val="001D4303"/>
    <w:rsid w:val="001D45E5"/>
    <w:rsid w:val="001D461A"/>
    <w:rsid w:val="001D4A9D"/>
    <w:rsid w:val="001D4AAD"/>
    <w:rsid w:val="001D5AFA"/>
    <w:rsid w:val="001D784A"/>
    <w:rsid w:val="001E04A4"/>
    <w:rsid w:val="001E07C5"/>
    <w:rsid w:val="001E176D"/>
    <w:rsid w:val="001E1BCE"/>
    <w:rsid w:val="001E1E05"/>
    <w:rsid w:val="001E2086"/>
    <w:rsid w:val="001E339F"/>
    <w:rsid w:val="001E3629"/>
    <w:rsid w:val="001E3E7D"/>
    <w:rsid w:val="001E40F0"/>
    <w:rsid w:val="001E4172"/>
    <w:rsid w:val="001E5490"/>
    <w:rsid w:val="001E5730"/>
    <w:rsid w:val="001E5E2E"/>
    <w:rsid w:val="001E6352"/>
    <w:rsid w:val="001E70AD"/>
    <w:rsid w:val="001E7237"/>
    <w:rsid w:val="001E7AF6"/>
    <w:rsid w:val="001F01B8"/>
    <w:rsid w:val="001F0FC3"/>
    <w:rsid w:val="001F1188"/>
    <w:rsid w:val="001F1B8D"/>
    <w:rsid w:val="001F274F"/>
    <w:rsid w:val="001F2784"/>
    <w:rsid w:val="001F289C"/>
    <w:rsid w:val="001F2BF9"/>
    <w:rsid w:val="001F2F62"/>
    <w:rsid w:val="001F3AF2"/>
    <w:rsid w:val="001F5A1A"/>
    <w:rsid w:val="001F6008"/>
    <w:rsid w:val="001F641B"/>
    <w:rsid w:val="001F6D4D"/>
    <w:rsid w:val="00200050"/>
    <w:rsid w:val="0020130D"/>
    <w:rsid w:val="00201D06"/>
    <w:rsid w:val="00201E9F"/>
    <w:rsid w:val="00202A27"/>
    <w:rsid w:val="00202F25"/>
    <w:rsid w:val="002035B3"/>
    <w:rsid w:val="00203929"/>
    <w:rsid w:val="00203CD6"/>
    <w:rsid w:val="00204460"/>
    <w:rsid w:val="002051EA"/>
    <w:rsid w:val="00205CBC"/>
    <w:rsid w:val="00206259"/>
    <w:rsid w:val="002074B7"/>
    <w:rsid w:val="0020758D"/>
    <w:rsid w:val="00207C7B"/>
    <w:rsid w:val="00211470"/>
    <w:rsid w:val="00211922"/>
    <w:rsid w:val="00211B5E"/>
    <w:rsid w:val="0021209A"/>
    <w:rsid w:val="0021213A"/>
    <w:rsid w:val="0021265F"/>
    <w:rsid w:val="00213817"/>
    <w:rsid w:val="00214428"/>
    <w:rsid w:val="002145EB"/>
    <w:rsid w:val="00215834"/>
    <w:rsid w:val="00215CC2"/>
    <w:rsid w:val="00215ED8"/>
    <w:rsid w:val="00217700"/>
    <w:rsid w:val="002177E2"/>
    <w:rsid w:val="002205F3"/>
    <w:rsid w:val="0022085B"/>
    <w:rsid w:val="00220E53"/>
    <w:rsid w:val="0022176C"/>
    <w:rsid w:val="00222479"/>
    <w:rsid w:val="002225D1"/>
    <w:rsid w:val="002230FA"/>
    <w:rsid w:val="00223DF2"/>
    <w:rsid w:val="00224C0C"/>
    <w:rsid w:val="002256C2"/>
    <w:rsid w:val="002256D0"/>
    <w:rsid w:val="00225C8E"/>
    <w:rsid w:val="00226428"/>
    <w:rsid w:val="002265A9"/>
    <w:rsid w:val="002266CB"/>
    <w:rsid w:val="00227052"/>
    <w:rsid w:val="002272D5"/>
    <w:rsid w:val="0022738E"/>
    <w:rsid w:val="00227906"/>
    <w:rsid w:val="00227934"/>
    <w:rsid w:val="00227E21"/>
    <w:rsid w:val="00231D05"/>
    <w:rsid w:val="002336E2"/>
    <w:rsid w:val="00233AC2"/>
    <w:rsid w:val="00233BAF"/>
    <w:rsid w:val="00234300"/>
    <w:rsid w:val="00234CA8"/>
    <w:rsid w:val="00235420"/>
    <w:rsid w:val="00235594"/>
    <w:rsid w:val="00235700"/>
    <w:rsid w:val="0024065B"/>
    <w:rsid w:val="002409A6"/>
    <w:rsid w:val="00240C63"/>
    <w:rsid w:val="00240EA5"/>
    <w:rsid w:val="00241132"/>
    <w:rsid w:val="00241205"/>
    <w:rsid w:val="002418C5"/>
    <w:rsid w:val="0024261D"/>
    <w:rsid w:val="00242712"/>
    <w:rsid w:val="00242DFB"/>
    <w:rsid w:val="00243807"/>
    <w:rsid w:val="002440AC"/>
    <w:rsid w:val="00244365"/>
    <w:rsid w:val="0024459A"/>
    <w:rsid w:val="00244771"/>
    <w:rsid w:val="00244903"/>
    <w:rsid w:val="00244AFB"/>
    <w:rsid w:val="002453DF"/>
    <w:rsid w:val="00245A81"/>
    <w:rsid w:val="00246B86"/>
    <w:rsid w:val="00247335"/>
    <w:rsid w:val="002473EF"/>
    <w:rsid w:val="002477B9"/>
    <w:rsid w:val="00247CBE"/>
    <w:rsid w:val="00250A1F"/>
    <w:rsid w:val="00250ADA"/>
    <w:rsid w:val="00250F1D"/>
    <w:rsid w:val="00251FF1"/>
    <w:rsid w:val="002520BA"/>
    <w:rsid w:val="00252234"/>
    <w:rsid w:val="002528E3"/>
    <w:rsid w:val="00252944"/>
    <w:rsid w:val="00252D55"/>
    <w:rsid w:val="00252D82"/>
    <w:rsid w:val="00252DCE"/>
    <w:rsid w:val="00253006"/>
    <w:rsid w:val="002533F5"/>
    <w:rsid w:val="00253C60"/>
    <w:rsid w:val="00253F21"/>
    <w:rsid w:val="0025429D"/>
    <w:rsid w:val="002549E9"/>
    <w:rsid w:val="00254FF6"/>
    <w:rsid w:val="00255099"/>
    <w:rsid w:val="002555C6"/>
    <w:rsid w:val="00255E14"/>
    <w:rsid w:val="002562C5"/>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315A"/>
    <w:rsid w:val="00263EC7"/>
    <w:rsid w:val="0026491B"/>
    <w:rsid w:val="00264A36"/>
    <w:rsid w:val="00264B06"/>
    <w:rsid w:val="00264C1B"/>
    <w:rsid w:val="00265D10"/>
    <w:rsid w:val="00265E2E"/>
    <w:rsid w:val="002661AB"/>
    <w:rsid w:val="0026742B"/>
    <w:rsid w:val="002674FE"/>
    <w:rsid w:val="00270748"/>
    <w:rsid w:val="0027117F"/>
    <w:rsid w:val="002712DC"/>
    <w:rsid w:val="00271875"/>
    <w:rsid w:val="002718FF"/>
    <w:rsid w:val="00271955"/>
    <w:rsid w:val="00272278"/>
    <w:rsid w:val="00272432"/>
    <w:rsid w:val="00272633"/>
    <w:rsid w:val="00272E48"/>
    <w:rsid w:val="00272FBF"/>
    <w:rsid w:val="00273A10"/>
    <w:rsid w:val="00273A58"/>
    <w:rsid w:val="00274CAB"/>
    <w:rsid w:val="00274E8A"/>
    <w:rsid w:val="00275FCE"/>
    <w:rsid w:val="002766B8"/>
    <w:rsid w:val="0027680F"/>
    <w:rsid w:val="00281006"/>
    <w:rsid w:val="002815B1"/>
    <w:rsid w:val="00281C1F"/>
    <w:rsid w:val="00281EEA"/>
    <w:rsid w:val="00281F88"/>
    <w:rsid w:val="0028288D"/>
    <w:rsid w:val="002829B7"/>
    <w:rsid w:val="00282B82"/>
    <w:rsid w:val="00282C74"/>
    <w:rsid w:val="00282E5B"/>
    <w:rsid w:val="00283995"/>
    <w:rsid w:val="00283B11"/>
    <w:rsid w:val="002841A9"/>
    <w:rsid w:val="00284313"/>
    <w:rsid w:val="002848AD"/>
    <w:rsid w:val="00285154"/>
    <w:rsid w:val="00285BF2"/>
    <w:rsid w:val="00285C78"/>
    <w:rsid w:val="002863CE"/>
    <w:rsid w:val="00290148"/>
    <w:rsid w:val="00291492"/>
    <w:rsid w:val="00291527"/>
    <w:rsid w:val="0029199A"/>
    <w:rsid w:val="00291BBE"/>
    <w:rsid w:val="00291FEB"/>
    <w:rsid w:val="00293146"/>
    <w:rsid w:val="0029361E"/>
    <w:rsid w:val="00293D68"/>
    <w:rsid w:val="0029408A"/>
    <w:rsid w:val="00294352"/>
    <w:rsid w:val="002944A0"/>
    <w:rsid w:val="002946E4"/>
    <w:rsid w:val="0029495C"/>
    <w:rsid w:val="002957A4"/>
    <w:rsid w:val="002957D9"/>
    <w:rsid w:val="00295B52"/>
    <w:rsid w:val="00296024"/>
    <w:rsid w:val="00296293"/>
    <w:rsid w:val="00296AF7"/>
    <w:rsid w:val="002972F9"/>
    <w:rsid w:val="002977CA"/>
    <w:rsid w:val="00297ED7"/>
    <w:rsid w:val="002A0007"/>
    <w:rsid w:val="002A03AA"/>
    <w:rsid w:val="002A056D"/>
    <w:rsid w:val="002A07FE"/>
    <w:rsid w:val="002A094D"/>
    <w:rsid w:val="002A0CAF"/>
    <w:rsid w:val="002A1565"/>
    <w:rsid w:val="002A16A9"/>
    <w:rsid w:val="002A2941"/>
    <w:rsid w:val="002A2DC4"/>
    <w:rsid w:val="002A3E69"/>
    <w:rsid w:val="002A44F9"/>
    <w:rsid w:val="002A49EF"/>
    <w:rsid w:val="002A4B8B"/>
    <w:rsid w:val="002A5107"/>
    <w:rsid w:val="002A535E"/>
    <w:rsid w:val="002A6406"/>
    <w:rsid w:val="002A6CF0"/>
    <w:rsid w:val="002A6FFC"/>
    <w:rsid w:val="002A7010"/>
    <w:rsid w:val="002A70BA"/>
    <w:rsid w:val="002A7A57"/>
    <w:rsid w:val="002A7BB2"/>
    <w:rsid w:val="002A7DCB"/>
    <w:rsid w:val="002B0685"/>
    <w:rsid w:val="002B0B53"/>
    <w:rsid w:val="002B1617"/>
    <w:rsid w:val="002B1D11"/>
    <w:rsid w:val="002B273B"/>
    <w:rsid w:val="002B29AA"/>
    <w:rsid w:val="002B2A7E"/>
    <w:rsid w:val="002B2F1B"/>
    <w:rsid w:val="002B5AFB"/>
    <w:rsid w:val="002B6320"/>
    <w:rsid w:val="002B66AC"/>
    <w:rsid w:val="002B6852"/>
    <w:rsid w:val="002B77E1"/>
    <w:rsid w:val="002C0714"/>
    <w:rsid w:val="002C0A96"/>
    <w:rsid w:val="002C1BF4"/>
    <w:rsid w:val="002C1E0D"/>
    <w:rsid w:val="002C2266"/>
    <w:rsid w:val="002C28EB"/>
    <w:rsid w:val="002C3265"/>
    <w:rsid w:val="002C3AED"/>
    <w:rsid w:val="002C3E56"/>
    <w:rsid w:val="002C414C"/>
    <w:rsid w:val="002C4C2F"/>
    <w:rsid w:val="002C5776"/>
    <w:rsid w:val="002C5EED"/>
    <w:rsid w:val="002C66DE"/>
    <w:rsid w:val="002C7193"/>
    <w:rsid w:val="002C7699"/>
    <w:rsid w:val="002C7A49"/>
    <w:rsid w:val="002D0128"/>
    <w:rsid w:val="002D03AD"/>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50CB"/>
    <w:rsid w:val="002D65FF"/>
    <w:rsid w:val="002D6D10"/>
    <w:rsid w:val="002D71E2"/>
    <w:rsid w:val="002D7B6A"/>
    <w:rsid w:val="002E0026"/>
    <w:rsid w:val="002E08E8"/>
    <w:rsid w:val="002E0918"/>
    <w:rsid w:val="002E0BAA"/>
    <w:rsid w:val="002E0D96"/>
    <w:rsid w:val="002E0EA5"/>
    <w:rsid w:val="002E1E19"/>
    <w:rsid w:val="002E1FAC"/>
    <w:rsid w:val="002E208A"/>
    <w:rsid w:val="002E283F"/>
    <w:rsid w:val="002E2854"/>
    <w:rsid w:val="002E2E74"/>
    <w:rsid w:val="002E32D2"/>
    <w:rsid w:val="002E361B"/>
    <w:rsid w:val="002E37AB"/>
    <w:rsid w:val="002E3A80"/>
    <w:rsid w:val="002E41C7"/>
    <w:rsid w:val="002E51DF"/>
    <w:rsid w:val="002E57B9"/>
    <w:rsid w:val="002E6127"/>
    <w:rsid w:val="002E6885"/>
    <w:rsid w:val="002E72E4"/>
    <w:rsid w:val="002E739D"/>
    <w:rsid w:val="002F0F36"/>
    <w:rsid w:val="002F1276"/>
    <w:rsid w:val="002F1373"/>
    <w:rsid w:val="002F165A"/>
    <w:rsid w:val="002F1986"/>
    <w:rsid w:val="002F1E5F"/>
    <w:rsid w:val="002F2A49"/>
    <w:rsid w:val="002F3550"/>
    <w:rsid w:val="002F3B63"/>
    <w:rsid w:val="002F3C56"/>
    <w:rsid w:val="002F46B0"/>
    <w:rsid w:val="002F4B17"/>
    <w:rsid w:val="002F5150"/>
    <w:rsid w:val="002F5463"/>
    <w:rsid w:val="002F58C2"/>
    <w:rsid w:val="002F5932"/>
    <w:rsid w:val="002F5C85"/>
    <w:rsid w:val="002F603B"/>
    <w:rsid w:val="002F6201"/>
    <w:rsid w:val="002F724B"/>
    <w:rsid w:val="002F72BA"/>
    <w:rsid w:val="00300267"/>
    <w:rsid w:val="003004D2"/>
    <w:rsid w:val="00300D6B"/>
    <w:rsid w:val="00301380"/>
    <w:rsid w:val="00301E89"/>
    <w:rsid w:val="00302052"/>
    <w:rsid w:val="00302142"/>
    <w:rsid w:val="00302169"/>
    <w:rsid w:val="00302612"/>
    <w:rsid w:val="00303254"/>
    <w:rsid w:val="003044D9"/>
    <w:rsid w:val="00304D8A"/>
    <w:rsid w:val="00305216"/>
    <w:rsid w:val="0030555B"/>
    <w:rsid w:val="003061F5"/>
    <w:rsid w:val="00306A49"/>
    <w:rsid w:val="00306D27"/>
    <w:rsid w:val="0030739C"/>
    <w:rsid w:val="00310D51"/>
    <w:rsid w:val="00311B36"/>
    <w:rsid w:val="00311C92"/>
    <w:rsid w:val="00313321"/>
    <w:rsid w:val="003133AE"/>
    <w:rsid w:val="0031371B"/>
    <w:rsid w:val="00314156"/>
    <w:rsid w:val="0031535B"/>
    <w:rsid w:val="00316F76"/>
    <w:rsid w:val="003170F4"/>
    <w:rsid w:val="0032035D"/>
    <w:rsid w:val="003205E9"/>
    <w:rsid w:val="00320B28"/>
    <w:rsid w:val="0032123E"/>
    <w:rsid w:val="003216D5"/>
    <w:rsid w:val="003216FF"/>
    <w:rsid w:val="00321866"/>
    <w:rsid w:val="00321A83"/>
    <w:rsid w:val="00321C1A"/>
    <w:rsid w:val="00321F6B"/>
    <w:rsid w:val="0032213A"/>
    <w:rsid w:val="00322389"/>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B59"/>
    <w:rsid w:val="003272C6"/>
    <w:rsid w:val="003275FE"/>
    <w:rsid w:val="00327752"/>
    <w:rsid w:val="00327C7C"/>
    <w:rsid w:val="00330009"/>
    <w:rsid w:val="003301E6"/>
    <w:rsid w:val="003310AB"/>
    <w:rsid w:val="003314D2"/>
    <w:rsid w:val="00331712"/>
    <w:rsid w:val="00331A3F"/>
    <w:rsid w:val="00332191"/>
    <w:rsid w:val="00332720"/>
    <w:rsid w:val="00332EED"/>
    <w:rsid w:val="003334A7"/>
    <w:rsid w:val="003337E8"/>
    <w:rsid w:val="00333A14"/>
    <w:rsid w:val="00333B2A"/>
    <w:rsid w:val="00333FD5"/>
    <w:rsid w:val="003350E9"/>
    <w:rsid w:val="003351BA"/>
    <w:rsid w:val="0033520F"/>
    <w:rsid w:val="0033596B"/>
    <w:rsid w:val="00335A93"/>
    <w:rsid w:val="0033650E"/>
    <w:rsid w:val="00336907"/>
    <w:rsid w:val="003369DF"/>
    <w:rsid w:val="00336C71"/>
    <w:rsid w:val="00336D96"/>
    <w:rsid w:val="00336DFC"/>
    <w:rsid w:val="00337230"/>
    <w:rsid w:val="003377D0"/>
    <w:rsid w:val="00337D75"/>
    <w:rsid w:val="00340020"/>
    <w:rsid w:val="00340AFD"/>
    <w:rsid w:val="003410E9"/>
    <w:rsid w:val="00341162"/>
    <w:rsid w:val="00341866"/>
    <w:rsid w:val="00341DAF"/>
    <w:rsid w:val="00342181"/>
    <w:rsid w:val="00343560"/>
    <w:rsid w:val="00343A20"/>
    <w:rsid w:val="0034402B"/>
    <w:rsid w:val="0034449E"/>
    <w:rsid w:val="00344D46"/>
    <w:rsid w:val="00346214"/>
    <w:rsid w:val="003465A5"/>
    <w:rsid w:val="00346817"/>
    <w:rsid w:val="00347440"/>
    <w:rsid w:val="003475EA"/>
    <w:rsid w:val="00347A27"/>
    <w:rsid w:val="00347CD4"/>
    <w:rsid w:val="00350A55"/>
    <w:rsid w:val="00350DF8"/>
    <w:rsid w:val="00351A8A"/>
    <w:rsid w:val="0035266A"/>
    <w:rsid w:val="0035279C"/>
    <w:rsid w:val="003535D2"/>
    <w:rsid w:val="0035384D"/>
    <w:rsid w:val="00353C0B"/>
    <w:rsid w:val="00354AE4"/>
    <w:rsid w:val="00354B0A"/>
    <w:rsid w:val="0035551B"/>
    <w:rsid w:val="003555ED"/>
    <w:rsid w:val="00355911"/>
    <w:rsid w:val="0035636B"/>
    <w:rsid w:val="00357424"/>
    <w:rsid w:val="00357BE9"/>
    <w:rsid w:val="003601A2"/>
    <w:rsid w:val="00361789"/>
    <w:rsid w:val="0036196D"/>
    <w:rsid w:val="00361A59"/>
    <w:rsid w:val="003627BD"/>
    <w:rsid w:val="00362997"/>
    <w:rsid w:val="00362C59"/>
    <w:rsid w:val="00362E29"/>
    <w:rsid w:val="00363040"/>
    <w:rsid w:val="003630B7"/>
    <w:rsid w:val="00363786"/>
    <w:rsid w:val="003638A4"/>
    <w:rsid w:val="003639BF"/>
    <w:rsid w:val="00363E41"/>
    <w:rsid w:val="00363FD2"/>
    <w:rsid w:val="0036572E"/>
    <w:rsid w:val="003663D9"/>
    <w:rsid w:val="003666BF"/>
    <w:rsid w:val="00366707"/>
    <w:rsid w:val="00366FA9"/>
    <w:rsid w:val="00367E49"/>
    <w:rsid w:val="003700E6"/>
    <w:rsid w:val="00371C86"/>
    <w:rsid w:val="0037236C"/>
    <w:rsid w:val="003729DE"/>
    <w:rsid w:val="003735D3"/>
    <w:rsid w:val="0037386D"/>
    <w:rsid w:val="00373956"/>
    <w:rsid w:val="00374153"/>
    <w:rsid w:val="00374CCC"/>
    <w:rsid w:val="003750E0"/>
    <w:rsid w:val="00375AF1"/>
    <w:rsid w:val="00375C2F"/>
    <w:rsid w:val="00375FC5"/>
    <w:rsid w:val="003769BA"/>
    <w:rsid w:val="00377871"/>
    <w:rsid w:val="003778B2"/>
    <w:rsid w:val="00377E58"/>
    <w:rsid w:val="003805E3"/>
    <w:rsid w:val="00380618"/>
    <w:rsid w:val="0038062E"/>
    <w:rsid w:val="003807F7"/>
    <w:rsid w:val="00381610"/>
    <w:rsid w:val="00382106"/>
    <w:rsid w:val="00382657"/>
    <w:rsid w:val="00382B82"/>
    <w:rsid w:val="003844BF"/>
    <w:rsid w:val="003854D5"/>
    <w:rsid w:val="0038552A"/>
    <w:rsid w:val="003859EA"/>
    <w:rsid w:val="0038709E"/>
    <w:rsid w:val="00387D30"/>
    <w:rsid w:val="00391753"/>
    <w:rsid w:val="00391C7F"/>
    <w:rsid w:val="00392454"/>
    <w:rsid w:val="00392C85"/>
    <w:rsid w:val="00392FD8"/>
    <w:rsid w:val="00393E11"/>
    <w:rsid w:val="00394475"/>
    <w:rsid w:val="0039517A"/>
    <w:rsid w:val="00395B51"/>
    <w:rsid w:val="00396796"/>
    <w:rsid w:val="00396EC6"/>
    <w:rsid w:val="003970BA"/>
    <w:rsid w:val="0039746C"/>
    <w:rsid w:val="00397DC6"/>
    <w:rsid w:val="003A0E82"/>
    <w:rsid w:val="003A0FAC"/>
    <w:rsid w:val="003A184D"/>
    <w:rsid w:val="003A1FB7"/>
    <w:rsid w:val="003A371E"/>
    <w:rsid w:val="003A3795"/>
    <w:rsid w:val="003A3EF1"/>
    <w:rsid w:val="003A462A"/>
    <w:rsid w:val="003A595F"/>
    <w:rsid w:val="003A5EEC"/>
    <w:rsid w:val="003A79AE"/>
    <w:rsid w:val="003A7CA3"/>
    <w:rsid w:val="003B00B6"/>
    <w:rsid w:val="003B01C4"/>
    <w:rsid w:val="003B0BB0"/>
    <w:rsid w:val="003B11EE"/>
    <w:rsid w:val="003B15F8"/>
    <w:rsid w:val="003B230B"/>
    <w:rsid w:val="003B23BC"/>
    <w:rsid w:val="003B28BA"/>
    <w:rsid w:val="003B2DB5"/>
    <w:rsid w:val="003B2F05"/>
    <w:rsid w:val="003B3966"/>
    <w:rsid w:val="003B39B7"/>
    <w:rsid w:val="003B4EB0"/>
    <w:rsid w:val="003B5F6A"/>
    <w:rsid w:val="003B6978"/>
    <w:rsid w:val="003B6B7F"/>
    <w:rsid w:val="003B7820"/>
    <w:rsid w:val="003C01A4"/>
    <w:rsid w:val="003C0219"/>
    <w:rsid w:val="003C0C12"/>
    <w:rsid w:val="003C16EE"/>
    <w:rsid w:val="003C1C87"/>
    <w:rsid w:val="003C2C85"/>
    <w:rsid w:val="003C2F61"/>
    <w:rsid w:val="003C345E"/>
    <w:rsid w:val="003C4409"/>
    <w:rsid w:val="003C4997"/>
    <w:rsid w:val="003C4DA5"/>
    <w:rsid w:val="003C5666"/>
    <w:rsid w:val="003C60CC"/>
    <w:rsid w:val="003C64F4"/>
    <w:rsid w:val="003C724B"/>
    <w:rsid w:val="003C73DB"/>
    <w:rsid w:val="003D0185"/>
    <w:rsid w:val="003D02CB"/>
    <w:rsid w:val="003D0382"/>
    <w:rsid w:val="003D069C"/>
    <w:rsid w:val="003D191E"/>
    <w:rsid w:val="003D22A5"/>
    <w:rsid w:val="003D23A4"/>
    <w:rsid w:val="003D3414"/>
    <w:rsid w:val="003D3426"/>
    <w:rsid w:val="003D3654"/>
    <w:rsid w:val="003D3721"/>
    <w:rsid w:val="003D6722"/>
    <w:rsid w:val="003D7428"/>
    <w:rsid w:val="003D77F2"/>
    <w:rsid w:val="003D78CC"/>
    <w:rsid w:val="003D7D01"/>
    <w:rsid w:val="003D7ED8"/>
    <w:rsid w:val="003E0003"/>
    <w:rsid w:val="003E0099"/>
    <w:rsid w:val="003E08C7"/>
    <w:rsid w:val="003E1A72"/>
    <w:rsid w:val="003E2096"/>
    <w:rsid w:val="003E2880"/>
    <w:rsid w:val="003E28FB"/>
    <w:rsid w:val="003E2A00"/>
    <w:rsid w:val="003E382C"/>
    <w:rsid w:val="003E3D00"/>
    <w:rsid w:val="003E4531"/>
    <w:rsid w:val="003E4771"/>
    <w:rsid w:val="003E54A8"/>
    <w:rsid w:val="003E5833"/>
    <w:rsid w:val="003E5DA8"/>
    <w:rsid w:val="003E7109"/>
    <w:rsid w:val="003E77DC"/>
    <w:rsid w:val="003E7BC1"/>
    <w:rsid w:val="003F0453"/>
    <w:rsid w:val="003F0C9F"/>
    <w:rsid w:val="003F144A"/>
    <w:rsid w:val="003F18A7"/>
    <w:rsid w:val="003F1B02"/>
    <w:rsid w:val="003F1EFE"/>
    <w:rsid w:val="003F2240"/>
    <w:rsid w:val="003F2460"/>
    <w:rsid w:val="003F2E7B"/>
    <w:rsid w:val="003F3CD5"/>
    <w:rsid w:val="003F4473"/>
    <w:rsid w:val="003F4CF5"/>
    <w:rsid w:val="003F4E31"/>
    <w:rsid w:val="003F51EE"/>
    <w:rsid w:val="003F574E"/>
    <w:rsid w:val="003F60D6"/>
    <w:rsid w:val="003F68E9"/>
    <w:rsid w:val="003F7E15"/>
    <w:rsid w:val="003F7FDA"/>
    <w:rsid w:val="004013AD"/>
    <w:rsid w:val="004021C0"/>
    <w:rsid w:val="004028CE"/>
    <w:rsid w:val="0040313D"/>
    <w:rsid w:val="004043FA"/>
    <w:rsid w:val="00404736"/>
    <w:rsid w:val="00404970"/>
    <w:rsid w:val="00405181"/>
    <w:rsid w:val="0040567F"/>
    <w:rsid w:val="00405873"/>
    <w:rsid w:val="00405F09"/>
    <w:rsid w:val="004066F4"/>
    <w:rsid w:val="00406A32"/>
    <w:rsid w:val="0040760B"/>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3FE"/>
    <w:rsid w:val="00414D68"/>
    <w:rsid w:val="00414FD9"/>
    <w:rsid w:val="00415773"/>
    <w:rsid w:val="00415CAE"/>
    <w:rsid w:val="00415EE7"/>
    <w:rsid w:val="004160FA"/>
    <w:rsid w:val="0041669E"/>
    <w:rsid w:val="00416ACA"/>
    <w:rsid w:val="00416C56"/>
    <w:rsid w:val="00417294"/>
    <w:rsid w:val="004176B8"/>
    <w:rsid w:val="00417B99"/>
    <w:rsid w:val="00417CE0"/>
    <w:rsid w:val="004209D5"/>
    <w:rsid w:val="00420FAF"/>
    <w:rsid w:val="00421184"/>
    <w:rsid w:val="004212C1"/>
    <w:rsid w:val="004214B7"/>
    <w:rsid w:val="00421FB5"/>
    <w:rsid w:val="004226ED"/>
    <w:rsid w:val="00422AF4"/>
    <w:rsid w:val="004235F4"/>
    <w:rsid w:val="004236C9"/>
    <w:rsid w:val="00423CF3"/>
    <w:rsid w:val="00423E18"/>
    <w:rsid w:val="004249FB"/>
    <w:rsid w:val="00424A3F"/>
    <w:rsid w:val="00424B7C"/>
    <w:rsid w:val="0042500C"/>
    <w:rsid w:val="00425514"/>
    <w:rsid w:val="004256BD"/>
    <w:rsid w:val="00425863"/>
    <w:rsid w:val="00425D02"/>
    <w:rsid w:val="00425EDC"/>
    <w:rsid w:val="0042613A"/>
    <w:rsid w:val="00426C3E"/>
    <w:rsid w:val="004275CD"/>
    <w:rsid w:val="00427A78"/>
    <w:rsid w:val="00427FEB"/>
    <w:rsid w:val="00427FF2"/>
    <w:rsid w:val="004305C0"/>
    <w:rsid w:val="00430B20"/>
    <w:rsid w:val="00430B6C"/>
    <w:rsid w:val="0043227C"/>
    <w:rsid w:val="004335C0"/>
    <w:rsid w:val="0043415D"/>
    <w:rsid w:val="00435121"/>
    <w:rsid w:val="00435715"/>
    <w:rsid w:val="0043571B"/>
    <w:rsid w:val="00435EE0"/>
    <w:rsid w:val="00435F29"/>
    <w:rsid w:val="0043610C"/>
    <w:rsid w:val="004366FF"/>
    <w:rsid w:val="00436E09"/>
    <w:rsid w:val="00437A90"/>
    <w:rsid w:val="00437D83"/>
    <w:rsid w:val="004401DD"/>
    <w:rsid w:val="00440344"/>
    <w:rsid w:val="00441264"/>
    <w:rsid w:val="004417C6"/>
    <w:rsid w:val="00441B0F"/>
    <w:rsid w:val="004425C6"/>
    <w:rsid w:val="00443D5D"/>
    <w:rsid w:val="00445A38"/>
    <w:rsid w:val="00445CBA"/>
    <w:rsid w:val="004463CB"/>
    <w:rsid w:val="004466F7"/>
    <w:rsid w:val="00446858"/>
    <w:rsid w:val="00447304"/>
    <w:rsid w:val="00450127"/>
    <w:rsid w:val="0045075F"/>
    <w:rsid w:val="004516AD"/>
    <w:rsid w:val="00451E84"/>
    <w:rsid w:val="00451EA3"/>
    <w:rsid w:val="00451F01"/>
    <w:rsid w:val="004546A7"/>
    <w:rsid w:val="00454831"/>
    <w:rsid w:val="004548DF"/>
    <w:rsid w:val="00455A18"/>
    <w:rsid w:val="0045638E"/>
    <w:rsid w:val="00456CC0"/>
    <w:rsid w:val="00457933"/>
    <w:rsid w:val="00457C78"/>
    <w:rsid w:val="00460735"/>
    <w:rsid w:val="00460AD5"/>
    <w:rsid w:val="00460EB8"/>
    <w:rsid w:val="00461090"/>
    <w:rsid w:val="00461991"/>
    <w:rsid w:val="00461C43"/>
    <w:rsid w:val="00462125"/>
    <w:rsid w:val="00463216"/>
    <w:rsid w:val="0046334D"/>
    <w:rsid w:val="00463C95"/>
    <w:rsid w:val="00463E1C"/>
    <w:rsid w:val="00464052"/>
    <w:rsid w:val="00465153"/>
    <w:rsid w:val="00465602"/>
    <w:rsid w:val="00466AFD"/>
    <w:rsid w:val="00470696"/>
    <w:rsid w:val="00472177"/>
    <w:rsid w:val="004724C9"/>
    <w:rsid w:val="00472585"/>
    <w:rsid w:val="00474130"/>
    <w:rsid w:val="00474EDD"/>
    <w:rsid w:val="00475A6C"/>
    <w:rsid w:val="004764AF"/>
    <w:rsid w:val="00476D04"/>
    <w:rsid w:val="0047775E"/>
    <w:rsid w:val="00477AAE"/>
    <w:rsid w:val="00477AF6"/>
    <w:rsid w:val="00477B3B"/>
    <w:rsid w:val="00477BCB"/>
    <w:rsid w:val="00477FCA"/>
    <w:rsid w:val="004801A7"/>
    <w:rsid w:val="00480E47"/>
    <w:rsid w:val="00481666"/>
    <w:rsid w:val="0048181B"/>
    <w:rsid w:val="00481F2B"/>
    <w:rsid w:val="004820C5"/>
    <w:rsid w:val="00482198"/>
    <w:rsid w:val="004823D8"/>
    <w:rsid w:val="00482F20"/>
    <w:rsid w:val="00483196"/>
    <w:rsid w:val="0048340F"/>
    <w:rsid w:val="0048423C"/>
    <w:rsid w:val="00484449"/>
    <w:rsid w:val="004852CE"/>
    <w:rsid w:val="0048540C"/>
    <w:rsid w:val="00485F92"/>
    <w:rsid w:val="004860BD"/>
    <w:rsid w:val="004866E1"/>
    <w:rsid w:val="00486C72"/>
    <w:rsid w:val="00490954"/>
    <w:rsid w:val="00490BAD"/>
    <w:rsid w:val="0049277A"/>
    <w:rsid w:val="00492B38"/>
    <w:rsid w:val="00492FE4"/>
    <w:rsid w:val="00493035"/>
    <w:rsid w:val="00493321"/>
    <w:rsid w:val="004936DE"/>
    <w:rsid w:val="0049544E"/>
    <w:rsid w:val="00495670"/>
    <w:rsid w:val="0049604B"/>
    <w:rsid w:val="00496AC9"/>
    <w:rsid w:val="00497FA4"/>
    <w:rsid w:val="004A040E"/>
    <w:rsid w:val="004A042D"/>
    <w:rsid w:val="004A11E0"/>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F21"/>
    <w:rsid w:val="004B08DB"/>
    <w:rsid w:val="004B1422"/>
    <w:rsid w:val="004B24EB"/>
    <w:rsid w:val="004B29AC"/>
    <w:rsid w:val="004B3C8B"/>
    <w:rsid w:val="004B44A9"/>
    <w:rsid w:val="004B4509"/>
    <w:rsid w:val="004B452A"/>
    <w:rsid w:val="004B4871"/>
    <w:rsid w:val="004B4ADF"/>
    <w:rsid w:val="004B4C00"/>
    <w:rsid w:val="004B4E06"/>
    <w:rsid w:val="004B5493"/>
    <w:rsid w:val="004B5914"/>
    <w:rsid w:val="004B6C77"/>
    <w:rsid w:val="004B6D0A"/>
    <w:rsid w:val="004B7995"/>
    <w:rsid w:val="004C02B3"/>
    <w:rsid w:val="004C098E"/>
    <w:rsid w:val="004C0BBE"/>
    <w:rsid w:val="004C0E2F"/>
    <w:rsid w:val="004C222E"/>
    <w:rsid w:val="004C2561"/>
    <w:rsid w:val="004C2806"/>
    <w:rsid w:val="004C324D"/>
    <w:rsid w:val="004C3ADD"/>
    <w:rsid w:val="004C428E"/>
    <w:rsid w:val="004C441A"/>
    <w:rsid w:val="004C4775"/>
    <w:rsid w:val="004C483D"/>
    <w:rsid w:val="004C48A9"/>
    <w:rsid w:val="004C4D05"/>
    <w:rsid w:val="004C590B"/>
    <w:rsid w:val="004C6017"/>
    <w:rsid w:val="004C63C7"/>
    <w:rsid w:val="004C6D39"/>
    <w:rsid w:val="004C6D98"/>
    <w:rsid w:val="004C7217"/>
    <w:rsid w:val="004C7743"/>
    <w:rsid w:val="004C77A7"/>
    <w:rsid w:val="004D039E"/>
    <w:rsid w:val="004D04A3"/>
    <w:rsid w:val="004D0C9F"/>
    <w:rsid w:val="004D15FD"/>
    <w:rsid w:val="004D1A0A"/>
    <w:rsid w:val="004D2369"/>
    <w:rsid w:val="004D2485"/>
    <w:rsid w:val="004D2987"/>
    <w:rsid w:val="004D3A57"/>
    <w:rsid w:val="004D3D16"/>
    <w:rsid w:val="004D47FF"/>
    <w:rsid w:val="004D4D35"/>
    <w:rsid w:val="004D518F"/>
    <w:rsid w:val="004D54D7"/>
    <w:rsid w:val="004D5BB7"/>
    <w:rsid w:val="004D6053"/>
    <w:rsid w:val="004D6FA4"/>
    <w:rsid w:val="004D7C23"/>
    <w:rsid w:val="004E01C6"/>
    <w:rsid w:val="004E0212"/>
    <w:rsid w:val="004E094C"/>
    <w:rsid w:val="004E0ADC"/>
    <w:rsid w:val="004E0B26"/>
    <w:rsid w:val="004E0FB1"/>
    <w:rsid w:val="004E1043"/>
    <w:rsid w:val="004E1837"/>
    <w:rsid w:val="004E1DCA"/>
    <w:rsid w:val="004E21B4"/>
    <w:rsid w:val="004E252B"/>
    <w:rsid w:val="004E2861"/>
    <w:rsid w:val="004E2A85"/>
    <w:rsid w:val="004E3F72"/>
    <w:rsid w:val="004E4A78"/>
    <w:rsid w:val="004E551E"/>
    <w:rsid w:val="004E58F6"/>
    <w:rsid w:val="004E5E37"/>
    <w:rsid w:val="004E5E4C"/>
    <w:rsid w:val="004E623E"/>
    <w:rsid w:val="004E6CF9"/>
    <w:rsid w:val="004E734E"/>
    <w:rsid w:val="004E7EC0"/>
    <w:rsid w:val="004E7F48"/>
    <w:rsid w:val="004F014E"/>
    <w:rsid w:val="004F023B"/>
    <w:rsid w:val="004F0BC6"/>
    <w:rsid w:val="004F1123"/>
    <w:rsid w:val="004F1715"/>
    <w:rsid w:val="004F17DA"/>
    <w:rsid w:val="004F3BD2"/>
    <w:rsid w:val="004F4372"/>
    <w:rsid w:val="004F43E0"/>
    <w:rsid w:val="004F45EB"/>
    <w:rsid w:val="004F521B"/>
    <w:rsid w:val="004F52BB"/>
    <w:rsid w:val="004F5582"/>
    <w:rsid w:val="004F59B8"/>
    <w:rsid w:val="004F62A7"/>
    <w:rsid w:val="004F62F9"/>
    <w:rsid w:val="004F66B3"/>
    <w:rsid w:val="004F7352"/>
    <w:rsid w:val="004F7889"/>
    <w:rsid w:val="0050015C"/>
    <w:rsid w:val="00500418"/>
    <w:rsid w:val="00500CCF"/>
    <w:rsid w:val="00500E62"/>
    <w:rsid w:val="005010DE"/>
    <w:rsid w:val="005011FD"/>
    <w:rsid w:val="0050164B"/>
    <w:rsid w:val="00502958"/>
    <w:rsid w:val="00502BD2"/>
    <w:rsid w:val="00502DA4"/>
    <w:rsid w:val="00503F83"/>
    <w:rsid w:val="0050421C"/>
    <w:rsid w:val="00504A9B"/>
    <w:rsid w:val="00504E9A"/>
    <w:rsid w:val="00504F83"/>
    <w:rsid w:val="005059B9"/>
    <w:rsid w:val="00505F64"/>
    <w:rsid w:val="00506DCD"/>
    <w:rsid w:val="00507325"/>
    <w:rsid w:val="00507C56"/>
    <w:rsid w:val="00507F13"/>
    <w:rsid w:val="005109D4"/>
    <w:rsid w:val="00510CF4"/>
    <w:rsid w:val="0051160A"/>
    <w:rsid w:val="005118BA"/>
    <w:rsid w:val="00512D87"/>
    <w:rsid w:val="005130DA"/>
    <w:rsid w:val="00513DDA"/>
    <w:rsid w:val="00513E19"/>
    <w:rsid w:val="005148B4"/>
    <w:rsid w:val="00514B29"/>
    <w:rsid w:val="005152B1"/>
    <w:rsid w:val="005152F0"/>
    <w:rsid w:val="00515856"/>
    <w:rsid w:val="005163E6"/>
    <w:rsid w:val="00516969"/>
    <w:rsid w:val="005172EC"/>
    <w:rsid w:val="0051740D"/>
    <w:rsid w:val="005178CE"/>
    <w:rsid w:val="00521CAB"/>
    <w:rsid w:val="005224EF"/>
    <w:rsid w:val="00522654"/>
    <w:rsid w:val="00522835"/>
    <w:rsid w:val="0052293D"/>
    <w:rsid w:val="00522AF4"/>
    <w:rsid w:val="00523499"/>
    <w:rsid w:val="00523BC7"/>
    <w:rsid w:val="00523C08"/>
    <w:rsid w:val="00523C10"/>
    <w:rsid w:val="00523E23"/>
    <w:rsid w:val="005245D5"/>
    <w:rsid w:val="00524889"/>
    <w:rsid w:val="0052575D"/>
    <w:rsid w:val="00525A53"/>
    <w:rsid w:val="00526569"/>
    <w:rsid w:val="00526726"/>
    <w:rsid w:val="00527256"/>
    <w:rsid w:val="00527B57"/>
    <w:rsid w:val="00527C8D"/>
    <w:rsid w:val="00527C9C"/>
    <w:rsid w:val="00530AC4"/>
    <w:rsid w:val="0053309E"/>
    <w:rsid w:val="00533169"/>
    <w:rsid w:val="00533194"/>
    <w:rsid w:val="005332C8"/>
    <w:rsid w:val="0053397A"/>
    <w:rsid w:val="0053464E"/>
    <w:rsid w:val="005352C8"/>
    <w:rsid w:val="005354C1"/>
    <w:rsid w:val="00535F99"/>
    <w:rsid w:val="00536356"/>
    <w:rsid w:val="00536CBB"/>
    <w:rsid w:val="00536D0F"/>
    <w:rsid w:val="00536DDD"/>
    <w:rsid w:val="00537033"/>
    <w:rsid w:val="00540A37"/>
    <w:rsid w:val="00540B49"/>
    <w:rsid w:val="005418DB"/>
    <w:rsid w:val="00541E53"/>
    <w:rsid w:val="005434EA"/>
    <w:rsid w:val="00545D55"/>
    <w:rsid w:val="005461AB"/>
    <w:rsid w:val="00546C6A"/>
    <w:rsid w:val="00546FBA"/>
    <w:rsid w:val="00547F04"/>
    <w:rsid w:val="00550924"/>
    <w:rsid w:val="00550D63"/>
    <w:rsid w:val="00550EF1"/>
    <w:rsid w:val="00551075"/>
    <w:rsid w:val="005513C8"/>
    <w:rsid w:val="0055352C"/>
    <w:rsid w:val="005538A6"/>
    <w:rsid w:val="00554F94"/>
    <w:rsid w:val="00555161"/>
    <w:rsid w:val="00555DE6"/>
    <w:rsid w:val="00555EB3"/>
    <w:rsid w:val="005567F6"/>
    <w:rsid w:val="00556E29"/>
    <w:rsid w:val="00557474"/>
    <w:rsid w:val="00557B53"/>
    <w:rsid w:val="00557DAA"/>
    <w:rsid w:val="00557DAD"/>
    <w:rsid w:val="00561138"/>
    <w:rsid w:val="00561699"/>
    <w:rsid w:val="0056194F"/>
    <w:rsid w:val="005619E1"/>
    <w:rsid w:val="00562629"/>
    <w:rsid w:val="005628FE"/>
    <w:rsid w:val="0056364B"/>
    <w:rsid w:val="00564191"/>
    <w:rsid w:val="00564557"/>
    <w:rsid w:val="0056458C"/>
    <w:rsid w:val="00564628"/>
    <w:rsid w:val="005648B9"/>
    <w:rsid w:val="00564A3C"/>
    <w:rsid w:val="00564F82"/>
    <w:rsid w:val="005653AF"/>
    <w:rsid w:val="00565501"/>
    <w:rsid w:val="00565755"/>
    <w:rsid w:val="0056601E"/>
    <w:rsid w:val="00566406"/>
    <w:rsid w:val="00566538"/>
    <w:rsid w:val="0056725A"/>
    <w:rsid w:val="0056741F"/>
    <w:rsid w:val="00567647"/>
    <w:rsid w:val="0056781B"/>
    <w:rsid w:val="00567BE2"/>
    <w:rsid w:val="00570102"/>
    <w:rsid w:val="00570505"/>
    <w:rsid w:val="005712E6"/>
    <w:rsid w:val="00572942"/>
    <w:rsid w:val="005730DB"/>
    <w:rsid w:val="00573251"/>
    <w:rsid w:val="005733A8"/>
    <w:rsid w:val="00573B5B"/>
    <w:rsid w:val="00573F55"/>
    <w:rsid w:val="0057540E"/>
    <w:rsid w:val="005757B6"/>
    <w:rsid w:val="00576E91"/>
    <w:rsid w:val="0058000F"/>
    <w:rsid w:val="00580557"/>
    <w:rsid w:val="0058074F"/>
    <w:rsid w:val="00580A76"/>
    <w:rsid w:val="00581042"/>
    <w:rsid w:val="00581703"/>
    <w:rsid w:val="00581B15"/>
    <w:rsid w:val="005821DD"/>
    <w:rsid w:val="00583908"/>
    <w:rsid w:val="00584757"/>
    <w:rsid w:val="00584E21"/>
    <w:rsid w:val="005853A0"/>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B8A"/>
    <w:rsid w:val="00595009"/>
    <w:rsid w:val="005954B7"/>
    <w:rsid w:val="00595A05"/>
    <w:rsid w:val="00595F17"/>
    <w:rsid w:val="00595F3D"/>
    <w:rsid w:val="00595F89"/>
    <w:rsid w:val="005960D0"/>
    <w:rsid w:val="0059681A"/>
    <w:rsid w:val="00596873"/>
    <w:rsid w:val="00596BB3"/>
    <w:rsid w:val="00596BD4"/>
    <w:rsid w:val="00596FA8"/>
    <w:rsid w:val="005971A7"/>
    <w:rsid w:val="00597310"/>
    <w:rsid w:val="005977AB"/>
    <w:rsid w:val="005A01C5"/>
    <w:rsid w:val="005A0532"/>
    <w:rsid w:val="005A07E7"/>
    <w:rsid w:val="005A0A57"/>
    <w:rsid w:val="005A0B9F"/>
    <w:rsid w:val="005A0DBB"/>
    <w:rsid w:val="005A0EBD"/>
    <w:rsid w:val="005A1270"/>
    <w:rsid w:val="005A1295"/>
    <w:rsid w:val="005A1FBF"/>
    <w:rsid w:val="005A29B1"/>
    <w:rsid w:val="005A2EBF"/>
    <w:rsid w:val="005A380B"/>
    <w:rsid w:val="005A4890"/>
    <w:rsid w:val="005A49D4"/>
    <w:rsid w:val="005A4D7C"/>
    <w:rsid w:val="005A51C9"/>
    <w:rsid w:val="005A5DC0"/>
    <w:rsid w:val="005A6B6D"/>
    <w:rsid w:val="005A6ED5"/>
    <w:rsid w:val="005A6F0E"/>
    <w:rsid w:val="005A6F57"/>
    <w:rsid w:val="005A7235"/>
    <w:rsid w:val="005A795B"/>
    <w:rsid w:val="005A7A08"/>
    <w:rsid w:val="005A7BAF"/>
    <w:rsid w:val="005B0652"/>
    <w:rsid w:val="005B0868"/>
    <w:rsid w:val="005B1213"/>
    <w:rsid w:val="005B1B55"/>
    <w:rsid w:val="005B1DBD"/>
    <w:rsid w:val="005B26B0"/>
    <w:rsid w:val="005B3EBD"/>
    <w:rsid w:val="005B48E8"/>
    <w:rsid w:val="005B56D9"/>
    <w:rsid w:val="005B5BA3"/>
    <w:rsid w:val="005B5E62"/>
    <w:rsid w:val="005B7E97"/>
    <w:rsid w:val="005B7F46"/>
    <w:rsid w:val="005C09A7"/>
    <w:rsid w:val="005C102D"/>
    <w:rsid w:val="005C132C"/>
    <w:rsid w:val="005C17FB"/>
    <w:rsid w:val="005C1833"/>
    <w:rsid w:val="005C1838"/>
    <w:rsid w:val="005C18C2"/>
    <w:rsid w:val="005C2063"/>
    <w:rsid w:val="005C244F"/>
    <w:rsid w:val="005C2767"/>
    <w:rsid w:val="005C2922"/>
    <w:rsid w:val="005C2F60"/>
    <w:rsid w:val="005C323D"/>
    <w:rsid w:val="005C3772"/>
    <w:rsid w:val="005C39C3"/>
    <w:rsid w:val="005C4229"/>
    <w:rsid w:val="005C4580"/>
    <w:rsid w:val="005C5065"/>
    <w:rsid w:val="005C52F3"/>
    <w:rsid w:val="005C564C"/>
    <w:rsid w:val="005C5FD2"/>
    <w:rsid w:val="005C6234"/>
    <w:rsid w:val="005C6605"/>
    <w:rsid w:val="005C71A0"/>
    <w:rsid w:val="005C7802"/>
    <w:rsid w:val="005C7B50"/>
    <w:rsid w:val="005D029E"/>
    <w:rsid w:val="005D0427"/>
    <w:rsid w:val="005D0776"/>
    <w:rsid w:val="005D07AE"/>
    <w:rsid w:val="005D0C83"/>
    <w:rsid w:val="005D113B"/>
    <w:rsid w:val="005D1732"/>
    <w:rsid w:val="005D2D9A"/>
    <w:rsid w:val="005D3A6E"/>
    <w:rsid w:val="005D3B21"/>
    <w:rsid w:val="005D4019"/>
    <w:rsid w:val="005D41DC"/>
    <w:rsid w:val="005D460F"/>
    <w:rsid w:val="005D4DC5"/>
    <w:rsid w:val="005D5C22"/>
    <w:rsid w:val="005D5E6C"/>
    <w:rsid w:val="005D63A9"/>
    <w:rsid w:val="005D65D5"/>
    <w:rsid w:val="005D6C56"/>
    <w:rsid w:val="005D6F49"/>
    <w:rsid w:val="005D7E8A"/>
    <w:rsid w:val="005E06FA"/>
    <w:rsid w:val="005E11A5"/>
    <w:rsid w:val="005E13D4"/>
    <w:rsid w:val="005E1435"/>
    <w:rsid w:val="005E21F3"/>
    <w:rsid w:val="005E235C"/>
    <w:rsid w:val="005E3078"/>
    <w:rsid w:val="005E34C0"/>
    <w:rsid w:val="005E45F3"/>
    <w:rsid w:val="005E49CA"/>
    <w:rsid w:val="005E5427"/>
    <w:rsid w:val="005E5428"/>
    <w:rsid w:val="005E5A7C"/>
    <w:rsid w:val="005E5C33"/>
    <w:rsid w:val="005E6976"/>
    <w:rsid w:val="005E703B"/>
    <w:rsid w:val="005E721A"/>
    <w:rsid w:val="005E74EC"/>
    <w:rsid w:val="005E7AB6"/>
    <w:rsid w:val="005E7B1E"/>
    <w:rsid w:val="005E7CBC"/>
    <w:rsid w:val="005F01CC"/>
    <w:rsid w:val="005F0A62"/>
    <w:rsid w:val="005F0FA8"/>
    <w:rsid w:val="005F199F"/>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4C"/>
    <w:rsid w:val="005F7A22"/>
    <w:rsid w:val="005F7B9D"/>
    <w:rsid w:val="00600501"/>
    <w:rsid w:val="00600B0C"/>
    <w:rsid w:val="00601215"/>
    <w:rsid w:val="00602DFA"/>
    <w:rsid w:val="006031D1"/>
    <w:rsid w:val="006033BF"/>
    <w:rsid w:val="00603702"/>
    <w:rsid w:val="00603B4B"/>
    <w:rsid w:val="00603F20"/>
    <w:rsid w:val="00604F37"/>
    <w:rsid w:val="00605038"/>
    <w:rsid w:val="0060508A"/>
    <w:rsid w:val="006055AF"/>
    <w:rsid w:val="00605942"/>
    <w:rsid w:val="00605C9F"/>
    <w:rsid w:val="006068E8"/>
    <w:rsid w:val="00606ADB"/>
    <w:rsid w:val="006072DE"/>
    <w:rsid w:val="006075F4"/>
    <w:rsid w:val="006077D6"/>
    <w:rsid w:val="006078A8"/>
    <w:rsid w:val="00607BAD"/>
    <w:rsid w:val="00607EC7"/>
    <w:rsid w:val="0061048A"/>
    <w:rsid w:val="00610AE7"/>
    <w:rsid w:val="00611178"/>
    <w:rsid w:val="0061148D"/>
    <w:rsid w:val="00611D01"/>
    <w:rsid w:val="006122EC"/>
    <w:rsid w:val="006124B3"/>
    <w:rsid w:val="00612611"/>
    <w:rsid w:val="0061279A"/>
    <w:rsid w:val="00613009"/>
    <w:rsid w:val="006132EA"/>
    <w:rsid w:val="00613CA5"/>
    <w:rsid w:val="0061401C"/>
    <w:rsid w:val="0061420B"/>
    <w:rsid w:val="00614D33"/>
    <w:rsid w:val="0061537D"/>
    <w:rsid w:val="0061537F"/>
    <w:rsid w:val="006156D7"/>
    <w:rsid w:val="00615DEA"/>
    <w:rsid w:val="00616A60"/>
    <w:rsid w:val="00616EE6"/>
    <w:rsid w:val="006171FB"/>
    <w:rsid w:val="00617A2A"/>
    <w:rsid w:val="006207F4"/>
    <w:rsid w:val="00620C67"/>
    <w:rsid w:val="00621646"/>
    <w:rsid w:val="00621803"/>
    <w:rsid w:val="006220F1"/>
    <w:rsid w:val="00623E46"/>
    <w:rsid w:val="00624604"/>
    <w:rsid w:val="00624D2C"/>
    <w:rsid w:val="00624F7F"/>
    <w:rsid w:val="00625145"/>
    <w:rsid w:val="00626768"/>
    <w:rsid w:val="00627402"/>
    <w:rsid w:val="006279CE"/>
    <w:rsid w:val="00630480"/>
    <w:rsid w:val="0063058E"/>
    <w:rsid w:val="006305F8"/>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5B2"/>
    <w:rsid w:val="006375BB"/>
    <w:rsid w:val="0064036A"/>
    <w:rsid w:val="006409EE"/>
    <w:rsid w:val="00640BF7"/>
    <w:rsid w:val="00640FFF"/>
    <w:rsid w:val="00641761"/>
    <w:rsid w:val="006425FC"/>
    <w:rsid w:val="00642631"/>
    <w:rsid w:val="00642DF5"/>
    <w:rsid w:val="0064304A"/>
    <w:rsid w:val="006435D8"/>
    <w:rsid w:val="0064380B"/>
    <w:rsid w:val="00643A4F"/>
    <w:rsid w:val="00643FF5"/>
    <w:rsid w:val="006441FD"/>
    <w:rsid w:val="00644E5A"/>
    <w:rsid w:val="00644F2C"/>
    <w:rsid w:val="00645141"/>
    <w:rsid w:val="00645AEE"/>
    <w:rsid w:val="00646428"/>
    <w:rsid w:val="0064707F"/>
    <w:rsid w:val="006471E8"/>
    <w:rsid w:val="00647E90"/>
    <w:rsid w:val="00647FA3"/>
    <w:rsid w:val="006500F7"/>
    <w:rsid w:val="00650769"/>
    <w:rsid w:val="006516B7"/>
    <w:rsid w:val="006518E4"/>
    <w:rsid w:val="00651FB8"/>
    <w:rsid w:val="00652BA0"/>
    <w:rsid w:val="00653045"/>
    <w:rsid w:val="00653135"/>
    <w:rsid w:val="0065341A"/>
    <w:rsid w:val="00653A25"/>
    <w:rsid w:val="00653D93"/>
    <w:rsid w:val="00653FDA"/>
    <w:rsid w:val="006541A0"/>
    <w:rsid w:val="00654E99"/>
    <w:rsid w:val="00655104"/>
    <w:rsid w:val="0065548F"/>
    <w:rsid w:val="00655633"/>
    <w:rsid w:val="006559BB"/>
    <w:rsid w:val="00655D93"/>
    <w:rsid w:val="00655E86"/>
    <w:rsid w:val="00656614"/>
    <w:rsid w:val="00656C4D"/>
    <w:rsid w:val="006577CD"/>
    <w:rsid w:val="00657CCC"/>
    <w:rsid w:val="00660162"/>
    <w:rsid w:val="0066036D"/>
    <w:rsid w:val="006604FA"/>
    <w:rsid w:val="00660879"/>
    <w:rsid w:val="00661639"/>
    <w:rsid w:val="00661655"/>
    <w:rsid w:val="0066174D"/>
    <w:rsid w:val="00661E36"/>
    <w:rsid w:val="00662DA5"/>
    <w:rsid w:val="006631D3"/>
    <w:rsid w:val="00663D0F"/>
    <w:rsid w:val="00664525"/>
    <w:rsid w:val="0066465B"/>
    <w:rsid w:val="00664C81"/>
    <w:rsid w:val="0066521A"/>
    <w:rsid w:val="0066540C"/>
    <w:rsid w:val="00665EAE"/>
    <w:rsid w:val="006661EA"/>
    <w:rsid w:val="00666909"/>
    <w:rsid w:val="00666EBC"/>
    <w:rsid w:val="00667189"/>
    <w:rsid w:val="0066749E"/>
    <w:rsid w:val="00667CCB"/>
    <w:rsid w:val="00667EFD"/>
    <w:rsid w:val="00670475"/>
    <w:rsid w:val="00670B8C"/>
    <w:rsid w:val="00670C4A"/>
    <w:rsid w:val="0067188B"/>
    <w:rsid w:val="00671F3E"/>
    <w:rsid w:val="00672482"/>
    <w:rsid w:val="00672A18"/>
    <w:rsid w:val="006735D0"/>
    <w:rsid w:val="006739E9"/>
    <w:rsid w:val="00674D52"/>
    <w:rsid w:val="00674F93"/>
    <w:rsid w:val="0067546F"/>
    <w:rsid w:val="00675E29"/>
    <w:rsid w:val="00676CE4"/>
    <w:rsid w:val="00676EC2"/>
    <w:rsid w:val="00676FA5"/>
    <w:rsid w:val="006771A4"/>
    <w:rsid w:val="006771AD"/>
    <w:rsid w:val="006774A8"/>
    <w:rsid w:val="00677572"/>
    <w:rsid w:val="00681229"/>
    <w:rsid w:val="0068185E"/>
    <w:rsid w:val="00681BE5"/>
    <w:rsid w:val="00681E30"/>
    <w:rsid w:val="0068379B"/>
    <w:rsid w:val="00683D98"/>
    <w:rsid w:val="00683D99"/>
    <w:rsid w:val="00684079"/>
    <w:rsid w:val="0068629B"/>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61C"/>
    <w:rsid w:val="00695634"/>
    <w:rsid w:val="0069600D"/>
    <w:rsid w:val="006963AE"/>
    <w:rsid w:val="00697053"/>
    <w:rsid w:val="006A066A"/>
    <w:rsid w:val="006A06CA"/>
    <w:rsid w:val="006A083E"/>
    <w:rsid w:val="006A0FFD"/>
    <w:rsid w:val="006A1170"/>
    <w:rsid w:val="006A14A3"/>
    <w:rsid w:val="006A159D"/>
    <w:rsid w:val="006A18BF"/>
    <w:rsid w:val="006A1F58"/>
    <w:rsid w:val="006A242E"/>
    <w:rsid w:val="006A26AB"/>
    <w:rsid w:val="006A298D"/>
    <w:rsid w:val="006A2F80"/>
    <w:rsid w:val="006A3FD6"/>
    <w:rsid w:val="006A4076"/>
    <w:rsid w:val="006A436F"/>
    <w:rsid w:val="006A4E5B"/>
    <w:rsid w:val="006A4FAE"/>
    <w:rsid w:val="006A59D8"/>
    <w:rsid w:val="006A6B7B"/>
    <w:rsid w:val="006A78F8"/>
    <w:rsid w:val="006A7C26"/>
    <w:rsid w:val="006A7E27"/>
    <w:rsid w:val="006B010E"/>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C0D"/>
    <w:rsid w:val="006C1818"/>
    <w:rsid w:val="006C1F8B"/>
    <w:rsid w:val="006C2721"/>
    <w:rsid w:val="006C3868"/>
    <w:rsid w:val="006C38FF"/>
    <w:rsid w:val="006C3E6E"/>
    <w:rsid w:val="006C3EEA"/>
    <w:rsid w:val="006C3F92"/>
    <w:rsid w:val="006C43A6"/>
    <w:rsid w:val="006C4A4A"/>
    <w:rsid w:val="006C53EB"/>
    <w:rsid w:val="006C5D29"/>
    <w:rsid w:val="006C650D"/>
    <w:rsid w:val="006C69A5"/>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3023"/>
    <w:rsid w:val="006E3369"/>
    <w:rsid w:val="006E3D12"/>
    <w:rsid w:val="006E449C"/>
    <w:rsid w:val="006E4726"/>
    <w:rsid w:val="006E4E72"/>
    <w:rsid w:val="006E50D0"/>
    <w:rsid w:val="006E663E"/>
    <w:rsid w:val="006E6EDF"/>
    <w:rsid w:val="006E7BA5"/>
    <w:rsid w:val="006F01E8"/>
    <w:rsid w:val="006F02D7"/>
    <w:rsid w:val="006F0EBB"/>
    <w:rsid w:val="006F176D"/>
    <w:rsid w:val="006F1E96"/>
    <w:rsid w:val="006F2D24"/>
    <w:rsid w:val="006F37F7"/>
    <w:rsid w:val="006F3909"/>
    <w:rsid w:val="006F4036"/>
    <w:rsid w:val="006F428E"/>
    <w:rsid w:val="006F48E1"/>
    <w:rsid w:val="006F5160"/>
    <w:rsid w:val="006F5374"/>
    <w:rsid w:val="006F60DF"/>
    <w:rsid w:val="006F68C1"/>
    <w:rsid w:val="006F6CE2"/>
    <w:rsid w:val="006F6E10"/>
    <w:rsid w:val="007014F8"/>
    <w:rsid w:val="0070150D"/>
    <w:rsid w:val="007016D2"/>
    <w:rsid w:val="007018D8"/>
    <w:rsid w:val="007029E8"/>
    <w:rsid w:val="00702B4E"/>
    <w:rsid w:val="00703107"/>
    <w:rsid w:val="00703138"/>
    <w:rsid w:val="00703277"/>
    <w:rsid w:val="0070356D"/>
    <w:rsid w:val="00703981"/>
    <w:rsid w:val="00703D7E"/>
    <w:rsid w:val="0070495F"/>
    <w:rsid w:val="00704B6E"/>
    <w:rsid w:val="00704D88"/>
    <w:rsid w:val="00704F73"/>
    <w:rsid w:val="0070508D"/>
    <w:rsid w:val="0070542E"/>
    <w:rsid w:val="007060D4"/>
    <w:rsid w:val="0070624C"/>
    <w:rsid w:val="00706451"/>
    <w:rsid w:val="007078D7"/>
    <w:rsid w:val="00707E0F"/>
    <w:rsid w:val="0071068A"/>
    <w:rsid w:val="00710E19"/>
    <w:rsid w:val="00710E52"/>
    <w:rsid w:val="0071154B"/>
    <w:rsid w:val="0071174F"/>
    <w:rsid w:val="00711810"/>
    <w:rsid w:val="0071196A"/>
    <w:rsid w:val="007131CF"/>
    <w:rsid w:val="007133C0"/>
    <w:rsid w:val="00713613"/>
    <w:rsid w:val="007137C6"/>
    <w:rsid w:val="007138FC"/>
    <w:rsid w:val="0071393D"/>
    <w:rsid w:val="00713E79"/>
    <w:rsid w:val="00714245"/>
    <w:rsid w:val="00715441"/>
    <w:rsid w:val="00715739"/>
    <w:rsid w:val="0071576C"/>
    <w:rsid w:val="00715C94"/>
    <w:rsid w:val="00716170"/>
    <w:rsid w:val="00716A09"/>
    <w:rsid w:val="007170DB"/>
    <w:rsid w:val="00717880"/>
    <w:rsid w:val="00717CA8"/>
    <w:rsid w:val="007205E7"/>
    <w:rsid w:val="007209C4"/>
    <w:rsid w:val="007215AF"/>
    <w:rsid w:val="00721E9E"/>
    <w:rsid w:val="007227FE"/>
    <w:rsid w:val="007233C3"/>
    <w:rsid w:val="00723680"/>
    <w:rsid w:val="00723C95"/>
    <w:rsid w:val="007244E7"/>
    <w:rsid w:val="0072505F"/>
    <w:rsid w:val="00725B00"/>
    <w:rsid w:val="0072680C"/>
    <w:rsid w:val="00726B3D"/>
    <w:rsid w:val="00726C64"/>
    <w:rsid w:val="007310B7"/>
    <w:rsid w:val="00731237"/>
    <w:rsid w:val="0073207E"/>
    <w:rsid w:val="00732664"/>
    <w:rsid w:val="00732BA7"/>
    <w:rsid w:val="007333EA"/>
    <w:rsid w:val="00733601"/>
    <w:rsid w:val="00733A57"/>
    <w:rsid w:val="00733F36"/>
    <w:rsid w:val="007340CE"/>
    <w:rsid w:val="00734781"/>
    <w:rsid w:val="007349FC"/>
    <w:rsid w:val="00734B6F"/>
    <w:rsid w:val="00735293"/>
    <w:rsid w:val="00735376"/>
    <w:rsid w:val="007363EA"/>
    <w:rsid w:val="00736A02"/>
    <w:rsid w:val="00736E06"/>
    <w:rsid w:val="00736E37"/>
    <w:rsid w:val="00737286"/>
    <w:rsid w:val="007373DB"/>
    <w:rsid w:val="00737F27"/>
    <w:rsid w:val="00737FD3"/>
    <w:rsid w:val="007407DB"/>
    <w:rsid w:val="00740BFC"/>
    <w:rsid w:val="00740F76"/>
    <w:rsid w:val="00741037"/>
    <w:rsid w:val="007422B3"/>
    <w:rsid w:val="007424BF"/>
    <w:rsid w:val="007435F1"/>
    <w:rsid w:val="00743948"/>
    <w:rsid w:val="00743DDD"/>
    <w:rsid w:val="00744084"/>
    <w:rsid w:val="00744625"/>
    <w:rsid w:val="007446BB"/>
    <w:rsid w:val="00745882"/>
    <w:rsid w:val="00745A04"/>
    <w:rsid w:val="00745A0F"/>
    <w:rsid w:val="00745DFD"/>
    <w:rsid w:val="00746197"/>
    <w:rsid w:val="0074655D"/>
    <w:rsid w:val="0074689C"/>
    <w:rsid w:val="00746B3F"/>
    <w:rsid w:val="00747117"/>
    <w:rsid w:val="007479C2"/>
    <w:rsid w:val="00747B0D"/>
    <w:rsid w:val="00751452"/>
    <w:rsid w:val="007521A5"/>
    <w:rsid w:val="00753959"/>
    <w:rsid w:val="00753DD6"/>
    <w:rsid w:val="00754A4A"/>
    <w:rsid w:val="007567A8"/>
    <w:rsid w:val="00756D6A"/>
    <w:rsid w:val="0076043F"/>
    <w:rsid w:val="00760F66"/>
    <w:rsid w:val="007611F8"/>
    <w:rsid w:val="00761200"/>
    <w:rsid w:val="00761931"/>
    <w:rsid w:val="00761BD1"/>
    <w:rsid w:val="007627BA"/>
    <w:rsid w:val="0076291E"/>
    <w:rsid w:val="00762D81"/>
    <w:rsid w:val="0076317B"/>
    <w:rsid w:val="007643D5"/>
    <w:rsid w:val="00765366"/>
    <w:rsid w:val="00765914"/>
    <w:rsid w:val="0076614D"/>
    <w:rsid w:val="0076624C"/>
    <w:rsid w:val="0076627D"/>
    <w:rsid w:val="00766304"/>
    <w:rsid w:val="00767A28"/>
    <w:rsid w:val="00767DD2"/>
    <w:rsid w:val="0077082B"/>
    <w:rsid w:val="00770E60"/>
    <w:rsid w:val="00771C8F"/>
    <w:rsid w:val="0077266E"/>
    <w:rsid w:val="0077292E"/>
    <w:rsid w:val="007737D8"/>
    <w:rsid w:val="0077391C"/>
    <w:rsid w:val="00773D24"/>
    <w:rsid w:val="00774576"/>
    <w:rsid w:val="007745DA"/>
    <w:rsid w:val="0077508A"/>
    <w:rsid w:val="00775567"/>
    <w:rsid w:val="00775E0D"/>
    <w:rsid w:val="00776051"/>
    <w:rsid w:val="00776343"/>
    <w:rsid w:val="00776416"/>
    <w:rsid w:val="007764E9"/>
    <w:rsid w:val="00776C7B"/>
    <w:rsid w:val="00776CEF"/>
    <w:rsid w:val="00777E7E"/>
    <w:rsid w:val="007804DD"/>
    <w:rsid w:val="00780F3B"/>
    <w:rsid w:val="007816EE"/>
    <w:rsid w:val="00782071"/>
    <w:rsid w:val="00782946"/>
    <w:rsid w:val="00782ECD"/>
    <w:rsid w:val="0078363B"/>
    <w:rsid w:val="00783CCF"/>
    <w:rsid w:val="00783F5B"/>
    <w:rsid w:val="00784609"/>
    <w:rsid w:val="00784720"/>
    <w:rsid w:val="0078481D"/>
    <w:rsid w:val="007859FC"/>
    <w:rsid w:val="00785F4C"/>
    <w:rsid w:val="0078609C"/>
    <w:rsid w:val="00786355"/>
    <w:rsid w:val="00787370"/>
    <w:rsid w:val="007874AE"/>
    <w:rsid w:val="0078750B"/>
    <w:rsid w:val="00787F5E"/>
    <w:rsid w:val="0079024D"/>
    <w:rsid w:val="007911B8"/>
    <w:rsid w:val="00791DAE"/>
    <w:rsid w:val="007930E8"/>
    <w:rsid w:val="00793A57"/>
    <w:rsid w:val="00793A9C"/>
    <w:rsid w:val="00793F28"/>
    <w:rsid w:val="007942BA"/>
    <w:rsid w:val="007944D2"/>
    <w:rsid w:val="00794B19"/>
    <w:rsid w:val="00795B8D"/>
    <w:rsid w:val="00795F0E"/>
    <w:rsid w:val="00797D8F"/>
    <w:rsid w:val="007A0C00"/>
    <w:rsid w:val="007A0E15"/>
    <w:rsid w:val="007A176E"/>
    <w:rsid w:val="007A19BF"/>
    <w:rsid w:val="007A2A69"/>
    <w:rsid w:val="007A2CF1"/>
    <w:rsid w:val="007A384E"/>
    <w:rsid w:val="007A41B5"/>
    <w:rsid w:val="007A4486"/>
    <w:rsid w:val="007A4682"/>
    <w:rsid w:val="007A5879"/>
    <w:rsid w:val="007A58A8"/>
    <w:rsid w:val="007A5BDC"/>
    <w:rsid w:val="007A629D"/>
    <w:rsid w:val="007A6610"/>
    <w:rsid w:val="007A6DD3"/>
    <w:rsid w:val="007A6FF3"/>
    <w:rsid w:val="007A71DC"/>
    <w:rsid w:val="007A7A04"/>
    <w:rsid w:val="007B04FF"/>
    <w:rsid w:val="007B0976"/>
    <w:rsid w:val="007B0CAC"/>
    <w:rsid w:val="007B15F3"/>
    <w:rsid w:val="007B1701"/>
    <w:rsid w:val="007B1C32"/>
    <w:rsid w:val="007B1DBB"/>
    <w:rsid w:val="007B2319"/>
    <w:rsid w:val="007B2B0B"/>
    <w:rsid w:val="007B2FBF"/>
    <w:rsid w:val="007B3E13"/>
    <w:rsid w:val="007B4046"/>
    <w:rsid w:val="007B4300"/>
    <w:rsid w:val="007B565C"/>
    <w:rsid w:val="007B595F"/>
    <w:rsid w:val="007B5D75"/>
    <w:rsid w:val="007B6D5E"/>
    <w:rsid w:val="007B7115"/>
    <w:rsid w:val="007B736B"/>
    <w:rsid w:val="007C0853"/>
    <w:rsid w:val="007C0C90"/>
    <w:rsid w:val="007C0E07"/>
    <w:rsid w:val="007C0E86"/>
    <w:rsid w:val="007C249E"/>
    <w:rsid w:val="007C26CF"/>
    <w:rsid w:val="007C271B"/>
    <w:rsid w:val="007C2C14"/>
    <w:rsid w:val="007C3A55"/>
    <w:rsid w:val="007C4166"/>
    <w:rsid w:val="007C44E1"/>
    <w:rsid w:val="007C48DD"/>
    <w:rsid w:val="007C4A05"/>
    <w:rsid w:val="007C5711"/>
    <w:rsid w:val="007C57B9"/>
    <w:rsid w:val="007C61BA"/>
    <w:rsid w:val="007C6325"/>
    <w:rsid w:val="007C73A3"/>
    <w:rsid w:val="007C7975"/>
    <w:rsid w:val="007C7EF5"/>
    <w:rsid w:val="007D06AC"/>
    <w:rsid w:val="007D0741"/>
    <w:rsid w:val="007D0A53"/>
    <w:rsid w:val="007D0FFC"/>
    <w:rsid w:val="007D1013"/>
    <w:rsid w:val="007D19EC"/>
    <w:rsid w:val="007D1A4E"/>
    <w:rsid w:val="007D2608"/>
    <w:rsid w:val="007D30C3"/>
    <w:rsid w:val="007D35AC"/>
    <w:rsid w:val="007D36B1"/>
    <w:rsid w:val="007D36D7"/>
    <w:rsid w:val="007D3845"/>
    <w:rsid w:val="007D3BA1"/>
    <w:rsid w:val="007D3EC8"/>
    <w:rsid w:val="007D40AC"/>
    <w:rsid w:val="007D4317"/>
    <w:rsid w:val="007D4C12"/>
    <w:rsid w:val="007D57E0"/>
    <w:rsid w:val="007D5962"/>
    <w:rsid w:val="007D63B2"/>
    <w:rsid w:val="007D651D"/>
    <w:rsid w:val="007D71B7"/>
    <w:rsid w:val="007D7C66"/>
    <w:rsid w:val="007D7CF3"/>
    <w:rsid w:val="007E0274"/>
    <w:rsid w:val="007E02A7"/>
    <w:rsid w:val="007E0415"/>
    <w:rsid w:val="007E0991"/>
    <w:rsid w:val="007E0B2C"/>
    <w:rsid w:val="007E107F"/>
    <w:rsid w:val="007E2FD7"/>
    <w:rsid w:val="007E310B"/>
    <w:rsid w:val="007E38DA"/>
    <w:rsid w:val="007E3D65"/>
    <w:rsid w:val="007E3EE2"/>
    <w:rsid w:val="007E47E7"/>
    <w:rsid w:val="007E4A98"/>
    <w:rsid w:val="007E4EB6"/>
    <w:rsid w:val="007E5DD7"/>
    <w:rsid w:val="007E7139"/>
    <w:rsid w:val="007E7366"/>
    <w:rsid w:val="007E7EA1"/>
    <w:rsid w:val="007E7EA4"/>
    <w:rsid w:val="007F03CE"/>
    <w:rsid w:val="007F04D3"/>
    <w:rsid w:val="007F137D"/>
    <w:rsid w:val="007F2D8D"/>
    <w:rsid w:val="007F2EBF"/>
    <w:rsid w:val="007F3044"/>
    <w:rsid w:val="007F3249"/>
    <w:rsid w:val="007F4657"/>
    <w:rsid w:val="007F5609"/>
    <w:rsid w:val="007F5625"/>
    <w:rsid w:val="007F568A"/>
    <w:rsid w:val="007F59F7"/>
    <w:rsid w:val="007F5E21"/>
    <w:rsid w:val="007F6413"/>
    <w:rsid w:val="007F676E"/>
    <w:rsid w:val="007F6B11"/>
    <w:rsid w:val="007F6E2B"/>
    <w:rsid w:val="007F7D12"/>
    <w:rsid w:val="007F7F02"/>
    <w:rsid w:val="00800258"/>
    <w:rsid w:val="00800C97"/>
    <w:rsid w:val="0080220F"/>
    <w:rsid w:val="00802735"/>
    <w:rsid w:val="008028C2"/>
    <w:rsid w:val="00802DDB"/>
    <w:rsid w:val="008037D8"/>
    <w:rsid w:val="00803B7E"/>
    <w:rsid w:val="00803DA6"/>
    <w:rsid w:val="008040D9"/>
    <w:rsid w:val="0080436E"/>
    <w:rsid w:val="00804937"/>
    <w:rsid w:val="00804E1E"/>
    <w:rsid w:val="00804E43"/>
    <w:rsid w:val="008050F5"/>
    <w:rsid w:val="0080519C"/>
    <w:rsid w:val="00807C8A"/>
    <w:rsid w:val="00810BC2"/>
    <w:rsid w:val="0081143F"/>
    <w:rsid w:val="00811683"/>
    <w:rsid w:val="00811AFF"/>
    <w:rsid w:val="00812373"/>
    <w:rsid w:val="00813F3A"/>
    <w:rsid w:val="008140E8"/>
    <w:rsid w:val="00814941"/>
    <w:rsid w:val="00814A65"/>
    <w:rsid w:val="00814BD9"/>
    <w:rsid w:val="008158AC"/>
    <w:rsid w:val="00816805"/>
    <w:rsid w:val="00816BE8"/>
    <w:rsid w:val="00816CD5"/>
    <w:rsid w:val="00816DBD"/>
    <w:rsid w:val="00816FE2"/>
    <w:rsid w:val="00817062"/>
    <w:rsid w:val="00817991"/>
    <w:rsid w:val="00817F58"/>
    <w:rsid w:val="008203C5"/>
    <w:rsid w:val="00820AA7"/>
    <w:rsid w:val="00820B84"/>
    <w:rsid w:val="0082199B"/>
    <w:rsid w:val="00821C2A"/>
    <w:rsid w:val="008227B7"/>
    <w:rsid w:val="008243A8"/>
    <w:rsid w:val="008245BF"/>
    <w:rsid w:val="00824925"/>
    <w:rsid w:val="00824C8B"/>
    <w:rsid w:val="008252E8"/>
    <w:rsid w:val="00825BA8"/>
    <w:rsid w:val="00825C14"/>
    <w:rsid w:val="0082641D"/>
    <w:rsid w:val="008267CA"/>
    <w:rsid w:val="0082722B"/>
    <w:rsid w:val="00827C1B"/>
    <w:rsid w:val="0083016B"/>
    <w:rsid w:val="008301F1"/>
    <w:rsid w:val="00830461"/>
    <w:rsid w:val="00830C0E"/>
    <w:rsid w:val="008313E0"/>
    <w:rsid w:val="008317EC"/>
    <w:rsid w:val="0083195D"/>
    <w:rsid w:val="00831B7B"/>
    <w:rsid w:val="00831D90"/>
    <w:rsid w:val="008324F3"/>
    <w:rsid w:val="00832691"/>
    <w:rsid w:val="0083296B"/>
    <w:rsid w:val="00833547"/>
    <w:rsid w:val="00833852"/>
    <w:rsid w:val="00833AB9"/>
    <w:rsid w:val="00834820"/>
    <w:rsid w:val="00834C82"/>
    <w:rsid w:val="00834DB6"/>
    <w:rsid w:val="00834F93"/>
    <w:rsid w:val="00835F1B"/>
    <w:rsid w:val="00840913"/>
    <w:rsid w:val="00840C4A"/>
    <w:rsid w:val="008411B9"/>
    <w:rsid w:val="0084122F"/>
    <w:rsid w:val="00841573"/>
    <w:rsid w:val="00841D08"/>
    <w:rsid w:val="00842D43"/>
    <w:rsid w:val="0084323E"/>
    <w:rsid w:val="00843D50"/>
    <w:rsid w:val="00843E0F"/>
    <w:rsid w:val="0084464E"/>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F9E"/>
    <w:rsid w:val="00854053"/>
    <w:rsid w:val="008543AC"/>
    <w:rsid w:val="008548B8"/>
    <w:rsid w:val="00854965"/>
    <w:rsid w:val="0085497B"/>
    <w:rsid w:val="008554D1"/>
    <w:rsid w:val="008558E0"/>
    <w:rsid w:val="00857AF7"/>
    <w:rsid w:val="00860109"/>
    <w:rsid w:val="008601BD"/>
    <w:rsid w:val="00860359"/>
    <w:rsid w:val="00860E43"/>
    <w:rsid w:val="00861252"/>
    <w:rsid w:val="0086171A"/>
    <w:rsid w:val="00861B80"/>
    <w:rsid w:val="0086226C"/>
    <w:rsid w:val="008632BF"/>
    <w:rsid w:val="00863C07"/>
    <w:rsid w:val="008644A4"/>
    <w:rsid w:val="00864A6C"/>
    <w:rsid w:val="00864BB1"/>
    <w:rsid w:val="00864DF7"/>
    <w:rsid w:val="00865278"/>
    <w:rsid w:val="008654F9"/>
    <w:rsid w:val="008658C0"/>
    <w:rsid w:val="00866388"/>
    <w:rsid w:val="00866FE3"/>
    <w:rsid w:val="0086722D"/>
    <w:rsid w:val="00867D56"/>
    <w:rsid w:val="00870646"/>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80017"/>
    <w:rsid w:val="00880305"/>
    <w:rsid w:val="0088088A"/>
    <w:rsid w:val="00880A3F"/>
    <w:rsid w:val="00880EE2"/>
    <w:rsid w:val="00881732"/>
    <w:rsid w:val="008818A2"/>
    <w:rsid w:val="00881FF9"/>
    <w:rsid w:val="0088213D"/>
    <w:rsid w:val="008821C6"/>
    <w:rsid w:val="0088243D"/>
    <w:rsid w:val="0088251A"/>
    <w:rsid w:val="00882D28"/>
    <w:rsid w:val="00883A67"/>
    <w:rsid w:val="008848E9"/>
    <w:rsid w:val="00884FD8"/>
    <w:rsid w:val="00885244"/>
    <w:rsid w:val="008857C7"/>
    <w:rsid w:val="008858B3"/>
    <w:rsid w:val="00885BF6"/>
    <w:rsid w:val="008866CF"/>
    <w:rsid w:val="00886782"/>
    <w:rsid w:val="008869A1"/>
    <w:rsid w:val="00886B3F"/>
    <w:rsid w:val="00890008"/>
    <w:rsid w:val="0089015D"/>
    <w:rsid w:val="0089021A"/>
    <w:rsid w:val="0089022E"/>
    <w:rsid w:val="00890475"/>
    <w:rsid w:val="00890A7C"/>
    <w:rsid w:val="00890D11"/>
    <w:rsid w:val="008910EE"/>
    <w:rsid w:val="00891A26"/>
    <w:rsid w:val="008923F8"/>
    <w:rsid w:val="008928F1"/>
    <w:rsid w:val="00892BBF"/>
    <w:rsid w:val="00892DB5"/>
    <w:rsid w:val="008942BD"/>
    <w:rsid w:val="0089437E"/>
    <w:rsid w:val="0089478A"/>
    <w:rsid w:val="0089480A"/>
    <w:rsid w:val="00894FE5"/>
    <w:rsid w:val="00895658"/>
    <w:rsid w:val="008956DA"/>
    <w:rsid w:val="00895BA9"/>
    <w:rsid w:val="00895D79"/>
    <w:rsid w:val="0089601B"/>
    <w:rsid w:val="0089655D"/>
    <w:rsid w:val="00896784"/>
    <w:rsid w:val="00897824"/>
    <w:rsid w:val="00897ACF"/>
    <w:rsid w:val="00897BCB"/>
    <w:rsid w:val="00897C07"/>
    <w:rsid w:val="00897DBA"/>
    <w:rsid w:val="008A02FA"/>
    <w:rsid w:val="008A06A8"/>
    <w:rsid w:val="008A1AAC"/>
    <w:rsid w:val="008A20CA"/>
    <w:rsid w:val="008A239B"/>
    <w:rsid w:val="008A2956"/>
    <w:rsid w:val="008A2EA1"/>
    <w:rsid w:val="008A2EF6"/>
    <w:rsid w:val="008A3480"/>
    <w:rsid w:val="008A4F3C"/>
    <w:rsid w:val="008A51AD"/>
    <w:rsid w:val="008A53BA"/>
    <w:rsid w:val="008A551D"/>
    <w:rsid w:val="008A56BA"/>
    <w:rsid w:val="008A570A"/>
    <w:rsid w:val="008A58E4"/>
    <w:rsid w:val="008A58E7"/>
    <w:rsid w:val="008A5C1D"/>
    <w:rsid w:val="008A5F9B"/>
    <w:rsid w:val="008A615A"/>
    <w:rsid w:val="008A650C"/>
    <w:rsid w:val="008A6A36"/>
    <w:rsid w:val="008A6CB9"/>
    <w:rsid w:val="008A6DC1"/>
    <w:rsid w:val="008A7100"/>
    <w:rsid w:val="008A7139"/>
    <w:rsid w:val="008A776D"/>
    <w:rsid w:val="008A7C74"/>
    <w:rsid w:val="008B04C0"/>
    <w:rsid w:val="008B09E1"/>
    <w:rsid w:val="008B0A83"/>
    <w:rsid w:val="008B0E93"/>
    <w:rsid w:val="008B198D"/>
    <w:rsid w:val="008B23A8"/>
    <w:rsid w:val="008B29A4"/>
    <w:rsid w:val="008B2BB4"/>
    <w:rsid w:val="008B2C30"/>
    <w:rsid w:val="008B3C2B"/>
    <w:rsid w:val="008B4679"/>
    <w:rsid w:val="008B4D00"/>
    <w:rsid w:val="008B4D13"/>
    <w:rsid w:val="008B4E78"/>
    <w:rsid w:val="008B4FE2"/>
    <w:rsid w:val="008B61A1"/>
    <w:rsid w:val="008B66EE"/>
    <w:rsid w:val="008B6793"/>
    <w:rsid w:val="008B6CB2"/>
    <w:rsid w:val="008B6E87"/>
    <w:rsid w:val="008B75C2"/>
    <w:rsid w:val="008B787A"/>
    <w:rsid w:val="008C0A89"/>
    <w:rsid w:val="008C0E71"/>
    <w:rsid w:val="008C1544"/>
    <w:rsid w:val="008C1852"/>
    <w:rsid w:val="008C2A63"/>
    <w:rsid w:val="008C2CFF"/>
    <w:rsid w:val="008C2E1E"/>
    <w:rsid w:val="008C2E22"/>
    <w:rsid w:val="008C2ED2"/>
    <w:rsid w:val="008C2FCE"/>
    <w:rsid w:val="008C3D4D"/>
    <w:rsid w:val="008C4026"/>
    <w:rsid w:val="008C417E"/>
    <w:rsid w:val="008C5B51"/>
    <w:rsid w:val="008C5F0A"/>
    <w:rsid w:val="008C6105"/>
    <w:rsid w:val="008C6124"/>
    <w:rsid w:val="008C6334"/>
    <w:rsid w:val="008C66BD"/>
    <w:rsid w:val="008C6968"/>
    <w:rsid w:val="008C742A"/>
    <w:rsid w:val="008C74C7"/>
    <w:rsid w:val="008C7714"/>
    <w:rsid w:val="008C7F4F"/>
    <w:rsid w:val="008D00F3"/>
    <w:rsid w:val="008D0163"/>
    <w:rsid w:val="008D0F27"/>
    <w:rsid w:val="008D11F0"/>
    <w:rsid w:val="008D15A2"/>
    <w:rsid w:val="008D18CD"/>
    <w:rsid w:val="008D1F86"/>
    <w:rsid w:val="008D20E0"/>
    <w:rsid w:val="008D2B6E"/>
    <w:rsid w:val="008D335C"/>
    <w:rsid w:val="008D35B7"/>
    <w:rsid w:val="008D4007"/>
    <w:rsid w:val="008D436A"/>
    <w:rsid w:val="008D4C72"/>
    <w:rsid w:val="008D5368"/>
    <w:rsid w:val="008D561B"/>
    <w:rsid w:val="008D582B"/>
    <w:rsid w:val="008D5CF9"/>
    <w:rsid w:val="008D5D0A"/>
    <w:rsid w:val="008D6794"/>
    <w:rsid w:val="008D7F65"/>
    <w:rsid w:val="008E0178"/>
    <w:rsid w:val="008E02F8"/>
    <w:rsid w:val="008E08C5"/>
    <w:rsid w:val="008E12AF"/>
    <w:rsid w:val="008E1DC9"/>
    <w:rsid w:val="008E211C"/>
    <w:rsid w:val="008E2BB3"/>
    <w:rsid w:val="008E2BC5"/>
    <w:rsid w:val="008E2C79"/>
    <w:rsid w:val="008E3176"/>
    <w:rsid w:val="008E3564"/>
    <w:rsid w:val="008E3A0B"/>
    <w:rsid w:val="008E3A90"/>
    <w:rsid w:val="008E3AAB"/>
    <w:rsid w:val="008E4043"/>
    <w:rsid w:val="008E4520"/>
    <w:rsid w:val="008E54E8"/>
    <w:rsid w:val="008E5740"/>
    <w:rsid w:val="008E5868"/>
    <w:rsid w:val="008E5DC8"/>
    <w:rsid w:val="008E6465"/>
    <w:rsid w:val="008E6C57"/>
    <w:rsid w:val="008E7082"/>
    <w:rsid w:val="008E72AF"/>
    <w:rsid w:val="008F0952"/>
    <w:rsid w:val="008F1154"/>
    <w:rsid w:val="008F1B84"/>
    <w:rsid w:val="008F1B9D"/>
    <w:rsid w:val="008F1DB6"/>
    <w:rsid w:val="008F39C0"/>
    <w:rsid w:val="008F57CD"/>
    <w:rsid w:val="008F5960"/>
    <w:rsid w:val="008F5CD0"/>
    <w:rsid w:val="008F629A"/>
    <w:rsid w:val="008F6A9B"/>
    <w:rsid w:val="008F6F03"/>
    <w:rsid w:val="008F7603"/>
    <w:rsid w:val="008F769D"/>
    <w:rsid w:val="008F76DC"/>
    <w:rsid w:val="008F7D2F"/>
    <w:rsid w:val="009013C5"/>
    <w:rsid w:val="0090147B"/>
    <w:rsid w:val="00901649"/>
    <w:rsid w:val="00901CBA"/>
    <w:rsid w:val="00901DC6"/>
    <w:rsid w:val="009021DC"/>
    <w:rsid w:val="00902972"/>
    <w:rsid w:val="00903026"/>
    <w:rsid w:val="0090357B"/>
    <w:rsid w:val="00903832"/>
    <w:rsid w:val="009044BE"/>
    <w:rsid w:val="009048EB"/>
    <w:rsid w:val="00904913"/>
    <w:rsid w:val="009050B3"/>
    <w:rsid w:val="00905945"/>
    <w:rsid w:val="00905FEB"/>
    <w:rsid w:val="00906252"/>
    <w:rsid w:val="0090647C"/>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D1C"/>
    <w:rsid w:val="0091210D"/>
    <w:rsid w:val="00912F38"/>
    <w:rsid w:val="00913C58"/>
    <w:rsid w:val="009140B4"/>
    <w:rsid w:val="00914174"/>
    <w:rsid w:val="0091428A"/>
    <w:rsid w:val="00914733"/>
    <w:rsid w:val="00914AA5"/>
    <w:rsid w:val="00915457"/>
    <w:rsid w:val="009162DD"/>
    <w:rsid w:val="009163E7"/>
    <w:rsid w:val="0091671A"/>
    <w:rsid w:val="009169F6"/>
    <w:rsid w:val="0091719D"/>
    <w:rsid w:val="00917903"/>
    <w:rsid w:val="00920189"/>
    <w:rsid w:val="00920997"/>
    <w:rsid w:val="00920B1E"/>
    <w:rsid w:val="00920DD5"/>
    <w:rsid w:val="00921161"/>
    <w:rsid w:val="00922492"/>
    <w:rsid w:val="009224EB"/>
    <w:rsid w:val="0092272F"/>
    <w:rsid w:val="00922BE2"/>
    <w:rsid w:val="00922EDE"/>
    <w:rsid w:val="009237D9"/>
    <w:rsid w:val="0092406C"/>
    <w:rsid w:val="00924096"/>
    <w:rsid w:val="009243BC"/>
    <w:rsid w:val="009244D5"/>
    <w:rsid w:val="009252F1"/>
    <w:rsid w:val="00925588"/>
    <w:rsid w:val="00925AF5"/>
    <w:rsid w:val="00926268"/>
    <w:rsid w:val="009264A2"/>
    <w:rsid w:val="0092715D"/>
    <w:rsid w:val="009274D4"/>
    <w:rsid w:val="00930632"/>
    <w:rsid w:val="009310BC"/>
    <w:rsid w:val="00931D3F"/>
    <w:rsid w:val="009324C4"/>
    <w:rsid w:val="00932671"/>
    <w:rsid w:val="00932A7A"/>
    <w:rsid w:val="009330BF"/>
    <w:rsid w:val="00933817"/>
    <w:rsid w:val="00934510"/>
    <w:rsid w:val="0093476C"/>
    <w:rsid w:val="00935A1E"/>
    <w:rsid w:val="00935AA3"/>
    <w:rsid w:val="00935B7C"/>
    <w:rsid w:val="00935E3A"/>
    <w:rsid w:val="00936005"/>
    <w:rsid w:val="0093607C"/>
    <w:rsid w:val="00940008"/>
    <w:rsid w:val="00940FFA"/>
    <w:rsid w:val="00941503"/>
    <w:rsid w:val="0094187D"/>
    <w:rsid w:val="009423ED"/>
    <w:rsid w:val="00942C90"/>
    <w:rsid w:val="00942F29"/>
    <w:rsid w:val="00942FB6"/>
    <w:rsid w:val="009434EB"/>
    <w:rsid w:val="00943EA6"/>
    <w:rsid w:val="009448F2"/>
    <w:rsid w:val="0094524B"/>
    <w:rsid w:val="009456E3"/>
    <w:rsid w:val="00945759"/>
    <w:rsid w:val="009466E9"/>
    <w:rsid w:val="00946CB3"/>
    <w:rsid w:val="00946D20"/>
    <w:rsid w:val="00946E51"/>
    <w:rsid w:val="009473F4"/>
    <w:rsid w:val="0094767D"/>
    <w:rsid w:val="00950231"/>
    <w:rsid w:val="00950794"/>
    <w:rsid w:val="009507AA"/>
    <w:rsid w:val="009509EF"/>
    <w:rsid w:val="009515CA"/>
    <w:rsid w:val="00951691"/>
    <w:rsid w:val="00951FCE"/>
    <w:rsid w:val="009521CC"/>
    <w:rsid w:val="0095226C"/>
    <w:rsid w:val="00952C05"/>
    <w:rsid w:val="00952D52"/>
    <w:rsid w:val="009540B7"/>
    <w:rsid w:val="009543D0"/>
    <w:rsid w:val="00954AF9"/>
    <w:rsid w:val="00954DAE"/>
    <w:rsid w:val="00955410"/>
    <w:rsid w:val="009558EE"/>
    <w:rsid w:val="009559D5"/>
    <w:rsid w:val="00955C17"/>
    <w:rsid w:val="00955FFA"/>
    <w:rsid w:val="00956170"/>
    <w:rsid w:val="00956BA1"/>
    <w:rsid w:val="00956D42"/>
    <w:rsid w:val="00956F0F"/>
    <w:rsid w:val="0095727F"/>
    <w:rsid w:val="009572AF"/>
    <w:rsid w:val="00957E41"/>
    <w:rsid w:val="0096023A"/>
    <w:rsid w:val="009607AB"/>
    <w:rsid w:val="009615DB"/>
    <w:rsid w:val="00962683"/>
    <w:rsid w:val="00962E23"/>
    <w:rsid w:val="0096487C"/>
    <w:rsid w:val="00964BC2"/>
    <w:rsid w:val="00964D4A"/>
    <w:rsid w:val="00964EAE"/>
    <w:rsid w:val="00965023"/>
    <w:rsid w:val="009650B7"/>
    <w:rsid w:val="0096515D"/>
    <w:rsid w:val="00965841"/>
    <w:rsid w:val="00966623"/>
    <w:rsid w:val="009678DB"/>
    <w:rsid w:val="00970728"/>
    <w:rsid w:val="009707C9"/>
    <w:rsid w:val="00971E0B"/>
    <w:rsid w:val="00972101"/>
    <w:rsid w:val="00972FB5"/>
    <w:rsid w:val="009736FE"/>
    <w:rsid w:val="00973B96"/>
    <w:rsid w:val="00973E3C"/>
    <w:rsid w:val="00974763"/>
    <w:rsid w:val="009757CA"/>
    <w:rsid w:val="00976E76"/>
    <w:rsid w:val="00977A14"/>
    <w:rsid w:val="00977E9B"/>
    <w:rsid w:val="009807BF"/>
    <w:rsid w:val="009809CE"/>
    <w:rsid w:val="0098131F"/>
    <w:rsid w:val="00981479"/>
    <w:rsid w:val="00981F74"/>
    <w:rsid w:val="009823FB"/>
    <w:rsid w:val="009829B3"/>
    <w:rsid w:val="00982C31"/>
    <w:rsid w:val="00982D45"/>
    <w:rsid w:val="00983165"/>
    <w:rsid w:val="00983343"/>
    <w:rsid w:val="009833C4"/>
    <w:rsid w:val="009834E0"/>
    <w:rsid w:val="009838FF"/>
    <w:rsid w:val="00984149"/>
    <w:rsid w:val="00984788"/>
    <w:rsid w:val="00984909"/>
    <w:rsid w:val="00984DD6"/>
    <w:rsid w:val="00984FF3"/>
    <w:rsid w:val="00984FF9"/>
    <w:rsid w:val="009850C5"/>
    <w:rsid w:val="00986326"/>
    <w:rsid w:val="00986849"/>
    <w:rsid w:val="00986BB7"/>
    <w:rsid w:val="00986D4B"/>
    <w:rsid w:val="00986F6D"/>
    <w:rsid w:val="0098727C"/>
    <w:rsid w:val="00987708"/>
    <w:rsid w:val="00987DF0"/>
    <w:rsid w:val="00987E2E"/>
    <w:rsid w:val="0099008B"/>
    <w:rsid w:val="0099177B"/>
    <w:rsid w:val="00991B8C"/>
    <w:rsid w:val="009920F2"/>
    <w:rsid w:val="0099367E"/>
    <w:rsid w:val="00993FE4"/>
    <w:rsid w:val="0099425E"/>
    <w:rsid w:val="00994CDC"/>
    <w:rsid w:val="009969CD"/>
    <w:rsid w:val="0099770A"/>
    <w:rsid w:val="00997769"/>
    <w:rsid w:val="00997A2E"/>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851"/>
    <w:rsid w:val="009A5D40"/>
    <w:rsid w:val="009A5E10"/>
    <w:rsid w:val="009A6665"/>
    <w:rsid w:val="009A743F"/>
    <w:rsid w:val="009A74F7"/>
    <w:rsid w:val="009B00F2"/>
    <w:rsid w:val="009B0FB2"/>
    <w:rsid w:val="009B1113"/>
    <w:rsid w:val="009B19A7"/>
    <w:rsid w:val="009B1C34"/>
    <w:rsid w:val="009B1D22"/>
    <w:rsid w:val="009B1E86"/>
    <w:rsid w:val="009B27C4"/>
    <w:rsid w:val="009B2D92"/>
    <w:rsid w:val="009B31DE"/>
    <w:rsid w:val="009B3250"/>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F71"/>
    <w:rsid w:val="009D111C"/>
    <w:rsid w:val="009D17A0"/>
    <w:rsid w:val="009D1F7A"/>
    <w:rsid w:val="009D2873"/>
    <w:rsid w:val="009D2942"/>
    <w:rsid w:val="009D3A1A"/>
    <w:rsid w:val="009D426A"/>
    <w:rsid w:val="009D5BDB"/>
    <w:rsid w:val="009D6B03"/>
    <w:rsid w:val="009D6B3D"/>
    <w:rsid w:val="009D7422"/>
    <w:rsid w:val="009D78E7"/>
    <w:rsid w:val="009E0742"/>
    <w:rsid w:val="009E0CCB"/>
    <w:rsid w:val="009E1291"/>
    <w:rsid w:val="009E12BC"/>
    <w:rsid w:val="009E224D"/>
    <w:rsid w:val="009E26D5"/>
    <w:rsid w:val="009E2A07"/>
    <w:rsid w:val="009E3398"/>
    <w:rsid w:val="009E3577"/>
    <w:rsid w:val="009E3D2B"/>
    <w:rsid w:val="009E3E84"/>
    <w:rsid w:val="009E4097"/>
    <w:rsid w:val="009E4664"/>
    <w:rsid w:val="009E4D8E"/>
    <w:rsid w:val="009E4E90"/>
    <w:rsid w:val="009E4EB7"/>
    <w:rsid w:val="009E57C1"/>
    <w:rsid w:val="009E624A"/>
    <w:rsid w:val="009E6B32"/>
    <w:rsid w:val="009E70F3"/>
    <w:rsid w:val="009E7E98"/>
    <w:rsid w:val="009F00EE"/>
    <w:rsid w:val="009F0827"/>
    <w:rsid w:val="009F0BED"/>
    <w:rsid w:val="009F1673"/>
    <w:rsid w:val="009F3255"/>
    <w:rsid w:val="009F34AA"/>
    <w:rsid w:val="009F3DCE"/>
    <w:rsid w:val="009F4069"/>
    <w:rsid w:val="009F44FF"/>
    <w:rsid w:val="009F46E8"/>
    <w:rsid w:val="009F472D"/>
    <w:rsid w:val="009F4CF0"/>
    <w:rsid w:val="009F4E88"/>
    <w:rsid w:val="009F50D1"/>
    <w:rsid w:val="009F573B"/>
    <w:rsid w:val="009F5918"/>
    <w:rsid w:val="009F596D"/>
    <w:rsid w:val="009F6A91"/>
    <w:rsid w:val="009F71A6"/>
    <w:rsid w:val="009F71AA"/>
    <w:rsid w:val="009F754A"/>
    <w:rsid w:val="009F791F"/>
    <w:rsid w:val="009F7F86"/>
    <w:rsid w:val="00A0034D"/>
    <w:rsid w:val="00A00BFB"/>
    <w:rsid w:val="00A00DCF"/>
    <w:rsid w:val="00A0126C"/>
    <w:rsid w:val="00A012DA"/>
    <w:rsid w:val="00A01654"/>
    <w:rsid w:val="00A0187E"/>
    <w:rsid w:val="00A026F0"/>
    <w:rsid w:val="00A02F2D"/>
    <w:rsid w:val="00A02F61"/>
    <w:rsid w:val="00A03E0E"/>
    <w:rsid w:val="00A040D1"/>
    <w:rsid w:val="00A04A0A"/>
    <w:rsid w:val="00A050A8"/>
    <w:rsid w:val="00A056A3"/>
    <w:rsid w:val="00A05B51"/>
    <w:rsid w:val="00A06286"/>
    <w:rsid w:val="00A06318"/>
    <w:rsid w:val="00A063BC"/>
    <w:rsid w:val="00A068E1"/>
    <w:rsid w:val="00A06A80"/>
    <w:rsid w:val="00A06D8A"/>
    <w:rsid w:val="00A0711F"/>
    <w:rsid w:val="00A07B0B"/>
    <w:rsid w:val="00A07FD0"/>
    <w:rsid w:val="00A102A0"/>
    <w:rsid w:val="00A10860"/>
    <w:rsid w:val="00A114FA"/>
    <w:rsid w:val="00A11AF3"/>
    <w:rsid w:val="00A12C09"/>
    <w:rsid w:val="00A13084"/>
    <w:rsid w:val="00A1327F"/>
    <w:rsid w:val="00A13817"/>
    <w:rsid w:val="00A138D3"/>
    <w:rsid w:val="00A13D2D"/>
    <w:rsid w:val="00A13E0F"/>
    <w:rsid w:val="00A144B7"/>
    <w:rsid w:val="00A149B4"/>
    <w:rsid w:val="00A15F4F"/>
    <w:rsid w:val="00A160AB"/>
    <w:rsid w:val="00A16745"/>
    <w:rsid w:val="00A16747"/>
    <w:rsid w:val="00A17E93"/>
    <w:rsid w:val="00A20013"/>
    <w:rsid w:val="00A20582"/>
    <w:rsid w:val="00A20C65"/>
    <w:rsid w:val="00A21767"/>
    <w:rsid w:val="00A21FD5"/>
    <w:rsid w:val="00A22751"/>
    <w:rsid w:val="00A22940"/>
    <w:rsid w:val="00A23102"/>
    <w:rsid w:val="00A2343F"/>
    <w:rsid w:val="00A23505"/>
    <w:rsid w:val="00A2428B"/>
    <w:rsid w:val="00A247E5"/>
    <w:rsid w:val="00A248BD"/>
    <w:rsid w:val="00A24D81"/>
    <w:rsid w:val="00A24EA5"/>
    <w:rsid w:val="00A25173"/>
    <w:rsid w:val="00A252F0"/>
    <w:rsid w:val="00A259F2"/>
    <w:rsid w:val="00A26463"/>
    <w:rsid w:val="00A2660E"/>
    <w:rsid w:val="00A26916"/>
    <w:rsid w:val="00A26B47"/>
    <w:rsid w:val="00A26FF1"/>
    <w:rsid w:val="00A27250"/>
    <w:rsid w:val="00A27806"/>
    <w:rsid w:val="00A3068C"/>
    <w:rsid w:val="00A3127F"/>
    <w:rsid w:val="00A31922"/>
    <w:rsid w:val="00A31BCC"/>
    <w:rsid w:val="00A31C70"/>
    <w:rsid w:val="00A3214A"/>
    <w:rsid w:val="00A325BB"/>
    <w:rsid w:val="00A3297A"/>
    <w:rsid w:val="00A32A58"/>
    <w:rsid w:val="00A32EEC"/>
    <w:rsid w:val="00A336C5"/>
    <w:rsid w:val="00A3510A"/>
    <w:rsid w:val="00A3515F"/>
    <w:rsid w:val="00A355C3"/>
    <w:rsid w:val="00A35751"/>
    <w:rsid w:val="00A3577F"/>
    <w:rsid w:val="00A35BBC"/>
    <w:rsid w:val="00A35DAB"/>
    <w:rsid w:val="00A36724"/>
    <w:rsid w:val="00A367AF"/>
    <w:rsid w:val="00A36C13"/>
    <w:rsid w:val="00A377C2"/>
    <w:rsid w:val="00A37A31"/>
    <w:rsid w:val="00A37DFF"/>
    <w:rsid w:val="00A40B1F"/>
    <w:rsid w:val="00A40B4D"/>
    <w:rsid w:val="00A411E2"/>
    <w:rsid w:val="00A41373"/>
    <w:rsid w:val="00A4137D"/>
    <w:rsid w:val="00A41638"/>
    <w:rsid w:val="00A41B15"/>
    <w:rsid w:val="00A4224E"/>
    <w:rsid w:val="00A4229F"/>
    <w:rsid w:val="00A428A9"/>
    <w:rsid w:val="00A42ACA"/>
    <w:rsid w:val="00A43AAB"/>
    <w:rsid w:val="00A43AFE"/>
    <w:rsid w:val="00A447B0"/>
    <w:rsid w:val="00A447E3"/>
    <w:rsid w:val="00A44AAD"/>
    <w:rsid w:val="00A44D3B"/>
    <w:rsid w:val="00A45280"/>
    <w:rsid w:val="00A45BF7"/>
    <w:rsid w:val="00A463B5"/>
    <w:rsid w:val="00A463BA"/>
    <w:rsid w:val="00A46675"/>
    <w:rsid w:val="00A471A3"/>
    <w:rsid w:val="00A47597"/>
    <w:rsid w:val="00A47E44"/>
    <w:rsid w:val="00A47F91"/>
    <w:rsid w:val="00A507D7"/>
    <w:rsid w:val="00A50A5C"/>
    <w:rsid w:val="00A50BE2"/>
    <w:rsid w:val="00A50CC6"/>
    <w:rsid w:val="00A50E40"/>
    <w:rsid w:val="00A51462"/>
    <w:rsid w:val="00A51946"/>
    <w:rsid w:val="00A51FF7"/>
    <w:rsid w:val="00A52079"/>
    <w:rsid w:val="00A52143"/>
    <w:rsid w:val="00A521E9"/>
    <w:rsid w:val="00A5298E"/>
    <w:rsid w:val="00A52B3E"/>
    <w:rsid w:val="00A5313B"/>
    <w:rsid w:val="00A5320E"/>
    <w:rsid w:val="00A53EE5"/>
    <w:rsid w:val="00A53F7B"/>
    <w:rsid w:val="00A54090"/>
    <w:rsid w:val="00A54282"/>
    <w:rsid w:val="00A549D3"/>
    <w:rsid w:val="00A54DF0"/>
    <w:rsid w:val="00A57E98"/>
    <w:rsid w:val="00A60849"/>
    <w:rsid w:val="00A6105B"/>
    <w:rsid w:val="00A61355"/>
    <w:rsid w:val="00A615F2"/>
    <w:rsid w:val="00A61668"/>
    <w:rsid w:val="00A621D3"/>
    <w:rsid w:val="00A628F8"/>
    <w:rsid w:val="00A62B7A"/>
    <w:rsid w:val="00A632EA"/>
    <w:rsid w:val="00A634BE"/>
    <w:rsid w:val="00A63AD7"/>
    <w:rsid w:val="00A63BFD"/>
    <w:rsid w:val="00A6491F"/>
    <w:rsid w:val="00A64C72"/>
    <w:rsid w:val="00A64D1A"/>
    <w:rsid w:val="00A65320"/>
    <w:rsid w:val="00A65BA5"/>
    <w:rsid w:val="00A66354"/>
    <w:rsid w:val="00A66E37"/>
    <w:rsid w:val="00A66ECF"/>
    <w:rsid w:val="00A67E38"/>
    <w:rsid w:val="00A703E4"/>
    <w:rsid w:val="00A704C9"/>
    <w:rsid w:val="00A70DC6"/>
    <w:rsid w:val="00A71080"/>
    <w:rsid w:val="00A71986"/>
    <w:rsid w:val="00A71C10"/>
    <w:rsid w:val="00A71E73"/>
    <w:rsid w:val="00A72740"/>
    <w:rsid w:val="00A73A64"/>
    <w:rsid w:val="00A742AD"/>
    <w:rsid w:val="00A746D7"/>
    <w:rsid w:val="00A74AB2"/>
    <w:rsid w:val="00A75A27"/>
    <w:rsid w:val="00A75A46"/>
    <w:rsid w:val="00A75B36"/>
    <w:rsid w:val="00A7663A"/>
    <w:rsid w:val="00A7696B"/>
    <w:rsid w:val="00A769D4"/>
    <w:rsid w:val="00A804C7"/>
    <w:rsid w:val="00A80857"/>
    <w:rsid w:val="00A80A39"/>
    <w:rsid w:val="00A80DF0"/>
    <w:rsid w:val="00A80E64"/>
    <w:rsid w:val="00A81A16"/>
    <w:rsid w:val="00A823A7"/>
    <w:rsid w:val="00A825C8"/>
    <w:rsid w:val="00A82742"/>
    <w:rsid w:val="00A83984"/>
    <w:rsid w:val="00A83A1E"/>
    <w:rsid w:val="00A84198"/>
    <w:rsid w:val="00A841AB"/>
    <w:rsid w:val="00A84FFD"/>
    <w:rsid w:val="00A86104"/>
    <w:rsid w:val="00A8655A"/>
    <w:rsid w:val="00A87203"/>
    <w:rsid w:val="00A87744"/>
    <w:rsid w:val="00A87AE6"/>
    <w:rsid w:val="00A87B09"/>
    <w:rsid w:val="00A87C22"/>
    <w:rsid w:val="00A90590"/>
    <w:rsid w:val="00A90A97"/>
    <w:rsid w:val="00A90CB4"/>
    <w:rsid w:val="00A910DA"/>
    <w:rsid w:val="00A920E1"/>
    <w:rsid w:val="00A933AE"/>
    <w:rsid w:val="00A93863"/>
    <w:rsid w:val="00A9415E"/>
    <w:rsid w:val="00A9423F"/>
    <w:rsid w:val="00A94EBD"/>
    <w:rsid w:val="00A9510D"/>
    <w:rsid w:val="00A956AC"/>
    <w:rsid w:val="00A95D2A"/>
    <w:rsid w:val="00A96214"/>
    <w:rsid w:val="00A967E8"/>
    <w:rsid w:val="00A97F4B"/>
    <w:rsid w:val="00AA04C5"/>
    <w:rsid w:val="00AA10B1"/>
    <w:rsid w:val="00AA2803"/>
    <w:rsid w:val="00AA2BF2"/>
    <w:rsid w:val="00AA2D68"/>
    <w:rsid w:val="00AA2D6F"/>
    <w:rsid w:val="00AA3987"/>
    <w:rsid w:val="00AA3B68"/>
    <w:rsid w:val="00AA3E79"/>
    <w:rsid w:val="00AA4FB4"/>
    <w:rsid w:val="00AA5C0B"/>
    <w:rsid w:val="00AA5E3B"/>
    <w:rsid w:val="00AA63AD"/>
    <w:rsid w:val="00AA65B4"/>
    <w:rsid w:val="00AA745E"/>
    <w:rsid w:val="00AB04AB"/>
    <w:rsid w:val="00AB0733"/>
    <w:rsid w:val="00AB09D2"/>
    <w:rsid w:val="00AB0B64"/>
    <w:rsid w:val="00AB0C30"/>
    <w:rsid w:val="00AB1424"/>
    <w:rsid w:val="00AB176B"/>
    <w:rsid w:val="00AB37E6"/>
    <w:rsid w:val="00AB3DBA"/>
    <w:rsid w:val="00AB431C"/>
    <w:rsid w:val="00AB470E"/>
    <w:rsid w:val="00AB57B0"/>
    <w:rsid w:val="00AB5A7E"/>
    <w:rsid w:val="00AB62E5"/>
    <w:rsid w:val="00AB7115"/>
    <w:rsid w:val="00AB7538"/>
    <w:rsid w:val="00AB77F3"/>
    <w:rsid w:val="00AC0256"/>
    <w:rsid w:val="00AC0AAD"/>
    <w:rsid w:val="00AC0EBB"/>
    <w:rsid w:val="00AC1231"/>
    <w:rsid w:val="00AC1992"/>
    <w:rsid w:val="00AC1E14"/>
    <w:rsid w:val="00AC2CFA"/>
    <w:rsid w:val="00AC3263"/>
    <w:rsid w:val="00AC3534"/>
    <w:rsid w:val="00AC3E12"/>
    <w:rsid w:val="00AC406E"/>
    <w:rsid w:val="00AC430C"/>
    <w:rsid w:val="00AC4A6B"/>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6E1"/>
    <w:rsid w:val="00AD29CC"/>
    <w:rsid w:val="00AD3268"/>
    <w:rsid w:val="00AD3DE2"/>
    <w:rsid w:val="00AD4261"/>
    <w:rsid w:val="00AD46F5"/>
    <w:rsid w:val="00AD51A3"/>
    <w:rsid w:val="00AD598B"/>
    <w:rsid w:val="00AD7154"/>
    <w:rsid w:val="00AD797D"/>
    <w:rsid w:val="00AD7E02"/>
    <w:rsid w:val="00AE0483"/>
    <w:rsid w:val="00AE08DD"/>
    <w:rsid w:val="00AE13BD"/>
    <w:rsid w:val="00AE16EA"/>
    <w:rsid w:val="00AE1AF9"/>
    <w:rsid w:val="00AE1E60"/>
    <w:rsid w:val="00AE2068"/>
    <w:rsid w:val="00AE2258"/>
    <w:rsid w:val="00AE2545"/>
    <w:rsid w:val="00AE277E"/>
    <w:rsid w:val="00AE2A36"/>
    <w:rsid w:val="00AE2BC6"/>
    <w:rsid w:val="00AE3251"/>
    <w:rsid w:val="00AE3FE0"/>
    <w:rsid w:val="00AE5058"/>
    <w:rsid w:val="00AE51CD"/>
    <w:rsid w:val="00AE5471"/>
    <w:rsid w:val="00AE54AA"/>
    <w:rsid w:val="00AE60E4"/>
    <w:rsid w:val="00AE6872"/>
    <w:rsid w:val="00AE6C58"/>
    <w:rsid w:val="00AE72C4"/>
    <w:rsid w:val="00AE74F8"/>
    <w:rsid w:val="00AE7F05"/>
    <w:rsid w:val="00AE7F38"/>
    <w:rsid w:val="00AF054D"/>
    <w:rsid w:val="00AF0939"/>
    <w:rsid w:val="00AF24E7"/>
    <w:rsid w:val="00AF272B"/>
    <w:rsid w:val="00AF291B"/>
    <w:rsid w:val="00AF2DAA"/>
    <w:rsid w:val="00AF2EBD"/>
    <w:rsid w:val="00AF33AE"/>
    <w:rsid w:val="00AF44B1"/>
    <w:rsid w:val="00AF5800"/>
    <w:rsid w:val="00AF6986"/>
    <w:rsid w:val="00AF69FE"/>
    <w:rsid w:val="00AF6D1B"/>
    <w:rsid w:val="00AF73ED"/>
    <w:rsid w:val="00AF7D69"/>
    <w:rsid w:val="00AF7ED2"/>
    <w:rsid w:val="00B004D8"/>
    <w:rsid w:val="00B00830"/>
    <w:rsid w:val="00B00CC5"/>
    <w:rsid w:val="00B016D2"/>
    <w:rsid w:val="00B01CA3"/>
    <w:rsid w:val="00B02091"/>
    <w:rsid w:val="00B02B43"/>
    <w:rsid w:val="00B03D36"/>
    <w:rsid w:val="00B04540"/>
    <w:rsid w:val="00B04630"/>
    <w:rsid w:val="00B048FD"/>
    <w:rsid w:val="00B05116"/>
    <w:rsid w:val="00B051A7"/>
    <w:rsid w:val="00B05F1A"/>
    <w:rsid w:val="00B06A27"/>
    <w:rsid w:val="00B07B33"/>
    <w:rsid w:val="00B07FA2"/>
    <w:rsid w:val="00B100CF"/>
    <w:rsid w:val="00B10E82"/>
    <w:rsid w:val="00B111A6"/>
    <w:rsid w:val="00B115E5"/>
    <w:rsid w:val="00B118EE"/>
    <w:rsid w:val="00B11B03"/>
    <w:rsid w:val="00B11C5B"/>
    <w:rsid w:val="00B121CD"/>
    <w:rsid w:val="00B12343"/>
    <w:rsid w:val="00B12529"/>
    <w:rsid w:val="00B12659"/>
    <w:rsid w:val="00B128C5"/>
    <w:rsid w:val="00B12B11"/>
    <w:rsid w:val="00B12C94"/>
    <w:rsid w:val="00B135AB"/>
    <w:rsid w:val="00B137BF"/>
    <w:rsid w:val="00B13A1B"/>
    <w:rsid w:val="00B13A76"/>
    <w:rsid w:val="00B142D9"/>
    <w:rsid w:val="00B14BC4"/>
    <w:rsid w:val="00B158A3"/>
    <w:rsid w:val="00B15B25"/>
    <w:rsid w:val="00B15C36"/>
    <w:rsid w:val="00B15EA0"/>
    <w:rsid w:val="00B17A4E"/>
    <w:rsid w:val="00B17B30"/>
    <w:rsid w:val="00B17C2F"/>
    <w:rsid w:val="00B2153E"/>
    <w:rsid w:val="00B21FA7"/>
    <w:rsid w:val="00B22022"/>
    <w:rsid w:val="00B225E4"/>
    <w:rsid w:val="00B23F7A"/>
    <w:rsid w:val="00B240B1"/>
    <w:rsid w:val="00B24208"/>
    <w:rsid w:val="00B24728"/>
    <w:rsid w:val="00B248A9"/>
    <w:rsid w:val="00B24D28"/>
    <w:rsid w:val="00B24F1C"/>
    <w:rsid w:val="00B25D76"/>
    <w:rsid w:val="00B27032"/>
    <w:rsid w:val="00B30003"/>
    <w:rsid w:val="00B31201"/>
    <w:rsid w:val="00B31B4B"/>
    <w:rsid w:val="00B31E36"/>
    <w:rsid w:val="00B32E26"/>
    <w:rsid w:val="00B338B7"/>
    <w:rsid w:val="00B34061"/>
    <w:rsid w:val="00B34376"/>
    <w:rsid w:val="00B3440A"/>
    <w:rsid w:val="00B34441"/>
    <w:rsid w:val="00B35534"/>
    <w:rsid w:val="00B35A87"/>
    <w:rsid w:val="00B35AFD"/>
    <w:rsid w:val="00B35F9A"/>
    <w:rsid w:val="00B36236"/>
    <w:rsid w:val="00B3662E"/>
    <w:rsid w:val="00B366D2"/>
    <w:rsid w:val="00B366FA"/>
    <w:rsid w:val="00B36E86"/>
    <w:rsid w:val="00B379BA"/>
    <w:rsid w:val="00B412FD"/>
    <w:rsid w:val="00B41354"/>
    <w:rsid w:val="00B414B0"/>
    <w:rsid w:val="00B422BE"/>
    <w:rsid w:val="00B4241D"/>
    <w:rsid w:val="00B426BB"/>
    <w:rsid w:val="00B42EB9"/>
    <w:rsid w:val="00B441FE"/>
    <w:rsid w:val="00B44821"/>
    <w:rsid w:val="00B44AD3"/>
    <w:rsid w:val="00B45152"/>
    <w:rsid w:val="00B45E54"/>
    <w:rsid w:val="00B464E4"/>
    <w:rsid w:val="00B4689A"/>
    <w:rsid w:val="00B46D5F"/>
    <w:rsid w:val="00B46E7B"/>
    <w:rsid w:val="00B47A00"/>
    <w:rsid w:val="00B47DC5"/>
    <w:rsid w:val="00B505B3"/>
    <w:rsid w:val="00B50882"/>
    <w:rsid w:val="00B50A74"/>
    <w:rsid w:val="00B5112A"/>
    <w:rsid w:val="00B520A0"/>
    <w:rsid w:val="00B5257E"/>
    <w:rsid w:val="00B525CE"/>
    <w:rsid w:val="00B52CFD"/>
    <w:rsid w:val="00B545A8"/>
    <w:rsid w:val="00B56527"/>
    <w:rsid w:val="00B576DA"/>
    <w:rsid w:val="00B57710"/>
    <w:rsid w:val="00B601C9"/>
    <w:rsid w:val="00B60D04"/>
    <w:rsid w:val="00B61EE8"/>
    <w:rsid w:val="00B633A3"/>
    <w:rsid w:val="00B63533"/>
    <w:rsid w:val="00B63BDB"/>
    <w:rsid w:val="00B64A0E"/>
    <w:rsid w:val="00B64DDF"/>
    <w:rsid w:val="00B6601E"/>
    <w:rsid w:val="00B663AA"/>
    <w:rsid w:val="00B66DD5"/>
    <w:rsid w:val="00B67722"/>
    <w:rsid w:val="00B67B97"/>
    <w:rsid w:val="00B67F01"/>
    <w:rsid w:val="00B711AB"/>
    <w:rsid w:val="00B714F0"/>
    <w:rsid w:val="00B71A40"/>
    <w:rsid w:val="00B71C8C"/>
    <w:rsid w:val="00B71CB4"/>
    <w:rsid w:val="00B71FD7"/>
    <w:rsid w:val="00B725E7"/>
    <w:rsid w:val="00B72C07"/>
    <w:rsid w:val="00B72DF7"/>
    <w:rsid w:val="00B72F42"/>
    <w:rsid w:val="00B73E44"/>
    <w:rsid w:val="00B74290"/>
    <w:rsid w:val="00B74510"/>
    <w:rsid w:val="00B74BD4"/>
    <w:rsid w:val="00B74BF7"/>
    <w:rsid w:val="00B76185"/>
    <w:rsid w:val="00B761D7"/>
    <w:rsid w:val="00B76BCD"/>
    <w:rsid w:val="00B779E6"/>
    <w:rsid w:val="00B804E2"/>
    <w:rsid w:val="00B811B2"/>
    <w:rsid w:val="00B8276E"/>
    <w:rsid w:val="00B82EED"/>
    <w:rsid w:val="00B83A62"/>
    <w:rsid w:val="00B83B59"/>
    <w:rsid w:val="00B84252"/>
    <w:rsid w:val="00B8468F"/>
    <w:rsid w:val="00B84FC6"/>
    <w:rsid w:val="00B857F5"/>
    <w:rsid w:val="00B86C29"/>
    <w:rsid w:val="00B86D6C"/>
    <w:rsid w:val="00B86F47"/>
    <w:rsid w:val="00B874B4"/>
    <w:rsid w:val="00B8787A"/>
    <w:rsid w:val="00B87887"/>
    <w:rsid w:val="00B90123"/>
    <w:rsid w:val="00B90196"/>
    <w:rsid w:val="00B911C1"/>
    <w:rsid w:val="00B922C3"/>
    <w:rsid w:val="00B9272E"/>
    <w:rsid w:val="00B927A7"/>
    <w:rsid w:val="00B92B9E"/>
    <w:rsid w:val="00B93315"/>
    <w:rsid w:val="00B93519"/>
    <w:rsid w:val="00B9372A"/>
    <w:rsid w:val="00B9425C"/>
    <w:rsid w:val="00B94AAF"/>
    <w:rsid w:val="00B953FF"/>
    <w:rsid w:val="00B9622D"/>
    <w:rsid w:val="00B96263"/>
    <w:rsid w:val="00B9657F"/>
    <w:rsid w:val="00B968A5"/>
    <w:rsid w:val="00B972CD"/>
    <w:rsid w:val="00B97C1B"/>
    <w:rsid w:val="00B97D02"/>
    <w:rsid w:val="00BA0304"/>
    <w:rsid w:val="00BA0557"/>
    <w:rsid w:val="00BA3038"/>
    <w:rsid w:val="00BA370A"/>
    <w:rsid w:val="00BA48BC"/>
    <w:rsid w:val="00BA4A29"/>
    <w:rsid w:val="00BA4BE7"/>
    <w:rsid w:val="00BA5F20"/>
    <w:rsid w:val="00BA68D9"/>
    <w:rsid w:val="00BA7172"/>
    <w:rsid w:val="00BA7B01"/>
    <w:rsid w:val="00BB02D7"/>
    <w:rsid w:val="00BB0D9F"/>
    <w:rsid w:val="00BB0DEE"/>
    <w:rsid w:val="00BB1031"/>
    <w:rsid w:val="00BB1B33"/>
    <w:rsid w:val="00BB2480"/>
    <w:rsid w:val="00BB2C4E"/>
    <w:rsid w:val="00BB2E29"/>
    <w:rsid w:val="00BB2F74"/>
    <w:rsid w:val="00BB3206"/>
    <w:rsid w:val="00BB32C2"/>
    <w:rsid w:val="00BB3B0D"/>
    <w:rsid w:val="00BB524C"/>
    <w:rsid w:val="00BB5DAB"/>
    <w:rsid w:val="00BB6195"/>
    <w:rsid w:val="00BB61A3"/>
    <w:rsid w:val="00BB6CF3"/>
    <w:rsid w:val="00BB707E"/>
    <w:rsid w:val="00BB7568"/>
    <w:rsid w:val="00BC007C"/>
    <w:rsid w:val="00BC0986"/>
    <w:rsid w:val="00BC0AB2"/>
    <w:rsid w:val="00BC1308"/>
    <w:rsid w:val="00BC1BF4"/>
    <w:rsid w:val="00BC2600"/>
    <w:rsid w:val="00BC2F24"/>
    <w:rsid w:val="00BC33BE"/>
    <w:rsid w:val="00BC3A47"/>
    <w:rsid w:val="00BC3EEB"/>
    <w:rsid w:val="00BC4780"/>
    <w:rsid w:val="00BC49D0"/>
    <w:rsid w:val="00BC52C8"/>
    <w:rsid w:val="00BC5485"/>
    <w:rsid w:val="00BC549C"/>
    <w:rsid w:val="00BC570E"/>
    <w:rsid w:val="00BC5A6C"/>
    <w:rsid w:val="00BC5AF6"/>
    <w:rsid w:val="00BC5B4B"/>
    <w:rsid w:val="00BC5EDB"/>
    <w:rsid w:val="00BC69A2"/>
    <w:rsid w:val="00BC6ED6"/>
    <w:rsid w:val="00BC6F03"/>
    <w:rsid w:val="00BC6FA1"/>
    <w:rsid w:val="00BC7487"/>
    <w:rsid w:val="00BD00EA"/>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6D43"/>
    <w:rsid w:val="00BD7090"/>
    <w:rsid w:val="00BD7490"/>
    <w:rsid w:val="00BD767F"/>
    <w:rsid w:val="00BE064C"/>
    <w:rsid w:val="00BE09C3"/>
    <w:rsid w:val="00BE0C27"/>
    <w:rsid w:val="00BE15BB"/>
    <w:rsid w:val="00BE198F"/>
    <w:rsid w:val="00BE5964"/>
    <w:rsid w:val="00BE660B"/>
    <w:rsid w:val="00BE6AFE"/>
    <w:rsid w:val="00BE6BBE"/>
    <w:rsid w:val="00BE7021"/>
    <w:rsid w:val="00BE7300"/>
    <w:rsid w:val="00BE784F"/>
    <w:rsid w:val="00BF0238"/>
    <w:rsid w:val="00BF0717"/>
    <w:rsid w:val="00BF1750"/>
    <w:rsid w:val="00BF178E"/>
    <w:rsid w:val="00BF189F"/>
    <w:rsid w:val="00BF1B44"/>
    <w:rsid w:val="00BF1F01"/>
    <w:rsid w:val="00BF23CC"/>
    <w:rsid w:val="00BF243F"/>
    <w:rsid w:val="00BF4C2B"/>
    <w:rsid w:val="00BF507A"/>
    <w:rsid w:val="00BF53F1"/>
    <w:rsid w:val="00BF5717"/>
    <w:rsid w:val="00BF5B9D"/>
    <w:rsid w:val="00BF5FA3"/>
    <w:rsid w:val="00BF62F2"/>
    <w:rsid w:val="00BF63A5"/>
    <w:rsid w:val="00BF72A7"/>
    <w:rsid w:val="00BF7558"/>
    <w:rsid w:val="00C00FB2"/>
    <w:rsid w:val="00C0111E"/>
    <w:rsid w:val="00C02676"/>
    <w:rsid w:val="00C029AB"/>
    <w:rsid w:val="00C03BD5"/>
    <w:rsid w:val="00C03C8B"/>
    <w:rsid w:val="00C03F3C"/>
    <w:rsid w:val="00C049BE"/>
    <w:rsid w:val="00C04A71"/>
    <w:rsid w:val="00C04DF0"/>
    <w:rsid w:val="00C05A4C"/>
    <w:rsid w:val="00C05A67"/>
    <w:rsid w:val="00C069C0"/>
    <w:rsid w:val="00C07DEE"/>
    <w:rsid w:val="00C11113"/>
    <w:rsid w:val="00C11687"/>
    <w:rsid w:val="00C11E28"/>
    <w:rsid w:val="00C1225B"/>
    <w:rsid w:val="00C122F9"/>
    <w:rsid w:val="00C1253A"/>
    <w:rsid w:val="00C128C9"/>
    <w:rsid w:val="00C12CF3"/>
    <w:rsid w:val="00C12F88"/>
    <w:rsid w:val="00C131A8"/>
    <w:rsid w:val="00C1322D"/>
    <w:rsid w:val="00C135A3"/>
    <w:rsid w:val="00C1477A"/>
    <w:rsid w:val="00C14A62"/>
    <w:rsid w:val="00C158EB"/>
    <w:rsid w:val="00C159B1"/>
    <w:rsid w:val="00C161F5"/>
    <w:rsid w:val="00C16C92"/>
    <w:rsid w:val="00C1706B"/>
    <w:rsid w:val="00C17DB7"/>
    <w:rsid w:val="00C17E48"/>
    <w:rsid w:val="00C17F0B"/>
    <w:rsid w:val="00C201E7"/>
    <w:rsid w:val="00C20AA2"/>
    <w:rsid w:val="00C20B91"/>
    <w:rsid w:val="00C21155"/>
    <w:rsid w:val="00C2146C"/>
    <w:rsid w:val="00C214D7"/>
    <w:rsid w:val="00C21561"/>
    <w:rsid w:val="00C217EE"/>
    <w:rsid w:val="00C22784"/>
    <w:rsid w:val="00C23A4C"/>
    <w:rsid w:val="00C2419D"/>
    <w:rsid w:val="00C243A4"/>
    <w:rsid w:val="00C24416"/>
    <w:rsid w:val="00C245A0"/>
    <w:rsid w:val="00C248DB"/>
    <w:rsid w:val="00C26170"/>
    <w:rsid w:val="00C26B5A"/>
    <w:rsid w:val="00C26D52"/>
    <w:rsid w:val="00C303E4"/>
    <w:rsid w:val="00C30775"/>
    <w:rsid w:val="00C30B8D"/>
    <w:rsid w:val="00C30BAC"/>
    <w:rsid w:val="00C3134E"/>
    <w:rsid w:val="00C315D8"/>
    <w:rsid w:val="00C31C4A"/>
    <w:rsid w:val="00C31D2D"/>
    <w:rsid w:val="00C32639"/>
    <w:rsid w:val="00C32808"/>
    <w:rsid w:val="00C32AD2"/>
    <w:rsid w:val="00C33114"/>
    <w:rsid w:val="00C3368F"/>
    <w:rsid w:val="00C34193"/>
    <w:rsid w:val="00C347FD"/>
    <w:rsid w:val="00C34DAE"/>
    <w:rsid w:val="00C34E1E"/>
    <w:rsid w:val="00C34E5A"/>
    <w:rsid w:val="00C36219"/>
    <w:rsid w:val="00C3698E"/>
    <w:rsid w:val="00C36CCA"/>
    <w:rsid w:val="00C36E1C"/>
    <w:rsid w:val="00C36F42"/>
    <w:rsid w:val="00C3718A"/>
    <w:rsid w:val="00C379C5"/>
    <w:rsid w:val="00C37EEE"/>
    <w:rsid w:val="00C40453"/>
    <w:rsid w:val="00C40E71"/>
    <w:rsid w:val="00C41879"/>
    <w:rsid w:val="00C41A7C"/>
    <w:rsid w:val="00C42CEF"/>
    <w:rsid w:val="00C42D55"/>
    <w:rsid w:val="00C43080"/>
    <w:rsid w:val="00C4370E"/>
    <w:rsid w:val="00C43823"/>
    <w:rsid w:val="00C4384B"/>
    <w:rsid w:val="00C4393C"/>
    <w:rsid w:val="00C44068"/>
    <w:rsid w:val="00C442AE"/>
    <w:rsid w:val="00C4518B"/>
    <w:rsid w:val="00C45780"/>
    <w:rsid w:val="00C458D6"/>
    <w:rsid w:val="00C4655A"/>
    <w:rsid w:val="00C466BF"/>
    <w:rsid w:val="00C47385"/>
    <w:rsid w:val="00C47489"/>
    <w:rsid w:val="00C47555"/>
    <w:rsid w:val="00C476AC"/>
    <w:rsid w:val="00C47E67"/>
    <w:rsid w:val="00C47FD9"/>
    <w:rsid w:val="00C50C1A"/>
    <w:rsid w:val="00C50E1E"/>
    <w:rsid w:val="00C51508"/>
    <w:rsid w:val="00C51D73"/>
    <w:rsid w:val="00C52A05"/>
    <w:rsid w:val="00C52E97"/>
    <w:rsid w:val="00C52EAF"/>
    <w:rsid w:val="00C53189"/>
    <w:rsid w:val="00C534E5"/>
    <w:rsid w:val="00C534F4"/>
    <w:rsid w:val="00C5375B"/>
    <w:rsid w:val="00C53B15"/>
    <w:rsid w:val="00C53DA9"/>
    <w:rsid w:val="00C53EF7"/>
    <w:rsid w:val="00C54280"/>
    <w:rsid w:val="00C54929"/>
    <w:rsid w:val="00C556B1"/>
    <w:rsid w:val="00C55A05"/>
    <w:rsid w:val="00C56101"/>
    <w:rsid w:val="00C565F2"/>
    <w:rsid w:val="00C567E3"/>
    <w:rsid w:val="00C56C45"/>
    <w:rsid w:val="00C573CC"/>
    <w:rsid w:val="00C57B81"/>
    <w:rsid w:val="00C57FB9"/>
    <w:rsid w:val="00C6077B"/>
    <w:rsid w:val="00C60950"/>
    <w:rsid w:val="00C60DD1"/>
    <w:rsid w:val="00C61521"/>
    <w:rsid w:val="00C61565"/>
    <w:rsid w:val="00C61574"/>
    <w:rsid w:val="00C615B4"/>
    <w:rsid w:val="00C61ACF"/>
    <w:rsid w:val="00C6211D"/>
    <w:rsid w:val="00C62B32"/>
    <w:rsid w:val="00C63DED"/>
    <w:rsid w:val="00C63E88"/>
    <w:rsid w:val="00C64F97"/>
    <w:rsid w:val="00C65585"/>
    <w:rsid w:val="00C656EB"/>
    <w:rsid w:val="00C65DF4"/>
    <w:rsid w:val="00C67B49"/>
    <w:rsid w:val="00C711F5"/>
    <w:rsid w:val="00C713A1"/>
    <w:rsid w:val="00C71828"/>
    <w:rsid w:val="00C72105"/>
    <w:rsid w:val="00C731C9"/>
    <w:rsid w:val="00C74520"/>
    <w:rsid w:val="00C74954"/>
    <w:rsid w:val="00C76028"/>
    <w:rsid w:val="00C76184"/>
    <w:rsid w:val="00C7673D"/>
    <w:rsid w:val="00C76A80"/>
    <w:rsid w:val="00C76C27"/>
    <w:rsid w:val="00C76F07"/>
    <w:rsid w:val="00C77EF6"/>
    <w:rsid w:val="00C80B4B"/>
    <w:rsid w:val="00C80D63"/>
    <w:rsid w:val="00C812D5"/>
    <w:rsid w:val="00C81BEA"/>
    <w:rsid w:val="00C81DF5"/>
    <w:rsid w:val="00C8208B"/>
    <w:rsid w:val="00C82188"/>
    <w:rsid w:val="00C8242B"/>
    <w:rsid w:val="00C82A50"/>
    <w:rsid w:val="00C83240"/>
    <w:rsid w:val="00C83381"/>
    <w:rsid w:val="00C83607"/>
    <w:rsid w:val="00C83768"/>
    <w:rsid w:val="00C83B18"/>
    <w:rsid w:val="00C840C3"/>
    <w:rsid w:val="00C841B4"/>
    <w:rsid w:val="00C84266"/>
    <w:rsid w:val="00C849E0"/>
    <w:rsid w:val="00C84B74"/>
    <w:rsid w:val="00C8512A"/>
    <w:rsid w:val="00C85970"/>
    <w:rsid w:val="00C85E9B"/>
    <w:rsid w:val="00C874C8"/>
    <w:rsid w:val="00C90165"/>
    <w:rsid w:val="00C90733"/>
    <w:rsid w:val="00C921C4"/>
    <w:rsid w:val="00C9235F"/>
    <w:rsid w:val="00C9257F"/>
    <w:rsid w:val="00C9319C"/>
    <w:rsid w:val="00C934F6"/>
    <w:rsid w:val="00C93874"/>
    <w:rsid w:val="00C93A4C"/>
    <w:rsid w:val="00C944EB"/>
    <w:rsid w:val="00C94FD2"/>
    <w:rsid w:val="00C95341"/>
    <w:rsid w:val="00C95B76"/>
    <w:rsid w:val="00C964C3"/>
    <w:rsid w:val="00C96635"/>
    <w:rsid w:val="00C966B7"/>
    <w:rsid w:val="00C969DB"/>
    <w:rsid w:val="00C97A4A"/>
    <w:rsid w:val="00C97DC9"/>
    <w:rsid w:val="00C97EE3"/>
    <w:rsid w:val="00CA042A"/>
    <w:rsid w:val="00CA12BA"/>
    <w:rsid w:val="00CA165C"/>
    <w:rsid w:val="00CA1C0D"/>
    <w:rsid w:val="00CA1DAE"/>
    <w:rsid w:val="00CA2267"/>
    <w:rsid w:val="00CA38AD"/>
    <w:rsid w:val="00CA3EEE"/>
    <w:rsid w:val="00CA5098"/>
    <w:rsid w:val="00CA5503"/>
    <w:rsid w:val="00CA66C3"/>
    <w:rsid w:val="00CA6CAD"/>
    <w:rsid w:val="00CA70A8"/>
    <w:rsid w:val="00CA70D0"/>
    <w:rsid w:val="00CA74A4"/>
    <w:rsid w:val="00CA7683"/>
    <w:rsid w:val="00CA79FB"/>
    <w:rsid w:val="00CA7EA1"/>
    <w:rsid w:val="00CA7EEB"/>
    <w:rsid w:val="00CB009B"/>
    <w:rsid w:val="00CB0231"/>
    <w:rsid w:val="00CB0838"/>
    <w:rsid w:val="00CB1AFD"/>
    <w:rsid w:val="00CB1C3F"/>
    <w:rsid w:val="00CB1EB3"/>
    <w:rsid w:val="00CB2126"/>
    <w:rsid w:val="00CB24AD"/>
    <w:rsid w:val="00CB2C59"/>
    <w:rsid w:val="00CB2D9C"/>
    <w:rsid w:val="00CB32EB"/>
    <w:rsid w:val="00CB34AB"/>
    <w:rsid w:val="00CB3529"/>
    <w:rsid w:val="00CB377E"/>
    <w:rsid w:val="00CB38A9"/>
    <w:rsid w:val="00CB45A6"/>
    <w:rsid w:val="00CB4728"/>
    <w:rsid w:val="00CB529B"/>
    <w:rsid w:val="00CB59E7"/>
    <w:rsid w:val="00CB5D27"/>
    <w:rsid w:val="00CB5E4A"/>
    <w:rsid w:val="00CB6FCA"/>
    <w:rsid w:val="00CB724D"/>
    <w:rsid w:val="00CB73EA"/>
    <w:rsid w:val="00CB7D4E"/>
    <w:rsid w:val="00CC002B"/>
    <w:rsid w:val="00CC07E5"/>
    <w:rsid w:val="00CC09F0"/>
    <w:rsid w:val="00CC0C11"/>
    <w:rsid w:val="00CC1D67"/>
    <w:rsid w:val="00CC1F52"/>
    <w:rsid w:val="00CC233F"/>
    <w:rsid w:val="00CC27FD"/>
    <w:rsid w:val="00CC31E8"/>
    <w:rsid w:val="00CC3AB9"/>
    <w:rsid w:val="00CC3C9E"/>
    <w:rsid w:val="00CC45E0"/>
    <w:rsid w:val="00CC4BBE"/>
    <w:rsid w:val="00CC4BC3"/>
    <w:rsid w:val="00CC5099"/>
    <w:rsid w:val="00CC50C7"/>
    <w:rsid w:val="00CC55AC"/>
    <w:rsid w:val="00CC5859"/>
    <w:rsid w:val="00CC5BCB"/>
    <w:rsid w:val="00CC6D1C"/>
    <w:rsid w:val="00CC71DD"/>
    <w:rsid w:val="00CC71F3"/>
    <w:rsid w:val="00CC72C0"/>
    <w:rsid w:val="00CC757D"/>
    <w:rsid w:val="00CC7C74"/>
    <w:rsid w:val="00CD00DB"/>
    <w:rsid w:val="00CD0119"/>
    <w:rsid w:val="00CD0484"/>
    <w:rsid w:val="00CD07FD"/>
    <w:rsid w:val="00CD0866"/>
    <w:rsid w:val="00CD1169"/>
    <w:rsid w:val="00CD16C7"/>
    <w:rsid w:val="00CD1A40"/>
    <w:rsid w:val="00CD1B33"/>
    <w:rsid w:val="00CD25F3"/>
    <w:rsid w:val="00CD27FF"/>
    <w:rsid w:val="00CD305C"/>
    <w:rsid w:val="00CD3A6D"/>
    <w:rsid w:val="00CD3E5A"/>
    <w:rsid w:val="00CD3E63"/>
    <w:rsid w:val="00CD40A3"/>
    <w:rsid w:val="00CD4CD3"/>
    <w:rsid w:val="00CD589F"/>
    <w:rsid w:val="00CD60C9"/>
    <w:rsid w:val="00CD6276"/>
    <w:rsid w:val="00CD6345"/>
    <w:rsid w:val="00CD6BBB"/>
    <w:rsid w:val="00CD7482"/>
    <w:rsid w:val="00CE07C1"/>
    <w:rsid w:val="00CE1567"/>
    <w:rsid w:val="00CE186F"/>
    <w:rsid w:val="00CE20E3"/>
    <w:rsid w:val="00CE273A"/>
    <w:rsid w:val="00CE321C"/>
    <w:rsid w:val="00CE32E8"/>
    <w:rsid w:val="00CE3700"/>
    <w:rsid w:val="00CE3B69"/>
    <w:rsid w:val="00CE4559"/>
    <w:rsid w:val="00CE5118"/>
    <w:rsid w:val="00CE5487"/>
    <w:rsid w:val="00CE553A"/>
    <w:rsid w:val="00CE59B5"/>
    <w:rsid w:val="00CE59DB"/>
    <w:rsid w:val="00CE5D3A"/>
    <w:rsid w:val="00CE67D8"/>
    <w:rsid w:val="00CE7381"/>
    <w:rsid w:val="00CE7447"/>
    <w:rsid w:val="00CE74CE"/>
    <w:rsid w:val="00CF0829"/>
    <w:rsid w:val="00CF0917"/>
    <w:rsid w:val="00CF0E74"/>
    <w:rsid w:val="00CF1833"/>
    <w:rsid w:val="00CF1AEA"/>
    <w:rsid w:val="00CF2091"/>
    <w:rsid w:val="00CF21F6"/>
    <w:rsid w:val="00CF2278"/>
    <w:rsid w:val="00CF2C62"/>
    <w:rsid w:val="00CF2F66"/>
    <w:rsid w:val="00CF337B"/>
    <w:rsid w:val="00CF370E"/>
    <w:rsid w:val="00CF3FE7"/>
    <w:rsid w:val="00CF4416"/>
    <w:rsid w:val="00CF5762"/>
    <w:rsid w:val="00CF65B4"/>
    <w:rsid w:val="00CF678A"/>
    <w:rsid w:val="00CF69B0"/>
    <w:rsid w:val="00CF6C05"/>
    <w:rsid w:val="00CF7485"/>
    <w:rsid w:val="00CF7E56"/>
    <w:rsid w:val="00D00982"/>
    <w:rsid w:val="00D01744"/>
    <w:rsid w:val="00D01C03"/>
    <w:rsid w:val="00D025CE"/>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10076"/>
    <w:rsid w:val="00D1033B"/>
    <w:rsid w:val="00D10477"/>
    <w:rsid w:val="00D107E2"/>
    <w:rsid w:val="00D11D76"/>
    <w:rsid w:val="00D121F5"/>
    <w:rsid w:val="00D126E4"/>
    <w:rsid w:val="00D131BF"/>
    <w:rsid w:val="00D13A90"/>
    <w:rsid w:val="00D140E6"/>
    <w:rsid w:val="00D158EF"/>
    <w:rsid w:val="00D15C14"/>
    <w:rsid w:val="00D15E74"/>
    <w:rsid w:val="00D15FAA"/>
    <w:rsid w:val="00D16ECB"/>
    <w:rsid w:val="00D16EEE"/>
    <w:rsid w:val="00D17167"/>
    <w:rsid w:val="00D17BA5"/>
    <w:rsid w:val="00D2058D"/>
    <w:rsid w:val="00D2176E"/>
    <w:rsid w:val="00D2182A"/>
    <w:rsid w:val="00D2193D"/>
    <w:rsid w:val="00D22105"/>
    <w:rsid w:val="00D2211C"/>
    <w:rsid w:val="00D22B55"/>
    <w:rsid w:val="00D23055"/>
    <w:rsid w:val="00D230AD"/>
    <w:rsid w:val="00D2320E"/>
    <w:rsid w:val="00D251AB"/>
    <w:rsid w:val="00D25AC6"/>
    <w:rsid w:val="00D261D3"/>
    <w:rsid w:val="00D319DF"/>
    <w:rsid w:val="00D31C02"/>
    <w:rsid w:val="00D3225E"/>
    <w:rsid w:val="00D324BC"/>
    <w:rsid w:val="00D33565"/>
    <w:rsid w:val="00D33762"/>
    <w:rsid w:val="00D34BD1"/>
    <w:rsid w:val="00D35177"/>
    <w:rsid w:val="00D356E1"/>
    <w:rsid w:val="00D37891"/>
    <w:rsid w:val="00D40609"/>
    <w:rsid w:val="00D40983"/>
    <w:rsid w:val="00D41188"/>
    <w:rsid w:val="00D417D3"/>
    <w:rsid w:val="00D418D5"/>
    <w:rsid w:val="00D41DB1"/>
    <w:rsid w:val="00D4276D"/>
    <w:rsid w:val="00D42798"/>
    <w:rsid w:val="00D42970"/>
    <w:rsid w:val="00D43AED"/>
    <w:rsid w:val="00D44916"/>
    <w:rsid w:val="00D45CA4"/>
    <w:rsid w:val="00D45EA7"/>
    <w:rsid w:val="00D45F22"/>
    <w:rsid w:val="00D47178"/>
    <w:rsid w:val="00D4752E"/>
    <w:rsid w:val="00D47842"/>
    <w:rsid w:val="00D47BEF"/>
    <w:rsid w:val="00D50826"/>
    <w:rsid w:val="00D51675"/>
    <w:rsid w:val="00D51F73"/>
    <w:rsid w:val="00D52827"/>
    <w:rsid w:val="00D529BE"/>
    <w:rsid w:val="00D52CF6"/>
    <w:rsid w:val="00D53D3E"/>
    <w:rsid w:val="00D547E0"/>
    <w:rsid w:val="00D54992"/>
    <w:rsid w:val="00D55291"/>
    <w:rsid w:val="00D55C48"/>
    <w:rsid w:val="00D55E47"/>
    <w:rsid w:val="00D56997"/>
    <w:rsid w:val="00D570E6"/>
    <w:rsid w:val="00D5730F"/>
    <w:rsid w:val="00D573CD"/>
    <w:rsid w:val="00D5774F"/>
    <w:rsid w:val="00D60809"/>
    <w:rsid w:val="00D60D7F"/>
    <w:rsid w:val="00D61C9C"/>
    <w:rsid w:val="00D62111"/>
    <w:rsid w:val="00D62229"/>
    <w:rsid w:val="00D625B8"/>
    <w:rsid w:val="00D626F8"/>
    <w:rsid w:val="00D636DC"/>
    <w:rsid w:val="00D63F4C"/>
    <w:rsid w:val="00D64613"/>
    <w:rsid w:val="00D64664"/>
    <w:rsid w:val="00D64702"/>
    <w:rsid w:val="00D66BFD"/>
    <w:rsid w:val="00D66C91"/>
    <w:rsid w:val="00D674EE"/>
    <w:rsid w:val="00D67535"/>
    <w:rsid w:val="00D67BC9"/>
    <w:rsid w:val="00D67DBC"/>
    <w:rsid w:val="00D704D9"/>
    <w:rsid w:val="00D70BD2"/>
    <w:rsid w:val="00D70C54"/>
    <w:rsid w:val="00D713F2"/>
    <w:rsid w:val="00D72705"/>
    <w:rsid w:val="00D738BF"/>
    <w:rsid w:val="00D73B93"/>
    <w:rsid w:val="00D73C95"/>
    <w:rsid w:val="00D745C1"/>
    <w:rsid w:val="00D756F6"/>
    <w:rsid w:val="00D75731"/>
    <w:rsid w:val="00D75B45"/>
    <w:rsid w:val="00D75B5C"/>
    <w:rsid w:val="00D75F8C"/>
    <w:rsid w:val="00D76050"/>
    <w:rsid w:val="00D76309"/>
    <w:rsid w:val="00D76423"/>
    <w:rsid w:val="00D767BF"/>
    <w:rsid w:val="00D77278"/>
    <w:rsid w:val="00D775B5"/>
    <w:rsid w:val="00D77961"/>
    <w:rsid w:val="00D77B20"/>
    <w:rsid w:val="00D77B3B"/>
    <w:rsid w:val="00D8007C"/>
    <w:rsid w:val="00D8079F"/>
    <w:rsid w:val="00D8103B"/>
    <w:rsid w:val="00D8111B"/>
    <w:rsid w:val="00D81242"/>
    <w:rsid w:val="00D812D2"/>
    <w:rsid w:val="00D82D02"/>
    <w:rsid w:val="00D82D0F"/>
    <w:rsid w:val="00D83A5A"/>
    <w:rsid w:val="00D84157"/>
    <w:rsid w:val="00D84BD7"/>
    <w:rsid w:val="00D84DCA"/>
    <w:rsid w:val="00D85114"/>
    <w:rsid w:val="00D857BC"/>
    <w:rsid w:val="00D85CC6"/>
    <w:rsid w:val="00D86A92"/>
    <w:rsid w:val="00D871B6"/>
    <w:rsid w:val="00D875E1"/>
    <w:rsid w:val="00D90275"/>
    <w:rsid w:val="00D902F5"/>
    <w:rsid w:val="00D9075D"/>
    <w:rsid w:val="00D90959"/>
    <w:rsid w:val="00D91410"/>
    <w:rsid w:val="00D91438"/>
    <w:rsid w:val="00D91594"/>
    <w:rsid w:val="00D91ABE"/>
    <w:rsid w:val="00D91DFB"/>
    <w:rsid w:val="00D921DA"/>
    <w:rsid w:val="00D92C2F"/>
    <w:rsid w:val="00D92F7F"/>
    <w:rsid w:val="00D9459D"/>
    <w:rsid w:val="00D94730"/>
    <w:rsid w:val="00D94858"/>
    <w:rsid w:val="00D94972"/>
    <w:rsid w:val="00D954A1"/>
    <w:rsid w:val="00D95519"/>
    <w:rsid w:val="00D95744"/>
    <w:rsid w:val="00D958FC"/>
    <w:rsid w:val="00D959AE"/>
    <w:rsid w:val="00D95DC2"/>
    <w:rsid w:val="00D96678"/>
    <w:rsid w:val="00D96C73"/>
    <w:rsid w:val="00D96D46"/>
    <w:rsid w:val="00D9702F"/>
    <w:rsid w:val="00D97C27"/>
    <w:rsid w:val="00DA032C"/>
    <w:rsid w:val="00DA0526"/>
    <w:rsid w:val="00DA0639"/>
    <w:rsid w:val="00DA0CF7"/>
    <w:rsid w:val="00DA0E96"/>
    <w:rsid w:val="00DA1203"/>
    <w:rsid w:val="00DA18DA"/>
    <w:rsid w:val="00DA1F0C"/>
    <w:rsid w:val="00DA3565"/>
    <w:rsid w:val="00DA3A4E"/>
    <w:rsid w:val="00DA3A5B"/>
    <w:rsid w:val="00DA3D0B"/>
    <w:rsid w:val="00DA3F51"/>
    <w:rsid w:val="00DA45DB"/>
    <w:rsid w:val="00DA48D9"/>
    <w:rsid w:val="00DA49F8"/>
    <w:rsid w:val="00DA4AAE"/>
    <w:rsid w:val="00DA5572"/>
    <w:rsid w:val="00DA698B"/>
    <w:rsid w:val="00DA6A15"/>
    <w:rsid w:val="00DA6CC2"/>
    <w:rsid w:val="00DA7029"/>
    <w:rsid w:val="00DA77A0"/>
    <w:rsid w:val="00DB09A2"/>
    <w:rsid w:val="00DB103D"/>
    <w:rsid w:val="00DB1448"/>
    <w:rsid w:val="00DB1998"/>
    <w:rsid w:val="00DB1FC4"/>
    <w:rsid w:val="00DB21F0"/>
    <w:rsid w:val="00DB2C5F"/>
    <w:rsid w:val="00DB3A58"/>
    <w:rsid w:val="00DB3BDF"/>
    <w:rsid w:val="00DB3C58"/>
    <w:rsid w:val="00DB3D46"/>
    <w:rsid w:val="00DB401C"/>
    <w:rsid w:val="00DB46C8"/>
    <w:rsid w:val="00DB540E"/>
    <w:rsid w:val="00DB5A63"/>
    <w:rsid w:val="00DB6166"/>
    <w:rsid w:val="00DB656B"/>
    <w:rsid w:val="00DB691E"/>
    <w:rsid w:val="00DB75A3"/>
    <w:rsid w:val="00DC0574"/>
    <w:rsid w:val="00DC0C65"/>
    <w:rsid w:val="00DC16BF"/>
    <w:rsid w:val="00DC16E1"/>
    <w:rsid w:val="00DC16FC"/>
    <w:rsid w:val="00DC1881"/>
    <w:rsid w:val="00DC1ED7"/>
    <w:rsid w:val="00DC3A6F"/>
    <w:rsid w:val="00DC3D1C"/>
    <w:rsid w:val="00DC43E1"/>
    <w:rsid w:val="00DC5199"/>
    <w:rsid w:val="00DC5A32"/>
    <w:rsid w:val="00DC5E4E"/>
    <w:rsid w:val="00DC651B"/>
    <w:rsid w:val="00DC662F"/>
    <w:rsid w:val="00DC6E78"/>
    <w:rsid w:val="00DC729A"/>
    <w:rsid w:val="00DC73B1"/>
    <w:rsid w:val="00DC7519"/>
    <w:rsid w:val="00DC7630"/>
    <w:rsid w:val="00DC7EB5"/>
    <w:rsid w:val="00DD04AC"/>
    <w:rsid w:val="00DD04DD"/>
    <w:rsid w:val="00DD0544"/>
    <w:rsid w:val="00DD0891"/>
    <w:rsid w:val="00DD0B35"/>
    <w:rsid w:val="00DD0C4D"/>
    <w:rsid w:val="00DD0F9F"/>
    <w:rsid w:val="00DD11A7"/>
    <w:rsid w:val="00DD1298"/>
    <w:rsid w:val="00DD1A25"/>
    <w:rsid w:val="00DD1F3D"/>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A09"/>
    <w:rsid w:val="00DD7CB6"/>
    <w:rsid w:val="00DE0077"/>
    <w:rsid w:val="00DE0137"/>
    <w:rsid w:val="00DE01BA"/>
    <w:rsid w:val="00DE0DCF"/>
    <w:rsid w:val="00DE137B"/>
    <w:rsid w:val="00DE19D9"/>
    <w:rsid w:val="00DE1DC6"/>
    <w:rsid w:val="00DE1F77"/>
    <w:rsid w:val="00DE21C6"/>
    <w:rsid w:val="00DE22AA"/>
    <w:rsid w:val="00DE288F"/>
    <w:rsid w:val="00DE2D49"/>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68D"/>
    <w:rsid w:val="00DF0D3A"/>
    <w:rsid w:val="00DF1A9A"/>
    <w:rsid w:val="00DF1C2D"/>
    <w:rsid w:val="00DF1F8A"/>
    <w:rsid w:val="00DF248E"/>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541"/>
    <w:rsid w:val="00E03D3F"/>
    <w:rsid w:val="00E03DED"/>
    <w:rsid w:val="00E0437C"/>
    <w:rsid w:val="00E0452C"/>
    <w:rsid w:val="00E04D61"/>
    <w:rsid w:val="00E0504C"/>
    <w:rsid w:val="00E05074"/>
    <w:rsid w:val="00E05489"/>
    <w:rsid w:val="00E05741"/>
    <w:rsid w:val="00E05F7F"/>
    <w:rsid w:val="00E062A1"/>
    <w:rsid w:val="00E06549"/>
    <w:rsid w:val="00E06930"/>
    <w:rsid w:val="00E06971"/>
    <w:rsid w:val="00E105B3"/>
    <w:rsid w:val="00E10846"/>
    <w:rsid w:val="00E108F4"/>
    <w:rsid w:val="00E1097A"/>
    <w:rsid w:val="00E10D4E"/>
    <w:rsid w:val="00E1100C"/>
    <w:rsid w:val="00E11489"/>
    <w:rsid w:val="00E11711"/>
    <w:rsid w:val="00E11E63"/>
    <w:rsid w:val="00E12696"/>
    <w:rsid w:val="00E1310D"/>
    <w:rsid w:val="00E13359"/>
    <w:rsid w:val="00E138BF"/>
    <w:rsid w:val="00E14EFA"/>
    <w:rsid w:val="00E151B9"/>
    <w:rsid w:val="00E158C4"/>
    <w:rsid w:val="00E161E6"/>
    <w:rsid w:val="00E167C9"/>
    <w:rsid w:val="00E16872"/>
    <w:rsid w:val="00E1698C"/>
    <w:rsid w:val="00E16BDB"/>
    <w:rsid w:val="00E172BE"/>
    <w:rsid w:val="00E1751B"/>
    <w:rsid w:val="00E17CF7"/>
    <w:rsid w:val="00E205D6"/>
    <w:rsid w:val="00E216EC"/>
    <w:rsid w:val="00E2189A"/>
    <w:rsid w:val="00E22B5A"/>
    <w:rsid w:val="00E22B68"/>
    <w:rsid w:val="00E231C9"/>
    <w:rsid w:val="00E23EBF"/>
    <w:rsid w:val="00E23FD5"/>
    <w:rsid w:val="00E24669"/>
    <w:rsid w:val="00E24C48"/>
    <w:rsid w:val="00E25981"/>
    <w:rsid w:val="00E26141"/>
    <w:rsid w:val="00E266F5"/>
    <w:rsid w:val="00E270D3"/>
    <w:rsid w:val="00E27FC7"/>
    <w:rsid w:val="00E302E7"/>
    <w:rsid w:val="00E30700"/>
    <w:rsid w:val="00E31360"/>
    <w:rsid w:val="00E31D28"/>
    <w:rsid w:val="00E325FF"/>
    <w:rsid w:val="00E32785"/>
    <w:rsid w:val="00E32CB8"/>
    <w:rsid w:val="00E3440F"/>
    <w:rsid w:val="00E34F3A"/>
    <w:rsid w:val="00E35F99"/>
    <w:rsid w:val="00E35F9A"/>
    <w:rsid w:val="00E3637F"/>
    <w:rsid w:val="00E364B6"/>
    <w:rsid w:val="00E36723"/>
    <w:rsid w:val="00E3713C"/>
    <w:rsid w:val="00E3767B"/>
    <w:rsid w:val="00E37E1C"/>
    <w:rsid w:val="00E40126"/>
    <w:rsid w:val="00E40CBF"/>
    <w:rsid w:val="00E40E7D"/>
    <w:rsid w:val="00E40EE4"/>
    <w:rsid w:val="00E413C6"/>
    <w:rsid w:val="00E420D5"/>
    <w:rsid w:val="00E42517"/>
    <w:rsid w:val="00E42D55"/>
    <w:rsid w:val="00E42FFE"/>
    <w:rsid w:val="00E4316E"/>
    <w:rsid w:val="00E435AB"/>
    <w:rsid w:val="00E44275"/>
    <w:rsid w:val="00E44705"/>
    <w:rsid w:val="00E44777"/>
    <w:rsid w:val="00E4535F"/>
    <w:rsid w:val="00E466BC"/>
    <w:rsid w:val="00E4686A"/>
    <w:rsid w:val="00E479FD"/>
    <w:rsid w:val="00E504D6"/>
    <w:rsid w:val="00E50B6F"/>
    <w:rsid w:val="00E50EBE"/>
    <w:rsid w:val="00E50F69"/>
    <w:rsid w:val="00E50FC6"/>
    <w:rsid w:val="00E52372"/>
    <w:rsid w:val="00E52786"/>
    <w:rsid w:val="00E52F05"/>
    <w:rsid w:val="00E540CA"/>
    <w:rsid w:val="00E55B28"/>
    <w:rsid w:val="00E55EF7"/>
    <w:rsid w:val="00E56D4A"/>
    <w:rsid w:val="00E57119"/>
    <w:rsid w:val="00E5719E"/>
    <w:rsid w:val="00E57D7B"/>
    <w:rsid w:val="00E57F4B"/>
    <w:rsid w:val="00E602E5"/>
    <w:rsid w:val="00E602F8"/>
    <w:rsid w:val="00E6085B"/>
    <w:rsid w:val="00E60C10"/>
    <w:rsid w:val="00E60FBA"/>
    <w:rsid w:val="00E60FBF"/>
    <w:rsid w:val="00E611AE"/>
    <w:rsid w:val="00E616F9"/>
    <w:rsid w:val="00E61852"/>
    <w:rsid w:val="00E61A0C"/>
    <w:rsid w:val="00E61D22"/>
    <w:rsid w:val="00E61D96"/>
    <w:rsid w:val="00E61E4B"/>
    <w:rsid w:val="00E6211E"/>
    <w:rsid w:val="00E63DA2"/>
    <w:rsid w:val="00E642AF"/>
    <w:rsid w:val="00E644C6"/>
    <w:rsid w:val="00E64555"/>
    <w:rsid w:val="00E64595"/>
    <w:rsid w:val="00E646BB"/>
    <w:rsid w:val="00E64D24"/>
    <w:rsid w:val="00E653A6"/>
    <w:rsid w:val="00E6549C"/>
    <w:rsid w:val="00E654B9"/>
    <w:rsid w:val="00E6589D"/>
    <w:rsid w:val="00E65E8C"/>
    <w:rsid w:val="00E665E7"/>
    <w:rsid w:val="00E66C96"/>
    <w:rsid w:val="00E70130"/>
    <w:rsid w:val="00E71063"/>
    <w:rsid w:val="00E715FC"/>
    <w:rsid w:val="00E71A45"/>
    <w:rsid w:val="00E71C21"/>
    <w:rsid w:val="00E72F23"/>
    <w:rsid w:val="00E730FC"/>
    <w:rsid w:val="00E7385A"/>
    <w:rsid w:val="00E73CE6"/>
    <w:rsid w:val="00E74780"/>
    <w:rsid w:val="00E74956"/>
    <w:rsid w:val="00E752F7"/>
    <w:rsid w:val="00E75848"/>
    <w:rsid w:val="00E759D4"/>
    <w:rsid w:val="00E76A3C"/>
    <w:rsid w:val="00E76F9B"/>
    <w:rsid w:val="00E771FC"/>
    <w:rsid w:val="00E773E5"/>
    <w:rsid w:val="00E77BDD"/>
    <w:rsid w:val="00E806D3"/>
    <w:rsid w:val="00E81C34"/>
    <w:rsid w:val="00E81D83"/>
    <w:rsid w:val="00E821BB"/>
    <w:rsid w:val="00E822E9"/>
    <w:rsid w:val="00E826FE"/>
    <w:rsid w:val="00E8275E"/>
    <w:rsid w:val="00E827AF"/>
    <w:rsid w:val="00E82DE9"/>
    <w:rsid w:val="00E83253"/>
    <w:rsid w:val="00E83B15"/>
    <w:rsid w:val="00E844AB"/>
    <w:rsid w:val="00E84C97"/>
    <w:rsid w:val="00E85005"/>
    <w:rsid w:val="00E85296"/>
    <w:rsid w:val="00E8533B"/>
    <w:rsid w:val="00E85E4E"/>
    <w:rsid w:val="00E86327"/>
    <w:rsid w:val="00E86DF0"/>
    <w:rsid w:val="00E87BD2"/>
    <w:rsid w:val="00E87CDC"/>
    <w:rsid w:val="00E90B33"/>
    <w:rsid w:val="00E911E0"/>
    <w:rsid w:val="00E93407"/>
    <w:rsid w:val="00E940A8"/>
    <w:rsid w:val="00E947E8"/>
    <w:rsid w:val="00E94B0F"/>
    <w:rsid w:val="00E9503F"/>
    <w:rsid w:val="00E96E68"/>
    <w:rsid w:val="00E975FD"/>
    <w:rsid w:val="00E97EA1"/>
    <w:rsid w:val="00EA0BBE"/>
    <w:rsid w:val="00EA1C01"/>
    <w:rsid w:val="00EA1FBC"/>
    <w:rsid w:val="00EA20A1"/>
    <w:rsid w:val="00EA212B"/>
    <w:rsid w:val="00EA2D44"/>
    <w:rsid w:val="00EA3A1D"/>
    <w:rsid w:val="00EA3CD7"/>
    <w:rsid w:val="00EA3E2D"/>
    <w:rsid w:val="00EA429D"/>
    <w:rsid w:val="00EA43AF"/>
    <w:rsid w:val="00EA4676"/>
    <w:rsid w:val="00EA4C7C"/>
    <w:rsid w:val="00EA4D4C"/>
    <w:rsid w:val="00EA554F"/>
    <w:rsid w:val="00EA6250"/>
    <w:rsid w:val="00EA66A4"/>
    <w:rsid w:val="00EA6819"/>
    <w:rsid w:val="00EA6A1E"/>
    <w:rsid w:val="00EA75BD"/>
    <w:rsid w:val="00EA7C47"/>
    <w:rsid w:val="00EB0F0F"/>
    <w:rsid w:val="00EB12A5"/>
    <w:rsid w:val="00EB24D8"/>
    <w:rsid w:val="00EB277B"/>
    <w:rsid w:val="00EB2F20"/>
    <w:rsid w:val="00EB2F35"/>
    <w:rsid w:val="00EB31DB"/>
    <w:rsid w:val="00EB3422"/>
    <w:rsid w:val="00EB3A31"/>
    <w:rsid w:val="00EB4EAF"/>
    <w:rsid w:val="00EB548E"/>
    <w:rsid w:val="00EB5C41"/>
    <w:rsid w:val="00EB5F5A"/>
    <w:rsid w:val="00EB657E"/>
    <w:rsid w:val="00EB695E"/>
    <w:rsid w:val="00EB69D1"/>
    <w:rsid w:val="00EB69D4"/>
    <w:rsid w:val="00EB6FE9"/>
    <w:rsid w:val="00EB72FF"/>
    <w:rsid w:val="00EB756F"/>
    <w:rsid w:val="00EB79C8"/>
    <w:rsid w:val="00EB7E78"/>
    <w:rsid w:val="00EC0301"/>
    <w:rsid w:val="00EC09C6"/>
    <w:rsid w:val="00EC0EA5"/>
    <w:rsid w:val="00EC1056"/>
    <w:rsid w:val="00EC1470"/>
    <w:rsid w:val="00EC20E8"/>
    <w:rsid w:val="00EC222E"/>
    <w:rsid w:val="00EC2716"/>
    <w:rsid w:val="00EC2DBB"/>
    <w:rsid w:val="00EC358E"/>
    <w:rsid w:val="00EC3FD2"/>
    <w:rsid w:val="00EC4095"/>
    <w:rsid w:val="00EC43B5"/>
    <w:rsid w:val="00EC4537"/>
    <w:rsid w:val="00EC4960"/>
    <w:rsid w:val="00EC4AE3"/>
    <w:rsid w:val="00EC54EE"/>
    <w:rsid w:val="00EC59AA"/>
    <w:rsid w:val="00EC59B2"/>
    <w:rsid w:val="00EC5A3B"/>
    <w:rsid w:val="00EC786C"/>
    <w:rsid w:val="00EC7A5D"/>
    <w:rsid w:val="00EC7ADD"/>
    <w:rsid w:val="00ED04FE"/>
    <w:rsid w:val="00ED0DD0"/>
    <w:rsid w:val="00ED1989"/>
    <w:rsid w:val="00ED28F2"/>
    <w:rsid w:val="00ED3145"/>
    <w:rsid w:val="00ED3309"/>
    <w:rsid w:val="00ED356E"/>
    <w:rsid w:val="00ED3BDA"/>
    <w:rsid w:val="00ED5A3B"/>
    <w:rsid w:val="00ED5C30"/>
    <w:rsid w:val="00ED5E02"/>
    <w:rsid w:val="00ED5EED"/>
    <w:rsid w:val="00ED612A"/>
    <w:rsid w:val="00ED6B1C"/>
    <w:rsid w:val="00ED6CF7"/>
    <w:rsid w:val="00ED6F33"/>
    <w:rsid w:val="00ED7716"/>
    <w:rsid w:val="00ED7737"/>
    <w:rsid w:val="00ED7747"/>
    <w:rsid w:val="00ED7CF4"/>
    <w:rsid w:val="00EE1B0E"/>
    <w:rsid w:val="00EE22FB"/>
    <w:rsid w:val="00EE2407"/>
    <w:rsid w:val="00EE26AE"/>
    <w:rsid w:val="00EE29C8"/>
    <w:rsid w:val="00EE2A54"/>
    <w:rsid w:val="00EE2FC2"/>
    <w:rsid w:val="00EE3B88"/>
    <w:rsid w:val="00EE4B75"/>
    <w:rsid w:val="00EE4DBD"/>
    <w:rsid w:val="00EE6471"/>
    <w:rsid w:val="00EE6AC6"/>
    <w:rsid w:val="00EE6E26"/>
    <w:rsid w:val="00EE784F"/>
    <w:rsid w:val="00EE7A1D"/>
    <w:rsid w:val="00EF0500"/>
    <w:rsid w:val="00EF1002"/>
    <w:rsid w:val="00EF143F"/>
    <w:rsid w:val="00EF1D3B"/>
    <w:rsid w:val="00EF23D8"/>
    <w:rsid w:val="00EF2A5A"/>
    <w:rsid w:val="00EF2A87"/>
    <w:rsid w:val="00EF3A74"/>
    <w:rsid w:val="00EF3AE9"/>
    <w:rsid w:val="00EF3EA5"/>
    <w:rsid w:val="00EF49FB"/>
    <w:rsid w:val="00EF55D6"/>
    <w:rsid w:val="00EF644D"/>
    <w:rsid w:val="00EF6D29"/>
    <w:rsid w:val="00EF7138"/>
    <w:rsid w:val="00EF7E0B"/>
    <w:rsid w:val="00F00881"/>
    <w:rsid w:val="00F00917"/>
    <w:rsid w:val="00F010BB"/>
    <w:rsid w:val="00F012C1"/>
    <w:rsid w:val="00F0175F"/>
    <w:rsid w:val="00F03280"/>
    <w:rsid w:val="00F0362A"/>
    <w:rsid w:val="00F0385C"/>
    <w:rsid w:val="00F03ABE"/>
    <w:rsid w:val="00F04345"/>
    <w:rsid w:val="00F047A4"/>
    <w:rsid w:val="00F04F52"/>
    <w:rsid w:val="00F0510F"/>
    <w:rsid w:val="00F0563F"/>
    <w:rsid w:val="00F064EF"/>
    <w:rsid w:val="00F06558"/>
    <w:rsid w:val="00F06F42"/>
    <w:rsid w:val="00F07122"/>
    <w:rsid w:val="00F074C9"/>
    <w:rsid w:val="00F07C82"/>
    <w:rsid w:val="00F07F5E"/>
    <w:rsid w:val="00F1001E"/>
    <w:rsid w:val="00F106BB"/>
    <w:rsid w:val="00F11027"/>
    <w:rsid w:val="00F111BA"/>
    <w:rsid w:val="00F116DD"/>
    <w:rsid w:val="00F11D9F"/>
    <w:rsid w:val="00F11E31"/>
    <w:rsid w:val="00F13AA1"/>
    <w:rsid w:val="00F13F2A"/>
    <w:rsid w:val="00F15097"/>
    <w:rsid w:val="00F15671"/>
    <w:rsid w:val="00F16695"/>
    <w:rsid w:val="00F202E3"/>
    <w:rsid w:val="00F20C6E"/>
    <w:rsid w:val="00F20D6C"/>
    <w:rsid w:val="00F2255F"/>
    <w:rsid w:val="00F225CF"/>
    <w:rsid w:val="00F22882"/>
    <w:rsid w:val="00F22985"/>
    <w:rsid w:val="00F22AEF"/>
    <w:rsid w:val="00F22F7A"/>
    <w:rsid w:val="00F2343C"/>
    <w:rsid w:val="00F23CFC"/>
    <w:rsid w:val="00F24076"/>
    <w:rsid w:val="00F240CB"/>
    <w:rsid w:val="00F2492F"/>
    <w:rsid w:val="00F2500D"/>
    <w:rsid w:val="00F2596D"/>
    <w:rsid w:val="00F25CAA"/>
    <w:rsid w:val="00F26AD6"/>
    <w:rsid w:val="00F2711C"/>
    <w:rsid w:val="00F277E8"/>
    <w:rsid w:val="00F27B04"/>
    <w:rsid w:val="00F27E3D"/>
    <w:rsid w:val="00F301D0"/>
    <w:rsid w:val="00F3069F"/>
    <w:rsid w:val="00F30C3F"/>
    <w:rsid w:val="00F30C60"/>
    <w:rsid w:val="00F30F38"/>
    <w:rsid w:val="00F311D1"/>
    <w:rsid w:val="00F3158A"/>
    <w:rsid w:val="00F318DB"/>
    <w:rsid w:val="00F3199C"/>
    <w:rsid w:val="00F31F7D"/>
    <w:rsid w:val="00F32AFF"/>
    <w:rsid w:val="00F33825"/>
    <w:rsid w:val="00F33A8B"/>
    <w:rsid w:val="00F33D3B"/>
    <w:rsid w:val="00F34A96"/>
    <w:rsid w:val="00F34EBF"/>
    <w:rsid w:val="00F34F05"/>
    <w:rsid w:val="00F356D5"/>
    <w:rsid w:val="00F361AE"/>
    <w:rsid w:val="00F36240"/>
    <w:rsid w:val="00F363EB"/>
    <w:rsid w:val="00F365DE"/>
    <w:rsid w:val="00F367CF"/>
    <w:rsid w:val="00F36D37"/>
    <w:rsid w:val="00F3719A"/>
    <w:rsid w:val="00F379BF"/>
    <w:rsid w:val="00F37EA7"/>
    <w:rsid w:val="00F40805"/>
    <w:rsid w:val="00F40C5E"/>
    <w:rsid w:val="00F40E3E"/>
    <w:rsid w:val="00F4163A"/>
    <w:rsid w:val="00F41873"/>
    <w:rsid w:val="00F419C3"/>
    <w:rsid w:val="00F41D91"/>
    <w:rsid w:val="00F41E2B"/>
    <w:rsid w:val="00F423BE"/>
    <w:rsid w:val="00F424A5"/>
    <w:rsid w:val="00F425EF"/>
    <w:rsid w:val="00F428AC"/>
    <w:rsid w:val="00F42EE3"/>
    <w:rsid w:val="00F43149"/>
    <w:rsid w:val="00F43660"/>
    <w:rsid w:val="00F44542"/>
    <w:rsid w:val="00F448DD"/>
    <w:rsid w:val="00F44D6A"/>
    <w:rsid w:val="00F44DB8"/>
    <w:rsid w:val="00F45760"/>
    <w:rsid w:val="00F45925"/>
    <w:rsid w:val="00F46BA6"/>
    <w:rsid w:val="00F46C97"/>
    <w:rsid w:val="00F4703E"/>
    <w:rsid w:val="00F50781"/>
    <w:rsid w:val="00F50CA3"/>
    <w:rsid w:val="00F517ED"/>
    <w:rsid w:val="00F51F3F"/>
    <w:rsid w:val="00F528B5"/>
    <w:rsid w:val="00F528E7"/>
    <w:rsid w:val="00F52C8A"/>
    <w:rsid w:val="00F5352D"/>
    <w:rsid w:val="00F53615"/>
    <w:rsid w:val="00F53A91"/>
    <w:rsid w:val="00F54783"/>
    <w:rsid w:val="00F547E9"/>
    <w:rsid w:val="00F5494E"/>
    <w:rsid w:val="00F54ABE"/>
    <w:rsid w:val="00F55804"/>
    <w:rsid w:val="00F55F1A"/>
    <w:rsid w:val="00F56310"/>
    <w:rsid w:val="00F5684C"/>
    <w:rsid w:val="00F56A74"/>
    <w:rsid w:val="00F57210"/>
    <w:rsid w:val="00F577FC"/>
    <w:rsid w:val="00F57984"/>
    <w:rsid w:val="00F602F0"/>
    <w:rsid w:val="00F60C90"/>
    <w:rsid w:val="00F619EE"/>
    <w:rsid w:val="00F61CF5"/>
    <w:rsid w:val="00F61FF9"/>
    <w:rsid w:val="00F62069"/>
    <w:rsid w:val="00F62159"/>
    <w:rsid w:val="00F621A3"/>
    <w:rsid w:val="00F62A7C"/>
    <w:rsid w:val="00F62B93"/>
    <w:rsid w:val="00F633E5"/>
    <w:rsid w:val="00F63C89"/>
    <w:rsid w:val="00F647EC"/>
    <w:rsid w:val="00F64FAB"/>
    <w:rsid w:val="00F65CEA"/>
    <w:rsid w:val="00F65F15"/>
    <w:rsid w:val="00F66443"/>
    <w:rsid w:val="00F675EA"/>
    <w:rsid w:val="00F7074A"/>
    <w:rsid w:val="00F70AD6"/>
    <w:rsid w:val="00F71687"/>
    <w:rsid w:val="00F71708"/>
    <w:rsid w:val="00F71721"/>
    <w:rsid w:val="00F717C1"/>
    <w:rsid w:val="00F71CDB"/>
    <w:rsid w:val="00F725D3"/>
    <w:rsid w:val="00F7281E"/>
    <w:rsid w:val="00F72BE4"/>
    <w:rsid w:val="00F72C1A"/>
    <w:rsid w:val="00F72C3D"/>
    <w:rsid w:val="00F72E4D"/>
    <w:rsid w:val="00F737AB"/>
    <w:rsid w:val="00F74216"/>
    <w:rsid w:val="00F74F0F"/>
    <w:rsid w:val="00F75731"/>
    <w:rsid w:val="00F75841"/>
    <w:rsid w:val="00F75A7F"/>
    <w:rsid w:val="00F76333"/>
    <w:rsid w:val="00F77100"/>
    <w:rsid w:val="00F8090F"/>
    <w:rsid w:val="00F8139A"/>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6E6"/>
    <w:rsid w:val="00F87825"/>
    <w:rsid w:val="00F87838"/>
    <w:rsid w:val="00F879D5"/>
    <w:rsid w:val="00F879E8"/>
    <w:rsid w:val="00F87FCE"/>
    <w:rsid w:val="00F9008B"/>
    <w:rsid w:val="00F91669"/>
    <w:rsid w:val="00F916DE"/>
    <w:rsid w:val="00F9184F"/>
    <w:rsid w:val="00F91943"/>
    <w:rsid w:val="00F91D11"/>
    <w:rsid w:val="00F92A66"/>
    <w:rsid w:val="00F931CF"/>
    <w:rsid w:val="00F93A31"/>
    <w:rsid w:val="00F93D6E"/>
    <w:rsid w:val="00F94029"/>
    <w:rsid w:val="00F9423D"/>
    <w:rsid w:val="00F94609"/>
    <w:rsid w:val="00F95182"/>
    <w:rsid w:val="00F957D2"/>
    <w:rsid w:val="00F95D94"/>
    <w:rsid w:val="00F96F86"/>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67E3"/>
    <w:rsid w:val="00FA7157"/>
    <w:rsid w:val="00FA73A6"/>
    <w:rsid w:val="00FA7698"/>
    <w:rsid w:val="00FA78C2"/>
    <w:rsid w:val="00FA7A2D"/>
    <w:rsid w:val="00FA7B4F"/>
    <w:rsid w:val="00FA7DA6"/>
    <w:rsid w:val="00FB06E7"/>
    <w:rsid w:val="00FB0822"/>
    <w:rsid w:val="00FB1093"/>
    <w:rsid w:val="00FB1399"/>
    <w:rsid w:val="00FB13A0"/>
    <w:rsid w:val="00FB227E"/>
    <w:rsid w:val="00FB267D"/>
    <w:rsid w:val="00FB2A18"/>
    <w:rsid w:val="00FB2BF4"/>
    <w:rsid w:val="00FB2C8D"/>
    <w:rsid w:val="00FB2DC6"/>
    <w:rsid w:val="00FB5E81"/>
    <w:rsid w:val="00FB6E6C"/>
    <w:rsid w:val="00FB71B0"/>
    <w:rsid w:val="00FB7ABA"/>
    <w:rsid w:val="00FB7C21"/>
    <w:rsid w:val="00FB7C46"/>
    <w:rsid w:val="00FC04E0"/>
    <w:rsid w:val="00FC0D98"/>
    <w:rsid w:val="00FC1042"/>
    <w:rsid w:val="00FC11C6"/>
    <w:rsid w:val="00FC17D8"/>
    <w:rsid w:val="00FC279A"/>
    <w:rsid w:val="00FC324D"/>
    <w:rsid w:val="00FC39A1"/>
    <w:rsid w:val="00FC3BC3"/>
    <w:rsid w:val="00FC3E47"/>
    <w:rsid w:val="00FC47DD"/>
    <w:rsid w:val="00FC4B53"/>
    <w:rsid w:val="00FC4BAE"/>
    <w:rsid w:val="00FC5160"/>
    <w:rsid w:val="00FC57E8"/>
    <w:rsid w:val="00FC5A36"/>
    <w:rsid w:val="00FC69CF"/>
    <w:rsid w:val="00FC6B0B"/>
    <w:rsid w:val="00FC713B"/>
    <w:rsid w:val="00FC7862"/>
    <w:rsid w:val="00FC79D5"/>
    <w:rsid w:val="00FC7B35"/>
    <w:rsid w:val="00FC7B53"/>
    <w:rsid w:val="00FD0177"/>
    <w:rsid w:val="00FD0AE7"/>
    <w:rsid w:val="00FD0B44"/>
    <w:rsid w:val="00FD0F70"/>
    <w:rsid w:val="00FD2315"/>
    <w:rsid w:val="00FD29A7"/>
    <w:rsid w:val="00FD2B15"/>
    <w:rsid w:val="00FD3092"/>
    <w:rsid w:val="00FD412E"/>
    <w:rsid w:val="00FD420F"/>
    <w:rsid w:val="00FD4F2F"/>
    <w:rsid w:val="00FD51F7"/>
    <w:rsid w:val="00FD5258"/>
    <w:rsid w:val="00FD5602"/>
    <w:rsid w:val="00FD5661"/>
    <w:rsid w:val="00FD5A2A"/>
    <w:rsid w:val="00FD5AE2"/>
    <w:rsid w:val="00FD62B4"/>
    <w:rsid w:val="00FD7142"/>
    <w:rsid w:val="00FD750F"/>
    <w:rsid w:val="00FE011C"/>
    <w:rsid w:val="00FE07DC"/>
    <w:rsid w:val="00FE1116"/>
    <w:rsid w:val="00FE12BC"/>
    <w:rsid w:val="00FE2075"/>
    <w:rsid w:val="00FE2080"/>
    <w:rsid w:val="00FE27B9"/>
    <w:rsid w:val="00FE2E37"/>
    <w:rsid w:val="00FE3640"/>
    <w:rsid w:val="00FE3780"/>
    <w:rsid w:val="00FE3954"/>
    <w:rsid w:val="00FE3CF7"/>
    <w:rsid w:val="00FE4071"/>
    <w:rsid w:val="00FE42E3"/>
    <w:rsid w:val="00FE4617"/>
    <w:rsid w:val="00FE4ECD"/>
    <w:rsid w:val="00FE52B7"/>
    <w:rsid w:val="00FE53C5"/>
    <w:rsid w:val="00FE56A8"/>
    <w:rsid w:val="00FE5807"/>
    <w:rsid w:val="00FE5C39"/>
    <w:rsid w:val="00FE5C57"/>
    <w:rsid w:val="00FE624E"/>
    <w:rsid w:val="00FE6415"/>
    <w:rsid w:val="00FE69E7"/>
    <w:rsid w:val="00FE6BB8"/>
    <w:rsid w:val="00FE6E76"/>
    <w:rsid w:val="00FF027B"/>
    <w:rsid w:val="00FF1174"/>
    <w:rsid w:val="00FF165A"/>
    <w:rsid w:val="00FF1B72"/>
    <w:rsid w:val="00FF1CF1"/>
    <w:rsid w:val="00FF1F4C"/>
    <w:rsid w:val="00FF34E5"/>
    <w:rsid w:val="00FF35DC"/>
    <w:rsid w:val="00FF3A6A"/>
    <w:rsid w:val="00FF3C7A"/>
    <w:rsid w:val="00FF3E09"/>
    <w:rsid w:val="00FF411C"/>
    <w:rsid w:val="00FF44C6"/>
    <w:rsid w:val="00FF4B2E"/>
    <w:rsid w:val="00FF4E4B"/>
    <w:rsid w:val="00FF4E4E"/>
    <w:rsid w:val="00FF5049"/>
    <w:rsid w:val="00FF5BF0"/>
    <w:rsid w:val="00FF5D1F"/>
    <w:rsid w:val="00FF5F95"/>
    <w:rsid w:val="00FF6126"/>
    <w:rsid w:val="00FF61F5"/>
    <w:rsid w:val="00FF62AA"/>
    <w:rsid w:val="00FF64D7"/>
    <w:rsid w:val="00FF6B6C"/>
    <w:rsid w:val="00FF6DD4"/>
    <w:rsid w:val="01422176"/>
    <w:rsid w:val="019276A6"/>
    <w:rsid w:val="01AA2C10"/>
    <w:rsid w:val="01B002C2"/>
    <w:rsid w:val="02280490"/>
    <w:rsid w:val="023615AF"/>
    <w:rsid w:val="023A4214"/>
    <w:rsid w:val="025D6BC0"/>
    <w:rsid w:val="026B1F4D"/>
    <w:rsid w:val="0295C886"/>
    <w:rsid w:val="02B250DA"/>
    <w:rsid w:val="02C17305"/>
    <w:rsid w:val="02C666FB"/>
    <w:rsid w:val="02DB2595"/>
    <w:rsid w:val="02F429DB"/>
    <w:rsid w:val="0338593D"/>
    <w:rsid w:val="033E67CA"/>
    <w:rsid w:val="03443B6B"/>
    <w:rsid w:val="0349DE3B"/>
    <w:rsid w:val="037738D8"/>
    <w:rsid w:val="037C3B6A"/>
    <w:rsid w:val="038AE465"/>
    <w:rsid w:val="0391AC51"/>
    <w:rsid w:val="03C15787"/>
    <w:rsid w:val="03C92FFE"/>
    <w:rsid w:val="04465C79"/>
    <w:rsid w:val="045F6510"/>
    <w:rsid w:val="046AC342"/>
    <w:rsid w:val="0476680A"/>
    <w:rsid w:val="04863D78"/>
    <w:rsid w:val="049063B6"/>
    <w:rsid w:val="04D44BED"/>
    <w:rsid w:val="04EE49E1"/>
    <w:rsid w:val="055D56DB"/>
    <w:rsid w:val="05671F2A"/>
    <w:rsid w:val="058C448C"/>
    <w:rsid w:val="058D598A"/>
    <w:rsid w:val="058FA723"/>
    <w:rsid w:val="05A86320"/>
    <w:rsid w:val="05ED04DD"/>
    <w:rsid w:val="05F7531E"/>
    <w:rsid w:val="064D6A7D"/>
    <w:rsid w:val="064DB0B8"/>
    <w:rsid w:val="0659386B"/>
    <w:rsid w:val="069126B7"/>
    <w:rsid w:val="06950868"/>
    <w:rsid w:val="06976AC0"/>
    <w:rsid w:val="06E774E9"/>
    <w:rsid w:val="07372CDE"/>
    <w:rsid w:val="075F0692"/>
    <w:rsid w:val="07797324"/>
    <w:rsid w:val="084866C8"/>
    <w:rsid w:val="08532E26"/>
    <w:rsid w:val="088916DB"/>
    <w:rsid w:val="088A00E7"/>
    <w:rsid w:val="0898267C"/>
    <w:rsid w:val="089D1F86"/>
    <w:rsid w:val="08F53B23"/>
    <w:rsid w:val="090E0B90"/>
    <w:rsid w:val="093C0955"/>
    <w:rsid w:val="09560FA9"/>
    <w:rsid w:val="099B2AC4"/>
    <w:rsid w:val="09AB3FB4"/>
    <w:rsid w:val="09CFA0BE"/>
    <w:rsid w:val="09DD126F"/>
    <w:rsid w:val="09E57B43"/>
    <w:rsid w:val="09FE2186"/>
    <w:rsid w:val="09FE6E56"/>
    <w:rsid w:val="0A0565CD"/>
    <w:rsid w:val="0A070656"/>
    <w:rsid w:val="0A1FE704"/>
    <w:rsid w:val="0A246353"/>
    <w:rsid w:val="0A3745D9"/>
    <w:rsid w:val="0A6D7A33"/>
    <w:rsid w:val="0A8846A3"/>
    <w:rsid w:val="0A8C00D5"/>
    <w:rsid w:val="0A913ED8"/>
    <w:rsid w:val="0A9FF594"/>
    <w:rsid w:val="0AA967E7"/>
    <w:rsid w:val="0AAC0A84"/>
    <w:rsid w:val="0AE34475"/>
    <w:rsid w:val="0AF774B5"/>
    <w:rsid w:val="0B0F5F60"/>
    <w:rsid w:val="0B2173B3"/>
    <w:rsid w:val="0B24171E"/>
    <w:rsid w:val="0B31A32B"/>
    <w:rsid w:val="0B856C7A"/>
    <w:rsid w:val="0BB2D3E4"/>
    <w:rsid w:val="0BFE39F1"/>
    <w:rsid w:val="0C1F2B6E"/>
    <w:rsid w:val="0C2C0F50"/>
    <w:rsid w:val="0C319EB3"/>
    <w:rsid w:val="0C374288"/>
    <w:rsid w:val="0C466B45"/>
    <w:rsid w:val="0C59101A"/>
    <w:rsid w:val="0C607865"/>
    <w:rsid w:val="0C6D2593"/>
    <w:rsid w:val="0CB54EF6"/>
    <w:rsid w:val="0CDACA19"/>
    <w:rsid w:val="0CEC27A2"/>
    <w:rsid w:val="0CFD1327"/>
    <w:rsid w:val="0D075203"/>
    <w:rsid w:val="0D0B2B2A"/>
    <w:rsid w:val="0D0F0FF7"/>
    <w:rsid w:val="0D12DE5A"/>
    <w:rsid w:val="0D1A105F"/>
    <w:rsid w:val="0D30FE59"/>
    <w:rsid w:val="0D3EF1EB"/>
    <w:rsid w:val="0D584403"/>
    <w:rsid w:val="0D623309"/>
    <w:rsid w:val="0D96E209"/>
    <w:rsid w:val="0DBA8ACF"/>
    <w:rsid w:val="0DEE7765"/>
    <w:rsid w:val="0E0F1632"/>
    <w:rsid w:val="0E2C64F2"/>
    <w:rsid w:val="0E6CDBCA"/>
    <w:rsid w:val="0EAB11A5"/>
    <w:rsid w:val="0ED31318"/>
    <w:rsid w:val="0EEA4855"/>
    <w:rsid w:val="0EF1508B"/>
    <w:rsid w:val="0EFE38BC"/>
    <w:rsid w:val="0F142265"/>
    <w:rsid w:val="0F5077AC"/>
    <w:rsid w:val="0F5D4B06"/>
    <w:rsid w:val="0F7200CA"/>
    <w:rsid w:val="0F9B1FDA"/>
    <w:rsid w:val="0FB00BF3"/>
    <w:rsid w:val="0FC666FF"/>
    <w:rsid w:val="100688C2"/>
    <w:rsid w:val="101C0A97"/>
    <w:rsid w:val="103490A0"/>
    <w:rsid w:val="103C0113"/>
    <w:rsid w:val="103F0014"/>
    <w:rsid w:val="105D9167"/>
    <w:rsid w:val="10D64689"/>
    <w:rsid w:val="10DB4BB3"/>
    <w:rsid w:val="10E31A74"/>
    <w:rsid w:val="10EA7D7C"/>
    <w:rsid w:val="10F67974"/>
    <w:rsid w:val="10FA715D"/>
    <w:rsid w:val="11266AA1"/>
    <w:rsid w:val="113AA31F"/>
    <w:rsid w:val="11535487"/>
    <w:rsid w:val="11657BB1"/>
    <w:rsid w:val="116C7691"/>
    <w:rsid w:val="11733C86"/>
    <w:rsid w:val="11B53462"/>
    <w:rsid w:val="120FA534"/>
    <w:rsid w:val="12365F22"/>
    <w:rsid w:val="12685FCD"/>
    <w:rsid w:val="12AC38D7"/>
    <w:rsid w:val="12D1BC63"/>
    <w:rsid w:val="12D6E0B7"/>
    <w:rsid w:val="12F71F12"/>
    <w:rsid w:val="13227332"/>
    <w:rsid w:val="1346E7D3"/>
    <w:rsid w:val="134B68A8"/>
    <w:rsid w:val="137562E0"/>
    <w:rsid w:val="138CB584"/>
    <w:rsid w:val="13906DB6"/>
    <w:rsid w:val="13F9004B"/>
    <w:rsid w:val="142944A6"/>
    <w:rsid w:val="142C1244"/>
    <w:rsid w:val="143852F7"/>
    <w:rsid w:val="146F2C7A"/>
    <w:rsid w:val="149E4992"/>
    <w:rsid w:val="14AA5FA0"/>
    <w:rsid w:val="14C06CF9"/>
    <w:rsid w:val="14F86492"/>
    <w:rsid w:val="15161AE1"/>
    <w:rsid w:val="1537321C"/>
    <w:rsid w:val="153D6631"/>
    <w:rsid w:val="1549425B"/>
    <w:rsid w:val="156565A9"/>
    <w:rsid w:val="156B2941"/>
    <w:rsid w:val="1573688C"/>
    <w:rsid w:val="1587773E"/>
    <w:rsid w:val="15D46CBD"/>
    <w:rsid w:val="15D73E1D"/>
    <w:rsid w:val="161C299E"/>
    <w:rsid w:val="16696BA6"/>
    <w:rsid w:val="1690251A"/>
    <w:rsid w:val="169310FD"/>
    <w:rsid w:val="16A6065A"/>
    <w:rsid w:val="16B03C2A"/>
    <w:rsid w:val="16D34456"/>
    <w:rsid w:val="16F167E8"/>
    <w:rsid w:val="170E5D26"/>
    <w:rsid w:val="1726710C"/>
    <w:rsid w:val="172F474A"/>
    <w:rsid w:val="17376C4D"/>
    <w:rsid w:val="1753113D"/>
    <w:rsid w:val="1762022A"/>
    <w:rsid w:val="177F096E"/>
    <w:rsid w:val="17A70B2D"/>
    <w:rsid w:val="18357C3A"/>
    <w:rsid w:val="184023B2"/>
    <w:rsid w:val="185508FC"/>
    <w:rsid w:val="18C2E138"/>
    <w:rsid w:val="19802244"/>
    <w:rsid w:val="19921861"/>
    <w:rsid w:val="19936229"/>
    <w:rsid w:val="19B403EB"/>
    <w:rsid w:val="19C46F7C"/>
    <w:rsid w:val="19C7007B"/>
    <w:rsid w:val="19F07B42"/>
    <w:rsid w:val="1A0C33CA"/>
    <w:rsid w:val="1A442DE9"/>
    <w:rsid w:val="1A896091"/>
    <w:rsid w:val="1A8A2859"/>
    <w:rsid w:val="1ABD3D4A"/>
    <w:rsid w:val="1AC6E54E"/>
    <w:rsid w:val="1ADC4904"/>
    <w:rsid w:val="1B2F6A5D"/>
    <w:rsid w:val="1B46065D"/>
    <w:rsid w:val="1B70C82A"/>
    <w:rsid w:val="1BA84E74"/>
    <w:rsid w:val="1BAF6AC9"/>
    <w:rsid w:val="1BBD659E"/>
    <w:rsid w:val="1BCB5E7A"/>
    <w:rsid w:val="1BD76BB0"/>
    <w:rsid w:val="1BDC68CC"/>
    <w:rsid w:val="1BEB5AB7"/>
    <w:rsid w:val="1C06661F"/>
    <w:rsid w:val="1C4050AC"/>
    <w:rsid w:val="1C493D7B"/>
    <w:rsid w:val="1C58EEA3"/>
    <w:rsid w:val="1C836DA0"/>
    <w:rsid w:val="1CBA366A"/>
    <w:rsid w:val="1D127FC5"/>
    <w:rsid w:val="1D321E13"/>
    <w:rsid w:val="1D3D04CF"/>
    <w:rsid w:val="1D4E4FD2"/>
    <w:rsid w:val="1D5D10ED"/>
    <w:rsid w:val="1D6CB266"/>
    <w:rsid w:val="1D7717C4"/>
    <w:rsid w:val="1D844029"/>
    <w:rsid w:val="1D875191"/>
    <w:rsid w:val="1D8C3A1F"/>
    <w:rsid w:val="1D951428"/>
    <w:rsid w:val="1DA1603B"/>
    <w:rsid w:val="1DCB6BF8"/>
    <w:rsid w:val="1DD4C26B"/>
    <w:rsid w:val="1DD97567"/>
    <w:rsid w:val="1DF93660"/>
    <w:rsid w:val="1E340756"/>
    <w:rsid w:val="1E5F35A0"/>
    <w:rsid w:val="1E915AA9"/>
    <w:rsid w:val="1EB1449F"/>
    <w:rsid w:val="1ED038BC"/>
    <w:rsid w:val="1EE05628"/>
    <w:rsid w:val="1F132604"/>
    <w:rsid w:val="1F401DDF"/>
    <w:rsid w:val="1F4849CA"/>
    <w:rsid w:val="1F7E45D6"/>
    <w:rsid w:val="1F873477"/>
    <w:rsid w:val="1F927407"/>
    <w:rsid w:val="1FB72576"/>
    <w:rsid w:val="1FBA0C82"/>
    <w:rsid w:val="1FBA36C5"/>
    <w:rsid w:val="1FD21981"/>
    <w:rsid w:val="200B157A"/>
    <w:rsid w:val="204B441F"/>
    <w:rsid w:val="20564CA8"/>
    <w:rsid w:val="2074141A"/>
    <w:rsid w:val="207F54C3"/>
    <w:rsid w:val="20B35FC4"/>
    <w:rsid w:val="20C638DE"/>
    <w:rsid w:val="21044E28"/>
    <w:rsid w:val="21211828"/>
    <w:rsid w:val="213845A4"/>
    <w:rsid w:val="21455F84"/>
    <w:rsid w:val="21620F23"/>
    <w:rsid w:val="217A5C97"/>
    <w:rsid w:val="218B0B78"/>
    <w:rsid w:val="21DE9EB3"/>
    <w:rsid w:val="2260CF2D"/>
    <w:rsid w:val="22666BFD"/>
    <w:rsid w:val="22869005"/>
    <w:rsid w:val="22916BA4"/>
    <w:rsid w:val="22F616D6"/>
    <w:rsid w:val="22F62AB9"/>
    <w:rsid w:val="2322393D"/>
    <w:rsid w:val="232B3761"/>
    <w:rsid w:val="237118B8"/>
    <w:rsid w:val="23B357A0"/>
    <w:rsid w:val="23E02462"/>
    <w:rsid w:val="23E2633E"/>
    <w:rsid w:val="240C27F9"/>
    <w:rsid w:val="24456E0F"/>
    <w:rsid w:val="245673BA"/>
    <w:rsid w:val="2474F90D"/>
    <w:rsid w:val="2480073C"/>
    <w:rsid w:val="2481710E"/>
    <w:rsid w:val="24977600"/>
    <w:rsid w:val="24B831E2"/>
    <w:rsid w:val="24C37AF7"/>
    <w:rsid w:val="256543E0"/>
    <w:rsid w:val="256A5FA7"/>
    <w:rsid w:val="256D5504"/>
    <w:rsid w:val="25B7E131"/>
    <w:rsid w:val="25CE55E0"/>
    <w:rsid w:val="25D1F59A"/>
    <w:rsid w:val="26052FA9"/>
    <w:rsid w:val="26903879"/>
    <w:rsid w:val="269564E3"/>
    <w:rsid w:val="26A50560"/>
    <w:rsid w:val="26B9ABC4"/>
    <w:rsid w:val="26F95D83"/>
    <w:rsid w:val="270C04BB"/>
    <w:rsid w:val="270F55EE"/>
    <w:rsid w:val="27122D0F"/>
    <w:rsid w:val="271533EF"/>
    <w:rsid w:val="272F1A96"/>
    <w:rsid w:val="273251EE"/>
    <w:rsid w:val="273D5861"/>
    <w:rsid w:val="27571760"/>
    <w:rsid w:val="27757356"/>
    <w:rsid w:val="277B1084"/>
    <w:rsid w:val="2782335F"/>
    <w:rsid w:val="279978A1"/>
    <w:rsid w:val="27BA7264"/>
    <w:rsid w:val="27BB2CED"/>
    <w:rsid w:val="27F11ED2"/>
    <w:rsid w:val="27F52753"/>
    <w:rsid w:val="281D62A2"/>
    <w:rsid w:val="28687121"/>
    <w:rsid w:val="28C332ED"/>
    <w:rsid w:val="28D0B18D"/>
    <w:rsid w:val="28D46E2D"/>
    <w:rsid w:val="28EB276D"/>
    <w:rsid w:val="28F26B1D"/>
    <w:rsid w:val="293261D6"/>
    <w:rsid w:val="2933713D"/>
    <w:rsid w:val="29669148"/>
    <w:rsid w:val="296857C7"/>
    <w:rsid w:val="297B0CF7"/>
    <w:rsid w:val="29A3970B"/>
    <w:rsid w:val="29D51943"/>
    <w:rsid w:val="29E61565"/>
    <w:rsid w:val="29FABC57"/>
    <w:rsid w:val="2A31718E"/>
    <w:rsid w:val="2A695D1F"/>
    <w:rsid w:val="2A837E14"/>
    <w:rsid w:val="2A8804E0"/>
    <w:rsid w:val="2B28093B"/>
    <w:rsid w:val="2B746B21"/>
    <w:rsid w:val="2B822DA1"/>
    <w:rsid w:val="2B865A7A"/>
    <w:rsid w:val="2B931C18"/>
    <w:rsid w:val="2B9819FF"/>
    <w:rsid w:val="2BBB3CCF"/>
    <w:rsid w:val="2BD85A0F"/>
    <w:rsid w:val="2BE416B1"/>
    <w:rsid w:val="2C0C3054"/>
    <w:rsid w:val="2CB06434"/>
    <w:rsid w:val="2CC10C52"/>
    <w:rsid w:val="2CD5539D"/>
    <w:rsid w:val="2CEB11A7"/>
    <w:rsid w:val="2CF55602"/>
    <w:rsid w:val="2CF62331"/>
    <w:rsid w:val="2D040E66"/>
    <w:rsid w:val="2D26306C"/>
    <w:rsid w:val="2D3532BC"/>
    <w:rsid w:val="2D368877"/>
    <w:rsid w:val="2D45386B"/>
    <w:rsid w:val="2D5D7E3B"/>
    <w:rsid w:val="2D6ECD36"/>
    <w:rsid w:val="2D8172D3"/>
    <w:rsid w:val="2DA877F6"/>
    <w:rsid w:val="2DAAAF51"/>
    <w:rsid w:val="2DC43DE8"/>
    <w:rsid w:val="2DCDB90C"/>
    <w:rsid w:val="2DE70066"/>
    <w:rsid w:val="2E24038A"/>
    <w:rsid w:val="2E3F5DBB"/>
    <w:rsid w:val="2E407ACA"/>
    <w:rsid w:val="2E5CD467"/>
    <w:rsid w:val="2E69511E"/>
    <w:rsid w:val="2E72D8C2"/>
    <w:rsid w:val="2E8D2D59"/>
    <w:rsid w:val="2EDD2DD9"/>
    <w:rsid w:val="2F06771E"/>
    <w:rsid w:val="2F412570"/>
    <w:rsid w:val="2F5970DC"/>
    <w:rsid w:val="2F723467"/>
    <w:rsid w:val="2F783AAC"/>
    <w:rsid w:val="2F794705"/>
    <w:rsid w:val="2F8C4439"/>
    <w:rsid w:val="2F982021"/>
    <w:rsid w:val="2FAF6582"/>
    <w:rsid w:val="2FF54789"/>
    <w:rsid w:val="2FFB9A9B"/>
    <w:rsid w:val="2FFE5D6C"/>
    <w:rsid w:val="300B345B"/>
    <w:rsid w:val="3011B548"/>
    <w:rsid w:val="30320B10"/>
    <w:rsid w:val="305A4DEE"/>
    <w:rsid w:val="307A78A5"/>
    <w:rsid w:val="307C1F55"/>
    <w:rsid w:val="30BF65F3"/>
    <w:rsid w:val="30CA7765"/>
    <w:rsid w:val="30E03FDA"/>
    <w:rsid w:val="30EB53F0"/>
    <w:rsid w:val="30F304C9"/>
    <w:rsid w:val="310D15A9"/>
    <w:rsid w:val="312468F3"/>
    <w:rsid w:val="31821F77"/>
    <w:rsid w:val="31A5F4B4"/>
    <w:rsid w:val="31DA31B9"/>
    <w:rsid w:val="31EB26C4"/>
    <w:rsid w:val="32326DEE"/>
    <w:rsid w:val="327627D3"/>
    <w:rsid w:val="32787482"/>
    <w:rsid w:val="32814A16"/>
    <w:rsid w:val="3283442C"/>
    <w:rsid w:val="328860BE"/>
    <w:rsid w:val="328A09D8"/>
    <w:rsid w:val="32A001FB"/>
    <w:rsid w:val="32A0292F"/>
    <w:rsid w:val="32A02B99"/>
    <w:rsid w:val="32B113B0"/>
    <w:rsid w:val="32B7723E"/>
    <w:rsid w:val="32F12891"/>
    <w:rsid w:val="33576944"/>
    <w:rsid w:val="33592C1B"/>
    <w:rsid w:val="339F2A8D"/>
    <w:rsid w:val="33D414D0"/>
    <w:rsid w:val="344143B4"/>
    <w:rsid w:val="344D38D5"/>
    <w:rsid w:val="345D45F6"/>
    <w:rsid w:val="34719DCD"/>
    <w:rsid w:val="34800B87"/>
    <w:rsid w:val="34954C5B"/>
    <w:rsid w:val="3498151A"/>
    <w:rsid w:val="34987542"/>
    <w:rsid w:val="34A47272"/>
    <w:rsid w:val="34F81C9F"/>
    <w:rsid w:val="34FE1FBA"/>
    <w:rsid w:val="35090CDA"/>
    <w:rsid w:val="350E0D1C"/>
    <w:rsid w:val="354E3C16"/>
    <w:rsid w:val="356D73BE"/>
    <w:rsid w:val="35732969"/>
    <w:rsid w:val="35733C04"/>
    <w:rsid w:val="35860F09"/>
    <w:rsid w:val="358A532D"/>
    <w:rsid w:val="359C114E"/>
    <w:rsid w:val="35C1498C"/>
    <w:rsid w:val="35CD358A"/>
    <w:rsid w:val="36316700"/>
    <w:rsid w:val="363A5FB6"/>
    <w:rsid w:val="3649C132"/>
    <w:rsid w:val="364A7A70"/>
    <w:rsid w:val="365103C3"/>
    <w:rsid w:val="3659113F"/>
    <w:rsid w:val="367C297D"/>
    <w:rsid w:val="36AF1C02"/>
    <w:rsid w:val="36D464E1"/>
    <w:rsid w:val="370F6A2B"/>
    <w:rsid w:val="37180EE6"/>
    <w:rsid w:val="37460A08"/>
    <w:rsid w:val="37562F55"/>
    <w:rsid w:val="376405E7"/>
    <w:rsid w:val="37732970"/>
    <w:rsid w:val="3783B86B"/>
    <w:rsid w:val="37926EA1"/>
    <w:rsid w:val="37A3637A"/>
    <w:rsid w:val="37A7A9EB"/>
    <w:rsid w:val="37A80479"/>
    <w:rsid w:val="37DD7802"/>
    <w:rsid w:val="37E30D1D"/>
    <w:rsid w:val="37F03951"/>
    <w:rsid w:val="3801173C"/>
    <w:rsid w:val="383634AE"/>
    <w:rsid w:val="385F359C"/>
    <w:rsid w:val="388C7A1C"/>
    <w:rsid w:val="38AA1B0B"/>
    <w:rsid w:val="38C957CA"/>
    <w:rsid w:val="38CA4262"/>
    <w:rsid w:val="38CF1B25"/>
    <w:rsid w:val="38DCD8A9"/>
    <w:rsid w:val="38E263AD"/>
    <w:rsid w:val="38F41C19"/>
    <w:rsid w:val="39021FB7"/>
    <w:rsid w:val="3912761A"/>
    <w:rsid w:val="39250F6E"/>
    <w:rsid w:val="393D2DE1"/>
    <w:rsid w:val="393F076E"/>
    <w:rsid w:val="394160CD"/>
    <w:rsid w:val="394D7CB4"/>
    <w:rsid w:val="39522BFC"/>
    <w:rsid w:val="396C63EA"/>
    <w:rsid w:val="39700A3B"/>
    <w:rsid w:val="39986891"/>
    <w:rsid w:val="399B3916"/>
    <w:rsid w:val="39AA0AE5"/>
    <w:rsid w:val="39B94011"/>
    <w:rsid w:val="39F63B67"/>
    <w:rsid w:val="3A267238"/>
    <w:rsid w:val="3A3712E9"/>
    <w:rsid w:val="3A5913BB"/>
    <w:rsid w:val="3A6B282F"/>
    <w:rsid w:val="3A6C3F66"/>
    <w:rsid w:val="3AB9346D"/>
    <w:rsid w:val="3ABB4768"/>
    <w:rsid w:val="3AC03B3B"/>
    <w:rsid w:val="3AF61300"/>
    <w:rsid w:val="3B251346"/>
    <w:rsid w:val="3B371A40"/>
    <w:rsid w:val="3B6225FB"/>
    <w:rsid w:val="3B8C312E"/>
    <w:rsid w:val="3BA80B19"/>
    <w:rsid w:val="3BBA2EC4"/>
    <w:rsid w:val="3C0D4146"/>
    <w:rsid w:val="3C2429B4"/>
    <w:rsid w:val="3C4112D8"/>
    <w:rsid w:val="3C4240EC"/>
    <w:rsid w:val="3CAA2A5B"/>
    <w:rsid w:val="3CBDFF26"/>
    <w:rsid w:val="3CD964B6"/>
    <w:rsid w:val="3CF02FCA"/>
    <w:rsid w:val="3D1D0DC6"/>
    <w:rsid w:val="3D282B45"/>
    <w:rsid w:val="3D5642D8"/>
    <w:rsid w:val="3D711B40"/>
    <w:rsid w:val="3DA7CD52"/>
    <w:rsid w:val="3DB95FEB"/>
    <w:rsid w:val="3DEFD5D6"/>
    <w:rsid w:val="3E414EC7"/>
    <w:rsid w:val="3E424071"/>
    <w:rsid w:val="3E4270F2"/>
    <w:rsid w:val="3E784731"/>
    <w:rsid w:val="3E800AA6"/>
    <w:rsid w:val="3E9450B8"/>
    <w:rsid w:val="3E9D79D5"/>
    <w:rsid w:val="3ECC4B38"/>
    <w:rsid w:val="3F0414A2"/>
    <w:rsid w:val="3F156660"/>
    <w:rsid w:val="3F1F5AC5"/>
    <w:rsid w:val="3F305E70"/>
    <w:rsid w:val="3F3A1FEB"/>
    <w:rsid w:val="3F521DF6"/>
    <w:rsid w:val="3F7171A7"/>
    <w:rsid w:val="3F7A1AB4"/>
    <w:rsid w:val="3F8DDFB4"/>
    <w:rsid w:val="3F960DE7"/>
    <w:rsid w:val="3F9707F3"/>
    <w:rsid w:val="3FD13C19"/>
    <w:rsid w:val="3FE26CB4"/>
    <w:rsid w:val="401F092B"/>
    <w:rsid w:val="4039A8AF"/>
    <w:rsid w:val="40457C0B"/>
    <w:rsid w:val="407927B7"/>
    <w:rsid w:val="40856FC5"/>
    <w:rsid w:val="408A2C58"/>
    <w:rsid w:val="40962F65"/>
    <w:rsid w:val="40A67243"/>
    <w:rsid w:val="40E05F4A"/>
    <w:rsid w:val="40F20D6D"/>
    <w:rsid w:val="412094E0"/>
    <w:rsid w:val="413B6373"/>
    <w:rsid w:val="414E83A8"/>
    <w:rsid w:val="4150925E"/>
    <w:rsid w:val="41614FF9"/>
    <w:rsid w:val="41DD4CD1"/>
    <w:rsid w:val="41E33AC0"/>
    <w:rsid w:val="421A1D78"/>
    <w:rsid w:val="42253D73"/>
    <w:rsid w:val="422848FA"/>
    <w:rsid w:val="429C58E7"/>
    <w:rsid w:val="42B9657E"/>
    <w:rsid w:val="42FF2F71"/>
    <w:rsid w:val="42FF4DCC"/>
    <w:rsid w:val="433A1D2C"/>
    <w:rsid w:val="434A21E9"/>
    <w:rsid w:val="43556610"/>
    <w:rsid w:val="436D4129"/>
    <w:rsid w:val="438D1DAF"/>
    <w:rsid w:val="43AC4188"/>
    <w:rsid w:val="43CF26EE"/>
    <w:rsid w:val="43F202D8"/>
    <w:rsid w:val="4424261C"/>
    <w:rsid w:val="4426E16B"/>
    <w:rsid w:val="443A04B0"/>
    <w:rsid w:val="443F7A6B"/>
    <w:rsid w:val="44885DCD"/>
    <w:rsid w:val="448B0D0B"/>
    <w:rsid w:val="448D173C"/>
    <w:rsid w:val="4491CF17"/>
    <w:rsid w:val="44B525EA"/>
    <w:rsid w:val="44E4602A"/>
    <w:rsid w:val="44E83E90"/>
    <w:rsid w:val="44F421A8"/>
    <w:rsid w:val="45484B2F"/>
    <w:rsid w:val="457AAC31"/>
    <w:rsid w:val="45956314"/>
    <w:rsid w:val="45AA79B0"/>
    <w:rsid w:val="4602DA9D"/>
    <w:rsid w:val="4622824B"/>
    <w:rsid w:val="46489AB9"/>
    <w:rsid w:val="4665234C"/>
    <w:rsid w:val="46A936CA"/>
    <w:rsid w:val="46B1032F"/>
    <w:rsid w:val="46CF3850"/>
    <w:rsid w:val="46DB4F06"/>
    <w:rsid w:val="46E93AC7"/>
    <w:rsid w:val="47854E59"/>
    <w:rsid w:val="479D5A43"/>
    <w:rsid w:val="47AF6ABF"/>
    <w:rsid w:val="47C707E1"/>
    <w:rsid w:val="47DA3727"/>
    <w:rsid w:val="47EF182D"/>
    <w:rsid w:val="47EF43BE"/>
    <w:rsid w:val="4804341B"/>
    <w:rsid w:val="482E1F2A"/>
    <w:rsid w:val="48612609"/>
    <w:rsid w:val="486D4E21"/>
    <w:rsid w:val="4898C3AD"/>
    <w:rsid w:val="48BA1509"/>
    <w:rsid w:val="48BC5937"/>
    <w:rsid w:val="48F74BC1"/>
    <w:rsid w:val="49080052"/>
    <w:rsid w:val="49122E45"/>
    <w:rsid w:val="491C1995"/>
    <w:rsid w:val="4930DA8B"/>
    <w:rsid w:val="493E6DF2"/>
    <w:rsid w:val="4945A027"/>
    <w:rsid w:val="494E2307"/>
    <w:rsid w:val="49A27B88"/>
    <w:rsid w:val="49AB3BEC"/>
    <w:rsid w:val="49BE6201"/>
    <w:rsid w:val="49E968B6"/>
    <w:rsid w:val="49F64BA8"/>
    <w:rsid w:val="49F801B4"/>
    <w:rsid w:val="49FC6A8E"/>
    <w:rsid w:val="49FDF23E"/>
    <w:rsid w:val="4A007AA5"/>
    <w:rsid w:val="4A157BF1"/>
    <w:rsid w:val="4A3CA9D6"/>
    <w:rsid w:val="4A504F57"/>
    <w:rsid w:val="4A688D7C"/>
    <w:rsid w:val="4A944313"/>
    <w:rsid w:val="4A9D74C2"/>
    <w:rsid w:val="4A9F3663"/>
    <w:rsid w:val="4AAF60AB"/>
    <w:rsid w:val="4AE260C9"/>
    <w:rsid w:val="4B3C10C7"/>
    <w:rsid w:val="4B41CCA4"/>
    <w:rsid w:val="4B4E6E79"/>
    <w:rsid w:val="4B7B7025"/>
    <w:rsid w:val="4B7E4FB4"/>
    <w:rsid w:val="4BD27220"/>
    <w:rsid w:val="4BDC1E4C"/>
    <w:rsid w:val="4BFA65F1"/>
    <w:rsid w:val="4C03CD2D"/>
    <w:rsid w:val="4C0C31F6"/>
    <w:rsid w:val="4C217E8D"/>
    <w:rsid w:val="4C2C1903"/>
    <w:rsid w:val="4C3E19C4"/>
    <w:rsid w:val="4C5B7215"/>
    <w:rsid w:val="4C6BC1A3"/>
    <w:rsid w:val="4C74222C"/>
    <w:rsid w:val="4C8A18A8"/>
    <w:rsid w:val="4CD400E8"/>
    <w:rsid w:val="4D0571EF"/>
    <w:rsid w:val="4D27693F"/>
    <w:rsid w:val="4D61085B"/>
    <w:rsid w:val="4D73615F"/>
    <w:rsid w:val="4D9126F0"/>
    <w:rsid w:val="4DC32A4B"/>
    <w:rsid w:val="4DC3409B"/>
    <w:rsid w:val="4DEA48BC"/>
    <w:rsid w:val="4E10402F"/>
    <w:rsid w:val="4E1E75BE"/>
    <w:rsid w:val="4E82315E"/>
    <w:rsid w:val="4E881E17"/>
    <w:rsid w:val="4E9E5918"/>
    <w:rsid w:val="4EA18070"/>
    <w:rsid w:val="4EAC5711"/>
    <w:rsid w:val="4EB96C55"/>
    <w:rsid w:val="4EDF44A2"/>
    <w:rsid w:val="4EF21049"/>
    <w:rsid w:val="4EFBB37D"/>
    <w:rsid w:val="4F04D40B"/>
    <w:rsid w:val="4F0A03D6"/>
    <w:rsid w:val="4F1EBF4A"/>
    <w:rsid w:val="4F842015"/>
    <w:rsid w:val="4FA20102"/>
    <w:rsid w:val="4FB5790C"/>
    <w:rsid w:val="4FFE0E88"/>
    <w:rsid w:val="500151C8"/>
    <w:rsid w:val="503E6F83"/>
    <w:rsid w:val="503F7D70"/>
    <w:rsid w:val="50504DB7"/>
    <w:rsid w:val="50556982"/>
    <w:rsid w:val="50624CB9"/>
    <w:rsid w:val="508A46C0"/>
    <w:rsid w:val="50919080"/>
    <w:rsid w:val="509476B4"/>
    <w:rsid w:val="509952FC"/>
    <w:rsid w:val="50A649E9"/>
    <w:rsid w:val="51313836"/>
    <w:rsid w:val="51413E12"/>
    <w:rsid w:val="51AF2421"/>
    <w:rsid w:val="51B2004B"/>
    <w:rsid w:val="51B24564"/>
    <w:rsid w:val="51B441F1"/>
    <w:rsid w:val="523659DD"/>
    <w:rsid w:val="525EF53C"/>
    <w:rsid w:val="525F7333"/>
    <w:rsid w:val="529A4664"/>
    <w:rsid w:val="52E028DB"/>
    <w:rsid w:val="52F953B3"/>
    <w:rsid w:val="52FB3500"/>
    <w:rsid w:val="530D3517"/>
    <w:rsid w:val="531636AE"/>
    <w:rsid w:val="53257713"/>
    <w:rsid w:val="532821DD"/>
    <w:rsid w:val="535406FB"/>
    <w:rsid w:val="53B81706"/>
    <w:rsid w:val="53DD2E2B"/>
    <w:rsid w:val="541A4A03"/>
    <w:rsid w:val="54296368"/>
    <w:rsid w:val="54302D35"/>
    <w:rsid w:val="544260AB"/>
    <w:rsid w:val="544B7B6F"/>
    <w:rsid w:val="54556AEA"/>
    <w:rsid w:val="545B671A"/>
    <w:rsid w:val="549E3E61"/>
    <w:rsid w:val="54A5269C"/>
    <w:rsid w:val="54BB4D61"/>
    <w:rsid w:val="54D055EA"/>
    <w:rsid w:val="54FB1380"/>
    <w:rsid w:val="55622629"/>
    <w:rsid w:val="5563CE54"/>
    <w:rsid w:val="556D193F"/>
    <w:rsid w:val="557175FF"/>
    <w:rsid w:val="55F81F79"/>
    <w:rsid w:val="56411B82"/>
    <w:rsid w:val="566F7C3D"/>
    <w:rsid w:val="567B155C"/>
    <w:rsid w:val="56951575"/>
    <w:rsid w:val="56A41D91"/>
    <w:rsid w:val="56A44061"/>
    <w:rsid w:val="56B36443"/>
    <w:rsid w:val="56C12716"/>
    <w:rsid w:val="56CB8DD7"/>
    <w:rsid w:val="56EE0066"/>
    <w:rsid w:val="56FD77B3"/>
    <w:rsid w:val="57055E9A"/>
    <w:rsid w:val="570651F5"/>
    <w:rsid w:val="57116C26"/>
    <w:rsid w:val="575679C2"/>
    <w:rsid w:val="57727CC9"/>
    <w:rsid w:val="577C4144"/>
    <w:rsid w:val="577D337A"/>
    <w:rsid w:val="5790527E"/>
    <w:rsid w:val="57A92571"/>
    <w:rsid w:val="57C241A9"/>
    <w:rsid w:val="581061A1"/>
    <w:rsid w:val="58345FCA"/>
    <w:rsid w:val="58397404"/>
    <w:rsid w:val="583D3856"/>
    <w:rsid w:val="58BDAC9C"/>
    <w:rsid w:val="58DA5965"/>
    <w:rsid w:val="58E91760"/>
    <w:rsid w:val="592619AE"/>
    <w:rsid w:val="592923EE"/>
    <w:rsid w:val="59346627"/>
    <w:rsid w:val="59350DEE"/>
    <w:rsid w:val="593B28A8"/>
    <w:rsid w:val="596C6C17"/>
    <w:rsid w:val="596D1CF5"/>
    <w:rsid w:val="599469B5"/>
    <w:rsid w:val="5998EFFA"/>
    <w:rsid w:val="59A0542A"/>
    <w:rsid w:val="59A4045F"/>
    <w:rsid w:val="59BB7B4E"/>
    <w:rsid w:val="59E17BA4"/>
    <w:rsid w:val="59ED30B7"/>
    <w:rsid w:val="59F55A31"/>
    <w:rsid w:val="5A055677"/>
    <w:rsid w:val="5A3A2DDD"/>
    <w:rsid w:val="5A57551A"/>
    <w:rsid w:val="5A7631AD"/>
    <w:rsid w:val="5A8828B3"/>
    <w:rsid w:val="5AAC1A79"/>
    <w:rsid w:val="5AC4A2F6"/>
    <w:rsid w:val="5B013093"/>
    <w:rsid w:val="5B142DBD"/>
    <w:rsid w:val="5B332128"/>
    <w:rsid w:val="5B3E1281"/>
    <w:rsid w:val="5B512253"/>
    <w:rsid w:val="5B56F347"/>
    <w:rsid w:val="5B6360E6"/>
    <w:rsid w:val="5B713AD5"/>
    <w:rsid w:val="5B85605C"/>
    <w:rsid w:val="5BBE251A"/>
    <w:rsid w:val="5BC36D86"/>
    <w:rsid w:val="5BDBA5F2"/>
    <w:rsid w:val="5C237623"/>
    <w:rsid w:val="5C6505ED"/>
    <w:rsid w:val="5C66CF5F"/>
    <w:rsid w:val="5C76442D"/>
    <w:rsid w:val="5C9728D0"/>
    <w:rsid w:val="5CA72002"/>
    <w:rsid w:val="5CDA444D"/>
    <w:rsid w:val="5CEE0E34"/>
    <w:rsid w:val="5D2D0581"/>
    <w:rsid w:val="5D5850AB"/>
    <w:rsid w:val="5D780D8A"/>
    <w:rsid w:val="5D839000"/>
    <w:rsid w:val="5D93C979"/>
    <w:rsid w:val="5DB60EBC"/>
    <w:rsid w:val="5DBAA108"/>
    <w:rsid w:val="5DBF6AC4"/>
    <w:rsid w:val="5DCB4F3C"/>
    <w:rsid w:val="5DFF3AC4"/>
    <w:rsid w:val="5E3BDA37"/>
    <w:rsid w:val="5E3D2C1E"/>
    <w:rsid w:val="5E4775F9"/>
    <w:rsid w:val="5E646D3C"/>
    <w:rsid w:val="5E912DEB"/>
    <w:rsid w:val="5F036FBE"/>
    <w:rsid w:val="5F2124F9"/>
    <w:rsid w:val="5F614159"/>
    <w:rsid w:val="5F6773EA"/>
    <w:rsid w:val="5F720321"/>
    <w:rsid w:val="5F871D04"/>
    <w:rsid w:val="5FA416ED"/>
    <w:rsid w:val="5FAD481F"/>
    <w:rsid w:val="5FD61A72"/>
    <w:rsid w:val="60044FA7"/>
    <w:rsid w:val="60237206"/>
    <w:rsid w:val="60324F88"/>
    <w:rsid w:val="60912DAE"/>
    <w:rsid w:val="609AE0E1"/>
    <w:rsid w:val="60A14449"/>
    <w:rsid w:val="60AC7030"/>
    <w:rsid w:val="610BC7C0"/>
    <w:rsid w:val="611443D8"/>
    <w:rsid w:val="61971742"/>
    <w:rsid w:val="61CE33CF"/>
    <w:rsid w:val="61CF30E1"/>
    <w:rsid w:val="61F91B39"/>
    <w:rsid w:val="61FA53FC"/>
    <w:rsid w:val="6265463E"/>
    <w:rsid w:val="629B93A4"/>
    <w:rsid w:val="629E1B43"/>
    <w:rsid w:val="629F3905"/>
    <w:rsid w:val="62AF0AA0"/>
    <w:rsid w:val="62B01064"/>
    <w:rsid w:val="62B8336A"/>
    <w:rsid w:val="62C86581"/>
    <w:rsid w:val="62D104E7"/>
    <w:rsid w:val="62FC7410"/>
    <w:rsid w:val="636A2016"/>
    <w:rsid w:val="63B34DAB"/>
    <w:rsid w:val="63D67148"/>
    <w:rsid w:val="63E63C94"/>
    <w:rsid w:val="643E2B3B"/>
    <w:rsid w:val="644402F1"/>
    <w:rsid w:val="64441196"/>
    <w:rsid w:val="644617E3"/>
    <w:rsid w:val="645667E8"/>
    <w:rsid w:val="6465C6E0"/>
    <w:rsid w:val="649417D4"/>
    <w:rsid w:val="64991E47"/>
    <w:rsid w:val="64A21A2D"/>
    <w:rsid w:val="64A21FD2"/>
    <w:rsid w:val="64A46957"/>
    <w:rsid w:val="64FF0A2F"/>
    <w:rsid w:val="65022509"/>
    <w:rsid w:val="65091B75"/>
    <w:rsid w:val="65203B7C"/>
    <w:rsid w:val="65246569"/>
    <w:rsid w:val="6537BE06"/>
    <w:rsid w:val="653A752E"/>
    <w:rsid w:val="65652B46"/>
    <w:rsid w:val="656830D7"/>
    <w:rsid w:val="657754B9"/>
    <w:rsid w:val="65953340"/>
    <w:rsid w:val="65BB4536"/>
    <w:rsid w:val="65D21A26"/>
    <w:rsid w:val="65FD149A"/>
    <w:rsid w:val="66244ED6"/>
    <w:rsid w:val="666BF0A0"/>
    <w:rsid w:val="669A369E"/>
    <w:rsid w:val="66A76CCE"/>
    <w:rsid w:val="66DF077B"/>
    <w:rsid w:val="66E300DB"/>
    <w:rsid w:val="6710439F"/>
    <w:rsid w:val="671B5F96"/>
    <w:rsid w:val="671D321A"/>
    <w:rsid w:val="6742104D"/>
    <w:rsid w:val="67456EB6"/>
    <w:rsid w:val="675D60DF"/>
    <w:rsid w:val="67F4F5AD"/>
    <w:rsid w:val="67FC13E2"/>
    <w:rsid w:val="681F7A19"/>
    <w:rsid w:val="685030BA"/>
    <w:rsid w:val="6868B2FF"/>
    <w:rsid w:val="68723F01"/>
    <w:rsid w:val="687436E1"/>
    <w:rsid w:val="68745CEE"/>
    <w:rsid w:val="68C47A98"/>
    <w:rsid w:val="68ED2946"/>
    <w:rsid w:val="69038B1C"/>
    <w:rsid w:val="690E7C95"/>
    <w:rsid w:val="6925526E"/>
    <w:rsid w:val="692F2B97"/>
    <w:rsid w:val="6950328D"/>
    <w:rsid w:val="697274F4"/>
    <w:rsid w:val="69D30D34"/>
    <w:rsid w:val="6A007100"/>
    <w:rsid w:val="6A4C63B0"/>
    <w:rsid w:val="6A6F6B5C"/>
    <w:rsid w:val="6A9B5E78"/>
    <w:rsid w:val="6AA66982"/>
    <w:rsid w:val="6AB7ADCD"/>
    <w:rsid w:val="6ACB3360"/>
    <w:rsid w:val="6ADD1336"/>
    <w:rsid w:val="6B0A283E"/>
    <w:rsid w:val="6B241A17"/>
    <w:rsid w:val="6B3709F5"/>
    <w:rsid w:val="6B4915DB"/>
    <w:rsid w:val="6B4D7BD1"/>
    <w:rsid w:val="6B587A60"/>
    <w:rsid w:val="6B9F613A"/>
    <w:rsid w:val="6BEF71DB"/>
    <w:rsid w:val="6C117498"/>
    <w:rsid w:val="6C306B15"/>
    <w:rsid w:val="6C3C6187"/>
    <w:rsid w:val="6C646A37"/>
    <w:rsid w:val="6CCF2613"/>
    <w:rsid w:val="6CDB4CDB"/>
    <w:rsid w:val="6D009D38"/>
    <w:rsid w:val="6D3AF347"/>
    <w:rsid w:val="6D516BF2"/>
    <w:rsid w:val="6D6F4F72"/>
    <w:rsid w:val="6DAF39C2"/>
    <w:rsid w:val="6DDD5B44"/>
    <w:rsid w:val="6E22598D"/>
    <w:rsid w:val="6E4856EE"/>
    <w:rsid w:val="6E524086"/>
    <w:rsid w:val="6E6F7244"/>
    <w:rsid w:val="6E914282"/>
    <w:rsid w:val="6E9C0F6F"/>
    <w:rsid w:val="6EA246FF"/>
    <w:rsid w:val="6EC81470"/>
    <w:rsid w:val="6EE1DDF3"/>
    <w:rsid w:val="6EE420AB"/>
    <w:rsid w:val="6EE97A55"/>
    <w:rsid w:val="6EFE792A"/>
    <w:rsid w:val="6F621A99"/>
    <w:rsid w:val="6F6921EF"/>
    <w:rsid w:val="6F711AD2"/>
    <w:rsid w:val="6F7F4D6D"/>
    <w:rsid w:val="6FCD4ADE"/>
    <w:rsid w:val="6FEB5085"/>
    <w:rsid w:val="700A40EF"/>
    <w:rsid w:val="707E9428"/>
    <w:rsid w:val="708E4113"/>
    <w:rsid w:val="70AA24BC"/>
    <w:rsid w:val="70C437E8"/>
    <w:rsid w:val="70C97F36"/>
    <w:rsid w:val="70D512BC"/>
    <w:rsid w:val="711F61B4"/>
    <w:rsid w:val="718857DE"/>
    <w:rsid w:val="71AD7318"/>
    <w:rsid w:val="71B75D87"/>
    <w:rsid w:val="71C1726B"/>
    <w:rsid w:val="71D26AE0"/>
    <w:rsid w:val="71DD32C4"/>
    <w:rsid w:val="71EB0333"/>
    <w:rsid w:val="72024BA3"/>
    <w:rsid w:val="7204FFCC"/>
    <w:rsid w:val="7206BFE4"/>
    <w:rsid w:val="720A2AE5"/>
    <w:rsid w:val="726061CE"/>
    <w:rsid w:val="726D70E7"/>
    <w:rsid w:val="72712A3F"/>
    <w:rsid w:val="72A9630F"/>
    <w:rsid w:val="72C45E52"/>
    <w:rsid w:val="72E959EF"/>
    <w:rsid w:val="732B3BA9"/>
    <w:rsid w:val="739B6D8C"/>
    <w:rsid w:val="73F73418"/>
    <w:rsid w:val="73FA4A43"/>
    <w:rsid w:val="74100036"/>
    <w:rsid w:val="746E5488"/>
    <w:rsid w:val="747621AD"/>
    <w:rsid w:val="748CF466"/>
    <w:rsid w:val="74B204AF"/>
    <w:rsid w:val="74DB6374"/>
    <w:rsid w:val="74EE47EA"/>
    <w:rsid w:val="74F66831"/>
    <w:rsid w:val="75265161"/>
    <w:rsid w:val="75363240"/>
    <w:rsid w:val="754C5E51"/>
    <w:rsid w:val="7572B1E6"/>
    <w:rsid w:val="757F5473"/>
    <w:rsid w:val="759BF099"/>
    <w:rsid w:val="76037E52"/>
    <w:rsid w:val="76051B46"/>
    <w:rsid w:val="7654F437"/>
    <w:rsid w:val="766318AD"/>
    <w:rsid w:val="766A7A1C"/>
    <w:rsid w:val="76AE7B79"/>
    <w:rsid w:val="76D337AF"/>
    <w:rsid w:val="76F1391F"/>
    <w:rsid w:val="774143C7"/>
    <w:rsid w:val="77974069"/>
    <w:rsid w:val="779C67B0"/>
    <w:rsid w:val="77BE4D16"/>
    <w:rsid w:val="77C281DB"/>
    <w:rsid w:val="77CD1673"/>
    <w:rsid w:val="77FE2FC7"/>
    <w:rsid w:val="7812572F"/>
    <w:rsid w:val="7836BEC9"/>
    <w:rsid w:val="78433269"/>
    <w:rsid w:val="7850676C"/>
    <w:rsid w:val="787371A5"/>
    <w:rsid w:val="78C17088"/>
    <w:rsid w:val="78F63D6F"/>
    <w:rsid w:val="79022643"/>
    <w:rsid w:val="790A0DF5"/>
    <w:rsid w:val="7918149E"/>
    <w:rsid w:val="79492D6B"/>
    <w:rsid w:val="799D05BD"/>
    <w:rsid w:val="79AC52A1"/>
    <w:rsid w:val="79C1528C"/>
    <w:rsid w:val="7A06DC17"/>
    <w:rsid w:val="7A0F6A92"/>
    <w:rsid w:val="7A526672"/>
    <w:rsid w:val="7A622A67"/>
    <w:rsid w:val="7A7D103D"/>
    <w:rsid w:val="7ADC2294"/>
    <w:rsid w:val="7B7F441F"/>
    <w:rsid w:val="7B902188"/>
    <w:rsid w:val="7BBD0AA3"/>
    <w:rsid w:val="7BCB7342"/>
    <w:rsid w:val="7BE50210"/>
    <w:rsid w:val="7BEC3033"/>
    <w:rsid w:val="7BFEB858"/>
    <w:rsid w:val="7C03745A"/>
    <w:rsid w:val="7C05E495"/>
    <w:rsid w:val="7C0814C8"/>
    <w:rsid w:val="7C596A1E"/>
    <w:rsid w:val="7C5D7EDD"/>
    <w:rsid w:val="7C810227"/>
    <w:rsid w:val="7C8B5E27"/>
    <w:rsid w:val="7C8E33C1"/>
    <w:rsid w:val="7C9B9C47"/>
    <w:rsid w:val="7C9C4E59"/>
    <w:rsid w:val="7CB26FE8"/>
    <w:rsid w:val="7CF54EF6"/>
    <w:rsid w:val="7D1E6208"/>
    <w:rsid w:val="7D1FD0EB"/>
    <w:rsid w:val="7D237986"/>
    <w:rsid w:val="7D4A3C4C"/>
    <w:rsid w:val="7D5F5850"/>
    <w:rsid w:val="7D87AEB9"/>
    <w:rsid w:val="7DA24380"/>
    <w:rsid w:val="7DDD6A5F"/>
    <w:rsid w:val="7DE27598"/>
    <w:rsid w:val="7DEA7999"/>
    <w:rsid w:val="7E0A7F58"/>
    <w:rsid w:val="7E5B06AE"/>
    <w:rsid w:val="7EAC92DD"/>
    <w:rsid w:val="7EB268B9"/>
    <w:rsid w:val="7EB30F51"/>
    <w:rsid w:val="7EB87A21"/>
    <w:rsid w:val="7EE57CFF"/>
    <w:rsid w:val="7F20423D"/>
    <w:rsid w:val="7FA93818"/>
    <w:rsid w:val="7FCC6746"/>
    <w:rsid w:val="803D666B"/>
    <w:rsid w:val="8069FF4C"/>
    <w:rsid w:val="80C7D768"/>
    <w:rsid w:val="80DE18EF"/>
    <w:rsid w:val="80E434CC"/>
    <w:rsid w:val="8188008C"/>
    <w:rsid w:val="818FE066"/>
    <w:rsid w:val="81FD2D66"/>
    <w:rsid w:val="831C1808"/>
    <w:rsid w:val="834CAB47"/>
    <w:rsid w:val="838A42E7"/>
    <w:rsid w:val="83E85E5C"/>
    <w:rsid w:val="843B8959"/>
    <w:rsid w:val="8440E330"/>
    <w:rsid w:val="84896089"/>
    <w:rsid w:val="84C97260"/>
    <w:rsid w:val="84FA3F2E"/>
    <w:rsid w:val="84FBAC84"/>
    <w:rsid w:val="85921970"/>
    <w:rsid w:val="85AA3B2C"/>
    <w:rsid w:val="866A169D"/>
    <w:rsid w:val="8682808A"/>
    <w:rsid w:val="86C29D3C"/>
    <w:rsid w:val="86EF947A"/>
    <w:rsid w:val="877CBC42"/>
    <w:rsid w:val="87F50C9B"/>
    <w:rsid w:val="88086915"/>
    <w:rsid w:val="885848A3"/>
    <w:rsid w:val="88847055"/>
    <w:rsid w:val="8913375B"/>
    <w:rsid w:val="8959E969"/>
    <w:rsid w:val="8A2A39E7"/>
    <w:rsid w:val="8A5CAD71"/>
    <w:rsid w:val="8B435582"/>
    <w:rsid w:val="8B5C449F"/>
    <w:rsid w:val="8B69126B"/>
    <w:rsid w:val="8C6DBE5D"/>
    <w:rsid w:val="8C93CC43"/>
    <w:rsid w:val="8E5073AC"/>
    <w:rsid w:val="8EAF93D9"/>
    <w:rsid w:val="8FCD5936"/>
    <w:rsid w:val="902652DB"/>
    <w:rsid w:val="90F74CBF"/>
    <w:rsid w:val="91156CF0"/>
    <w:rsid w:val="913A2C80"/>
    <w:rsid w:val="922C867A"/>
    <w:rsid w:val="92C42090"/>
    <w:rsid w:val="93554CE3"/>
    <w:rsid w:val="942847A7"/>
    <w:rsid w:val="942BB5B4"/>
    <w:rsid w:val="9465DDA0"/>
    <w:rsid w:val="9470D4CC"/>
    <w:rsid w:val="95784526"/>
    <w:rsid w:val="96127AC7"/>
    <w:rsid w:val="963536B5"/>
    <w:rsid w:val="96D03846"/>
    <w:rsid w:val="97BB6968"/>
    <w:rsid w:val="98A9D92F"/>
    <w:rsid w:val="99161712"/>
    <w:rsid w:val="9A6DD79C"/>
    <w:rsid w:val="9B53F956"/>
    <w:rsid w:val="9BCDCDFF"/>
    <w:rsid w:val="9BF5AC62"/>
    <w:rsid w:val="9C8257D9"/>
    <w:rsid w:val="9C94C30D"/>
    <w:rsid w:val="9CC3363B"/>
    <w:rsid w:val="9DEED6A9"/>
    <w:rsid w:val="9DFA6717"/>
    <w:rsid w:val="9EFD640D"/>
    <w:rsid w:val="9F3BFAE3"/>
    <w:rsid w:val="9F5BC160"/>
    <w:rsid w:val="9F855811"/>
    <w:rsid w:val="9FE74B05"/>
    <w:rsid w:val="A02551B4"/>
    <w:rsid w:val="A050941B"/>
    <w:rsid w:val="A059A835"/>
    <w:rsid w:val="A06CCAD3"/>
    <w:rsid w:val="A0A42BCD"/>
    <w:rsid w:val="A17CF86B"/>
    <w:rsid w:val="A184F0E7"/>
    <w:rsid w:val="A1B5CA05"/>
    <w:rsid w:val="A1DD8CE6"/>
    <w:rsid w:val="A21AAE14"/>
    <w:rsid w:val="A28B5E08"/>
    <w:rsid w:val="A36729AC"/>
    <w:rsid w:val="A381FA46"/>
    <w:rsid w:val="A42C2255"/>
    <w:rsid w:val="A54908C8"/>
    <w:rsid w:val="A60C9289"/>
    <w:rsid w:val="A66F0A4B"/>
    <w:rsid w:val="A6DC10AA"/>
    <w:rsid w:val="A7A12141"/>
    <w:rsid w:val="A847D351"/>
    <w:rsid w:val="A8CA7007"/>
    <w:rsid w:val="A94CE0BB"/>
    <w:rsid w:val="A9FFF9C6"/>
    <w:rsid w:val="AA00C47E"/>
    <w:rsid w:val="AA92D49E"/>
    <w:rsid w:val="AAC00465"/>
    <w:rsid w:val="AB247D41"/>
    <w:rsid w:val="AB2526EA"/>
    <w:rsid w:val="AB3A415B"/>
    <w:rsid w:val="AB81084E"/>
    <w:rsid w:val="ABE5C5F9"/>
    <w:rsid w:val="ABE7C88D"/>
    <w:rsid w:val="AC70F0B3"/>
    <w:rsid w:val="ACAC5BBA"/>
    <w:rsid w:val="ACE0E764"/>
    <w:rsid w:val="AD16A2FA"/>
    <w:rsid w:val="ADB153BB"/>
    <w:rsid w:val="ADD73E07"/>
    <w:rsid w:val="AEE357B5"/>
    <w:rsid w:val="B0771AFB"/>
    <w:rsid w:val="B2440F46"/>
    <w:rsid w:val="B2463885"/>
    <w:rsid w:val="B24AC2F5"/>
    <w:rsid w:val="B2725E2E"/>
    <w:rsid w:val="B27DC6B8"/>
    <w:rsid w:val="B2970830"/>
    <w:rsid w:val="B2DC6B24"/>
    <w:rsid w:val="B2E3E985"/>
    <w:rsid w:val="B3E5D3F7"/>
    <w:rsid w:val="B3F4A41C"/>
    <w:rsid w:val="B4916F98"/>
    <w:rsid w:val="B4CFDE9A"/>
    <w:rsid w:val="B4FFBB1A"/>
    <w:rsid w:val="B51FE8B6"/>
    <w:rsid w:val="B55B0513"/>
    <w:rsid w:val="B5643184"/>
    <w:rsid w:val="B5C9B0BE"/>
    <w:rsid w:val="B5D760B1"/>
    <w:rsid w:val="B5E9D06F"/>
    <w:rsid w:val="B5FF9916"/>
    <w:rsid w:val="B6E2E8F8"/>
    <w:rsid w:val="B732546D"/>
    <w:rsid w:val="B732AC74"/>
    <w:rsid w:val="B790CDCA"/>
    <w:rsid w:val="B8362C66"/>
    <w:rsid w:val="B88C64B8"/>
    <w:rsid w:val="B92FFB61"/>
    <w:rsid w:val="B97D436E"/>
    <w:rsid w:val="B9919131"/>
    <w:rsid w:val="BA2BEADC"/>
    <w:rsid w:val="BAEAE622"/>
    <w:rsid w:val="BB9FDDFA"/>
    <w:rsid w:val="BC1C8136"/>
    <w:rsid w:val="BE889E1A"/>
    <w:rsid w:val="BEF7C25F"/>
    <w:rsid w:val="BF9BDC1F"/>
    <w:rsid w:val="C0331F7D"/>
    <w:rsid w:val="C0E77972"/>
    <w:rsid w:val="C107E563"/>
    <w:rsid w:val="C13CE6E6"/>
    <w:rsid w:val="C17F540D"/>
    <w:rsid w:val="C18E6657"/>
    <w:rsid w:val="C1991E7C"/>
    <w:rsid w:val="C1D8BF4A"/>
    <w:rsid w:val="C1DF50D0"/>
    <w:rsid w:val="C2C3B199"/>
    <w:rsid w:val="C345D513"/>
    <w:rsid w:val="C37B2D57"/>
    <w:rsid w:val="C3A29A6C"/>
    <w:rsid w:val="C3FD999C"/>
    <w:rsid w:val="C43AD5B9"/>
    <w:rsid w:val="C4993875"/>
    <w:rsid w:val="C4E9A633"/>
    <w:rsid w:val="C53E6902"/>
    <w:rsid w:val="C54FBD47"/>
    <w:rsid w:val="C5A8C3A3"/>
    <w:rsid w:val="C5FD2330"/>
    <w:rsid w:val="C699F8F5"/>
    <w:rsid w:val="C6C4094E"/>
    <w:rsid w:val="C7F1ED82"/>
    <w:rsid w:val="C9CBFD12"/>
    <w:rsid w:val="C9E76511"/>
    <w:rsid w:val="CAAC6BB7"/>
    <w:rsid w:val="CAB7C916"/>
    <w:rsid w:val="CACF98D9"/>
    <w:rsid w:val="CB059DDB"/>
    <w:rsid w:val="CBA4FFCC"/>
    <w:rsid w:val="CBC9A68E"/>
    <w:rsid w:val="CC054BD3"/>
    <w:rsid w:val="CC4526CA"/>
    <w:rsid w:val="CCA833BD"/>
    <w:rsid w:val="CCC71D86"/>
    <w:rsid w:val="CCCE07C4"/>
    <w:rsid w:val="CD17F149"/>
    <w:rsid w:val="CD1C101D"/>
    <w:rsid w:val="CD1C61BB"/>
    <w:rsid w:val="CD327F68"/>
    <w:rsid w:val="CDAF16C2"/>
    <w:rsid w:val="CE6EA2AA"/>
    <w:rsid w:val="CEAC7D18"/>
    <w:rsid w:val="CEFAFD7F"/>
    <w:rsid w:val="D0268FFE"/>
    <w:rsid w:val="D0C8660E"/>
    <w:rsid w:val="D1BBBE08"/>
    <w:rsid w:val="D20CCD31"/>
    <w:rsid w:val="D2570B67"/>
    <w:rsid w:val="D2572400"/>
    <w:rsid w:val="D42E8DB9"/>
    <w:rsid w:val="D4B936A5"/>
    <w:rsid w:val="D4C64236"/>
    <w:rsid w:val="D525E6F1"/>
    <w:rsid w:val="D5BE2047"/>
    <w:rsid w:val="D73F6B27"/>
    <w:rsid w:val="D7EABB50"/>
    <w:rsid w:val="D8695545"/>
    <w:rsid w:val="D99052E3"/>
    <w:rsid w:val="D9C741AC"/>
    <w:rsid w:val="DA5AB613"/>
    <w:rsid w:val="DA9994AE"/>
    <w:rsid w:val="DAE35499"/>
    <w:rsid w:val="DB73E204"/>
    <w:rsid w:val="DC2E350E"/>
    <w:rsid w:val="DC7F39FF"/>
    <w:rsid w:val="DCB4D83B"/>
    <w:rsid w:val="DCC8044B"/>
    <w:rsid w:val="DD154433"/>
    <w:rsid w:val="DD1A92CD"/>
    <w:rsid w:val="DD5C778F"/>
    <w:rsid w:val="DD6A9198"/>
    <w:rsid w:val="E03A8CA0"/>
    <w:rsid w:val="E05A01CF"/>
    <w:rsid w:val="E0939700"/>
    <w:rsid w:val="E143F04E"/>
    <w:rsid w:val="E1B76E5A"/>
    <w:rsid w:val="E2D1B33D"/>
    <w:rsid w:val="E397C4C8"/>
    <w:rsid w:val="E3A64ABD"/>
    <w:rsid w:val="E4625B9A"/>
    <w:rsid w:val="E49B8023"/>
    <w:rsid w:val="E514F0F4"/>
    <w:rsid w:val="E722F5FB"/>
    <w:rsid w:val="E84BF7B3"/>
    <w:rsid w:val="E8CFA637"/>
    <w:rsid w:val="E8F4B483"/>
    <w:rsid w:val="E90164B9"/>
    <w:rsid w:val="E9715BE3"/>
    <w:rsid w:val="EA540C9C"/>
    <w:rsid w:val="EAC2CF04"/>
    <w:rsid w:val="EAE2F264"/>
    <w:rsid w:val="EAF53CDE"/>
    <w:rsid w:val="EB329C60"/>
    <w:rsid w:val="EBA52097"/>
    <w:rsid w:val="EBED2C73"/>
    <w:rsid w:val="EC2AD329"/>
    <w:rsid w:val="ED850CEA"/>
    <w:rsid w:val="EEBD8237"/>
    <w:rsid w:val="EF264676"/>
    <w:rsid w:val="EFC34E20"/>
    <w:rsid w:val="F03BDCDE"/>
    <w:rsid w:val="F09A1EE4"/>
    <w:rsid w:val="F1087813"/>
    <w:rsid w:val="F16768F5"/>
    <w:rsid w:val="F198A585"/>
    <w:rsid w:val="F1EBF7E4"/>
    <w:rsid w:val="F24F0164"/>
    <w:rsid w:val="F2C59519"/>
    <w:rsid w:val="F2C8F82D"/>
    <w:rsid w:val="F2F7BBC9"/>
    <w:rsid w:val="F34AA643"/>
    <w:rsid w:val="F3DC9F1B"/>
    <w:rsid w:val="F3EE759D"/>
    <w:rsid w:val="F42024EA"/>
    <w:rsid w:val="F48F3DAC"/>
    <w:rsid w:val="F4DBC702"/>
    <w:rsid w:val="F53A9F35"/>
    <w:rsid w:val="F5845074"/>
    <w:rsid w:val="F5AF17F8"/>
    <w:rsid w:val="F5FFAF7D"/>
    <w:rsid w:val="F79EF168"/>
    <w:rsid w:val="F7D8AB1A"/>
    <w:rsid w:val="F7F1F918"/>
    <w:rsid w:val="F84E3548"/>
    <w:rsid w:val="F8C89D28"/>
    <w:rsid w:val="F9E23D68"/>
    <w:rsid w:val="F9E901AB"/>
    <w:rsid w:val="F9F9D2BA"/>
    <w:rsid w:val="FA036A6D"/>
    <w:rsid w:val="FA849DEF"/>
    <w:rsid w:val="FAFF76FE"/>
    <w:rsid w:val="FB05E46F"/>
    <w:rsid w:val="FB929F90"/>
    <w:rsid w:val="FBC79995"/>
    <w:rsid w:val="FBD8F57D"/>
    <w:rsid w:val="FC1258F7"/>
    <w:rsid w:val="FC51C968"/>
    <w:rsid w:val="FC6929C0"/>
    <w:rsid w:val="FD0DA27F"/>
    <w:rsid w:val="FD260DD3"/>
    <w:rsid w:val="FDBE015F"/>
    <w:rsid w:val="FF556D07"/>
    <w:rsid w:val="FFEA58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6"/>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72"/>
    <w:qFormat/>
    <w:uiPriority w:val="0"/>
    <w:pPr>
      <w:keepNext/>
      <w:keepLines/>
      <w:spacing w:before="260" w:after="260" w:line="416" w:lineRule="auto"/>
      <w:outlineLvl w:val="2"/>
    </w:pPr>
    <w:rPr>
      <w:b/>
      <w:bCs/>
      <w:kern w:val="0"/>
      <w:sz w:val="32"/>
      <w:szCs w:val="32"/>
    </w:rPr>
  </w:style>
  <w:style w:type="paragraph" w:styleId="7">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8">
    <w:name w:val="heading 5"/>
    <w:basedOn w:val="1"/>
    <w:next w:val="1"/>
    <w:link w:val="73"/>
    <w:qFormat/>
    <w:uiPriority w:val="0"/>
    <w:pPr>
      <w:keepNext/>
      <w:keepLines/>
      <w:numPr>
        <w:ilvl w:val="4"/>
        <w:numId w:val="1"/>
      </w:numPr>
      <w:spacing w:before="280" w:after="290" w:line="376" w:lineRule="auto"/>
      <w:outlineLvl w:val="4"/>
    </w:pPr>
    <w:rPr>
      <w:b/>
      <w:sz w:val="28"/>
    </w:rPr>
  </w:style>
  <w:style w:type="paragraph" w:styleId="9">
    <w:name w:val="heading 6"/>
    <w:basedOn w:val="1"/>
    <w:next w:val="10"/>
    <w:link w:val="74"/>
    <w:qFormat/>
    <w:uiPriority w:val="0"/>
    <w:pPr>
      <w:keepNext/>
      <w:keepLines/>
      <w:numPr>
        <w:ilvl w:val="5"/>
        <w:numId w:val="1"/>
      </w:numPr>
      <w:spacing w:before="240" w:after="64" w:line="320" w:lineRule="auto"/>
      <w:outlineLvl w:val="5"/>
    </w:pPr>
    <w:rPr>
      <w:rFonts w:ascii="Arial" w:hAnsi="Arial" w:eastAsia="黑体"/>
      <w:b/>
      <w:sz w:val="24"/>
    </w:rPr>
  </w:style>
  <w:style w:type="paragraph" w:styleId="14">
    <w:name w:val="heading 7"/>
    <w:basedOn w:val="1"/>
    <w:next w:val="10"/>
    <w:link w:val="75"/>
    <w:qFormat/>
    <w:uiPriority w:val="0"/>
    <w:pPr>
      <w:keepNext/>
      <w:keepLines/>
      <w:numPr>
        <w:ilvl w:val="6"/>
        <w:numId w:val="1"/>
      </w:numPr>
      <w:spacing w:before="240" w:after="64" w:line="320" w:lineRule="auto"/>
      <w:outlineLvl w:val="6"/>
    </w:pPr>
    <w:rPr>
      <w:b/>
      <w:sz w:val="24"/>
    </w:rPr>
  </w:style>
  <w:style w:type="paragraph" w:styleId="15">
    <w:name w:val="heading 8"/>
    <w:basedOn w:val="1"/>
    <w:next w:val="10"/>
    <w:link w:val="76"/>
    <w:qFormat/>
    <w:uiPriority w:val="0"/>
    <w:pPr>
      <w:keepNext/>
      <w:keepLines/>
      <w:numPr>
        <w:ilvl w:val="7"/>
        <w:numId w:val="1"/>
      </w:numPr>
      <w:spacing w:before="240" w:after="64" w:line="320" w:lineRule="auto"/>
      <w:outlineLvl w:val="7"/>
    </w:pPr>
    <w:rPr>
      <w:rFonts w:ascii="Arial" w:hAnsi="Arial" w:eastAsia="黑体"/>
      <w:sz w:val="24"/>
    </w:rPr>
  </w:style>
  <w:style w:type="paragraph" w:styleId="16">
    <w:name w:val="heading 9"/>
    <w:basedOn w:val="1"/>
    <w:next w:val="10"/>
    <w:link w:val="77"/>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0"/>
    <w:qFormat/>
    <w:uiPriority w:val="0"/>
    <w:pPr>
      <w:spacing w:line="380" w:lineRule="exact"/>
    </w:pPr>
    <w:rPr>
      <w:kern w:val="0"/>
      <w:sz w:val="24"/>
    </w:rPr>
  </w:style>
  <w:style w:type="paragraph" w:styleId="3">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0">
    <w:name w:val="Normal Indent"/>
    <w:basedOn w:val="1"/>
    <w:next w:val="11"/>
    <w:qFormat/>
    <w:uiPriority w:val="0"/>
    <w:pPr>
      <w:ind w:firstLine="420"/>
    </w:pPr>
    <w:rPr>
      <w:szCs w:val="20"/>
    </w:rPr>
  </w:style>
  <w:style w:type="paragraph" w:styleId="11">
    <w:name w:val="annotation subject"/>
    <w:basedOn w:val="12"/>
    <w:next w:val="13"/>
    <w:link w:val="93"/>
    <w:qFormat/>
    <w:uiPriority w:val="0"/>
    <w:rPr>
      <w:b/>
      <w:bCs/>
    </w:rPr>
  </w:style>
  <w:style w:type="paragraph" w:styleId="12">
    <w:name w:val="annotation text"/>
    <w:basedOn w:val="1"/>
    <w:next w:val="13"/>
    <w:link w:val="78"/>
    <w:qFormat/>
    <w:uiPriority w:val="0"/>
    <w:pPr>
      <w:jc w:val="left"/>
    </w:pPr>
  </w:style>
  <w:style w:type="paragraph" w:styleId="13">
    <w:name w:val="Body Text Indent"/>
    <w:basedOn w:val="1"/>
    <w:next w:val="1"/>
    <w:link w:val="81"/>
    <w:qFormat/>
    <w:uiPriority w:val="0"/>
    <w:pPr>
      <w:ind w:firstLine="830" w:firstLineChars="352"/>
    </w:pPr>
    <w:rPr>
      <w:rFonts w:ascii="仿宋_GB2312" w:eastAsia="仿宋_GB2312"/>
      <w:kern w:val="0"/>
      <w:sz w:val="32"/>
      <w:szCs w:val="20"/>
    </w:rPr>
  </w:style>
  <w:style w:type="paragraph" w:styleId="17">
    <w:name w:val="toc 7"/>
    <w:basedOn w:val="1"/>
    <w:next w:val="1"/>
    <w:qFormat/>
    <w:uiPriority w:val="0"/>
    <w:pPr>
      <w:ind w:left="2520" w:leftChars="1200"/>
    </w:pPr>
    <w:rPr>
      <w:rFonts w:ascii="Calibri" w:hAnsi="Calibri"/>
      <w:szCs w:val="22"/>
    </w:rPr>
  </w:style>
  <w:style w:type="paragraph" w:styleId="18">
    <w:name w:val="index 8"/>
    <w:basedOn w:val="1"/>
    <w:next w:val="1"/>
    <w:qFormat/>
    <w:uiPriority w:val="0"/>
    <w:pPr>
      <w:ind w:left="2940"/>
    </w:pPr>
  </w:style>
  <w:style w:type="paragraph" w:styleId="19">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20">
    <w:name w:val="caption"/>
    <w:basedOn w:val="1"/>
    <w:next w:val="1"/>
    <w:qFormat/>
    <w:uiPriority w:val="0"/>
    <w:pPr>
      <w:spacing w:before="152" w:after="160"/>
    </w:pPr>
    <w:rPr>
      <w:rFonts w:ascii="Arial" w:hAnsi="Arial" w:eastAsia="黑体" w:cs="Arial"/>
      <w:sz w:val="20"/>
      <w:szCs w:val="20"/>
    </w:rPr>
  </w:style>
  <w:style w:type="paragraph" w:styleId="21">
    <w:name w:val="Body Text 3"/>
    <w:basedOn w:val="1"/>
    <w:next w:val="10"/>
    <w:link w:val="79"/>
    <w:qFormat/>
    <w:uiPriority w:val="0"/>
    <w:pPr>
      <w:spacing w:line="500" w:lineRule="exact"/>
    </w:pPr>
    <w:rPr>
      <w:b/>
      <w:bCs/>
      <w:kern w:val="0"/>
      <w:sz w:val="24"/>
    </w:rPr>
  </w:style>
  <w:style w:type="paragraph" w:styleId="22">
    <w:name w:val="List Number 3"/>
    <w:basedOn w:val="1"/>
    <w:qFormat/>
    <w:uiPriority w:val="0"/>
    <w:pPr>
      <w:numPr>
        <w:ilvl w:val="0"/>
        <w:numId w:val="2"/>
      </w:numPr>
    </w:pPr>
  </w:style>
  <w:style w:type="paragraph" w:styleId="23">
    <w:name w:val="List 2"/>
    <w:basedOn w:val="1"/>
    <w:qFormat/>
    <w:uiPriority w:val="0"/>
    <w:pPr>
      <w:ind w:left="100" w:leftChars="200" w:hanging="200" w:hangingChars="200"/>
    </w:pPr>
    <w:rPr>
      <w:sz w:val="28"/>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0"/>
    <w:pPr>
      <w:ind w:left="840" w:leftChars="400"/>
    </w:pPr>
    <w:rPr>
      <w:rFonts w:ascii="Calibri" w:hAnsi="Calibri"/>
      <w:szCs w:val="22"/>
    </w:rPr>
  </w:style>
  <w:style w:type="paragraph" w:styleId="26">
    <w:name w:val="Plain Text"/>
    <w:basedOn w:val="1"/>
    <w:link w:val="82"/>
    <w:qFormat/>
    <w:uiPriority w:val="0"/>
    <w:rPr>
      <w:rFonts w:ascii="宋体" w:hAnsi="Courier New"/>
      <w:kern w:val="0"/>
      <w:sz w:val="20"/>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83"/>
    <w:qFormat/>
    <w:uiPriority w:val="0"/>
    <w:pPr>
      <w:ind w:left="100" w:leftChars="2500"/>
    </w:pPr>
    <w:rPr>
      <w:rFonts w:ascii="宋体" w:hAnsi="Courier New"/>
      <w:kern w:val="0"/>
      <w:sz w:val="20"/>
      <w:szCs w:val="21"/>
    </w:rPr>
  </w:style>
  <w:style w:type="paragraph" w:styleId="29">
    <w:name w:val="Body Text Indent 2"/>
    <w:basedOn w:val="1"/>
    <w:link w:val="84"/>
    <w:qFormat/>
    <w:uiPriority w:val="0"/>
    <w:pPr>
      <w:ind w:firstLine="630"/>
    </w:pPr>
    <w:rPr>
      <w:kern w:val="0"/>
      <w:sz w:val="32"/>
      <w:szCs w:val="20"/>
    </w:rPr>
  </w:style>
  <w:style w:type="paragraph" w:styleId="30">
    <w:name w:val="endnote text"/>
    <w:basedOn w:val="1"/>
    <w:link w:val="85"/>
    <w:qFormat/>
    <w:uiPriority w:val="0"/>
    <w:pPr>
      <w:snapToGrid w:val="0"/>
      <w:jc w:val="left"/>
    </w:pPr>
  </w:style>
  <w:style w:type="paragraph" w:styleId="31">
    <w:name w:val="Balloon Text"/>
    <w:basedOn w:val="1"/>
    <w:link w:val="86"/>
    <w:qFormat/>
    <w:uiPriority w:val="99"/>
    <w:rPr>
      <w:kern w:val="0"/>
      <w:sz w:val="18"/>
      <w:szCs w:val="18"/>
    </w:rPr>
  </w:style>
  <w:style w:type="paragraph" w:styleId="32">
    <w:name w:val="footer"/>
    <w:basedOn w:val="1"/>
    <w:link w:val="87"/>
    <w:qFormat/>
    <w:uiPriority w:val="0"/>
    <w:pPr>
      <w:tabs>
        <w:tab w:val="center" w:pos="4153"/>
        <w:tab w:val="right" w:pos="8306"/>
      </w:tabs>
      <w:snapToGrid w:val="0"/>
      <w:jc w:val="left"/>
    </w:pPr>
    <w:rPr>
      <w:kern w:val="0"/>
      <w:sz w:val="18"/>
      <w:szCs w:val="18"/>
    </w:rPr>
  </w:style>
  <w:style w:type="paragraph" w:styleId="33">
    <w:name w:val="envelope return"/>
    <w:basedOn w:val="1"/>
    <w:unhideWhenUsed/>
    <w:qFormat/>
    <w:uiPriority w:val="99"/>
    <w:pPr>
      <w:snapToGrid w:val="0"/>
    </w:pPr>
    <w:rPr>
      <w:rFonts w:ascii="Arial" w:hAnsi="Arial"/>
    </w:rPr>
  </w:style>
  <w:style w:type="paragraph" w:styleId="34">
    <w:name w:val="header"/>
    <w:basedOn w:val="1"/>
    <w:link w:val="88"/>
    <w:qFormat/>
    <w:uiPriority w:val="0"/>
    <w:pPr>
      <w:pBdr>
        <w:bottom w:val="single" w:color="auto" w:sz="6" w:space="1"/>
      </w:pBdr>
      <w:tabs>
        <w:tab w:val="center" w:pos="0"/>
        <w:tab w:val="left" w:pos="8306"/>
      </w:tabs>
      <w:snapToGrid w:val="0"/>
      <w:jc w:val="center"/>
    </w:pPr>
    <w:rPr>
      <w:sz w:val="18"/>
      <w:szCs w:val="18"/>
    </w:rPr>
  </w:style>
  <w:style w:type="paragraph" w:styleId="35">
    <w:name w:val="toc 1"/>
    <w:basedOn w:val="1"/>
    <w:next w:val="1"/>
    <w:qFormat/>
    <w:uiPriority w:val="0"/>
    <w:pPr>
      <w:tabs>
        <w:tab w:val="right" w:leader="dot" w:pos="8398"/>
      </w:tabs>
      <w:spacing w:before="120" w:after="120"/>
      <w:ind w:firstLine="240" w:firstLineChars="100"/>
      <w:jc w:val="left"/>
    </w:pPr>
    <w:rPr>
      <w:rFonts w:ascii="宋体" w:hAnsi="宋体"/>
      <w:b/>
      <w:bCs/>
      <w:caps/>
      <w:sz w:val="24"/>
    </w:rPr>
  </w:style>
  <w:style w:type="paragraph" w:styleId="36">
    <w:name w:val="toc 4"/>
    <w:basedOn w:val="1"/>
    <w:next w:val="1"/>
    <w:qFormat/>
    <w:uiPriority w:val="0"/>
    <w:pPr>
      <w:ind w:left="1260" w:leftChars="600"/>
    </w:pPr>
    <w:rPr>
      <w:rFonts w:ascii="Calibri" w:hAnsi="Calibri"/>
      <w:szCs w:val="22"/>
    </w:rPr>
  </w:style>
  <w:style w:type="paragraph" w:styleId="37">
    <w:name w:val="List"/>
    <w:basedOn w:val="1"/>
    <w:qFormat/>
    <w:uiPriority w:val="0"/>
    <w:pPr>
      <w:ind w:left="200" w:hanging="200" w:hangingChars="200"/>
    </w:pPr>
    <w:rPr>
      <w:sz w:val="28"/>
    </w:rPr>
  </w:style>
  <w:style w:type="paragraph" w:styleId="38">
    <w:name w:val="footnote text"/>
    <w:basedOn w:val="1"/>
    <w:link w:val="89"/>
    <w:qFormat/>
    <w:uiPriority w:val="0"/>
    <w:pPr>
      <w:snapToGrid w:val="0"/>
      <w:jc w:val="left"/>
    </w:pPr>
    <w:rPr>
      <w:sz w:val="18"/>
      <w:szCs w:val="18"/>
    </w:rPr>
  </w:style>
  <w:style w:type="paragraph" w:styleId="39">
    <w:name w:val="toc 6"/>
    <w:basedOn w:val="1"/>
    <w:next w:val="1"/>
    <w:qFormat/>
    <w:uiPriority w:val="0"/>
    <w:pPr>
      <w:ind w:left="2100" w:leftChars="1000"/>
    </w:pPr>
    <w:rPr>
      <w:rFonts w:ascii="Calibri" w:hAnsi="Calibri"/>
      <w:szCs w:val="22"/>
    </w:rPr>
  </w:style>
  <w:style w:type="paragraph" w:styleId="40">
    <w:name w:val="Body Text Indent 3"/>
    <w:basedOn w:val="1"/>
    <w:link w:val="90"/>
    <w:qFormat/>
    <w:uiPriority w:val="0"/>
    <w:pPr>
      <w:spacing w:after="120"/>
      <w:ind w:left="420" w:leftChars="200"/>
    </w:pPr>
    <w:rPr>
      <w:kern w:val="0"/>
      <w:sz w:val="16"/>
      <w:szCs w:val="16"/>
    </w:rPr>
  </w:style>
  <w:style w:type="paragraph" w:styleId="41">
    <w:name w:val="toc 2"/>
    <w:basedOn w:val="1"/>
    <w:next w:val="1"/>
    <w:qFormat/>
    <w:uiPriority w:val="0"/>
    <w:pPr>
      <w:ind w:left="420" w:leftChars="200"/>
    </w:pPr>
  </w:style>
  <w:style w:type="paragraph" w:styleId="42">
    <w:name w:val="toc 9"/>
    <w:basedOn w:val="1"/>
    <w:next w:val="1"/>
    <w:qFormat/>
    <w:uiPriority w:val="0"/>
    <w:pPr>
      <w:ind w:left="3360" w:leftChars="1600"/>
    </w:pPr>
    <w:rPr>
      <w:rFonts w:ascii="Calibri" w:hAnsi="Calibri"/>
      <w:szCs w:val="22"/>
    </w:rPr>
  </w:style>
  <w:style w:type="paragraph" w:styleId="43">
    <w:name w:val="Body Text 2"/>
    <w:basedOn w:val="1"/>
    <w:link w:val="91"/>
    <w:qFormat/>
    <w:uiPriority w:val="0"/>
    <w:pPr>
      <w:spacing w:after="120" w:line="480" w:lineRule="auto"/>
    </w:pPr>
    <w:rPr>
      <w:kern w:val="0"/>
      <w:sz w:val="20"/>
    </w:rPr>
  </w:style>
  <w:style w:type="paragraph" w:styleId="44">
    <w:name w:val="Normal (Web)"/>
    <w:basedOn w:val="1"/>
    <w:next w:val="21"/>
    <w:qFormat/>
    <w:uiPriority w:val="0"/>
    <w:pPr>
      <w:widowControl/>
      <w:spacing w:before="100" w:beforeAutospacing="1" w:after="100" w:afterAutospacing="1"/>
      <w:jc w:val="left"/>
    </w:pPr>
    <w:rPr>
      <w:rFonts w:ascii="宋体" w:hAnsi="宋体"/>
      <w:kern w:val="0"/>
      <w:sz w:val="24"/>
    </w:rPr>
  </w:style>
  <w:style w:type="paragraph" w:styleId="45">
    <w:name w:val="index 1"/>
    <w:basedOn w:val="1"/>
    <w:next w:val="1"/>
    <w:qFormat/>
    <w:uiPriority w:val="0"/>
    <w:pPr>
      <w:spacing w:line="400" w:lineRule="exact"/>
      <w:ind w:firstLine="420" w:firstLineChars="200"/>
    </w:pPr>
    <w:rPr>
      <w:rFonts w:ascii="宋体" w:hAnsi="Courier New"/>
      <w:b/>
      <w:szCs w:val="20"/>
    </w:rPr>
  </w:style>
  <w:style w:type="paragraph" w:styleId="46">
    <w:name w:val="Title"/>
    <w:basedOn w:val="1"/>
    <w:next w:val="1"/>
    <w:link w:val="92"/>
    <w:qFormat/>
    <w:uiPriority w:val="0"/>
    <w:pPr>
      <w:spacing w:before="240" w:after="60"/>
      <w:jc w:val="center"/>
      <w:outlineLvl w:val="0"/>
    </w:pPr>
    <w:rPr>
      <w:rFonts w:ascii="Cambria" w:hAnsi="Cambria"/>
      <w:b/>
      <w:bCs/>
      <w:sz w:val="32"/>
      <w:szCs w:val="32"/>
    </w:rPr>
  </w:style>
  <w:style w:type="paragraph" w:styleId="47">
    <w:name w:val="Body Text First Indent"/>
    <w:basedOn w:val="2"/>
    <w:next w:val="1"/>
    <w:qFormat/>
    <w:uiPriority w:val="0"/>
    <w:pPr>
      <w:ind w:firstLine="420" w:firstLineChars="100"/>
    </w:pPr>
  </w:style>
  <w:style w:type="paragraph" w:styleId="48">
    <w:name w:val="Body Text First Indent 2"/>
    <w:basedOn w:val="13"/>
    <w:next w:val="10"/>
    <w:qFormat/>
    <w:uiPriority w:val="0"/>
    <w:pPr>
      <w:ind w:firstLine="420" w:firstLineChars="200"/>
    </w:pPr>
    <w:rPr>
      <w:rFonts w:ascii="Times New Roman" w:eastAsia="宋体"/>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rFonts w:ascii="Times New Roman" w:hAnsi="Times New Roman" w:eastAsia="宋体" w:cs="Times New Roman"/>
      <w:b/>
    </w:rPr>
  </w:style>
  <w:style w:type="character" w:styleId="53">
    <w:name w:val="endnote reference"/>
    <w:qFormat/>
    <w:uiPriority w:val="0"/>
    <w:rPr>
      <w:rFonts w:ascii="Times New Roman" w:hAnsi="Times New Roman" w:eastAsia="宋体" w:cs="Times New Roman"/>
      <w:vertAlign w:val="superscript"/>
    </w:rPr>
  </w:style>
  <w:style w:type="character" w:styleId="54">
    <w:name w:val="page number"/>
    <w:qFormat/>
    <w:uiPriority w:val="0"/>
    <w:rPr>
      <w:rFonts w:ascii="Times New Roman" w:hAnsi="Times New Roman" w:eastAsia="宋体" w:cs="Times New Roman"/>
    </w:rPr>
  </w:style>
  <w:style w:type="character" w:styleId="55">
    <w:name w:val="FollowedHyperlink"/>
    <w:qFormat/>
    <w:uiPriority w:val="0"/>
    <w:rPr>
      <w:rFonts w:ascii="Times New Roman" w:hAnsi="Times New Roman" w:eastAsia="宋体" w:cs="Times New Roman"/>
      <w:color w:val="333333"/>
      <w:u w:val="none"/>
    </w:rPr>
  </w:style>
  <w:style w:type="character" w:styleId="56">
    <w:name w:val="Emphasis"/>
    <w:qFormat/>
    <w:uiPriority w:val="0"/>
    <w:rPr>
      <w:rFonts w:ascii="Times New Roman" w:hAnsi="Times New Roman" w:eastAsia="宋体" w:cs="Times New Roman"/>
    </w:rPr>
  </w:style>
  <w:style w:type="character" w:styleId="57">
    <w:name w:val="Hyperlink"/>
    <w:basedOn w:val="51"/>
    <w:qFormat/>
    <w:uiPriority w:val="0"/>
    <w:rPr>
      <w:rFonts w:ascii="Times New Roman" w:hAnsi="Times New Roman" w:eastAsia="宋体" w:cs="Times New Roman"/>
      <w:color w:val="333333"/>
      <w:u w:val="none"/>
    </w:rPr>
  </w:style>
  <w:style w:type="character" w:styleId="58">
    <w:name w:val="annotation reference"/>
    <w:qFormat/>
    <w:uiPriority w:val="0"/>
    <w:rPr>
      <w:rFonts w:ascii="Times New Roman" w:hAnsi="Times New Roman" w:eastAsia="宋体" w:cs="Times New Roman"/>
      <w:sz w:val="21"/>
      <w:szCs w:val="21"/>
    </w:rPr>
  </w:style>
  <w:style w:type="character" w:styleId="59">
    <w:name w:val="HTML Cite"/>
    <w:qFormat/>
    <w:uiPriority w:val="0"/>
    <w:rPr>
      <w:rFonts w:ascii="Times New Roman" w:hAnsi="Times New Roman" w:eastAsia="宋体" w:cs="Times New Roman"/>
    </w:rPr>
  </w:style>
  <w:style w:type="character" w:styleId="60">
    <w:name w:val="footnote reference"/>
    <w:qFormat/>
    <w:uiPriority w:val="0"/>
    <w:rPr>
      <w:rFonts w:ascii="Times New Roman" w:hAnsi="Times New Roman" w:eastAsia="宋体" w:cs="Times New Roman"/>
      <w:vertAlign w:val="superscript"/>
    </w:rPr>
  </w:style>
  <w:style w:type="character" w:styleId="61">
    <w:name w:val="HTML Sample"/>
    <w:basedOn w:val="51"/>
    <w:qFormat/>
    <w:uiPriority w:val="0"/>
    <w:rPr>
      <w:rFonts w:ascii="Courier New" w:hAnsi="Courier New"/>
    </w:rPr>
  </w:style>
  <w:style w:type="paragraph" w:customStyle="1" w:styleId="6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63">
    <w:name w:val="_Style 2"/>
    <w:next w:val="1"/>
    <w:qFormat/>
    <w:uiPriority w:val="1"/>
    <w:rPr>
      <w:rFonts w:ascii="Times New Roman" w:hAnsi="Times New Roman" w:eastAsia="宋体" w:cs="Times New Roman"/>
      <w:sz w:val="22"/>
      <w:szCs w:val="22"/>
      <w:lang w:val="en-US" w:eastAsia="zh-CN" w:bidi="ar-SA"/>
    </w:rPr>
  </w:style>
  <w:style w:type="paragraph" w:customStyle="1" w:styleId="64">
    <w:name w:val="BodyText"/>
    <w:basedOn w:val="1"/>
    <w:qFormat/>
    <w:uiPriority w:val="0"/>
    <w:pPr>
      <w:textAlignment w:val="baseline"/>
    </w:pPr>
    <w:rPr>
      <w:szCs w:val="21"/>
    </w:rPr>
  </w:style>
  <w:style w:type="paragraph" w:customStyle="1" w:styleId="65">
    <w:name w:val="NormalIndent"/>
    <w:basedOn w:val="1"/>
    <w:qFormat/>
    <w:uiPriority w:val="0"/>
    <w:pPr>
      <w:ind w:firstLine="420"/>
    </w:pPr>
    <w:rPr>
      <w:szCs w:val="21"/>
    </w:rPr>
  </w:style>
  <w:style w:type="character" w:customStyle="1" w:styleId="66">
    <w:name w:val="标题 2 字符"/>
    <w:link w:val="5"/>
    <w:qFormat/>
    <w:uiPriority w:val="0"/>
    <w:rPr>
      <w:rFonts w:ascii="Arial" w:hAnsi="Arial" w:eastAsia="黑体" w:cs="Times New Roman"/>
      <w:b/>
      <w:bCs/>
      <w:sz w:val="32"/>
      <w:szCs w:val="32"/>
    </w:rPr>
  </w:style>
  <w:style w:type="paragraph" w:customStyle="1" w:styleId="67">
    <w:name w:val="段"/>
    <w:next w:val="1"/>
    <w:qFormat/>
    <w:uiPriority w:val="99"/>
    <w:pPr>
      <w:autoSpaceDE w:val="0"/>
      <w:autoSpaceDN w:val="0"/>
      <w:ind w:firstLine="200"/>
      <w:jc w:val="both"/>
    </w:pPr>
    <w:rPr>
      <w:rFonts w:ascii="宋体" w:hAnsi="宋体" w:eastAsia="宋体" w:cs="Times New Roman"/>
      <w:sz w:val="21"/>
      <w:szCs w:val="21"/>
      <w:lang w:val="en-US" w:eastAsia="zh-CN" w:bidi="ar-SA"/>
    </w:rPr>
  </w:style>
  <w:style w:type="paragraph" w:customStyle="1" w:styleId="68">
    <w:name w:val="Heading2"/>
    <w:basedOn w:val="1"/>
    <w:next w:val="1"/>
    <w:qFormat/>
    <w:uiPriority w:val="0"/>
    <w:pPr>
      <w:keepNext/>
      <w:keepLines/>
      <w:spacing w:before="260" w:after="260" w:line="416" w:lineRule="auto"/>
    </w:pPr>
    <w:rPr>
      <w:rFonts w:ascii="Arial" w:hAnsi="Arial" w:eastAsia="黑体"/>
      <w:b/>
      <w:bCs/>
      <w:kern w:val="0"/>
      <w:sz w:val="32"/>
      <w:szCs w:val="32"/>
    </w:rPr>
  </w:style>
  <w:style w:type="paragraph" w:customStyle="1" w:styleId="69">
    <w:name w:val="BodyText1I2"/>
    <w:basedOn w:val="70"/>
    <w:qFormat/>
    <w:uiPriority w:val="0"/>
    <w:pPr>
      <w:ind w:firstLine="420" w:firstLineChars="200"/>
    </w:pPr>
    <w:rPr>
      <w:rFonts w:ascii="Times New Roman" w:eastAsia="宋体"/>
    </w:rPr>
  </w:style>
  <w:style w:type="paragraph" w:customStyle="1" w:styleId="70">
    <w:name w:val="BodyTextIndent"/>
    <w:basedOn w:val="1"/>
    <w:qFormat/>
    <w:uiPriority w:val="0"/>
    <w:pPr>
      <w:ind w:firstLine="830" w:firstLineChars="352"/>
      <w:textAlignment w:val="baseline"/>
    </w:pPr>
    <w:rPr>
      <w:rFonts w:ascii="仿宋_GB2312" w:eastAsia="仿宋_GB2312"/>
      <w:kern w:val="0"/>
      <w:sz w:val="32"/>
      <w:szCs w:val="20"/>
    </w:rPr>
  </w:style>
  <w:style w:type="character" w:customStyle="1" w:styleId="71">
    <w:name w:val="标题 1 字符1"/>
    <w:link w:val="4"/>
    <w:qFormat/>
    <w:uiPriority w:val="0"/>
    <w:rPr>
      <w:rFonts w:ascii="Times New Roman" w:hAnsi="Times New Roman" w:eastAsia="宋体" w:cs="Times New Roman"/>
      <w:b/>
      <w:bCs/>
      <w:kern w:val="44"/>
      <w:sz w:val="44"/>
      <w:szCs w:val="44"/>
    </w:rPr>
  </w:style>
  <w:style w:type="character" w:customStyle="1" w:styleId="72">
    <w:name w:val="标题 3 字符"/>
    <w:link w:val="6"/>
    <w:qFormat/>
    <w:uiPriority w:val="0"/>
    <w:rPr>
      <w:rFonts w:ascii="Times New Roman" w:hAnsi="Times New Roman" w:eastAsia="宋体" w:cs="Times New Roman"/>
      <w:b/>
      <w:bCs/>
      <w:sz w:val="32"/>
      <w:szCs w:val="32"/>
    </w:rPr>
  </w:style>
  <w:style w:type="character" w:customStyle="1" w:styleId="73">
    <w:name w:val="标题 5 字符"/>
    <w:link w:val="8"/>
    <w:qFormat/>
    <w:uiPriority w:val="0"/>
    <w:rPr>
      <w:rFonts w:ascii="Times New Roman" w:hAnsi="Times New Roman" w:eastAsia="宋体" w:cs="Times New Roman"/>
      <w:b/>
      <w:kern w:val="2"/>
      <w:sz w:val="28"/>
      <w:szCs w:val="24"/>
    </w:rPr>
  </w:style>
  <w:style w:type="character" w:customStyle="1" w:styleId="74">
    <w:name w:val="标题 6 字符"/>
    <w:link w:val="9"/>
    <w:qFormat/>
    <w:uiPriority w:val="0"/>
    <w:rPr>
      <w:rFonts w:ascii="Arial" w:hAnsi="Arial" w:eastAsia="黑体" w:cs="Times New Roman"/>
      <w:b/>
      <w:kern w:val="2"/>
      <w:sz w:val="24"/>
      <w:szCs w:val="24"/>
    </w:rPr>
  </w:style>
  <w:style w:type="character" w:customStyle="1" w:styleId="75">
    <w:name w:val="标题 7 字符"/>
    <w:link w:val="14"/>
    <w:qFormat/>
    <w:uiPriority w:val="0"/>
    <w:rPr>
      <w:rFonts w:ascii="Times New Roman" w:hAnsi="Times New Roman" w:eastAsia="宋体" w:cs="Times New Roman"/>
      <w:b/>
      <w:kern w:val="2"/>
      <w:sz w:val="24"/>
      <w:szCs w:val="24"/>
    </w:rPr>
  </w:style>
  <w:style w:type="character" w:customStyle="1" w:styleId="76">
    <w:name w:val="标题 8 字符"/>
    <w:link w:val="15"/>
    <w:qFormat/>
    <w:uiPriority w:val="0"/>
    <w:rPr>
      <w:rFonts w:ascii="Arial" w:hAnsi="Arial" w:eastAsia="黑体" w:cs="Times New Roman"/>
      <w:kern w:val="2"/>
      <w:sz w:val="24"/>
      <w:szCs w:val="24"/>
    </w:rPr>
  </w:style>
  <w:style w:type="character" w:customStyle="1" w:styleId="77">
    <w:name w:val="标题 9 字符"/>
    <w:link w:val="16"/>
    <w:qFormat/>
    <w:uiPriority w:val="0"/>
    <w:rPr>
      <w:rFonts w:ascii="Arial" w:hAnsi="Arial" w:eastAsia="黑体" w:cs="Times New Roman"/>
      <w:kern w:val="2"/>
      <w:sz w:val="21"/>
      <w:szCs w:val="24"/>
    </w:rPr>
  </w:style>
  <w:style w:type="character" w:customStyle="1" w:styleId="78">
    <w:name w:val="批注文字 字符2"/>
    <w:link w:val="12"/>
    <w:qFormat/>
    <w:uiPriority w:val="0"/>
    <w:rPr>
      <w:rFonts w:ascii="Times New Roman" w:hAnsi="Times New Roman" w:eastAsia="宋体" w:cs="Times New Roman"/>
      <w:kern w:val="2"/>
      <w:sz w:val="21"/>
      <w:szCs w:val="24"/>
    </w:rPr>
  </w:style>
  <w:style w:type="character" w:customStyle="1" w:styleId="79">
    <w:name w:val="正文文本 3 字符"/>
    <w:link w:val="21"/>
    <w:qFormat/>
    <w:uiPriority w:val="0"/>
    <w:rPr>
      <w:rFonts w:ascii="Times New Roman" w:hAnsi="Times New Roman" w:eastAsia="宋体" w:cs="Times New Roman"/>
      <w:b/>
      <w:bCs/>
      <w:sz w:val="24"/>
      <w:szCs w:val="24"/>
    </w:rPr>
  </w:style>
  <w:style w:type="character" w:customStyle="1" w:styleId="80">
    <w:name w:val="正文文本 字符"/>
    <w:link w:val="2"/>
    <w:qFormat/>
    <w:uiPriority w:val="0"/>
    <w:rPr>
      <w:rFonts w:ascii="Times New Roman" w:hAnsi="Times New Roman" w:eastAsia="宋体" w:cs="Times New Roman"/>
      <w:sz w:val="24"/>
      <w:szCs w:val="24"/>
    </w:rPr>
  </w:style>
  <w:style w:type="character" w:customStyle="1" w:styleId="81">
    <w:name w:val="正文文本缩进 字符1"/>
    <w:link w:val="13"/>
    <w:qFormat/>
    <w:uiPriority w:val="0"/>
    <w:rPr>
      <w:rFonts w:ascii="仿宋_GB2312" w:hAnsi="Times New Roman" w:eastAsia="仿宋_GB2312" w:cs="Times New Roman"/>
      <w:sz w:val="32"/>
      <w:szCs w:val="20"/>
    </w:rPr>
  </w:style>
  <w:style w:type="character" w:customStyle="1" w:styleId="82">
    <w:name w:val="纯文本 字符3"/>
    <w:link w:val="26"/>
    <w:qFormat/>
    <w:uiPriority w:val="0"/>
    <w:rPr>
      <w:rFonts w:ascii="宋体" w:hAnsi="Courier New" w:eastAsia="宋体" w:cs="Courier New"/>
      <w:szCs w:val="21"/>
    </w:rPr>
  </w:style>
  <w:style w:type="character" w:customStyle="1" w:styleId="83">
    <w:name w:val="日期 字符"/>
    <w:link w:val="28"/>
    <w:qFormat/>
    <w:uiPriority w:val="0"/>
    <w:rPr>
      <w:rFonts w:ascii="宋体" w:hAnsi="Courier New" w:eastAsia="宋体" w:cs="Courier New"/>
      <w:szCs w:val="21"/>
    </w:rPr>
  </w:style>
  <w:style w:type="character" w:customStyle="1" w:styleId="84">
    <w:name w:val="正文文本缩进 2 字符"/>
    <w:link w:val="29"/>
    <w:qFormat/>
    <w:uiPriority w:val="0"/>
    <w:rPr>
      <w:rFonts w:ascii="Times New Roman" w:hAnsi="Times New Roman" w:eastAsia="宋体" w:cs="Times New Roman"/>
      <w:sz w:val="32"/>
      <w:szCs w:val="20"/>
    </w:rPr>
  </w:style>
  <w:style w:type="character" w:customStyle="1" w:styleId="85">
    <w:name w:val="尾注文本 字符"/>
    <w:link w:val="30"/>
    <w:qFormat/>
    <w:uiPriority w:val="0"/>
    <w:rPr>
      <w:rFonts w:ascii="Times New Roman" w:hAnsi="Times New Roman" w:eastAsia="宋体" w:cs="Times New Roman"/>
      <w:kern w:val="2"/>
      <w:sz w:val="21"/>
      <w:szCs w:val="24"/>
    </w:rPr>
  </w:style>
  <w:style w:type="character" w:customStyle="1" w:styleId="86">
    <w:name w:val="批注框文本 字符"/>
    <w:link w:val="31"/>
    <w:qFormat/>
    <w:uiPriority w:val="99"/>
    <w:rPr>
      <w:rFonts w:ascii="Times New Roman" w:hAnsi="Times New Roman" w:eastAsia="宋体" w:cs="Times New Roman"/>
      <w:sz w:val="18"/>
      <w:szCs w:val="18"/>
    </w:rPr>
  </w:style>
  <w:style w:type="character" w:customStyle="1" w:styleId="87">
    <w:name w:val="页脚 字符"/>
    <w:link w:val="32"/>
    <w:qFormat/>
    <w:uiPriority w:val="0"/>
    <w:rPr>
      <w:rFonts w:ascii="Times New Roman" w:hAnsi="Times New Roman" w:eastAsia="宋体" w:cs="Times New Roman"/>
      <w:sz w:val="18"/>
      <w:szCs w:val="18"/>
    </w:rPr>
  </w:style>
  <w:style w:type="character" w:customStyle="1" w:styleId="88">
    <w:name w:val="页眉 字符"/>
    <w:link w:val="34"/>
    <w:qFormat/>
    <w:uiPriority w:val="0"/>
    <w:rPr>
      <w:rFonts w:ascii="Times New Roman" w:hAnsi="Times New Roman" w:eastAsia="宋体" w:cs="Times New Roman"/>
      <w:kern w:val="2"/>
      <w:sz w:val="18"/>
      <w:szCs w:val="18"/>
    </w:rPr>
  </w:style>
  <w:style w:type="character" w:customStyle="1" w:styleId="89">
    <w:name w:val="脚注文本 字符"/>
    <w:link w:val="38"/>
    <w:qFormat/>
    <w:uiPriority w:val="0"/>
    <w:rPr>
      <w:rFonts w:ascii="Times New Roman" w:hAnsi="Times New Roman" w:eastAsia="宋体" w:cs="Times New Roman"/>
      <w:kern w:val="2"/>
      <w:sz w:val="18"/>
      <w:szCs w:val="18"/>
    </w:rPr>
  </w:style>
  <w:style w:type="character" w:customStyle="1" w:styleId="90">
    <w:name w:val="正文文本缩进 3 字符"/>
    <w:link w:val="40"/>
    <w:qFormat/>
    <w:uiPriority w:val="0"/>
    <w:rPr>
      <w:rFonts w:ascii="Times New Roman" w:hAnsi="Times New Roman" w:eastAsia="宋体" w:cs="Times New Roman"/>
      <w:sz w:val="16"/>
      <w:szCs w:val="16"/>
    </w:rPr>
  </w:style>
  <w:style w:type="character" w:customStyle="1" w:styleId="91">
    <w:name w:val="正文文本 2 字符"/>
    <w:link w:val="43"/>
    <w:qFormat/>
    <w:uiPriority w:val="0"/>
    <w:rPr>
      <w:rFonts w:ascii="Times New Roman" w:hAnsi="Times New Roman" w:eastAsia="宋体" w:cs="Times New Roman"/>
      <w:szCs w:val="24"/>
    </w:rPr>
  </w:style>
  <w:style w:type="character" w:customStyle="1" w:styleId="92">
    <w:name w:val="标题 字符"/>
    <w:link w:val="46"/>
    <w:qFormat/>
    <w:uiPriority w:val="0"/>
    <w:rPr>
      <w:rFonts w:ascii="Cambria" w:hAnsi="Cambria" w:eastAsia="宋体" w:cs="Times New Roman"/>
      <w:b/>
      <w:bCs/>
      <w:kern w:val="2"/>
      <w:sz w:val="32"/>
      <w:szCs w:val="32"/>
    </w:rPr>
  </w:style>
  <w:style w:type="character" w:customStyle="1" w:styleId="93">
    <w:name w:val="批注主题 字符"/>
    <w:link w:val="11"/>
    <w:qFormat/>
    <w:uiPriority w:val="0"/>
    <w:rPr>
      <w:rFonts w:ascii="Times New Roman" w:hAnsi="Times New Roman" w:eastAsia="宋体" w:cs="Times New Roman"/>
      <w:b/>
      <w:bCs/>
      <w:kern w:val="2"/>
      <w:sz w:val="21"/>
      <w:szCs w:val="24"/>
    </w:rPr>
  </w:style>
  <w:style w:type="paragraph" w:styleId="94">
    <w:name w:val="List Paragraph"/>
    <w:basedOn w:val="1"/>
    <w:link w:val="95"/>
    <w:qFormat/>
    <w:uiPriority w:val="0"/>
    <w:pPr>
      <w:ind w:firstLine="420" w:firstLineChars="200"/>
    </w:pPr>
  </w:style>
  <w:style w:type="character" w:customStyle="1" w:styleId="95">
    <w:name w:val="列出段落 字符"/>
    <w:link w:val="94"/>
    <w:qFormat/>
    <w:uiPriority w:val="0"/>
    <w:rPr>
      <w:kern w:val="2"/>
      <w:sz w:val="21"/>
      <w:szCs w:val="24"/>
    </w:rPr>
  </w:style>
  <w:style w:type="character" w:customStyle="1" w:styleId="96">
    <w:name w:val="NormalCharacter"/>
    <w:qFormat/>
    <w:uiPriority w:val="0"/>
    <w:rPr>
      <w:rFonts w:ascii="Times New Roman" w:hAnsi="Times New Roman" w:eastAsia="宋体" w:cs="Times New Roman"/>
      <w:kern w:val="2"/>
      <w:sz w:val="21"/>
      <w:szCs w:val="24"/>
      <w:lang w:val="en-US" w:eastAsia="zh-CN" w:bidi="ar-SA"/>
    </w:rPr>
  </w:style>
  <w:style w:type="character" w:customStyle="1" w:styleId="9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98">
    <w:name w:val="Index8"/>
    <w:basedOn w:val="1"/>
    <w:next w:val="1"/>
    <w:qFormat/>
    <w:uiPriority w:val="0"/>
    <w:pPr>
      <w:ind w:left="2940"/>
      <w:textAlignment w:val="baseline"/>
    </w:pPr>
  </w:style>
  <w:style w:type="paragraph" w:customStyle="1" w:styleId="99">
    <w:name w:val="PlainText"/>
    <w:basedOn w:val="1"/>
    <w:next w:val="98"/>
    <w:qFormat/>
    <w:uiPriority w:val="0"/>
    <w:pPr>
      <w:textAlignment w:val="baseline"/>
    </w:pPr>
    <w:rPr>
      <w:rFonts w:ascii="宋体" w:hAnsi="Courier New"/>
      <w:kern w:val="0"/>
      <w:sz w:val="20"/>
      <w:szCs w:val="21"/>
    </w:rPr>
  </w:style>
  <w:style w:type="paragraph" w:customStyle="1" w:styleId="100">
    <w:name w:val="表内文字"/>
    <w:basedOn w:val="1"/>
    <w:qFormat/>
    <w:uiPriority w:val="0"/>
    <w:pPr>
      <w:snapToGrid w:val="0"/>
      <w:spacing w:before="50" w:after="50"/>
      <w:jc w:val="center"/>
    </w:pPr>
    <w:rPr>
      <w:rFonts w:ascii="仿宋_GB2312" w:hAnsi="宋体" w:eastAsia="仿宋_GB2312"/>
      <w:b/>
      <w:color w:val="000000"/>
      <w:sz w:val="32"/>
      <w:szCs w:val="32"/>
    </w:rPr>
  </w:style>
  <w:style w:type="character" w:customStyle="1" w:styleId="101">
    <w:name w:val="批注文字 Char1"/>
    <w:qFormat/>
    <w:uiPriority w:val="0"/>
    <w:rPr>
      <w:rFonts w:ascii="Times New Roman" w:hAnsi="Times New Roman" w:eastAsia="宋体" w:cs="Times New Roman"/>
      <w:kern w:val="2"/>
      <w:sz w:val="21"/>
      <w:szCs w:val="24"/>
    </w:rPr>
  </w:style>
  <w:style w:type="character" w:customStyle="1" w:styleId="102">
    <w:name w:val="font11"/>
    <w:qFormat/>
    <w:uiPriority w:val="0"/>
    <w:rPr>
      <w:rFonts w:hint="eastAsia" w:ascii="宋体" w:hAnsi="宋体" w:eastAsia="宋体" w:cs="宋体"/>
      <w:color w:val="000000"/>
      <w:sz w:val="21"/>
      <w:szCs w:val="21"/>
      <w:u w:val="none"/>
    </w:rPr>
  </w:style>
  <w:style w:type="character" w:customStyle="1" w:styleId="103">
    <w:name w:val="纯文本 字符1"/>
    <w:qFormat/>
    <w:uiPriority w:val="0"/>
    <w:rPr>
      <w:rFonts w:ascii="宋体" w:hAnsi="Courier New" w:eastAsia="宋体" w:cs="Times New Roman"/>
    </w:rPr>
  </w:style>
  <w:style w:type="character" w:customStyle="1" w:styleId="104">
    <w:name w:val="t_tag"/>
    <w:qFormat/>
    <w:uiPriority w:val="0"/>
    <w:rPr>
      <w:rFonts w:ascii="Times New Roman" w:hAnsi="Times New Roman" w:eastAsia="宋体" w:cs="Times New Roman"/>
    </w:rPr>
  </w:style>
  <w:style w:type="character" w:customStyle="1" w:styleId="105">
    <w:name w:val="font31"/>
    <w:qFormat/>
    <w:uiPriority w:val="0"/>
    <w:rPr>
      <w:rFonts w:ascii="Calibri" w:hAnsi="Calibri" w:eastAsia="宋体" w:cs="Calibri"/>
      <w:color w:val="000000"/>
      <w:sz w:val="21"/>
      <w:szCs w:val="21"/>
      <w:u w:val="none"/>
    </w:rPr>
  </w:style>
  <w:style w:type="character" w:customStyle="1" w:styleId="106">
    <w:name w:val="yide_line"/>
    <w:qFormat/>
    <w:uiPriority w:val="0"/>
    <w:rPr>
      <w:rFonts w:ascii="Times New Roman" w:hAnsi="Times New Roman" w:eastAsia="宋体" w:cs="Times New Roman"/>
    </w:rPr>
  </w:style>
  <w:style w:type="character" w:customStyle="1" w:styleId="107">
    <w:name w:val="标题 1 字符"/>
    <w:qFormat/>
    <w:uiPriority w:val="0"/>
    <w:rPr>
      <w:rFonts w:ascii="Times New Roman" w:hAnsi="Times New Roman" w:eastAsia="宋体" w:cs="Times New Roman"/>
      <w:b/>
      <w:bCs/>
      <w:kern w:val="44"/>
      <w:sz w:val="44"/>
      <w:szCs w:val="44"/>
    </w:rPr>
  </w:style>
  <w:style w:type="character" w:customStyle="1" w:styleId="108">
    <w:name w:val="纯文本 字符2"/>
    <w:qFormat/>
    <w:uiPriority w:val="0"/>
    <w:rPr>
      <w:rFonts w:ascii="宋体" w:hAnsi="Courier New" w:eastAsia="宋体" w:cs="Courier New"/>
      <w:szCs w:val="21"/>
    </w:rPr>
  </w:style>
  <w:style w:type="character" w:customStyle="1" w:styleId="109">
    <w:name w:val="普通文字 Char Char2"/>
    <w:qFormat/>
    <w:uiPriority w:val="0"/>
    <w:rPr>
      <w:rFonts w:ascii="宋体" w:hAnsi="Courier New" w:eastAsia="宋体" w:cs="Times New Roman"/>
      <w:kern w:val="2"/>
      <w:sz w:val="21"/>
      <w:lang w:val="en-US" w:eastAsia="zh-CN" w:bidi="ar-SA"/>
    </w:rPr>
  </w:style>
  <w:style w:type="character" w:customStyle="1" w:styleId="110">
    <w:name w:val="headline-content4"/>
    <w:qFormat/>
    <w:uiPriority w:val="0"/>
    <w:rPr>
      <w:rFonts w:ascii="Times New Roman" w:hAnsi="Times New Roman" w:eastAsia="宋体" w:cs="Times New Roman"/>
    </w:rPr>
  </w:style>
  <w:style w:type="character" w:customStyle="1" w:styleId="111">
    <w:name w:val="apple-style-span"/>
    <w:qFormat/>
    <w:uiPriority w:val="0"/>
    <w:rPr>
      <w:rFonts w:ascii="Times New Roman" w:hAnsi="Times New Roman" w:eastAsia="宋体" w:cs="Times New Roman"/>
    </w:rPr>
  </w:style>
  <w:style w:type="character" w:customStyle="1" w:styleId="112">
    <w:name w:val="纯文本 字符"/>
    <w:qFormat/>
    <w:uiPriority w:val="0"/>
    <w:rPr>
      <w:rFonts w:ascii="宋体" w:hAnsi="Courier New" w:eastAsia="宋体" w:cs="Courier New"/>
      <w:szCs w:val="21"/>
    </w:rPr>
  </w:style>
  <w:style w:type="character" w:customStyle="1" w:styleId="113">
    <w:name w:val="批注文字 字符"/>
    <w:qFormat/>
    <w:uiPriority w:val="0"/>
    <w:rPr>
      <w:rFonts w:ascii="Times New Roman" w:hAnsi="Times New Roman" w:eastAsia="宋体" w:cs="Times New Roman"/>
      <w:kern w:val="2"/>
      <w:sz w:val="21"/>
      <w:szCs w:val="24"/>
    </w:rPr>
  </w:style>
  <w:style w:type="character" w:customStyle="1" w:styleId="114">
    <w:name w:val="case31"/>
    <w:qFormat/>
    <w:uiPriority w:val="0"/>
    <w:rPr>
      <w:rFonts w:hint="default" w:ascii="_x000B__x000C_" w:hAnsi="_x000B__x000C_" w:eastAsia="宋体" w:cs="Times New Roman"/>
      <w:sz w:val="21"/>
      <w:szCs w:val="21"/>
    </w:rPr>
  </w:style>
  <w:style w:type="character" w:customStyle="1" w:styleId="115">
    <w:name w:val="textcontents"/>
    <w:qFormat/>
    <w:uiPriority w:val="0"/>
    <w:rPr>
      <w:rFonts w:ascii="Times New Roman" w:hAnsi="Times New Roman" w:eastAsia="宋体" w:cs="Times New Roman"/>
    </w:rPr>
  </w:style>
  <w:style w:type="character" w:customStyle="1" w:styleId="116">
    <w:name w:val="纯文本 Char"/>
    <w:qFormat/>
    <w:uiPriority w:val="0"/>
    <w:rPr>
      <w:rFonts w:ascii="宋体" w:hAnsi="Courier New" w:eastAsia="宋体" w:cs="Times New Roman"/>
      <w:kern w:val="2"/>
      <w:sz w:val="21"/>
      <w:lang w:val="en-US" w:eastAsia="zh-CN" w:bidi="ar-SA"/>
    </w:rPr>
  </w:style>
  <w:style w:type="character" w:customStyle="1" w:styleId="117">
    <w:name w:val="正文文本缩进 字符"/>
    <w:qFormat/>
    <w:uiPriority w:val="0"/>
    <w:rPr>
      <w:rFonts w:ascii="仿宋_GB2312" w:hAnsi="Times New Roman" w:eastAsia="仿宋_GB2312" w:cs="Times New Roman"/>
      <w:sz w:val="32"/>
      <w:szCs w:val="20"/>
    </w:rPr>
  </w:style>
  <w:style w:type="character" w:customStyle="1" w:styleId="118">
    <w:name w:val="批注文字 字符1"/>
    <w:qFormat/>
    <w:uiPriority w:val="0"/>
    <w:rPr>
      <w:rFonts w:ascii="Times New Roman" w:hAnsi="Times New Roman" w:eastAsia="宋体" w:cs="Times New Roman"/>
      <w:kern w:val="2"/>
      <w:sz w:val="21"/>
      <w:szCs w:val="24"/>
    </w:rPr>
  </w:style>
  <w:style w:type="paragraph" w:customStyle="1" w:styleId="119">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20">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21">
    <w:name w:val="样式 首行缩进:  2 字符"/>
    <w:basedOn w:val="1"/>
    <w:qFormat/>
    <w:uiPriority w:val="0"/>
    <w:pPr>
      <w:spacing w:line="400" w:lineRule="exact"/>
      <w:ind w:firstLine="200" w:firstLineChars="200"/>
    </w:pPr>
    <w:rPr>
      <w:rFonts w:cs="宋体"/>
      <w:sz w:val="24"/>
    </w:rPr>
  </w:style>
  <w:style w:type="paragraph" w:customStyle="1" w:styleId="122">
    <w:name w:val="179"/>
    <w:basedOn w:val="1"/>
    <w:qFormat/>
    <w:uiPriority w:val="0"/>
    <w:pPr>
      <w:ind w:firstLine="420" w:firstLineChars="200"/>
      <w:textAlignment w:val="baseline"/>
    </w:pPr>
  </w:style>
  <w:style w:type="paragraph" w:customStyle="1" w:styleId="123">
    <w:name w:val="Char1"/>
    <w:basedOn w:val="1"/>
    <w:qFormat/>
    <w:uiPriority w:val="0"/>
    <w:rPr>
      <w:szCs w:val="21"/>
    </w:rPr>
  </w:style>
  <w:style w:type="paragraph" w:customStyle="1" w:styleId="124">
    <w:name w:val="样式 标题 2 + Times New Roman 四号 非加粗 段前: 5 磅 段后: 0 磅 行距: 固定值 20..."/>
    <w:basedOn w:val="5"/>
    <w:qFormat/>
    <w:uiPriority w:val="0"/>
    <w:pPr>
      <w:spacing w:before="100" w:after="0" w:line="400" w:lineRule="exact"/>
    </w:pPr>
    <w:rPr>
      <w:rFonts w:ascii="Times New Roman" w:hAnsi="Times New Roman" w:eastAsia="宋体" w:cs="宋体"/>
      <w:b w:val="0"/>
      <w:bCs w:val="0"/>
      <w:sz w:val="28"/>
      <w:szCs w:val="20"/>
    </w:rPr>
  </w:style>
  <w:style w:type="paragraph" w:customStyle="1" w:styleId="125">
    <w:name w:val="Table Paragraph"/>
    <w:basedOn w:val="1"/>
    <w:qFormat/>
    <w:uiPriority w:val="0"/>
  </w:style>
  <w:style w:type="paragraph" w:customStyle="1" w:styleId="126">
    <w:name w:val="正文段"/>
    <w:basedOn w:val="1"/>
    <w:qFormat/>
    <w:uiPriority w:val="0"/>
    <w:pPr>
      <w:widowControl/>
      <w:snapToGrid w:val="0"/>
      <w:spacing w:afterLines="50"/>
      <w:ind w:firstLine="200" w:firstLineChars="200"/>
    </w:pPr>
    <w:rPr>
      <w:kern w:val="0"/>
      <w:sz w:val="24"/>
      <w:szCs w:val="20"/>
    </w:rPr>
  </w:style>
  <w:style w:type="paragraph" w:customStyle="1" w:styleId="127">
    <w:name w:val="正文呀"/>
    <w:basedOn w:val="1"/>
    <w:qFormat/>
    <w:uiPriority w:val="0"/>
    <w:pPr>
      <w:spacing w:line="420" w:lineRule="exact"/>
      <w:ind w:firstLine="420" w:firstLineChars="200"/>
    </w:pPr>
    <w:rPr>
      <w:rFonts w:ascii="宋体" w:hAnsi="宋体"/>
    </w:rPr>
  </w:style>
  <w:style w:type="paragraph" w:customStyle="1" w:styleId="128">
    <w:name w:val="正文呀2"/>
    <w:basedOn w:val="127"/>
    <w:qFormat/>
    <w:uiPriority w:val="0"/>
    <w:rPr>
      <w:rFonts w:ascii="Times New Roman" w:hAnsi="Times New Roman"/>
    </w:rPr>
  </w:style>
  <w:style w:type="paragraph" w:customStyle="1" w:styleId="129">
    <w:name w:val="表格"/>
    <w:basedOn w:val="1"/>
    <w:qFormat/>
    <w:uiPriority w:val="0"/>
    <w:pPr>
      <w:spacing w:line="400" w:lineRule="exact"/>
    </w:pPr>
    <w:rPr>
      <w:sz w:val="24"/>
    </w:rPr>
  </w:style>
  <w:style w:type="paragraph" w:customStyle="1" w:styleId="130">
    <w:name w:val="正文1"/>
    <w:qFormat/>
    <w:uiPriority w:val="0"/>
    <w:rPr>
      <w:rFonts w:ascii="Times New Roman" w:hAnsi="Times New Roman" w:eastAsia="Times New Roman" w:cs="Times New Roman"/>
      <w:sz w:val="24"/>
      <w:szCs w:val="24"/>
      <w:lang w:val="en-US" w:eastAsia="zh-CN" w:bidi="ar-SA"/>
    </w:rPr>
  </w:style>
  <w:style w:type="paragraph" w:customStyle="1" w:styleId="131">
    <w:name w:val="纯文本1"/>
    <w:basedOn w:val="1"/>
    <w:qFormat/>
    <w:uiPriority w:val="0"/>
    <w:rPr>
      <w:rFonts w:ascii="宋体" w:hAnsi="Courier New" w:cs="Century"/>
      <w:szCs w:val="21"/>
    </w:rPr>
  </w:style>
  <w:style w:type="paragraph" w:customStyle="1" w:styleId="132">
    <w:name w:val="List Paragraph1"/>
    <w:basedOn w:val="1"/>
    <w:qFormat/>
    <w:uiPriority w:val="0"/>
    <w:pPr>
      <w:ind w:firstLine="420" w:firstLineChars="200"/>
    </w:pPr>
  </w:style>
  <w:style w:type="paragraph" w:customStyle="1" w:styleId="133">
    <w:name w:val="正文首行缩进两字符"/>
    <w:basedOn w:val="1"/>
    <w:qFormat/>
    <w:uiPriority w:val="0"/>
    <w:pPr>
      <w:spacing w:line="360" w:lineRule="auto"/>
      <w:ind w:firstLine="200" w:firstLineChars="200"/>
    </w:pPr>
  </w:style>
  <w:style w:type="paragraph" w:customStyle="1" w:styleId="134">
    <w:name w:val="默认段落字体 Para Char Char Char Char Char Char Char Char Char1 Char Char Char Char"/>
    <w:basedOn w:val="1"/>
    <w:qFormat/>
    <w:uiPriority w:val="0"/>
    <w:rPr>
      <w:rFonts w:ascii="Tahoma" w:hAnsi="Tahoma"/>
      <w:sz w:val="24"/>
      <w:szCs w:val="20"/>
    </w:rPr>
  </w:style>
  <w:style w:type="paragraph" w:customStyle="1" w:styleId="135">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36">
    <w:name w:val="_Style 130"/>
    <w:unhideWhenUsed/>
    <w:qFormat/>
    <w:uiPriority w:val="99"/>
    <w:rPr>
      <w:rFonts w:ascii="Times New Roman" w:hAnsi="Times New Roman" w:eastAsia="宋体" w:cs="Times New Roman"/>
      <w:kern w:val="2"/>
      <w:sz w:val="21"/>
      <w:szCs w:val="24"/>
      <w:lang w:val="en-US" w:eastAsia="zh-CN" w:bidi="ar-SA"/>
    </w:rPr>
  </w:style>
  <w:style w:type="character" w:customStyle="1" w:styleId="137">
    <w:name w:val="font81"/>
    <w:qFormat/>
    <w:uiPriority w:val="0"/>
    <w:rPr>
      <w:rFonts w:hint="eastAsia" w:ascii="宋体" w:hAnsi="宋体" w:eastAsia="宋体" w:cs="宋体"/>
      <w:color w:val="000000"/>
      <w:sz w:val="18"/>
      <w:szCs w:val="18"/>
      <w:u w:val="none"/>
    </w:rPr>
  </w:style>
  <w:style w:type="character" w:customStyle="1" w:styleId="138">
    <w:name w:val="font151"/>
    <w:qFormat/>
    <w:uiPriority w:val="0"/>
    <w:rPr>
      <w:rFonts w:ascii="Wingdings 2" w:hAnsi="Wingdings 2" w:eastAsia="Wingdings 2" w:cs="Wingdings 2"/>
      <w:color w:val="000000"/>
      <w:sz w:val="18"/>
      <w:szCs w:val="18"/>
      <w:u w:val="none"/>
    </w:rPr>
  </w:style>
  <w:style w:type="paragraph" w:styleId="13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Normal_1_0"/>
    <w:qFormat/>
    <w:uiPriority w:val="0"/>
    <w:pPr>
      <w:widowControl w:val="0"/>
      <w:jc w:val="both"/>
    </w:pPr>
    <w:rPr>
      <w:rFonts w:ascii="Calibri" w:hAnsi="Calibri" w:eastAsia="宋体" w:cs="Times New Roman"/>
      <w:lang w:val="en-US" w:eastAsia="zh-CN" w:bidi="ar-SA"/>
    </w:rPr>
  </w:style>
  <w:style w:type="table" w:customStyle="1" w:styleId="14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805FA0-AF71-4751-BF5F-BDCCDC1595AF}">
  <ds:schemaRefs/>
</ds:datastoreItem>
</file>

<file path=docProps/app.xml><?xml version="1.0" encoding="utf-8"?>
<Properties xmlns="http://schemas.openxmlformats.org/officeDocument/2006/extended-properties" xmlns:vt="http://schemas.openxmlformats.org/officeDocument/2006/docPropsVTypes">
  <Template>Normal.dotm</Template>
  <Company>daohangxitong.com</Company>
  <Pages>75</Pages>
  <Words>4756</Words>
  <Characters>5304</Characters>
  <Lines>585</Lines>
  <Paragraphs>164</Paragraphs>
  <TotalTime>15</TotalTime>
  <ScaleCrop>false</ScaleCrop>
  <LinksUpToDate>false</LinksUpToDate>
  <CharactersWithSpaces>5360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2022-05-18T10:26:00Z</dcterms:created>
  <dc:creator>番茄花园</dc:creator>
  <cp:lastModifiedBy>O(∩_∩)O</cp:lastModifiedBy>
  <cp:lastPrinted>2022-06-23T07:09:00Z</cp:lastPrinted>
  <dcterms:modified xsi:type="dcterms:W3CDTF">2024-11-14T09:26:02Z</dcterms:modified>
  <dc:title>公开招标采购文件范本</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ED9BC174A9BD4EBCAD5C339D64BC63E0_13</vt:lpwstr>
  </property>
</Properties>
</file>