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GXZC2025-G1-003506-JYZX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eastAsia" w:ascii="仿宋_GB2312" w:hAnsi="宋体" w:eastAsia="仿宋_GB2312"/>
          <w:b/>
          <w:sz w:val="30"/>
          <w:szCs w:val="72"/>
          <w:lang w:val="en" w:eastAsia="zh"/>
        </w:rPr>
        <w:t>单光子发射及X射线计算机断层成像系统</w:t>
      </w:r>
      <w:r>
        <w:rPr>
          <w:rFonts w:hint="eastAsia" w:ascii="仿宋_GB2312" w:hAnsi="宋体" w:eastAsia="仿宋_GB2312"/>
          <w:b/>
          <w:sz w:val="30"/>
          <w:szCs w:val="72"/>
          <w:lang w:val="en" w:eastAsia="zh-CN"/>
        </w:rPr>
        <w:t>）</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hint="eastAsia" w:ascii="仿宋_GB2312" w:hAnsi="宋体" w:eastAsia="仿宋_GB2312"/>
          <w:b/>
          <w:spacing w:val="-8"/>
          <w:sz w:val="30"/>
          <w:szCs w:val="48"/>
          <w:lang w:val="en" w:eastAsia="zh"/>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广西壮族自治区南溪山医院（广西壮族自治区第二人民医院）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
        </w:rPr>
        <w:t>11</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14</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第四章  评标方法及</w:t>
      </w:r>
      <w:r>
        <w:rPr>
          <w:rFonts w:hint="eastAsia" w:ascii="宋体" w:eastAsia="宋体" w:cs="宋体"/>
          <w:b/>
          <w:bCs w:val="0"/>
          <w:sz w:val="28"/>
          <w:szCs w:val="28"/>
          <w:lang w:eastAsia="zh"/>
        </w:rPr>
        <w:t>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27</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31</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39</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28359079"/>
      <w:bookmarkStart w:id="2" w:name="_Toc28359002"/>
      <w:bookmarkStart w:id="3" w:name="_Hlk24379207"/>
      <w:bookmarkStart w:id="4" w:name="_Toc35393621"/>
      <w:bookmarkStart w:id="5" w:name="_Toc35393790"/>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单光子发射及X射线计算机断层成像系统</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2025年12月16日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09"/>
      <w:bookmarkStart w:id="7" w:name="_Toc28359086"/>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GXZC2025-G1-003506-JYZX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CN"/>
        </w:rPr>
        <w:t>（</w:t>
      </w:r>
      <w:r>
        <w:rPr>
          <w:rFonts w:hint="eastAsia" w:cs="宋体"/>
          <w:b w:val="0"/>
          <w:sz w:val="21"/>
          <w:szCs w:val="18"/>
          <w:lang w:val="en" w:eastAsia="zh"/>
        </w:rPr>
        <w:t>单光子发射及X射线计算机断层成像系统</w:t>
      </w:r>
      <w:r>
        <w:rPr>
          <w:rFonts w:hint="eastAsia" w:cs="宋体"/>
          <w:b w:val="0"/>
          <w:sz w:val="21"/>
          <w:szCs w:val="18"/>
          <w:lang w:val="en" w:eastAsia="zh-CN"/>
        </w:rPr>
        <w:t>）</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highlight w:val="none"/>
          <w:lang w:val="en-US" w:eastAsia="zh-CN"/>
        </w:rPr>
        <w:t>14000000</w:t>
      </w:r>
      <w:r>
        <w:rPr>
          <w:rFonts w:hint="eastAsia" w:cs="宋体"/>
          <w:sz w:val="21"/>
          <w:szCs w:val="21"/>
          <w:highlight w:val="none"/>
        </w:rPr>
        <w:t> </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w:t>
      </w:r>
      <w:r>
        <w:rPr>
          <w:rFonts w:hint="eastAsia" w:cs="宋体"/>
          <w:sz w:val="21"/>
          <w:szCs w:val="21"/>
          <w:shd w:val="clear"/>
          <w:lang w:eastAsia="zh"/>
        </w:rPr>
        <w:t>单光子发射及X射线计算机断层成像系统</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CN"/>
        </w:rPr>
        <w:t>14000000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sz w:val="21"/>
          <w:szCs w:val="21"/>
          <w:shd w:val="clear"/>
          <w:lang w:eastAsia="zh"/>
        </w:rPr>
        <w:t>单光子发射及X射线计算机断层成像系统</w:t>
      </w:r>
      <w:r>
        <w:rPr>
          <w:rFonts w:hint="eastAsia" w:cs="宋体"/>
          <w:sz w:val="21"/>
          <w:szCs w:val="21"/>
          <w:shd w:val="clear"/>
          <w:lang w:val="en-US" w:eastAsia="zh-CN"/>
        </w:rPr>
        <w:t>1套</w:t>
      </w:r>
      <w:r>
        <w:rPr>
          <w:rFonts w:hint="eastAsia" w:cs="宋体"/>
          <w:sz w:val="21"/>
          <w:szCs w:val="21"/>
          <w:shd w:val="clear"/>
        </w:rPr>
        <w:t>。</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w:t>
      </w:r>
      <w:r>
        <w:rPr>
          <w:rFonts w:hint="eastAsia" w:cs="宋体"/>
          <w:kern w:val="0"/>
          <w:sz w:val="21"/>
          <w:szCs w:val="21"/>
          <w:lang w:val="en-US" w:eastAsia="zh-CN" w:bidi="ar-SA"/>
        </w:rPr>
        <w:t>如有</w:t>
      </w:r>
      <w:r>
        <w:rPr>
          <w:rFonts w:hint="eastAsia" w:ascii="宋体" w:hAnsi="宋体" w:eastAsia="宋体" w:cs="宋体"/>
          <w:kern w:val="0"/>
          <w:sz w:val="21"/>
          <w:szCs w:val="21"/>
          <w:lang w:val="en-US" w:eastAsia="zh-CN" w:bidi="ar-SA"/>
        </w:rPr>
        <w:t>）</w:t>
      </w:r>
      <w:r>
        <w:rPr>
          <w:rFonts w:hint="eastAsia" w:cs="宋体"/>
          <w:sz w:val="21"/>
          <w:szCs w:val="21"/>
          <w:shd w:val="clear"/>
        </w:rPr>
        <w:t>：</w:t>
      </w:r>
      <w:r>
        <w:rPr>
          <w:rFonts w:hint="eastAsia" w:cs="宋体"/>
          <w:sz w:val="21"/>
          <w:szCs w:val="21"/>
          <w:shd w:val="clear"/>
          <w:lang w:val="en-US" w:eastAsia="zh-CN"/>
        </w:rPr>
        <w:t>12000000元</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ind w:firstLine="420"/>
        <w:rPr>
          <w:rFonts w:cs="宋体"/>
          <w:sz w:val="21"/>
          <w:szCs w:val="21"/>
          <w:shd w:val="clear" w:color="auto" w:fill="F7F7F7"/>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rPr>
        <w:t>供应商为</w:t>
      </w:r>
      <w:r>
        <w:rPr>
          <w:rStyle w:val="269"/>
          <w:rFonts w:hint="eastAsia" w:cs="宋体"/>
          <w:color w:val="auto"/>
          <w:sz w:val="21"/>
          <w:szCs w:val="21"/>
        </w:rPr>
        <w:t>取得所投产品《医疗器械生产许可证》的生产企业</w:t>
      </w:r>
      <w:r>
        <w:rPr>
          <w:rStyle w:val="269"/>
          <w:rFonts w:hint="eastAsia" w:cs="宋体"/>
          <w:color w:val="auto"/>
          <w:sz w:val="21"/>
          <w:szCs w:val="21"/>
          <w:lang w:eastAsia="zh-CN"/>
        </w:rPr>
        <w:t>；生产企业（或生产企业所在的集团公司）在中国关境内设立的具有独立法人资格的仅销售本生产企业（或生产企业所在的集团公司）产品的贸易公司（具有有效的医疗器械经营许可证）也可以参加投标，视同为生产企业。</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2025年</w:t>
      </w:r>
      <w:r>
        <w:rPr>
          <w:rStyle w:val="184"/>
          <w:rFonts w:hint="eastAsia" w:cs="宋体"/>
          <w:b/>
          <w:bCs/>
          <w:sz w:val="21"/>
          <w:szCs w:val="21"/>
          <w:lang w:val="en-US" w:eastAsia="zh"/>
        </w:rPr>
        <w:t>11</w:t>
      </w:r>
      <w:r>
        <w:rPr>
          <w:rStyle w:val="184"/>
          <w:rFonts w:cs="宋体"/>
          <w:b/>
          <w:bCs/>
          <w:sz w:val="21"/>
          <w:szCs w:val="21"/>
          <w:lang w:val="en"/>
        </w:rPr>
        <w:t>月</w:t>
      </w:r>
      <w:r>
        <w:rPr>
          <w:rStyle w:val="184"/>
          <w:rFonts w:hint="eastAsia" w:cs="宋体"/>
          <w:b/>
          <w:bCs/>
          <w:sz w:val="21"/>
          <w:szCs w:val="21"/>
          <w:lang w:val="en-US" w:eastAsia="zh"/>
        </w:rPr>
        <w:t>24</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2025年</w:t>
      </w:r>
      <w:r>
        <w:rPr>
          <w:rStyle w:val="315"/>
          <w:rFonts w:hint="eastAsia" w:cs="宋体"/>
          <w:b/>
          <w:bCs/>
          <w:sz w:val="21"/>
          <w:szCs w:val="21"/>
          <w:lang w:val="en-US" w:eastAsia="zh"/>
        </w:rPr>
        <w:t>12</w:t>
      </w:r>
      <w:r>
        <w:rPr>
          <w:rStyle w:val="315"/>
          <w:rFonts w:hint="eastAsia" w:cs="宋体"/>
          <w:b/>
          <w:bCs/>
          <w:sz w:val="21"/>
          <w:szCs w:val="21"/>
        </w:rPr>
        <w:t>月</w:t>
      </w:r>
      <w:r>
        <w:rPr>
          <w:rStyle w:val="315"/>
          <w:rFonts w:hint="eastAsia" w:cs="宋体"/>
          <w:b/>
          <w:bCs/>
          <w:sz w:val="21"/>
          <w:szCs w:val="21"/>
          <w:lang w:val="en-US" w:eastAsia="zh"/>
        </w:rPr>
        <w:t>01</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2025年12月16日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2025年12月16日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Style w:val="151"/>
          <w:rFonts w:hint="eastAsia" w:cs="宋体"/>
          <w:sz w:val="21"/>
          <w:szCs w:val="21"/>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Fonts w:cs="宋体"/>
          <w:sz w:val="21"/>
          <w:szCs w:val="21"/>
        </w:rPr>
      </w:pP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default" w:ascii="Times New Roman" w:hAnsi="Times New Roman" w:cs="Times New Roman"/>
          <w:b/>
          <w:bCs/>
          <w:sz w:val="21"/>
          <w:szCs w:val="21"/>
          <w:lang w:val="en-US" w:eastAsia="zh-CN"/>
        </w:rPr>
        <w:t>1</w:t>
      </w:r>
      <w:r>
        <w:rPr>
          <w:rStyle w:val="265"/>
          <w:rFonts w:hint="eastAsia" w:cs="宋体"/>
          <w:b/>
          <w:bCs/>
          <w:sz w:val="21"/>
          <w:szCs w:val="21"/>
          <w:lang w:val="en-US" w:eastAsia="zh-CN"/>
        </w:rPr>
        <w:t>：</w:t>
      </w:r>
      <w:r>
        <w:rPr>
          <w:rStyle w:val="265"/>
          <w:rFonts w:hint="eastAsia" w:cs="宋体"/>
          <w:b/>
          <w:bCs/>
          <w:sz w:val="21"/>
          <w:szCs w:val="21"/>
          <w:u w:val="single"/>
          <w:lang w:val="en-US" w:eastAsia="zh-CN"/>
        </w:rPr>
        <w:t xml:space="preserve"> 12  </w:t>
      </w:r>
      <w:r>
        <w:rPr>
          <w:rStyle w:val="265"/>
          <w:rFonts w:hint="eastAsia" w:cs="宋体"/>
          <w:b/>
          <w:bCs/>
          <w:color w:val="auto"/>
          <w:sz w:val="21"/>
          <w:szCs w:val="21"/>
        </w:rPr>
        <w:t>万元</w:t>
      </w:r>
      <w:r>
        <w:rPr>
          <w:rStyle w:val="265"/>
          <w:rFonts w:hint="eastAsia" w:cs="宋体"/>
          <w:b/>
          <w:bCs/>
          <w:sz w:val="21"/>
          <w:szCs w:val="21"/>
        </w:rPr>
        <w:t>。</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50"/>
        <w:spacing w:before="255" w:beforeAutospacing="0" w:after="255" w:afterAutospacing="0" w:line="480" w:lineRule="atLeas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ind w:firstLine="0" w:firstLineChars="0"/>
        <w:rPr>
          <w:rFonts w:hint="eastAsia" w:cs="宋体"/>
          <w:sz w:val="21"/>
          <w:szCs w:val="21"/>
          <w:lang w:val="en-US" w:eastAsia="zh-CN"/>
        </w:rPr>
      </w:pPr>
      <w:r>
        <w:rPr>
          <w:rFonts w:hint="eastAsia" w:cs="宋体"/>
          <w:sz w:val="21"/>
          <w:szCs w:val="21"/>
        </w:rPr>
        <w:t> 1.采购人信息</w:t>
      </w:r>
    </w:p>
    <w:p>
      <w:pPr>
        <w:pStyle w:val="50"/>
        <w:spacing w:before="75" w:beforeAutospacing="0" w:after="75" w:afterAutospacing="0" w:line="300" w:lineRule="atLeast"/>
        <w:ind w:firstLine="315" w:firstLineChars="150"/>
        <w:rPr>
          <w:rFonts w:hint="eastAsia" w:eastAsia="宋体" w:cs="宋体"/>
          <w:sz w:val="21"/>
          <w:szCs w:val="21"/>
          <w:lang w:val="en-US" w:eastAsia="zh"/>
        </w:rPr>
      </w:pPr>
      <w:r>
        <w:rPr>
          <w:rFonts w:hint="eastAsia" w:cs="宋体"/>
          <w:sz w:val="21"/>
          <w:szCs w:val="21"/>
        </w:rPr>
        <w:t>名    称：</w:t>
      </w:r>
      <w:r>
        <w:rPr>
          <w:rFonts w:hint="eastAsia" w:cs="宋体"/>
          <w:sz w:val="21"/>
          <w:szCs w:val="21"/>
          <w:lang w:eastAsia="zh"/>
        </w:rPr>
        <w:t>广西壮族自治区南溪山医院（广西壮族自治区第二人民医院）</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lang w:val="en-US" w:eastAsia="zh"/>
        </w:rPr>
        <w:t xml:space="preserve"> </w:t>
      </w:r>
      <w:r>
        <w:rPr>
          <w:rFonts w:hint="eastAsia" w:cs="宋体"/>
          <w:sz w:val="21"/>
          <w:szCs w:val="21"/>
        </w:rPr>
        <w:t>地    址：广西桂林市象山区崇信路46号 </w:t>
      </w:r>
    </w:p>
    <w:p>
      <w:pPr>
        <w:pStyle w:val="50"/>
        <w:spacing w:before="75" w:beforeAutospacing="0" w:after="75" w:afterAutospacing="0" w:line="300" w:lineRule="atLeast"/>
        <w:rPr>
          <w:rFonts w:cs="宋体"/>
          <w:color w:val="auto"/>
          <w:sz w:val="21"/>
          <w:szCs w:val="21"/>
          <w:highlight w:val="yellow"/>
        </w:rPr>
      </w:pPr>
      <w:r>
        <w:rPr>
          <w:rFonts w:hint="eastAsia" w:cs="宋体"/>
          <w:sz w:val="21"/>
          <w:szCs w:val="21"/>
          <w:highlight w:val="none"/>
        </w:rPr>
        <w:t> </w:t>
      </w:r>
      <w:r>
        <w:rPr>
          <w:rFonts w:hint="eastAsia" w:cs="宋体"/>
          <w:sz w:val="21"/>
          <w:szCs w:val="21"/>
          <w:highlight w:val="none"/>
          <w:lang w:val="en-US" w:eastAsia="zh"/>
        </w:rPr>
        <w:t xml:space="preserve"> </w:t>
      </w:r>
      <w:r>
        <w:rPr>
          <w:rFonts w:hint="eastAsia" w:cs="宋体"/>
          <w:sz w:val="21"/>
          <w:szCs w:val="21"/>
          <w:highlight w:val="none"/>
        </w:rPr>
        <w:t>项</w:t>
      </w:r>
      <w:r>
        <w:rPr>
          <w:rFonts w:hint="eastAsia" w:cs="宋体"/>
          <w:color w:val="auto"/>
          <w:sz w:val="21"/>
          <w:szCs w:val="21"/>
          <w:highlight w:val="none"/>
        </w:rPr>
        <w:t>目联系人：</w:t>
      </w:r>
      <w:r>
        <w:rPr>
          <w:rFonts w:hint="eastAsia" w:cs="宋体"/>
          <w:color w:val="auto"/>
          <w:sz w:val="21"/>
          <w:szCs w:val="21"/>
          <w:highlight w:val="none"/>
          <w:lang w:eastAsia="zh-CN"/>
        </w:rPr>
        <w:t>温老师</w:t>
      </w:r>
    </w:p>
    <w:p>
      <w:pPr>
        <w:ind w:firstLine="315" w:firstLineChars="150"/>
        <w:rPr>
          <w:rStyle w:val="141"/>
          <w:rFonts w:hint="eastAsia" w:ascii="宋体" w:hAnsi="宋体" w:eastAsia="宋体" w:cs="宋体"/>
          <w:kern w:val="0"/>
        </w:rPr>
      </w:pPr>
      <w:r>
        <w:rPr>
          <w:rFonts w:hint="eastAsia" w:cs="宋体"/>
          <w:color w:val="auto"/>
          <w:sz w:val="21"/>
          <w:szCs w:val="21"/>
          <w:highlight w:val="none"/>
        </w:rPr>
        <w:t>项目联系方式：</w:t>
      </w:r>
      <w:r>
        <w:rPr>
          <w:rStyle w:val="141"/>
          <w:rFonts w:ascii="宋体" w:hAnsi="宋体" w:eastAsia="宋体" w:cs="宋体"/>
          <w:kern w:val="0"/>
        </w:rPr>
        <w:t>0773-7592156</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黄凤、韦飞</w:t>
      </w:r>
      <w:r>
        <w:rPr>
          <w:rFonts w:hint="eastAsia" w:cs="宋体"/>
          <w:color w:val="auto"/>
          <w:sz w:val="21"/>
          <w:szCs w:val="21"/>
        </w:rPr>
        <w:t>              </w:t>
      </w:r>
    </w:p>
    <w:p>
      <w:pPr>
        <w:pStyle w:val="50"/>
        <w:spacing w:before="75" w:beforeAutospacing="0" w:after="75" w:afterAutospacing="0" w:line="300" w:lineRule="atLeast"/>
        <w:rPr>
          <w:rFonts w:hint="eastAsia" w:eastAsia="宋体" w:cs="宋体"/>
          <w:color w:val="auto"/>
          <w:sz w:val="21"/>
          <w:szCs w:val="21"/>
          <w:lang w:val="en-US" w:eastAsia="zh"/>
        </w:rPr>
      </w:pPr>
      <w:r>
        <w:rPr>
          <w:rFonts w:hint="eastAsia" w:cs="宋体"/>
          <w:color w:val="auto"/>
          <w:sz w:val="21"/>
          <w:szCs w:val="21"/>
        </w:rPr>
        <w:t>  项目联系方式：</w:t>
      </w:r>
      <w:r>
        <w:rPr>
          <w:rStyle w:val="141"/>
          <w:rFonts w:hint="eastAsia" w:cs="宋体"/>
          <w:color w:val="auto"/>
          <w:sz w:val="21"/>
          <w:szCs w:val="21"/>
          <w:lang w:val="en" w:eastAsia="zh"/>
        </w:rPr>
        <w:t>0771-8600361、8600308</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
        </w:rPr>
        <w:t>11</w:t>
      </w:r>
      <w:r>
        <w:rPr>
          <w:rStyle w:val="184"/>
          <w:rFonts w:ascii="宋体" w:hAnsi="宋体" w:cs="宋体"/>
          <w:szCs w:val="21"/>
          <w:lang w:val="en"/>
        </w:rPr>
        <w:t>月</w:t>
      </w:r>
      <w:r>
        <w:rPr>
          <w:rStyle w:val="184"/>
          <w:rFonts w:hint="eastAsia" w:ascii="宋体" w:hAnsi="宋体" w:cs="宋体"/>
          <w:szCs w:val="21"/>
          <w:lang w:val="en-US" w:eastAsia="zh"/>
        </w:rPr>
        <w:t>24</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Fonts w:ascii="宋体" w:hAnsi="宋体"/>
          <w:b/>
          <w:bCs/>
          <w:sz w:val="32"/>
          <w:szCs w:val="32"/>
        </w:rPr>
      </w:pPr>
      <w:r>
        <w:rPr>
          <w:rFonts w:ascii="宋体" w:hAnsi="宋体"/>
          <w:b/>
          <w:bCs/>
          <w:sz w:val="32"/>
          <w:szCs w:val="32"/>
        </w:rPr>
        <w:br w:type="page"/>
      </w:r>
      <w:bookmarkStart w:id="9" w:name="_Toc1999517464"/>
    </w:p>
    <w:p>
      <w:pPr>
        <w:snapToGrid w:val="0"/>
        <w:spacing w:before="156" w:after="156" w:line="320" w:lineRule="exact"/>
        <w:ind w:left="238"/>
        <w:jc w:val="center"/>
        <w:rPr>
          <w:rFonts w:ascii="宋体" w:hAnsi="宋体"/>
          <w:b/>
          <w:bCs/>
          <w:sz w:val="32"/>
          <w:szCs w:val="32"/>
        </w:rPr>
      </w:pPr>
    </w:p>
    <w:p>
      <w:pPr>
        <w:snapToGrid w:val="0"/>
        <w:spacing w:before="156" w:after="156" w:line="320" w:lineRule="exact"/>
        <w:ind w:left="238"/>
        <w:jc w:val="center"/>
        <w:rPr>
          <w:rStyle w:val="191"/>
          <w:rFonts w:ascii="宋体" w:hAnsi="宋体"/>
          <w:b/>
          <w:color w:val="auto"/>
          <w:sz w:val="28"/>
          <w:szCs w:val="28"/>
          <w:u w:val="none"/>
        </w:rPr>
      </w:pPr>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lang w:eastAsia="zh-CN"/>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r>
        <w:rPr>
          <w:rStyle w:val="191"/>
          <w:rFonts w:hint="eastAsia" w:ascii="宋体" w:hAnsi="宋体" w:cs="Times New Roman"/>
          <w:b/>
          <w:bCs/>
          <w:color w:val="auto"/>
          <w:kern w:val="2"/>
          <w:sz w:val="21"/>
          <w:szCs w:val="21"/>
          <w:u w:val="none"/>
          <w:lang w:eastAsia="zh-CN"/>
        </w:rPr>
        <w:t>。</w:t>
      </w:r>
    </w:p>
    <w:p>
      <w:pPr>
        <w:ind w:firstLine="420"/>
        <w:rPr>
          <w:rStyle w:val="191"/>
          <w:rFonts w:hint="eastAsia" w:ascii="宋体" w:hAnsi="宋体"/>
          <w:b/>
          <w:bCs/>
          <w:color w:val="auto"/>
          <w:sz w:val="24"/>
          <w:szCs w:val="24"/>
          <w:u w:val="none"/>
        </w:rPr>
      </w:pPr>
    </w:p>
    <w:p>
      <w:pPr>
        <w:spacing w:line="400" w:lineRule="exact"/>
        <w:ind w:firstLine="420" w:firstLineChars="200"/>
        <w:rPr>
          <w:rStyle w:val="191"/>
          <w:rFonts w:hint="eastAsia" w:ascii="宋体" w:hAnsi="宋体" w:eastAsia="宋体"/>
          <w:b w:val="0"/>
          <w:bCs w:val="0"/>
          <w:color w:val="auto"/>
          <w:sz w:val="21"/>
          <w:szCs w:val="21"/>
          <w:u w:val="none"/>
          <w:lang w:eastAsia="zh"/>
        </w:rPr>
      </w:pPr>
      <w:r>
        <w:rPr>
          <w:rStyle w:val="191"/>
          <w:rFonts w:hint="eastAsia" w:ascii="宋体" w:hAnsi="宋体"/>
          <w:b/>
          <w:bCs/>
          <w:color w:val="auto"/>
          <w:sz w:val="21"/>
          <w:szCs w:val="21"/>
          <w:u w:val="none"/>
        </w:rPr>
        <w:t>分标1：</w:t>
      </w:r>
      <w:r>
        <w:rPr>
          <w:rStyle w:val="191"/>
          <w:rFonts w:hint="eastAsia" w:ascii="宋体" w:hAnsi="宋体"/>
          <w:b/>
          <w:bCs/>
          <w:color w:val="auto"/>
          <w:sz w:val="21"/>
          <w:szCs w:val="21"/>
          <w:u w:val="none"/>
          <w:lang w:eastAsia="zh"/>
        </w:rPr>
        <w:t>单光子发射及X射线计算机断层成像系统</w:t>
      </w:r>
    </w:p>
    <w:p>
      <w:pPr>
        <w:spacing w:line="240" w:lineRule="auto"/>
        <w:ind w:firstLine="420" w:firstLineChars="0"/>
        <w:rPr>
          <w:rFonts w:hint="eastAsia"/>
          <w:color w:val="FF0000"/>
          <w:szCs w:val="21"/>
          <w:lang w:eastAsia="zh-CN"/>
        </w:rPr>
      </w:pPr>
      <w:r>
        <w:rPr>
          <w:rStyle w:val="191"/>
          <w:rFonts w:ascii="宋体" w:hAnsi="宋体"/>
          <w:b w:val="0"/>
          <w:bCs w:val="0"/>
          <w:color w:val="auto"/>
          <w:sz w:val="21"/>
          <w:szCs w:val="21"/>
          <w:u w:val="none"/>
        </w:rPr>
        <w:t>采购预算：</w:t>
      </w:r>
      <w:r>
        <w:rPr>
          <w:rStyle w:val="191"/>
          <w:rFonts w:hint="eastAsia" w:cs="Times New Roman"/>
          <w:b w:val="0"/>
          <w:bCs w:val="0"/>
          <w:color w:val="auto"/>
          <w:sz w:val="21"/>
          <w:szCs w:val="21"/>
          <w:highlight w:val="none"/>
          <w:u w:val="none"/>
          <w:lang w:val="en-US" w:eastAsia="zh-CN"/>
        </w:rPr>
        <w:t>1400</w:t>
      </w:r>
      <w:r>
        <w:rPr>
          <w:rStyle w:val="191"/>
          <w:rFonts w:ascii="宋体" w:hAnsi="宋体"/>
          <w:b w:val="0"/>
          <w:bCs w:val="0"/>
          <w:color w:val="auto"/>
          <w:sz w:val="21"/>
          <w:szCs w:val="21"/>
          <w:u w:val="none"/>
        </w:rPr>
        <w:t>万元</w:t>
      </w:r>
    </w:p>
    <w:p>
      <w:pPr>
        <w:ind w:firstLine="420"/>
        <w:rPr>
          <w:rStyle w:val="191"/>
          <w:rFonts w:hAnsi="宋体"/>
          <w:b w:val="0"/>
          <w:bCs w:val="0"/>
          <w:color w:val="auto"/>
          <w:kern w:val="2"/>
          <w:szCs w:val="21"/>
          <w:u w:val="none"/>
        </w:rPr>
      </w:pPr>
      <w:r>
        <w:rPr>
          <w:rStyle w:val="191"/>
          <w:rFonts w:hAnsi="宋体"/>
          <w:b w:val="0"/>
          <w:bCs w:val="0"/>
          <w:color w:val="auto"/>
          <w:kern w:val="2"/>
          <w:szCs w:val="21"/>
          <w:u w:val="none"/>
        </w:rPr>
        <w:t>最高限价：</w:t>
      </w:r>
      <w:r>
        <w:rPr>
          <w:rStyle w:val="191"/>
          <w:rFonts w:hint="eastAsia" w:hAnsi="宋体"/>
          <w:b w:val="0"/>
          <w:bCs w:val="0"/>
          <w:color w:val="auto"/>
          <w:kern w:val="2"/>
          <w:sz w:val="21"/>
          <w:szCs w:val="21"/>
          <w:u w:val="none"/>
          <w:lang w:val="en-US" w:eastAsia="zh-CN"/>
        </w:rPr>
        <w:t>1200</w:t>
      </w:r>
      <w:r>
        <w:rPr>
          <w:rStyle w:val="191"/>
          <w:rFonts w:hAnsi="宋体"/>
          <w:b w:val="0"/>
          <w:bCs w:val="0"/>
          <w:color w:val="auto"/>
          <w:kern w:val="2"/>
          <w:szCs w:val="21"/>
          <w:u w:val="none"/>
        </w:rPr>
        <w:t>万元</w:t>
      </w:r>
    </w:p>
    <w:p>
      <w:pPr>
        <w:ind w:firstLine="420"/>
        <w:rPr>
          <w:rStyle w:val="191"/>
          <w:rFonts w:hAnsi="宋体"/>
          <w:b/>
          <w:bCs/>
          <w:color w:val="auto"/>
          <w:kern w:val="2"/>
        </w:rPr>
      </w:pPr>
    </w:p>
    <w:p>
      <w:pPr>
        <w:ind w:firstLine="420"/>
        <w:rPr>
          <w:rFonts w:hint="eastAsia"/>
        </w:rPr>
      </w:pPr>
      <w:r>
        <w:rPr>
          <w:rFonts w:hint="eastAsia"/>
        </w:rPr>
        <w:t>一、技术参数及性能（配置）要求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eastAsia="宋体" w:cs="宋体"/>
                <w:szCs w:val="21"/>
                <w:lang w:eastAsia="zh"/>
              </w:rPr>
            </w:pPr>
            <w:r>
              <w:rPr>
                <w:rFonts w:hint="eastAsia" w:ascii="宋体" w:hAnsi="宋体" w:cs="宋体"/>
                <w:b/>
                <w:bCs/>
                <w:szCs w:val="21"/>
                <w:lang w:eastAsia="zh"/>
              </w:rPr>
              <w:t>单光子发射及X射线计算机断层成像系统</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textAlignment w:val="baseline"/>
              <w:rPr>
                <w:rFonts w:hint="eastAsia" w:ascii="宋体" w:hAnsi="宋体" w:eastAsia="宋体" w:cs="宋体"/>
                <w:szCs w:val="21"/>
                <w:lang w:eastAsia="zh"/>
              </w:rPr>
            </w:pPr>
            <w:r>
              <w:rPr>
                <w:rFonts w:hint="eastAsia" w:ascii="宋体" w:hAnsi="宋体" w:cs="宋体"/>
                <w:szCs w:val="21"/>
              </w:rPr>
              <w:t xml:space="preserve">一 </w:t>
            </w:r>
            <w:r>
              <w:rPr>
                <w:rFonts w:hint="eastAsia" w:ascii="宋体" w:hAnsi="宋体" w:cs="宋体"/>
                <w:sz w:val="24"/>
                <w:highlight w:val="none"/>
              </w:rPr>
              <w:t>SPECT/CT</w:t>
            </w:r>
          </w:p>
          <w:p>
            <w:pPr>
              <w:textAlignment w:val="baseline"/>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 xml:space="preserve"> </w:t>
            </w:r>
            <w:r>
              <w:rPr>
                <w:rFonts w:hint="eastAsia" w:ascii="宋体" w:hAnsi="宋体" w:cs="宋体"/>
                <w:szCs w:val="21"/>
              </w:rPr>
              <w:t>探头</w:t>
            </w:r>
          </w:p>
          <w:p>
            <w:pPr>
              <w:textAlignment w:val="baseline"/>
              <w:rPr>
                <w:rFonts w:hint="eastAsia" w:ascii="宋体" w:hAnsi="宋体" w:eastAsia="宋体" w:cs="宋体"/>
                <w:szCs w:val="21"/>
                <w:lang w:eastAsia="zh-CN"/>
              </w:rPr>
            </w:pPr>
            <w:r>
              <w:rPr>
                <w:rFonts w:hint="eastAsia" w:ascii="宋体" w:hAnsi="宋体" w:cs="宋体"/>
                <w:szCs w:val="21"/>
              </w:rPr>
              <w:t>▲1.1探头规格：两个探头（矩形，可变角）或探头数量≥10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★1.2探头数量≤9，探头有效视野(UFOV)：≥530mm×380mm；或探头数量≥10，探头有效视野(UFOV)：≥35mm×310mm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▲1.3晶体类型：NaI晶体或CZT半导体</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1.4能量范围(keV)：最小能量≤40keV且最大能量≥500keV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1.5光电倍增管PMT：≥59只/探头（晶体类型为CZT不需要提供光电倍增管）</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▲1.6固有能量分辨率：≤9.9%</w:t>
            </w:r>
            <w:r>
              <w:rPr>
                <w:rFonts w:hint="eastAsia" w:ascii="宋体" w:hAnsi="宋体" w:cs="宋体"/>
                <w:szCs w:val="21"/>
                <w:lang w:eastAsia="zh-CN"/>
              </w:rPr>
              <w:t>。</w:t>
            </w:r>
          </w:p>
          <w:p>
            <w:pPr>
              <w:textAlignment w:val="baseline"/>
              <w:rPr>
                <w:rFonts w:hint="eastAsia" w:ascii="宋体" w:hAnsi="宋体" w:cs="宋体"/>
                <w:szCs w:val="21"/>
                <w:lang w:eastAsia="zh-CN"/>
              </w:rPr>
            </w:pPr>
            <w:r>
              <w:rPr>
                <w:rFonts w:hint="eastAsia" w:ascii="宋体" w:hAnsi="宋体" w:cs="宋体"/>
                <w:szCs w:val="21"/>
              </w:rPr>
              <w:t>▲1.7 探头数量≤9，单探头最大计数率：≥460 kcps</w:t>
            </w:r>
            <w:r>
              <w:rPr>
                <w:rFonts w:hint="eastAsia" w:ascii="宋体" w:hAnsi="宋体" w:cs="宋体"/>
                <w:szCs w:val="21"/>
                <w:lang w:eastAsia="zh-CN"/>
              </w:rPr>
              <w:t>；</w:t>
            </w:r>
            <w:r>
              <w:rPr>
                <w:rFonts w:hint="eastAsia" w:ascii="宋体" w:hAnsi="宋体" w:cs="宋体"/>
                <w:szCs w:val="21"/>
              </w:rPr>
              <w:t>或探头数量≥10，单探头最大计数率：≥200 kcps</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1.8固有空间分辨率</w:t>
            </w:r>
          </w:p>
          <w:p>
            <w:pPr>
              <w:textAlignment w:val="baseline"/>
              <w:rPr>
                <w:rFonts w:hint="eastAsia" w:ascii="宋体" w:hAnsi="宋体" w:eastAsia="宋体" w:cs="宋体"/>
                <w:szCs w:val="21"/>
                <w:lang w:eastAsia="zh-CN"/>
              </w:rPr>
            </w:pPr>
            <w:r>
              <w:rPr>
                <w:rFonts w:hint="eastAsia" w:ascii="宋体" w:hAnsi="宋体" w:cs="宋体"/>
                <w:szCs w:val="21"/>
              </w:rPr>
              <w:t>1.8.1 FWHM（CFOV）：≤3.9mm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1.8.2 FWHM（UFOV）：≤3.9mm</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▲1.9系统灵敏度（低能高分辨准直器,NEMA标准）：≥202cpm/μCi。</w:t>
            </w:r>
          </w:p>
          <w:p>
            <w:pPr>
              <w:textAlignment w:val="baseline"/>
              <w:rPr>
                <w:rFonts w:hint="eastAsia" w:ascii="宋体" w:hAnsi="宋体" w:cs="宋体"/>
                <w:szCs w:val="21"/>
              </w:rPr>
            </w:pPr>
            <w:r>
              <w:rPr>
                <w:rFonts w:hint="eastAsia" w:ascii="宋体" w:hAnsi="宋体" w:cs="宋体"/>
                <w:szCs w:val="21"/>
              </w:rPr>
              <w:t>1.10固有均匀度</w:t>
            </w:r>
          </w:p>
          <w:p>
            <w:pPr>
              <w:textAlignment w:val="baseline"/>
              <w:rPr>
                <w:rFonts w:hint="eastAsia" w:ascii="宋体" w:hAnsi="宋体" w:eastAsia="宋体" w:cs="宋体"/>
                <w:szCs w:val="21"/>
                <w:lang w:eastAsia="zh-CN"/>
              </w:rPr>
            </w:pPr>
            <w:r>
              <w:rPr>
                <w:rFonts w:hint="eastAsia" w:ascii="宋体" w:hAnsi="宋体" w:cs="宋体"/>
                <w:szCs w:val="21"/>
              </w:rPr>
              <w:t>1.10.1 CFOV（积分）：≤3.0%</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1.10.2 UFOV（微分）：≤2.5%</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1.10.3 CFOV（微分）：≤2.5%</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1.10.4 UFOV（积分）：≤3.6%</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准直器</w:t>
            </w:r>
          </w:p>
          <w:p>
            <w:pPr>
              <w:textAlignment w:val="baseline"/>
              <w:rPr>
                <w:rFonts w:hint="eastAsia" w:ascii="宋体" w:hAnsi="宋体" w:eastAsia="宋体" w:cs="宋体"/>
                <w:szCs w:val="21"/>
                <w:lang w:eastAsia="zh-CN"/>
              </w:rPr>
            </w:pPr>
            <w:r>
              <w:rPr>
                <w:rFonts w:hint="eastAsia" w:ascii="宋体" w:hAnsi="宋体" w:cs="宋体"/>
                <w:szCs w:val="21"/>
              </w:rPr>
              <w:t>2.1提供低能高分辨型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2.1.1适用核素：99m Tc或一体式准直器，不需要拆卸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2.1.2系统分辨率(@10cm, FWHM,NEMA标准)：≤7.5 mm 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2.2提供高能通用型或一体式准直器，不需要拆卸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2.2.1适用核素：131I或一体式准直器，不需要拆卸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2.2.2系统分辨率(@10cm, FWHM,NEMA标准)：≤14 mm 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★2.3提供中能准直器或一体式准直器，不需要拆卸</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2.4提供准直器更换车（晶体类型为CZT不需要提供准直器更换车）</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机架</w:t>
            </w:r>
          </w:p>
          <w:p>
            <w:pPr>
              <w:textAlignment w:val="baseline"/>
              <w:rPr>
                <w:rFonts w:hint="eastAsia" w:ascii="宋体" w:hAnsi="宋体" w:eastAsia="宋体" w:cs="宋体"/>
                <w:szCs w:val="21"/>
                <w:lang w:eastAsia="zh-CN"/>
              </w:rPr>
            </w:pPr>
            <w:r>
              <w:rPr>
                <w:rFonts w:hint="eastAsia" w:ascii="宋体" w:hAnsi="宋体" w:cs="宋体"/>
                <w:szCs w:val="21"/>
              </w:rPr>
              <w:t>3.1机架孔径：≥70cm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3.2机架高度：≤237cm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3.3双探头至少具有0°，90°，180°，反向180°这四种探头的采集角度；或探头数量≥10，全环360°采集</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3.4 SPECT机架旋转角度范围：≥540度</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3.5具有病人安全保护装置</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3.6具有全自动人体轮廓跟踪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病人检查床：提供R波触发器</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 </w:t>
            </w:r>
            <w:r>
              <w:rPr>
                <w:rFonts w:hint="eastAsia" w:ascii="宋体" w:hAnsi="宋体" w:cs="宋体"/>
                <w:szCs w:val="21"/>
              </w:rPr>
              <w:t>CT</w:t>
            </w:r>
          </w:p>
          <w:p>
            <w:pPr>
              <w:textAlignment w:val="baseline"/>
              <w:rPr>
                <w:rFonts w:hint="eastAsia" w:ascii="宋体" w:hAnsi="宋体" w:cs="宋体"/>
                <w:szCs w:val="21"/>
              </w:rPr>
            </w:pPr>
            <w:r>
              <w:rPr>
                <w:rFonts w:hint="eastAsia" w:ascii="宋体" w:hAnsi="宋体" w:cs="宋体"/>
                <w:szCs w:val="21"/>
              </w:rPr>
              <w:t>5.1探测器</w:t>
            </w:r>
          </w:p>
          <w:p>
            <w:pPr>
              <w:textAlignment w:val="baseline"/>
              <w:rPr>
                <w:rFonts w:hint="eastAsia" w:ascii="宋体" w:hAnsi="宋体" w:eastAsia="宋体" w:cs="宋体"/>
                <w:szCs w:val="21"/>
                <w:lang w:eastAsia="zh-CN"/>
              </w:rPr>
            </w:pPr>
            <w:r>
              <w:rPr>
                <w:rFonts w:hint="eastAsia" w:ascii="宋体" w:hAnsi="宋体" w:cs="宋体"/>
                <w:szCs w:val="21"/>
              </w:rPr>
              <w:t>5.1.1探测器类型：固体稀土陶瓷探测器</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▲5.1.2探测器宽度：≥19mm</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▲5.1.3物理探测器排数：≥</w:t>
            </w:r>
            <w:r>
              <w:rPr>
                <w:rFonts w:hint="eastAsia" w:ascii="宋体" w:hAnsi="宋体" w:cs="宋体"/>
                <w:szCs w:val="21"/>
                <w:lang w:val="en-US" w:eastAsia="zh-CN"/>
              </w:rPr>
              <w:t>16</w:t>
            </w:r>
            <w:r>
              <w:rPr>
                <w:rFonts w:hint="eastAsia" w:ascii="宋体" w:hAnsi="宋体" w:cs="宋体"/>
                <w:szCs w:val="21"/>
              </w:rPr>
              <w:t>排</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★5.1.</w:t>
            </w:r>
            <w:r>
              <w:rPr>
                <w:rFonts w:hint="eastAsia" w:ascii="宋体" w:hAnsi="宋体" w:cs="宋体"/>
                <w:szCs w:val="21"/>
                <w:lang w:val="en-US" w:eastAsia="zh-CN"/>
              </w:rPr>
              <w:t>4</w:t>
            </w:r>
            <w:r>
              <w:rPr>
                <w:rFonts w:hint="eastAsia" w:ascii="宋体" w:hAnsi="宋体" w:cs="宋体"/>
                <w:szCs w:val="21"/>
              </w:rPr>
              <w:t>物理探测器排数：≥24排</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lang w:eastAsia="zh-CN"/>
              </w:rPr>
              <w:t>▲5.1.</w:t>
            </w:r>
            <w:r>
              <w:rPr>
                <w:rFonts w:hint="eastAsia" w:ascii="宋体" w:hAnsi="宋体" w:cs="宋体"/>
                <w:szCs w:val="21"/>
                <w:lang w:val="en-US" w:eastAsia="zh-CN"/>
              </w:rPr>
              <w:t>5</w:t>
            </w:r>
            <w:r>
              <w:rPr>
                <w:rFonts w:hint="eastAsia" w:ascii="宋体" w:hAnsi="宋体" w:cs="宋体"/>
                <w:szCs w:val="21"/>
                <w:lang w:eastAsia="zh-CN"/>
              </w:rPr>
              <w:t>轴扫一圈采集最大层数：≥16层；</w:t>
            </w:r>
          </w:p>
          <w:p>
            <w:pPr>
              <w:textAlignment w:val="baseline"/>
              <w:rPr>
                <w:rFonts w:hint="eastAsia" w:ascii="宋体" w:hAnsi="宋体" w:eastAsia="宋体" w:cs="宋体"/>
                <w:szCs w:val="21"/>
                <w:lang w:eastAsia="zh-CN"/>
              </w:rPr>
            </w:pPr>
            <w:r>
              <w:rPr>
                <w:rFonts w:hint="eastAsia" w:ascii="宋体" w:hAnsi="宋体" w:cs="宋体"/>
                <w:szCs w:val="21"/>
              </w:rPr>
              <w:t>5.1.</w:t>
            </w:r>
            <w:r>
              <w:rPr>
                <w:rFonts w:hint="eastAsia" w:ascii="宋体" w:hAnsi="宋体" w:cs="宋体"/>
                <w:szCs w:val="21"/>
                <w:lang w:val="en-US" w:eastAsia="zh-CN"/>
              </w:rPr>
              <w:t>6</w:t>
            </w:r>
            <w:r>
              <w:rPr>
                <w:rFonts w:hint="eastAsia" w:ascii="宋体" w:hAnsi="宋体" w:cs="宋体"/>
                <w:szCs w:val="21"/>
              </w:rPr>
              <w:t>每排物理探测器个数：≥850个</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5.2球管</w:t>
            </w:r>
          </w:p>
          <w:p>
            <w:pPr>
              <w:textAlignment w:val="baseline"/>
              <w:rPr>
                <w:rFonts w:hint="eastAsia" w:ascii="宋体" w:hAnsi="宋体" w:eastAsia="宋体" w:cs="宋体"/>
                <w:szCs w:val="21"/>
                <w:lang w:eastAsia="zh-CN"/>
              </w:rPr>
            </w:pPr>
            <w:r>
              <w:rPr>
                <w:rFonts w:hint="eastAsia" w:ascii="宋体" w:hAnsi="宋体" w:cs="宋体"/>
                <w:szCs w:val="21"/>
              </w:rPr>
              <w:t>▲5.2.1阳极热容量（不含等效热容量）：≥5.0MHU</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5.2.2最大电流（不含等效</w:t>
            </w:r>
            <w:r>
              <w:rPr>
                <w:rFonts w:hint="eastAsia" w:ascii="宋体" w:hAnsi="宋体" w:cs="宋体"/>
                <w:szCs w:val="21"/>
                <w:lang w:val="en-US" w:eastAsia="zh-CN"/>
              </w:rPr>
              <w:t>电流</w:t>
            </w:r>
            <w:r>
              <w:rPr>
                <w:rFonts w:hint="eastAsia" w:ascii="宋体" w:hAnsi="宋体" w:cs="宋体"/>
                <w:szCs w:val="21"/>
              </w:rPr>
              <w:t>）：≥400mA</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5.2.3最大电压 ：≥140kV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▲5.3高压发生器功率（不含等效</w:t>
            </w:r>
            <w:r>
              <w:rPr>
                <w:rFonts w:hint="eastAsia" w:ascii="宋体" w:hAnsi="宋体" w:cs="宋体"/>
                <w:szCs w:val="21"/>
                <w:lang w:val="en-US" w:eastAsia="zh-CN"/>
              </w:rPr>
              <w:t>功率</w:t>
            </w:r>
            <w:r>
              <w:rPr>
                <w:rFonts w:hint="eastAsia" w:ascii="宋体" w:hAnsi="宋体" w:cs="宋体"/>
                <w:szCs w:val="21"/>
              </w:rPr>
              <w:t>）：≥50KW</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5.4转速：≤0.6s/圈</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5.5螺旋连续扫描时间：≥120s</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5.6最小扫描层厚：≤0.625mm</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 xml:space="preserve"> </w:t>
            </w:r>
            <w:r>
              <w:rPr>
                <w:rFonts w:hint="eastAsia" w:ascii="宋体" w:hAnsi="宋体" w:cs="宋体"/>
                <w:szCs w:val="21"/>
              </w:rPr>
              <w:t>采集工作站配置：一体化超高端多功能全身扫描</w:t>
            </w:r>
            <w:r>
              <w:rPr>
                <w:rFonts w:hint="eastAsia" w:ascii="宋体" w:hAnsi="宋体" w:cs="宋体"/>
                <w:sz w:val="24"/>
                <w:highlight w:val="none"/>
              </w:rPr>
              <w:t>SPECT/CT</w:t>
            </w:r>
            <w:r>
              <w:rPr>
                <w:rFonts w:hint="eastAsia" w:ascii="宋体" w:hAnsi="宋体" w:cs="宋体"/>
                <w:szCs w:val="21"/>
              </w:rPr>
              <w:t>采集操作工作站，一体化的采集工作站可以同时采集SPECT及CT。</w:t>
            </w:r>
          </w:p>
          <w:p>
            <w:pPr>
              <w:textAlignment w:val="baseline"/>
              <w:rPr>
                <w:rFonts w:hint="eastAsia" w:ascii="宋体" w:hAnsi="宋体" w:cs="宋体"/>
                <w:szCs w:val="21"/>
              </w:rPr>
            </w:pPr>
            <w:r>
              <w:rPr>
                <w:rFonts w:hint="eastAsia" w:ascii="宋体" w:hAnsi="宋体" w:cs="宋体"/>
                <w:szCs w:val="21"/>
              </w:rPr>
              <w:t>7</w:t>
            </w:r>
            <w:r>
              <w:rPr>
                <w:rFonts w:hint="eastAsia" w:ascii="宋体" w:hAnsi="宋体" w:cs="宋体"/>
                <w:szCs w:val="21"/>
                <w:lang w:val="en-US" w:eastAsia="zh-CN"/>
              </w:rPr>
              <w:t xml:space="preserve"> </w:t>
            </w:r>
            <w:r>
              <w:rPr>
                <w:rFonts w:hint="eastAsia" w:ascii="宋体" w:hAnsi="宋体" w:cs="宋体"/>
                <w:szCs w:val="21"/>
              </w:rPr>
              <w:t>独立影像工作站配置：原厂独立影像工作站，可以同时完成SPECT及CT的后处理功能，可在远离主机的房间独立工作，不与主机共享硬盘。</w:t>
            </w:r>
          </w:p>
          <w:p>
            <w:pPr>
              <w:textAlignment w:val="baseline"/>
              <w:rPr>
                <w:rFonts w:hint="eastAsia" w:ascii="宋体" w:hAnsi="宋体" w:eastAsia="宋体" w:cs="宋体"/>
                <w:szCs w:val="21"/>
                <w:lang w:eastAsia="zh-CN"/>
              </w:rPr>
            </w:pPr>
            <w:r>
              <w:rPr>
                <w:rFonts w:hint="eastAsia" w:ascii="宋体" w:hAnsi="宋体" w:cs="宋体"/>
                <w:szCs w:val="21"/>
              </w:rPr>
              <w:t>8</w:t>
            </w:r>
            <w:r>
              <w:rPr>
                <w:rFonts w:hint="eastAsia" w:ascii="宋体" w:hAnsi="宋体" w:cs="宋体"/>
                <w:szCs w:val="21"/>
                <w:lang w:val="en-US" w:eastAsia="zh-CN"/>
              </w:rPr>
              <w:t xml:space="preserve"> </w:t>
            </w:r>
            <w:r>
              <w:rPr>
                <w:rFonts w:hint="eastAsia" w:ascii="宋体" w:hAnsi="宋体" w:cs="宋体"/>
                <w:sz w:val="24"/>
                <w:highlight w:val="none"/>
              </w:rPr>
              <w:t>SPECT/CT</w:t>
            </w:r>
            <w:r>
              <w:rPr>
                <w:rFonts w:hint="eastAsia" w:ascii="宋体" w:hAnsi="宋体" w:cs="宋体"/>
                <w:szCs w:val="21"/>
              </w:rPr>
              <w:t>处理软件包</w:t>
            </w:r>
          </w:p>
          <w:p>
            <w:pPr>
              <w:textAlignment w:val="baseline"/>
              <w:rPr>
                <w:rFonts w:hint="eastAsia" w:ascii="宋体" w:hAnsi="宋体" w:cs="宋体"/>
                <w:szCs w:val="21"/>
              </w:rPr>
            </w:pPr>
            <w:r>
              <w:rPr>
                <w:rFonts w:hint="eastAsia" w:ascii="宋体" w:hAnsi="宋体" w:cs="宋体"/>
                <w:szCs w:val="21"/>
              </w:rPr>
              <w:t>8.1提供肾脏灌注和功能分析软件包。</w:t>
            </w:r>
          </w:p>
          <w:p>
            <w:pPr>
              <w:textAlignment w:val="baseline"/>
              <w:rPr>
                <w:rFonts w:hint="eastAsia" w:ascii="宋体" w:hAnsi="宋体" w:cs="宋体"/>
                <w:szCs w:val="21"/>
              </w:rPr>
            </w:pPr>
            <w:r>
              <w:rPr>
                <w:rFonts w:hint="eastAsia" w:ascii="宋体" w:hAnsi="宋体" w:cs="宋体"/>
                <w:szCs w:val="21"/>
              </w:rPr>
              <w:t>8.2提供儿童，单肾，移植肾选项，对不同类型患者进行肾动态采集和处理。</w:t>
            </w:r>
          </w:p>
          <w:p>
            <w:pPr>
              <w:textAlignment w:val="baseline"/>
              <w:rPr>
                <w:rFonts w:hint="eastAsia" w:ascii="宋体" w:hAnsi="宋体" w:cs="宋体"/>
                <w:szCs w:val="21"/>
              </w:rPr>
            </w:pPr>
            <w:r>
              <w:rPr>
                <w:rFonts w:hint="eastAsia" w:ascii="宋体" w:hAnsi="宋体" w:cs="宋体"/>
                <w:szCs w:val="21"/>
              </w:rPr>
              <w:t>8.3提供全身骨骼（或局部）分析软件包。</w:t>
            </w:r>
          </w:p>
          <w:p>
            <w:pPr>
              <w:textAlignment w:val="baseline"/>
              <w:rPr>
                <w:rFonts w:hint="eastAsia" w:ascii="宋体" w:hAnsi="宋体" w:cs="宋体"/>
                <w:szCs w:val="21"/>
              </w:rPr>
            </w:pPr>
            <w:r>
              <w:rPr>
                <w:rFonts w:hint="eastAsia" w:ascii="宋体" w:hAnsi="宋体" w:cs="宋体"/>
                <w:szCs w:val="21"/>
              </w:rPr>
              <w:t>8.4提供肺通气和灌注分析软件包。</w:t>
            </w:r>
          </w:p>
          <w:p>
            <w:pPr>
              <w:textAlignment w:val="baseline"/>
              <w:rPr>
                <w:rFonts w:hint="eastAsia" w:ascii="宋体" w:hAnsi="宋体" w:cs="宋体"/>
                <w:szCs w:val="21"/>
              </w:rPr>
            </w:pPr>
            <w:r>
              <w:rPr>
                <w:rFonts w:hint="eastAsia" w:ascii="宋体" w:hAnsi="宋体" w:cs="宋体"/>
                <w:szCs w:val="21"/>
              </w:rPr>
              <w:t>8.5提供甲状腺摄取分数计算工具。</w:t>
            </w:r>
          </w:p>
          <w:p>
            <w:pPr>
              <w:textAlignment w:val="baseline"/>
              <w:rPr>
                <w:rFonts w:hint="eastAsia" w:ascii="宋体" w:hAnsi="宋体" w:cs="宋体"/>
                <w:szCs w:val="21"/>
              </w:rPr>
            </w:pPr>
            <w:r>
              <w:rPr>
                <w:rFonts w:hint="eastAsia" w:ascii="宋体" w:hAnsi="宋体" w:cs="宋体"/>
                <w:szCs w:val="21"/>
              </w:rPr>
              <w:t>8.6提供甲状旁腺成像分析工具。</w:t>
            </w:r>
          </w:p>
          <w:p>
            <w:pPr>
              <w:textAlignment w:val="baseline"/>
              <w:rPr>
                <w:rFonts w:hint="eastAsia" w:ascii="宋体" w:hAnsi="宋体" w:cs="宋体"/>
                <w:szCs w:val="21"/>
              </w:rPr>
            </w:pPr>
            <w:r>
              <w:rPr>
                <w:rFonts w:hint="eastAsia" w:ascii="宋体" w:hAnsi="宋体" w:cs="宋体"/>
                <w:szCs w:val="21"/>
              </w:rPr>
              <w:t>8.7提供胃排空指数分析工具。</w:t>
            </w:r>
          </w:p>
          <w:p>
            <w:pPr>
              <w:textAlignment w:val="baseline"/>
              <w:rPr>
                <w:rFonts w:hint="eastAsia" w:ascii="宋体" w:hAnsi="宋体" w:cs="宋体"/>
                <w:szCs w:val="21"/>
              </w:rPr>
            </w:pPr>
            <w:r>
              <w:rPr>
                <w:rFonts w:hint="eastAsia" w:ascii="宋体" w:hAnsi="宋体" w:cs="宋体"/>
                <w:szCs w:val="21"/>
              </w:rPr>
              <w:t>8.8提供食道运动分析工具。</w:t>
            </w:r>
          </w:p>
          <w:p>
            <w:pPr>
              <w:textAlignment w:val="baseline"/>
              <w:rPr>
                <w:rFonts w:hint="eastAsia" w:ascii="宋体" w:hAnsi="宋体" w:cs="宋体"/>
                <w:szCs w:val="21"/>
              </w:rPr>
            </w:pPr>
            <w:r>
              <w:rPr>
                <w:rFonts w:hint="eastAsia" w:ascii="宋体" w:hAnsi="宋体" w:cs="宋体"/>
                <w:szCs w:val="21"/>
              </w:rPr>
              <w:t>8.9提供胆囊排泄分数计算工具。</w:t>
            </w:r>
          </w:p>
          <w:p>
            <w:pPr>
              <w:textAlignment w:val="baseline"/>
              <w:rPr>
                <w:rFonts w:hint="eastAsia" w:ascii="宋体" w:hAnsi="宋体" w:cs="宋体"/>
                <w:szCs w:val="21"/>
              </w:rPr>
            </w:pPr>
            <w:r>
              <w:rPr>
                <w:rFonts w:hint="eastAsia" w:ascii="宋体" w:hAnsi="宋体" w:cs="宋体"/>
                <w:szCs w:val="21"/>
              </w:rPr>
              <w:t xml:space="preserve">8.10提供脑血流节段分析软件包。 </w:t>
            </w:r>
          </w:p>
          <w:p>
            <w:pPr>
              <w:textAlignment w:val="baseline"/>
              <w:rPr>
                <w:rFonts w:hint="eastAsia" w:ascii="宋体" w:hAnsi="宋体" w:cs="宋体"/>
                <w:szCs w:val="21"/>
              </w:rPr>
            </w:pPr>
            <w:r>
              <w:rPr>
                <w:rFonts w:hint="eastAsia" w:ascii="宋体" w:hAnsi="宋体" w:cs="宋体"/>
                <w:szCs w:val="21"/>
              </w:rPr>
              <w:t>8.11提供容积断层软件包。</w:t>
            </w:r>
          </w:p>
          <w:p>
            <w:pPr>
              <w:textAlignment w:val="baseline"/>
              <w:rPr>
                <w:rFonts w:hint="eastAsia" w:ascii="宋体" w:hAnsi="宋体" w:cs="宋体"/>
                <w:szCs w:val="21"/>
              </w:rPr>
            </w:pPr>
            <w:r>
              <w:rPr>
                <w:rFonts w:hint="eastAsia" w:ascii="宋体" w:hAnsi="宋体" w:cs="宋体"/>
                <w:szCs w:val="21"/>
              </w:rPr>
              <w:t>8.12提供SPECT中图像对比分析 。</w:t>
            </w:r>
          </w:p>
          <w:p>
            <w:pPr>
              <w:textAlignment w:val="baseline"/>
              <w:rPr>
                <w:rFonts w:hint="eastAsia" w:ascii="宋体" w:hAnsi="宋体" w:cs="宋体"/>
                <w:szCs w:val="21"/>
              </w:rPr>
            </w:pPr>
            <w:r>
              <w:rPr>
                <w:rFonts w:hint="eastAsia" w:ascii="宋体" w:hAnsi="宋体" w:cs="宋体"/>
                <w:szCs w:val="21"/>
              </w:rPr>
              <w:t xml:space="preserve">8.13提供AVI电影模式或JEPG 荧幕捕捉形式存储。  </w:t>
            </w:r>
          </w:p>
          <w:p>
            <w:pPr>
              <w:textAlignment w:val="baseline"/>
              <w:rPr>
                <w:rFonts w:hint="eastAsia" w:ascii="宋体" w:hAnsi="宋体" w:cs="宋体"/>
                <w:szCs w:val="21"/>
              </w:rPr>
            </w:pPr>
            <w:r>
              <w:rPr>
                <w:rFonts w:hint="eastAsia" w:ascii="宋体" w:hAnsi="宋体" w:cs="宋体"/>
                <w:szCs w:val="21"/>
              </w:rPr>
              <w:t>8.14提供直接二维多平面重建工具。</w:t>
            </w:r>
          </w:p>
          <w:p>
            <w:pPr>
              <w:textAlignment w:val="baseline"/>
              <w:rPr>
                <w:rFonts w:hint="eastAsia" w:ascii="宋体" w:hAnsi="宋体" w:cs="宋体"/>
                <w:szCs w:val="21"/>
              </w:rPr>
            </w:pPr>
            <w:r>
              <w:rPr>
                <w:rFonts w:hint="eastAsia" w:ascii="宋体" w:hAnsi="宋体" w:cs="宋体"/>
                <w:szCs w:val="21"/>
              </w:rPr>
              <w:t xml:space="preserve">8.15提供直接三维重建工具。  </w:t>
            </w:r>
          </w:p>
          <w:p>
            <w:pPr>
              <w:textAlignment w:val="baseline"/>
              <w:rPr>
                <w:rFonts w:hint="eastAsia" w:ascii="宋体" w:hAnsi="宋体" w:cs="宋体"/>
                <w:szCs w:val="21"/>
              </w:rPr>
            </w:pPr>
            <w:r>
              <w:rPr>
                <w:rFonts w:hint="eastAsia" w:ascii="宋体" w:hAnsi="宋体" w:cs="宋体"/>
                <w:szCs w:val="21"/>
              </w:rPr>
              <w:t xml:space="preserve">8.16提供CT 三维容积重建功能。 </w:t>
            </w:r>
          </w:p>
          <w:p>
            <w:pPr>
              <w:textAlignment w:val="baseline"/>
              <w:rPr>
                <w:rFonts w:hint="eastAsia" w:ascii="宋体" w:hAnsi="宋体" w:cs="宋体"/>
                <w:szCs w:val="21"/>
              </w:rPr>
            </w:pPr>
            <w:r>
              <w:rPr>
                <w:rFonts w:hint="eastAsia" w:ascii="宋体" w:hAnsi="宋体" w:cs="宋体"/>
                <w:szCs w:val="21"/>
              </w:rPr>
              <w:t>8.17提供智能造影剂跟踪工具。</w:t>
            </w:r>
          </w:p>
          <w:p>
            <w:pPr>
              <w:textAlignment w:val="baseline"/>
              <w:rPr>
                <w:rFonts w:hint="eastAsia" w:ascii="宋体" w:hAnsi="宋体" w:cs="宋体"/>
                <w:szCs w:val="21"/>
              </w:rPr>
            </w:pPr>
            <w:r>
              <w:rPr>
                <w:rFonts w:hint="eastAsia" w:ascii="宋体" w:hAnsi="宋体" w:cs="宋体"/>
                <w:szCs w:val="21"/>
              </w:rPr>
              <w:t>8.18提供CT内窥镜功能。</w:t>
            </w:r>
          </w:p>
          <w:p>
            <w:pPr>
              <w:textAlignment w:val="baseline"/>
              <w:rPr>
                <w:rFonts w:hint="eastAsia" w:ascii="宋体" w:hAnsi="宋体" w:cs="宋体"/>
                <w:szCs w:val="21"/>
              </w:rPr>
            </w:pPr>
            <w:r>
              <w:rPr>
                <w:rFonts w:hint="eastAsia" w:ascii="宋体" w:hAnsi="宋体" w:cs="宋体"/>
                <w:szCs w:val="21"/>
              </w:rPr>
              <w:t>8.19提供CT骨骼内固定支架透视技术。</w:t>
            </w:r>
          </w:p>
          <w:p>
            <w:pPr>
              <w:textAlignment w:val="baseline"/>
              <w:rPr>
                <w:rFonts w:hint="eastAsia" w:ascii="宋体" w:hAnsi="宋体" w:cs="宋体"/>
                <w:szCs w:val="21"/>
              </w:rPr>
            </w:pPr>
            <w:r>
              <w:rPr>
                <w:rFonts w:hint="eastAsia" w:ascii="宋体" w:hAnsi="宋体" w:cs="宋体"/>
                <w:szCs w:val="21"/>
              </w:rPr>
              <w:t>8.20提供CT骨科畸形矫正评估。</w:t>
            </w:r>
          </w:p>
          <w:p>
            <w:pPr>
              <w:textAlignment w:val="baseline"/>
              <w:rPr>
                <w:rFonts w:hint="eastAsia" w:ascii="宋体" w:hAnsi="宋体" w:cs="宋体"/>
                <w:szCs w:val="21"/>
              </w:rPr>
            </w:pPr>
            <w:r>
              <w:rPr>
                <w:rFonts w:hint="eastAsia" w:ascii="宋体" w:hAnsi="宋体" w:cs="宋体"/>
                <w:szCs w:val="21"/>
              </w:rPr>
              <w:t>8.21提供CT急症创伤快速诊断工具。</w:t>
            </w:r>
          </w:p>
          <w:p>
            <w:pPr>
              <w:textAlignment w:val="baseline"/>
              <w:rPr>
                <w:rFonts w:hint="eastAsia" w:ascii="宋体" w:hAnsi="宋体" w:cs="宋体"/>
                <w:szCs w:val="21"/>
              </w:rPr>
            </w:pPr>
            <w:r>
              <w:rPr>
                <w:rFonts w:hint="eastAsia" w:ascii="宋体" w:hAnsi="宋体" w:cs="宋体"/>
                <w:szCs w:val="21"/>
              </w:rPr>
              <w:t>8.22提供CT肝脏三期诊断模式。</w:t>
            </w:r>
          </w:p>
          <w:p>
            <w:pPr>
              <w:textAlignment w:val="baseline"/>
              <w:rPr>
                <w:rFonts w:hint="eastAsia" w:ascii="宋体" w:hAnsi="宋体" w:cs="宋体"/>
                <w:szCs w:val="21"/>
              </w:rPr>
            </w:pPr>
            <w:r>
              <w:rPr>
                <w:rFonts w:hint="eastAsia" w:ascii="宋体" w:hAnsi="宋体" w:cs="宋体"/>
                <w:szCs w:val="21"/>
              </w:rPr>
              <w:t>8.23提供CT彩色透视解剖图谱。</w:t>
            </w:r>
          </w:p>
          <w:p>
            <w:pPr>
              <w:textAlignment w:val="baseline"/>
              <w:rPr>
                <w:rFonts w:hint="eastAsia" w:ascii="宋体" w:hAnsi="宋体" w:cs="宋体"/>
                <w:szCs w:val="21"/>
              </w:rPr>
            </w:pPr>
            <w:r>
              <w:rPr>
                <w:rFonts w:hint="eastAsia" w:ascii="宋体" w:hAnsi="宋体" w:cs="宋体"/>
                <w:szCs w:val="21"/>
              </w:rPr>
              <w:t>8.24提供CT肺功能评估工具。</w:t>
            </w:r>
          </w:p>
          <w:p>
            <w:pPr>
              <w:textAlignment w:val="baseline"/>
              <w:rPr>
                <w:rFonts w:hint="eastAsia" w:ascii="宋体" w:hAnsi="宋体" w:cs="宋体"/>
                <w:szCs w:val="21"/>
              </w:rPr>
            </w:pPr>
            <w:r>
              <w:rPr>
                <w:rFonts w:hint="eastAsia" w:ascii="宋体" w:hAnsi="宋体" w:cs="宋体"/>
                <w:szCs w:val="21"/>
              </w:rPr>
              <w:t>8.25提供CT肝体积测量工具。</w:t>
            </w:r>
          </w:p>
          <w:p>
            <w:pPr>
              <w:textAlignment w:val="baseline"/>
              <w:rPr>
                <w:rFonts w:hint="eastAsia" w:ascii="宋体" w:hAnsi="宋体" w:cs="宋体"/>
                <w:szCs w:val="21"/>
              </w:rPr>
            </w:pPr>
            <w:r>
              <w:rPr>
                <w:rFonts w:hint="eastAsia" w:ascii="宋体" w:hAnsi="宋体" w:cs="宋体"/>
                <w:szCs w:val="21"/>
              </w:rPr>
              <w:t>8.26提供CT腹腔内脂肪测量工具。</w:t>
            </w:r>
          </w:p>
          <w:p>
            <w:pPr>
              <w:textAlignment w:val="baseline"/>
              <w:rPr>
                <w:rFonts w:hint="eastAsia" w:ascii="宋体" w:hAnsi="宋体" w:cs="宋体"/>
                <w:szCs w:val="21"/>
              </w:rPr>
            </w:pPr>
            <w:r>
              <w:rPr>
                <w:rFonts w:hint="eastAsia" w:ascii="宋体" w:hAnsi="宋体" w:cs="宋体"/>
                <w:szCs w:val="21"/>
              </w:rPr>
              <w:t>8.27提供</w:t>
            </w:r>
            <w:r>
              <w:rPr>
                <w:rFonts w:hint="eastAsia" w:ascii="宋体" w:hAnsi="宋体" w:cs="宋体"/>
                <w:sz w:val="24"/>
                <w:highlight w:val="none"/>
              </w:rPr>
              <w:t>SPECT/CT</w:t>
            </w:r>
            <w:r>
              <w:rPr>
                <w:rFonts w:hint="eastAsia" w:ascii="宋体" w:hAnsi="宋体" w:cs="宋体"/>
                <w:szCs w:val="21"/>
              </w:rPr>
              <w:t>三维图像显示功能。</w:t>
            </w:r>
          </w:p>
          <w:p>
            <w:pPr>
              <w:textAlignment w:val="baseline"/>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 xml:space="preserve"> </w:t>
            </w:r>
            <w:r>
              <w:rPr>
                <w:rFonts w:hint="eastAsia" w:ascii="宋体" w:hAnsi="宋体" w:cs="宋体"/>
                <w:szCs w:val="21"/>
              </w:rPr>
              <w:t>其他功能</w:t>
            </w:r>
          </w:p>
          <w:p>
            <w:pPr>
              <w:textAlignment w:val="baseline"/>
              <w:rPr>
                <w:rFonts w:hint="eastAsia" w:ascii="宋体" w:hAnsi="宋体" w:cs="宋体"/>
                <w:szCs w:val="21"/>
              </w:rPr>
            </w:pPr>
            <w:r>
              <w:rPr>
                <w:rFonts w:hint="eastAsia" w:ascii="宋体" w:hAnsi="宋体" w:cs="宋体"/>
                <w:szCs w:val="21"/>
              </w:rPr>
              <w:t>9.1提供原厂高清骨显像技术。</w:t>
            </w:r>
          </w:p>
          <w:p>
            <w:pPr>
              <w:textAlignment w:val="baseline"/>
              <w:rPr>
                <w:rFonts w:hint="eastAsia" w:ascii="宋体" w:hAnsi="宋体" w:cs="宋体"/>
                <w:szCs w:val="21"/>
              </w:rPr>
            </w:pPr>
            <w:r>
              <w:rPr>
                <w:rFonts w:hint="eastAsia" w:ascii="宋体" w:hAnsi="宋体" w:cs="宋体"/>
                <w:szCs w:val="21"/>
              </w:rPr>
              <w:t>9.2提供原厂心脏成像技术。</w:t>
            </w:r>
          </w:p>
          <w:p>
            <w:pPr>
              <w:textAlignment w:val="baseline"/>
              <w:rPr>
                <w:rFonts w:hint="eastAsia" w:ascii="宋体" w:hAnsi="宋体" w:cs="宋体"/>
                <w:szCs w:val="21"/>
              </w:rPr>
            </w:pPr>
            <w:r>
              <w:rPr>
                <w:rFonts w:hint="eastAsia" w:ascii="宋体" w:hAnsi="宋体" w:cs="宋体"/>
                <w:szCs w:val="21"/>
              </w:rPr>
              <w:t>9.3提供心脏成像系统重建算法。</w:t>
            </w:r>
          </w:p>
          <w:p>
            <w:pPr>
              <w:textAlignment w:val="baseline"/>
              <w:rPr>
                <w:rFonts w:hint="eastAsia" w:ascii="宋体" w:hAnsi="宋体" w:cs="宋体"/>
                <w:szCs w:val="21"/>
              </w:rPr>
            </w:pPr>
            <w:r>
              <w:rPr>
                <w:rFonts w:hint="eastAsia" w:ascii="宋体" w:hAnsi="宋体" w:cs="宋体"/>
                <w:szCs w:val="21"/>
              </w:rPr>
              <w:t>9.4提供精准衰减校正质控系统。</w:t>
            </w:r>
          </w:p>
          <w:p>
            <w:pPr>
              <w:textAlignment w:val="baseline"/>
              <w:rPr>
                <w:rFonts w:hint="eastAsia" w:ascii="宋体" w:hAnsi="宋体" w:cs="宋体"/>
                <w:szCs w:val="21"/>
              </w:rPr>
            </w:pPr>
            <w:r>
              <w:rPr>
                <w:rFonts w:hint="eastAsia" w:ascii="宋体" w:hAnsi="宋体" w:cs="宋体"/>
                <w:szCs w:val="21"/>
              </w:rPr>
              <w:t>10</w:t>
            </w:r>
            <w:r>
              <w:rPr>
                <w:rFonts w:hint="eastAsia" w:ascii="宋体" w:hAnsi="宋体" w:cs="宋体"/>
                <w:szCs w:val="21"/>
                <w:lang w:val="en-US" w:eastAsia="zh-CN"/>
              </w:rPr>
              <w:t xml:space="preserve"> </w:t>
            </w:r>
            <w:r>
              <w:rPr>
                <w:rFonts w:hint="eastAsia" w:ascii="宋体" w:hAnsi="宋体" w:cs="宋体"/>
                <w:szCs w:val="21"/>
              </w:rPr>
              <w:t>可应用于全身平面显像。可应用于静态平面显像。</w:t>
            </w:r>
          </w:p>
          <w:p>
            <w:pPr>
              <w:textAlignment w:val="baseline"/>
              <w:rPr>
                <w:rFonts w:hint="eastAsia" w:ascii="宋体" w:hAnsi="宋体" w:cs="宋体"/>
                <w:szCs w:val="21"/>
              </w:rPr>
            </w:pPr>
            <w:r>
              <w:rPr>
                <w:rFonts w:hint="eastAsia" w:ascii="宋体" w:hAnsi="宋体" w:cs="宋体"/>
                <w:szCs w:val="21"/>
              </w:rPr>
              <w:t>11</w:t>
            </w:r>
            <w:r>
              <w:rPr>
                <w:rFonts w:hint="eastAsia" w:ascii="宋体" w:hAnsi="宋体" w:cs="宋体"/>
                <w:szCs w:val="21"/>
                <w:lang w:val="en-US" w:eastAsia="zh-CN"/>
              </w:rPr>
              <w:t xml:space="preserve"> </w:t>
            </w:r>
            <w:r>
              <w:rPr>
                <w:rFonts w:hint="eastAsia" w:ascii="宋体" w:hAnsi="宋体" w:cs="宋体"/>
                <w:szCs w:val="21"/>
              </w:rPr>
              <w:t>其他硬件</w:t>
            </w:r>
          </w:p>
          <w:p>
            <w:pPr>
              <w:textAlignment w:val="baseline"/>
              <w:rPr>
                <w:rFonts w:hint="eastAsia" w:ascii="宋体" w:hAnsi="宋体" w:cs="宋体"/>
                <w:szCs w:val="21"/>
              </w:rPr>
            </w:pPr>
            <w:r>
              <w:rPr>
                <w:rFonts w:hint="eastAsia" w:ascii="宋体" w:hAnsi="宋体" w:cs="宋体"/>
                <w:szCs w:val="21"/>
              </w:rPr>
              <w:t>11.1提供头托。</w:t>
            </w:r>
          </w:p>
          <w:p>
            <w:pPr>
              <w:textAlignment w:val="baseline"/>
              <w:rPr>
                <w:rFonts w:hint="eastAsia" w:ascii="宋体" w:hAnsi="宋体" w:cs="宋体"/>
                <w:szCs w:val="21"/>
              </w:rPr>
            </w:pPr>
            <w:r>
              <w:rPr>
                <w:rFonts w:hint="eastAsia" w:ascii="宋体" w:hAnsi="宋体" w:cs="宋体"/>
                <w:szCs w:val="21"/>
              </w:rPr>
              <w:t>11.2提供R波触发器。</w:t>
            </w:r>
          </w:p>
          <w:p>
            <w:pPr>
              <w:textAlignment w:val="baseline"/>
              <w:rPr>
                <w:rFonts w:hint="eastAsia" w:ascii="宋体" w:hAnsi="宋体" w:cs="宋体"/>
                <w:szCs w:val="21"/>
              </w:rPr>
            </w:pPr>
            <w:r>
              <w:rPr>
                <w:rFonts w:hint="eastAsia" w:ascii="宋体" w:hAnsi="宋体" w:cs="宋体"/>
                <w:szCs w:val="21"/>
                <w:lang w:eastAsia="zh-CN"/>
              </w:rPr>
              <w:t>二</w:t>
            </w:r>
            <w:r>
              <w:rPr>
                <w:rFonts w:hint="eastAsia" w:ascii="宋体" w:hAnsi="宋体" w:cs="宋体"/>
                <w:szCs w:val="21"/>
                <w:lang w:val="en-US" w:eastAsia="zh-CN"/>
              </w:rPr>
              <w:t xml:space="preserve"> </w:t>
            </w:r>
            <w:r>
              <w:rPr>
                <w:rFonts w:hint="eastAsia" w:ascii="宋体" w:hAnsi="宋体" w:cs="宋体"/>
                <w:szCs w:val="21"/>
              </w:rPr>
              <w:t>其他配置及服务要求</w:t>
            </w:r>
          </w:p>
          <w:p>
            <w:pPr>
              <w:textAlignment w:val="baseline"/>
              <w:rPr>
                <w:rFonts w:hint="eastAsia" w:ascii="宋体" w:hAnsi="宋体" w:eastAsia="宋体" w:cs="宋体"/>
                <w:szCs w:val="21"/>
                <w:lang w:eastAsia="zh-CN"/>
              </w:rPr>
            </w:pPr>
            <w:r>
              <w:rPr>
                <w:rFonts w:hint="eastAsia" w:ascii="宋体" w:hAnsi="宋体" w:cs="宋体"/>
                <w:szCs w:val="21"/>
              </w:rPr>
              <w:t>1</w:t>
            </w:r>
            <w:r>
              <w:rPr>
                <w:rFonts w:hint="eastAsia" w:ascii="宋体" w:hAnsi="宋体" w:cs="宋体"/>
                <w:szCs w:val="21"/>
                <w:lang w:val="en-US" w:eastAsia="zh-CN"/>
              </w:rPr>
              <w:t xml:space="preserve"> </w:t>
            </w:r>
            <w:r>
              <w:rPr>
                <w:rFonts w:hint="eastAsia" w:ascii="宋体" w:hAnsi="宋体" w:cs="宋体"/>
                <w:szCs w:val="21"/>
              </w:rPr>
              <w:t>专门核医学报告系统（≥1套）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2</w:t>
            </w:r>
            <w:r>
              <w:rPr>
                <w:rFonts w:hint="eastAsia" w:ascii="宋体" w:hAnsi="宋体" w:cs="宋体"/>
                <w:szCs w:val="21"/>
                <w:lang w:val="en-US" w:eastAsia="zh-CN"/>
              </w:rPr>
              <w:t xml:space="preserve"> </w:t>
            </w:r>
            <w:r>
              <w:rPr>
                <w:rFonts w:hint="eastAsia" w:ascii="宋体" w:hAnsi="宋体" w:cs="宋体"/>
                <w:szCs w:val="21"/>
              </w:rPr>
              <w:t>书写报告工作站≥2套</w:t>
            </w:r>
            <w:r>
              <w:rPr>
                <w:rFonts w:hint="eastAsia" w:ascii="宋体" w:hAnsi="宋体" w:cs="宋体"/>
                <w:szCs w:val="21"/>
                <w:lang w:eastAsia="zh-CN"/>
              </w:rPr>
              <w:t>。</w:t>
            </w:r>
          </w:p>
          <w:p>
            <w:pPr>
              <w:textAlignment w:val="baseline"/>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提供1次移机服务。</w:t>
            </w:r>
          </w:p>
          <w:p>
            <w:pPr>
              <w:textAlignment w:val="baseline"/>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 xml:space="preserve"> </w:t>
            </w:r>
            <w:r>
              <w:rPr>
                <w:rFonts w:hint="eastAsia" w:ascii="宋体" w:hAnsi="宋体" w:cs="宋体"/>
                <w:szCs w:val="21"/>
              </w:rPr>
              <w:t>操作台配操作手控盒或无线遥控器。</w:t>
            </w:r>
          </w:p>
          <w:p>
            <w:pPr>
              <w:textAlignment w:val="baseline"/>
              <w:rPr>
                <w:rFonts w:hint="eastAsia" w:ascii="宋体" w:hAnsi="宋体" w:cs="宋体"/>
                <w:szCs w:val="21"/>
              </w:rPr>
            </w:pPr>
            <w:r>
              <w:rPr>
                <w:rFonts w:hint="eastAsia" w:ascii="宋体" w:hAnsi="宋体" w:cs="宋体"/>
                <w:szCs w:val="21"/>
              </w:rPr>
              <w:t>5</w:t>
            </w:r>
            <w:r>
              <w:rPr>
                <w:rFonts w:hint="eastAsia" w:ascii="宋体" w:hAnsi="宋体" w:cs="宋体"/>
                <w:szCs w:val="21"/>
                <w:lang w:val="en-US" w:eastAsia="zh-CN"/>
              </w:rPr>
              <w:t xml:space="preserve"> </w:t>
            </w:r>
            <w:r>
              <w:rPr>
                <w:rFonts w:hint="eastAsia" w:ascii="宋体" w:hAnsi="宋体" w:cs="宋体"/>
                <w:szCs w:val="21"/>
              </w:rPr>
              <w:t>实现机房内外语音对讲。</w:t>
            </w:r>
          </w:p>
          <w:p>
            <w:pPr>
              <w:textAlignment w:val="baseline"/>
              <w:rPr>
                <w:rFonts w:hint="eastAsia" w:ascii="宋体" w:hAnsi="宋体" w:cs="宋体"/>
                <w:szCs w:val="21"/>
              </w:rPr>
            </w:pPr>
            <w:r>
              <w:rPr>
                <w:rFonts w:hint="eastAsia" w:ascii="宋体" w:hAnsi="宋体" w:cs="宋体"/>
                <w:szCs w:val="21"/>
              </w:rPr>
              <w:t>6</w:t>
            </w:r>
            <w:r>
              <w:rPr>
                <w:rFonts w:hint="eastAsia" w:ascii="宋体" w:hAnsi="宋体" w:cs="宋体"/>
                <w:szCs w:val="21"/>
                <w:lang w:val="en-US" w:eastAsia="zh-CN"/>
              </w:rPr>
              <w:t xml:space="preserve"> </w:t>
            </w:r>
            <w:r>
              <w:rPr>
                <w:rFonts w:hint="eastAsia" w:ascii="宋体" w:hAnsi="宋体" w:cs="宋体"/>
                <w:szCs w:val="21"/>
              </w:rPr>
              <w:t>具备图像处理工作站。</w:t>
            </w:r>
          </w:p>
          <w:p>
            <w:pPr>
              <w:textAlignment w:val="baseline"/>
              <w:rPr>
                <w:rFonts w:hint="eastAsia" w:ascii="宋体" w:hAnsi="宋体" w:eastAsia="宋体" w:cs="宋体"/>
                <w:szCs w:val="21"/>
                <w:lang w:eastAsia="zh-CN"/>
              </w:rPr>
            </w:pPr>
            <w:r>
              <w:rPr>
                <w:rFonts w:hint="eastAsia" w:ascii="宋体" w:hAnsi="宋体" w:cs="宋体"/>
                <w:szCs w:val="21"/>
              </w:rPr>
              <w:t>7</w:t>
            </w:r>
            <w:r>
              <w:rPr>
                <w:rFonts w:hint="eastAsia" w:ascii="宋体" w:hAnsi="宋体" w:cs="宋体"/>
                <w:szCs w:val="21"/>
                <w:lang w:val="en-US" w:eastAsia="zh-CN"/>
              </w:rPr>
              <w:t xml:space="preserve"> </w:t>
            </w:r>
            <w:r>
              <w:rPr>
                <w:rFonts w:hint="eastAsia" w:ascii="宋体" w:hAnsi="宋体" w:cs="宋体"/>
                <w:szCs w:val="21"/>
              </w:rPr>
              <w:t>报告打印机≥1台</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8</w:t>
            </w:r>
            <w:r>
              <w:rPr>
                <w:rFonts w:hint="eastAsia" w:ascii="宋体" w:hAnsi="宋体" w:cs="宋体"/>
                <w:szCs w:val="21"/>
                <w:lang w:val="en-US" w:eastAsia="zh-CN"/>
              </w:rPr>
              <w:t xml:space="preserve"> </w:t>
            </w:r>
            <w:r>
              <w:rPr>
                <w:rFonts w:hint="eastAsia" w:ascii="宋体" w:hAnsi="宋体" w:cs="宋体"/>
                <w:szCs w:val="21"/>
              </w:rPr>
              <w:t>移动注射车≥1台</w:t>
            </w:r>
            <w:r>
              <w:rPr>
                <w:rFonts w:hint="eastAsia" w:ascii="宋体" w:hAnsi="宋体" w:cs="宋体"/>
                <w:szCs w:val="21"/>
                <w:lang w:eastAsia="zh-CN"/>
              </w:rPr>
              <w:t>。</w:t>
            </w:r>
          </w:p>
          <w:p>
            <w:pPr>
              <w:textAlignment w:val="baseline"/>
              <w:rPr>
                <w:rFonts w:hint="eastAsia" w:ascii="宋体" w:hAnsi="宋体" w:cs="宋体"/>
                <w:szCs w:val="21"/>
                <w:lang w:eastAsia="zh-CN"/>
              </w:rPr>
            </w:pPr>
            <w:r>
              <w:rPr>
                <w:rFonts w:hint="eastAsia" w:ascii="宋体" w:hAnsi="宋体" w:cs="宋体"/>
                <w:szCs w:val="21"/>
              </w:rPr>
              <w:t>9</w:t>
            </w:r>
            <w:r>
              <w:rPr>
                <w:rFonts w:hint="eastAsia" w:ascii="宋体" w:hAnsi="宋体" w:cs="宋体"/>
                <w:szCs w:val="21"/>
                <w:lang w:val="en-US" w:eastAsia="zh-CN"/>
              </w:rPr>
              <w:t xml:space="preserve"> </w:t>
            </w:r>
            <w:r>
              <w:rPr>
                <w:rFonts w:hint="eastAsia" w:ascii="宋体" w:hAnsi="宋体" w:cs="宋体"/>
                <w:szCs w:val="21"/>
              </w:rPr>
              <w:t>防护服连体式≥5套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10</w:t>
            </w:r>
            <w:r>
              <w:rPr>
                <w:rFonts w:hint="eastAsia" w:ascii="宋体" w:hAnsi="宋体" w:cs="宋体"/>
                <w:szCs w:val="21"/>
                <w:lang w:val="en-US" w:eastAsia="zh-CN"/>
              </w:rPr>
              <w:t xml:space="preserve"> </w:t>
            </w:r>
            <w:r>
              <w:rPr>
                <w:rFonts w:hint="eastAsia" w:ascii="宋体" w:hAnsi="宋体" w:cs="宋体"/>
                <w:szCs w:val="21"/>
              </w:rPr>
              <w:t>防护铅眼镜、铅围脖、铅帽各≥5套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11</w:t>
            </w:r>
            <w:r>
              <w:rPr>
                <w:rFonts w:hint="eastAsia" w:ascii="宋体" w:hAnsi="宋体" w:cs="宋体"/>
                <w:szCs w:val="21"/>
                <w:lang w:val="en-US" w:eastAsia="zh-CN"/>
              </w:rPr>
              <w:t xml:space="preserve"> </w:t>
            </w:r>
            <w:r>
              <w:rPr>
                <w:rFonts w:hint="eastAsia" w:ascii="宋体" w:hAnsi="宋体" w:cs="宋体"/>
                <w:szCs w:val="21"/>
              </w:rPr>
              <w:t>防护铅手套及铅袖套各≥2套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cs="宋体"/>
                <w:szCs w:val="21"/>
              </w:rPr>
              <w:t>12包含装机、性能验证</w:t>
            </w:r>
            <w:r>
              <w:rPr>
                <w:rFonts w:hint="eastAsia" w:ascii="宋体" w:hAnsi="宋体" w:cs="宋体"/>
                <w:szCs w:val="21"/>
                <w:lang w:eastAsia="zh-CN"/>
              </w:rPr>
              <w:t>。</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w:t>
      </w:r>
      <w:r>
        <w:rPr>
          <w:rFonts w:hint="eastAsia" w:ascii="宋体" w:hAnsi="宋体" w:eastAsia="宋体" w:cs="宋体"/>
          <w:color w:val="000000" w:themeColor="text1"/>
          <w:sz w:val="21"/>
          <w:szCs w:val="21"/>
          <w14:textFill>
            <w14:solidFill>
              <w14:schemeClr w14:val="tx1"/>
            </w14:solidFill>
          </w14:textFill>
        </w:rPr>
        <w:t>（以下所有为实质性要求条款不满足作无效投标处理）</w:t>
      </w:r>
    </w:p>
    <w:p>
      <w:pPr>
        <w:spacing w:line="4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质量保证期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不得少于3年，自设备验收合格并能正常使用之日起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算。投标人应在投标文件中提供质保期后维保服务优惠报价供采购人日后采购时参考。</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交货时间及地点</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签定之</w:t>
      </w:r>
      <w:r>
        <w:rPr>
          <w:rFonts w:hint="eastAsia" w:ascii="宋体" w:hAnsi="宋体" w:eastAsia="宋体" w:cs="宋体"/>
          <w:sz w:val="21"/>
          <w:szCs w:val="21"/>
        </w:rPr>
        <w:t>日起，</w:t>
      </w:r>
      <w:r>
        <w:rPr>
          <w:rFonts w:hint="eastAsia" w:ascii="宋体" w:hAnsi="宋体" w:eastAsia="宋体" w:cs="宋体"/>
          <w:sz w:val="21"/>
          <w:szCs w:val="21"/>
          <w:lang w:val="en-US" w:eastAsia="zh-CN"/>
        </w:rPr>
        <w:t>中标供应商在30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2.交货地点：广西范围内，采购人指定地点。</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服务标准、服务效率、售后服务要求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1.中标供应商负责送货上门，保障设备、人员安全及安装调试，安装前提供相关的布局图和设计要求，培训采购人的操作人员至能完全独立操作、日常维护及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5.投标产品必须是全新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9.中标供应商保证采购人能够合法应用该器械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，中标供应商必须提供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付款方式</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分期付款，分</w:t>
      </w:r>
      <w:r>
        <w:rPr>
          <w:rFonts w:hint="eastAsia" w:ascii="宋体" w:hAnsi="宋体" w:cs="宋体"/>
          <w:sz w:val="21"/>
          <w:szCs w:val="21"/>
          <w:highlight w:val="none"/>
          <w:lang w:val="en-US" w:eastAsia="zh-CN"/>
        </w:rPr>
        <w:t>两</w:t>
      </w:r>
      <w:r>
        <w:rPr>
          <w:rFonts w:hint="eastAsia" w:ascii="宋体" w:hAnsi="宋体" w:eastAsia="宋体" w:cs="宋体"/>
          <w:sz w:val="21"/>
          <w:szCs w:val="21"/>
          <w:highlight w:val="none"/>
        </w:rPr>
        <w:t>期支付。</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宋体" w:eastAsia="宋体" w:cs="宋体"/>
          <w:sz w:val="21"/>
          <w:szCs w:val="21"/>
          <w:highlight w:val="yellow"/>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中标供应商未开具合法</w:t>
      </w:r>
      <w:r>
        <w:rPr>
          <w:rFonts w:hint="eastAsia" w:ascii="宋体" w:hAnsi="宋体" w:eastAsia="宋体" w:cs="宋体"/>
          <w:sz w:val="21"/>
          <w:szCs w:val="21"/>
        </w:rPr>
        <w:t>有效的</w:t>
      </w:r>
      <w:r>
        <w:rPr>
          <w:rFonts w:hint="eastAsia" w:ascii="宋体" w:hAnsi="宋体" w:eastAsia="宋体" w:cs="宋体"/>
          <w:sz w:val="21"/>
          <w:szCs w:val="21"/>
          <w:lang w:val="en-US" w:eastAsia="zh-CN"/>
        </w:rPr>
        <w:t>等</w:t>
      </w:r>
      <w:r>
        <w:rPr>
          <w:rFonts w:hint="eastAsia" w:ascii="宋体" w:hAnsi="宋体" w:eastAsia="宋体" w:cs="宋体"/>
          <w:sz w:val="21"/>
          <w:szCs w:val="21"/>
        </w:rPr>
        <w:t>额发票的，采购人有权不支付合同款。</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履约保证金</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按中标金额的5%向采购人支付履约保证金。（如中标供应商为中小微企业，按中标金额的2%）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如中标</w:t>
      </w:r>
      <w:r>
        <w:rPr>
          <w:rFonts w:hint="eastAsia" w:ascii="宋体" w:hAnsi="宋体" w:eastAsia="宋体" w:cs="宋体"/>
          <w:sz w:val="21"/>
          <w:szCs w:val="21"/>
        </w:rPr>
        <w:t>供应商以保函形式提交的履约保证金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备注：在签订合同之前，中标供应商需把履约保证金足额交到采购人指定账户。未提交履约保证金的，不予签订本合同。验收合格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，采购人应当按照合同约定的退还方式，由中标供应商提出书面申请后，在5个工作日内办理履约保证金退还手续。</w:t>
      </w:r>
      <w:r>
        <w:rPr>
          <w:rFonts w:hint="eastAsia" w:ascii="宋体" w:hAnsi="宋体" w:eastAsia="宋体" w:cs="宋体"/>
          <w:sz w:val="21"/>
          <w:szCs w:val="21"/>
          <w:lang w:val="en-US" w:eastAsia="zh-CN"/>
        </w:rPr>
        <w:t>中标供应商在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投标报价要求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投标报价包含货物、货物标准附件、备品备件、专用工具、设备安装辅材、施工辅材、包装、运输、装卸、保险、连接医院信息系统接口费（</w:t>
      </w:r>
      <w:r>
        <w:rPr>
          <w:rFonts w:hint="eastAsia" w:ascii="宋体" w:hAnsi="宋体"/>
          <w:sz w:val="21"/>
          <w:szCs w:val="21"/>
        </w:rPr>
        <w:t>如</w:t>
      </w:r>
      <w:r>
        <w:rPr>
          <w:rFonts w:hint="eastAsia" w:ascii="宋体" w:hAnsi="宋体"/>
          <w:sz w:val="21"/>
          <w:szCs w:val="21"/>
          <w:lang w:eastAsia="zh"/>
        </w:rPr>
        <w:t>HIS、PACS</w:t>
      </w:r>
      <w:r>
        <w:rPr>
          <w:rFonts w:hint="eastAsia" w:ascii="宋体" w:hAnsi="宋体" w:eastAsia="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七</w:t>
      </w:r>
      <w:r>
        <w:rPr>
          <w:rFonts w:hint="eastAsia" w:ascii="宋体" w:hAnsi="宋体" w:eastAsia="宋体" w:cs="宋体"/>
          <w:b/>
          <w:bCs/>
          <w:sz w:val="21"/>
          <w:szCs w:val="21"/>
          <w:lang w:eastAsia="zh-CN"/>
        </w:rPr>
        <w:t>）</w:t>
      </w:r>
      <w:r>
        <w:rPr>
          <w:rFonts w:hint="eastAsia" w:ascii="宋体" w:hAnsi="宋体" w:eastAsia="宋体" w:cs="宋体"/>
          <w:b/>
          <w:bCs/>
          <w:sz w:val="21"/>
          <w:szCs w:val="21"/>
        </w:rPr>
        <w:t>政策性加分条件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符合节能环保等国家政策要求。</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验收标准</w:t>
      </w:r>
      <w:r>
        <w:rPr>
          <w:rFonts w:hint="eastAsia" w:ascii="宋体" w:hAnsi="宋体" w:eastAsia="宋体" w:cs="宋体"/>
          <w:b/>
          <w:bCs/>
          <w:sz w:val="21"/>
          <w:szCs w:val="21"/>
          <w:lang w:val="en-US" w:eastAsia="zh-CN"/>
        </w:rPr>
        <w:t>及</w:t>
      </w:r>
      <w:r>
        <w:rPr>
          <w:rFonts w:hint="eastAsia" w:ascii="宋体" w:hAnsi="宋体" w:eastAsia="宋体" w:cs="宋体"/>
          <w:b/>
          <w:bCs/>
          <w:sz w:val="21"/>
          <w:szCs w:val="21"/>
        </w:rPr>
        <w:t>验收方法</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采购人将依据招标文件上的技术要求和国家有关质量标准对中标供应商提交的货物进行初步</w:t>
      </w:r>
      <w:r>
        <w:rPr>
          <w:rFonts w:hint="eastAsia" w:ascii="宋体" w:hAnsi="宋体" w:eastAsia="宋体" w:cs="宋体"/>
          <w:sz w:val="21"/>
          <w:szCs w:val="21"/>
          <w:lang w:val="en-US" w:eastAsia="zh-CN"/>
        </w:rPr>
        <w:t>签收</w:t>
      </w:r>
      <w:r>
        <w:rPr>
          <w:rFonts w:hint="eastAsia" w:ascii="宋体" w:hAnsi="宋体" w:eastAsia="宋体" w:cs="宋体"/>
          <w:sz w:val="21"/>
          <w:szCs w:val="21"/>
          <w:lang w:eastAsia="zh-CN"/>
        </w:rPr>
        <w:t>；</w:t>
      </w:r>
      <w:r>
        <w:rPr>
          <w:rFonts w:hint="eastAsia" w:ascii="宋体" w:hAnsi="宋体" w:eastAsia="宋体" w:cs="宋体"/>
          <w:sz w:val="21"/>
          <w:szCs w:val="21"/>
        </w:rPr>
        <w:t>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中标供应商需承担供货时产品质量抽样检测的相关费用以及项目验收时发生的一切费用。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当项目</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完成后，由中标供应商向采购人提出项目竣工测试申请，并于验收前向采购人提供一切有关技术文件、资料、图纸和</w:t>
      </w:r>
      <w:r>
        <w:rPr>
          <w:rFonts w:hint="eastAsia" w:ascii="宋体" w:hAnsi="宋体" w:eastAsia="宋体" w:cs="宋体"/>
          <w:sz w:val="21"/>
          <w:szCs w:val="21"/>
          <w:lang w:val="en-US" w:eastAsia="zh-CN"/>
        </w:rPr>
        <w:t>培训</w:t>
      </w:r>
      <w:r>
        <w:rPr>
          <w:rFonts w:hint="eastAsia" w:ascii="宋体" w:hAnsi="宋体" w:eastAsia="宋体" w:cs="宋体"/>
          <w:sz w:val="21"/>
          <w:szCs w:val="21"/>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1"/>
          <w:lang w:val="en-US" w:eastAsia="zh-CN"/>
        </w:rPr>
        <w:t>采购人在7</w:t>
      </w:r>
      <w:r>
        <w:rPr>
          <w:rFonts w:hint="eastAsia" w:ascii="宋体" w:hAnsi="宋体" w:eastAsia="宋体" w:cs="宋体"/>
          <w:sz w:val="21"/>
          <w:szCs w:val="21"/>
        </w:rPr>
        <w:t>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.采购人对验收有异议的，以书面形式向中标供应商提出，中标供应商应自收到采购人书面异议后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日内及时予以解决，中标供应商不予答复或未予以实质解决的，视为认可采购人异议及处置意见。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验收标准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1)项目招标文件及中标供应商投标文件中的“技术响应表”,逐条验收；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2)项目招标文件及中标供应商投标文件中的“商务响应表”,逐条验收；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4)国家相关法律、法规、标准和规范等。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九</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进口产品说明</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本标项不接受进口设备参与投标。</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eastAsia="宋体" w:cs="宋体"/>
          <w:b/>
          <w:bCs/>
          <w:sz w:val="21"/>
          <w:szCs w:val="21"/>
          <w:lang w:eastAsia="zh-CN"/>
        </w:rPr>
        <w:t>）</w:t>
      </w:r>
      <w:r>
        <w:rPr>
          <w:rFonts w:hint="eastAsia" w:ascii="宋体" w:hAnsi="宋体" w:eastAsia="宋体" w:cs="宋体"/>
          <w:b/>
          <w:bCs/>
          <w:sz w:val="21"/>
          <w:szCs w:val="21"/>
        </w:rPr>
        <w:t>规范标准</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执行现行的强制执行的国家、行业、地方标准</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b/>
          <w:bCs/>
          <w:sz w:val="21"/>
          <w:szCs w:val="21"/>
          <w:highlight w:val="yellow"/>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十一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产品资料及说明文件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投标文件中提供</w:t>
      </w:r>
      <w:r>
        <w:rPr>
          <w:rFonts w:hint="eastAsia" w:ascii="宋体" w:hAnsi="宋体" w:cs="宋体"/>
          <w:sz w:val="21"/>
          <w:szCs w:val="21"/>
          <w:lang w:eastAsia="zh-CN"/>
        </w:rPr>
        <w:t>除其</w:t>
      </w:r>
      <w:r>
        <w:rPr>
          <w:rFonts w:hint="eastAsia" w:ascii="宋体" w:hAnsi="宋体" w:cs="宋体"/>
          <w:szCs w:val="21"/>
        </w:rPr>
        <w:t>他配置</w:t>
      </w:r>
      <w:r>
        <w:rPr>
          <w:rFonts w:hint="eastAsia" w:ascii="宋体" w:hAnsi="宋体" w:cs="宋体"/>
          <w:szCs w:val="21"/>
          <w:lang w:eastAsia="zh-CN"/>
        </w:rPr>
        <w:t>外的</w:t>
      </w:r>
      <w:r>
        <w:rPr>
          <w:rFonts w:hint="eastAsia" w:ascii="宋体" w:hAnsi="宋体" w:eastAsia="宋体" w:cs="宋体"/>
          <w:sz w:val="21"/>
          <w:szCs w:val="21"/>
        </w:rPr>
        <w:t>投标产品对外公开的产品彩页或说明书（</w:t>
      </w:r>
      <w:r>
        <w:rPr>
          <w:rFonts w:hint="eastAsia" w:ascii="宋体" w:hAnsi="宋体" w:cs="宋体"/>
          <w:sz w:val="21"/>
          <w:szCs w:val="21"/>
          <w:lang w:eastAsia="zh-CN"/>
        </w:rPr>
        <w:t>须</w:t>
      </w:r>
      <w:r>
        <w:rPr>
          <w:rFonts w:hint="eastAsia" w:ascii="宋体" w:hAnsi="宋体" w:eastAsia="宋体" w:cs="宋体"/>
          <w:sz w:val="21"/>
          <w:szCs w:val="21"/>
        </w:rPr>
        <w:t>体现</w:t>
      </w:r>
      <w:r>
        <w:rPr>
          <w:rFonts w:hint="eastAsia" w:hAnsi="宋体"/>
          <w:color w:val="auto"/>
          <w:kern w:val="2"/>
          <w:sz w:val="21"/>
          <w:szCs w:val="21"/>
          <w:lang w:val="en-US" w:eastAsia="zh-CN"/>
        </w:rPr>
        <w:t>实质性技术参数及重要技术参数</w:t>
      </w:r>
      <w:r>
        <w:rPr>
          <w:rFonts w:hint="eastAsia" w:ascii="宋体" w:hAnsi="宋体" w:eastAsia="宋体" w:cs="宋体"/>
          <w:sz w:val="21"/>
          <w:szCs w:val="21"/>
        </w:rPr>
        <w:t>，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十二</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采购预算价及最高限价</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投标报价超采购预算（含单项采购预算，如有）及最高限价（含单项最高限价，如有）的投标无效。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十三</w:t>
      </w:r>
      <w:r>
        <w:rPr>
          <w:rFonts w:hint="eastAsia" w:ascii="宋体" w:hAnsi="宋体" w:eastAsia="宋体" w:cs="宋体"/>
          <w:b/>
          <w:bCs/>
          <w:sz w:val="21"/>
          <w:szCs w:val="21"/>
          <w:lang w:eastAsia="zh-CN"/>
        </w:rPr>
        <w:t>）</w:t>
      </w:r>
      <w:r>
        <w:rPr>
          <w:rFonts w:hint="eastAsia" w:ascii="宋体" w:hAnsi="宋体" w:eastAsia="宋体" w:cs="宋体"/>
          <w:b/>
          <w:bCs/>
          <w:sz w:val="21"/>
          <w:szCs w:val="21"/>
        </w:rPr>
        <w:t>医疗器械注册或备案要求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十四</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投标人根据自身情况提供项目实施方案，内容包括但不限于：</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20" w:lineRule="exact"/>
        <w:ind w:firstLine="420" w:firstLineChars="200"/>
        <w:rPr>
          <w:rStyle w:val="191"/>
          <w:rFonts w:hint="eastAsia" w:ascii="宋体" w:hAnsi="宋体" w:eastAsia="宋体" w:cs="宋体"/>
          <w:b/>
          <w:bCs/>
          <w:color w:val="auto"/>
          <w:kern w:val="2"/>
          <w:sz w:val="21"/>
          <w:szCs w:val="21"/>
          <w:u w:val="none"/>
        </w:rPr>
      </w:pPr>
      <w:r>
        <w:rPr>
          <w:rFonts w:hint="eastAsia" w:ascii="宋体" w:hAnsi="宋体" w:eastAsia="宋体" w:cs="宋体"/>
          <w:sz w:val="21"/>
          <w:szCs w:val="21"/>
        </w:rPr>
        <w:t>4.生产厂家售后服务承诺书等。</w:t>
      </w:r>
      <w:bookmarkEnd w:id="10"/>
    </w:p>
    <w:p>
      <w:pPr>
        <w:pStyle w:val="2"/>
        <w:numPr>
          <w:ilvl w:val="0"/>
          <w:numId w:val="4"/>
        </w:numPr>
        <w:spacing w:line="420" w:lineRule="exact"/>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单光子发射及X射线计算机断层成像系统</w:t>
      </w:r>
      <w:r>
        <w:rPr>
          <w:rStyle w:val="191"/>
          <w:rFonts w:hint="eastAsia" w:ascii="宋体" w:hAnsi="宋体" w:eastAsia="宋体" w:cs="宋体"/>
          <w:b/>
          <w:bCs/>
          <w:color w:val="auto"/>
          <w:kern w:val="2"/>
          <w:sz w:val="21"/>
          <w:szCs w:val="21"/>
          <w:u w:val="none"/>
        </w:rPr>
        <w:t>。</w:t>
      </w:r>
    </w:p>
    <w:p>
      <w:pPr>
        <w:spacing w:line="460" w:lineRule="exact"/>
        <w:ind w:firstLine="420" w:firstLineChars="200"/>
        <w:rPr>
          <w:rFonts w:hint="eastAsia" w:ascii="宋体" w:hAnsi="宋体" w:cs="宋体"/>
          <w:b/>
          <w:bCs/>
          <w:szCs w:val="21"/>
        </w:rPr>
      </w:pPr>
      <w:r>
        <w:rPr>
          <w:rFonts w:hint="eastAsia" w:ascii="宋体" w:hAnsi="宋体" w:cs="宋体"/>
          <w:b/>
          <w:bCs/>
          <w:szCs w:val="21"/>
          <w:lang w:eastAsia="zh-CN"/>
        </w:rPr>
        <w:t>（十六</w:t>
      </w:r>
      <w:r>
        <w:rPr>
          <w:rFonts w:hint="eastAsia" w:ascii="宋体" w:hAnsi="宋体" w:cs="宋体"/>
          <w:b/>
          <w:bCs/>
          <w:szCs w:val="21"/>
        </w:rPr>
        <w:t>）技术参数要求</w:t>
      </w:r>
    </w:p>
    <w:p>
      <w:pPr>
        <w:spacing w:line="460" w:lineRule="exact"/>
        <w:ind w:firstLine="420" w:firstLineChars="200"/>
        <w:rPr>
          <w:rFonts w:hint="eastAsia" w:ascii="宋体" w:hAnsi="宋体" w:cs="宋体"/>
          <w:szCs w:val="21"/>
        </w:rPr>
      </w:pPr>
      <w:r>
        <w:rPr>
          <w:rFonts w:hint="eastAsia" w:ascii="宋体" w:hAnsi="宋体" w:cs="宋体"/>
          <w:szCs w:val="21"/>
        </w:rPr>
        <w:t>采购文件所提技术参数均指实际应用于临床诊断或治疗的技术参数。</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5"/>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i w:val="0"/>
                <w:color w:val="000000"/>
                <w:kern w:val="0"/>
                <w:sz w:val="21"/>
                <w:szCs w:val="21"/>
                <w:u w:val="none"/>
                <w:lang w:val="en-US" w:eastAsia="zh" w:bidi="ar"/>
              </w:rPr>
              <w:t>广西壮族自治区南溪山医院（广西壮族自治区第二人民医院）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pStyle w:val="3"/>
        <w:jc w:val="center"/>
      </w:pPr>
      <w:r>
        <w:rPr>
          <w:rStyle w:val="191"/>
          <w:rFonts w:hint="eastAsia" w:ascii="宋体" w:hAnsi="宋体"/>
          <w:b/>
          <w:bCs/>
          <w:color w:val="auto"/>
          <w:szCs w:val="21"/>
          <w:u w:val="none"/>
        </w:rPr>
        <w:br w:type="page"/>
      </w:r>
    </w:p>
    <w:p>
      <w:pPr>
        <w:pStyle w:val="3"/>
        <w:jc w:val="cente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526"/>
      <w:bookmarkStart w:id="12" w:name="_Toc254970667"/>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单光子发射及X射线计算机断层成像系统</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lang w:eastAsia="zh"/>
              </w:rPr>
              <w:t>2025年</w:t>
            </w:r>
            <w:r>
              <w:rPr>
                <w:rFonts w:hint="eastAsia" w:ascii="宋体" w:hAnsi="宋体"/>
                <w:b/>
                <w:szCs w:val="21"/>
                <w:u w:val="single"/>
                <w:lang w:val="en-US" w:eastAsia="zh"/>
              </w:rPr>
              <w:t>12</w:t>
            </w:r>
            <w:r>
              <w:rPr>
                <w:rFonts w:hint="eastAsia" w:ascii="宋体" w:hAnsi="宋体"/>
                <w:b/>
                <w:szCs w:val="21"/>
                <w:u w:val="single"/>
                <w:lang w:eastAsia="zh"/>
              </w:rPr>
              <w:t>月</w:t>
            </w:r>
            <w:r>
              <w:rPr>
                <w:rFonts w:hint="eastAsia" w:ascii="宋体" w:hAnsi="宋体"/>
                <w:b/>
                <w:szCs w:val="21"/>
                <w:u w:val="single"/>
                <w:lang w:val="en-US" w:eastAsia="zh"/>
              </w:rPr>
              <w:t>16</w:t>
            </w:r>
            <w:r>
              <w:rPr>
                <w:rFonts w:hint="eastAsia" w:ascii="宋体" w:hAnsi="宋体"/>
                <w:b/>
                <w:szCs w:val="21"/>
                <w:u w:val="single"/>
                <w:lang w:eastAsia="zh"/>
              </w:rPr>
              <w:t>日上午10时</w:t>
            </w:r>
            <w:r>
              <w:rPr>
                <w:rFonts w:hint="eastAsia" w:ascii="宋体" w:hAnsi="宋体"/>
                <w:b/>
                <w:szCs w:val="21"/>
              </w:rPr>
              <w:t>整，</w:t>
            </w:r>
            <w:r>
              <w:rPr>
                <w:rFonts w:hint="eastAsia" w:ascii="宋体" w:hAnsi="宋体"/>
                <w:b/>
                <w:szCs w:val="21"/>
                <w:u w:val="single"/>
              </w:rPr>
              <w:t>南宁市星湖路22</w:t>
            </w:r>
            <w:r>
              <w:rPr>
                <w:rFonts w:hint="eastAsia" w:ascii="宋体" w:hAnsi="宋体"/>
                <w:b/>
                <w:color w:val="auto"/>
                <w:szCs w:val="21"/>
                <w:u w:val="single"/>
              </w:rPr>
              <w:t>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lang w:eastAsia="zh"/>
              </w:rPr>
              <w:t>2025年</w:t>
            </w:r>
            <w:r>
              <w:rPr>
                <w:rFonts w:hint="eastAsia" w:ascii="宋体" w:hAnsi="宋体"/>
                <w:b/>
                <w:szCs w:val="21"/>
                <w:u w:val="single"/>
                <w:lang w:val="en-US" w:eastAsia="zh"/>
              </w:rPr>
              <w:t>12</w:t>
            </w:r>
            <w:r>
              <w:rPr>
                <w:rFonts w:hint="eastAsia" w:ascii="宋体" w:hAnsi="宋体"/>
                <w:b/>
                <w:szCs w:val="21"/>
                <w:u w:val="single"/>
                <w:lang w:eastAsia="zh"/>
              </w:rPr>
              <w:t>月</w:t>
            </w:r>
            <w:r>
              <w:rPr>
                <w:rFonts w:hint="eastAsia" w:ascii="宋体" w:hAnsi="宋体"/>
                <w:b/>
                <w:szCs w:val="21"/>
                <w:u w:val="single"/>
                <w:lang w:val="en-US" w:eastAsia="zh"/>
              </w:rPr>
              <w:t>16</w:t>
            </w:r>
            <w:bookmarkStart w:id="60" w:name="_GoBack"/>
            <w:bookmarkEnd w:id="60"/>
            <w:r>
              <w:rPr>
                <w:rFonts w:hint="eastAsia" w:ascii="宋体" w:hAnsi="宋体"/>
                <w:b/>
                <w:szCs w:val="21"/>
                <w:u w:val="single"/>
                <w:lang w:eastAsia="zh"/>
              </w:rPr>
              <w:t>日上午10时</w:t>
            </w:r>
            <w:r>
              <w:rPr>
                <w:rFonts w:hint="eastAsia" w:ascii="宋体" w:hAnsi="宋体"/>
                <w:b/>
                <w:szCs w:val="21"/>
              </w:rPr>
              <w:t>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rPr>
              <w:t>评标方法及</w:t>
            </w:r>
            <w:r>
              <w:rPr>
                <w:rFonts w:hint="eastAsia" w:ascii="宋体" w:hAnsi="宋体"/>
                <w:szCs w:val="21"/>
                <w:lang w:eastAsia="zh"/>
              </w:rPr>
              <w:t>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668"/>
      <w:bookmarkStart w:id="14" w:name="_Toc254970527"/>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528"/>
      <w:bookmarkStart w:id="16" w:name="_Toc254970669"/>
      <w:bookmarkStart w:id="17" w:name="_Toc254970689"/>
      <w:bookmarkStart w:id="18" w:name="_Toc254970548"/>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670"/>
      <w:bookmarkStart w:id="20" w:name="_Toc254970529"/>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671"/>
      <w:bookmarkStart w:id="22" w:name="_Toc254970530"/>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531"/>
      <w:bookmarkStart w:id="24" w:name="_Toc254970672"/>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673"/>
      <w:bookmarkStart w:id="26" w:name="_Toc254970532"/>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w:t>
      </w:r>
      <w:r>
        <w:rPr>
          <w:rFonts w:hint="eastAsia" w:ascii="宋体" w:hAnsi="宋体"/>
          <w:szCs w:val="21"/>
          <w:lang w:eastAsia="zh"/>
        </w:rPr>
        <w:t>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snapToGrid w:val="0"/>
        <w:spacing w:line="360" w:lineRule="exact"/>
        <w:ind w:firstLine="308" w:firstLineChars="147"/>
        <w:outlineLvl w:val="0"/>
        <w:rPr>
          <w:b/>
          <w:bCs/>
        </w:rPr>
      </w:pPr>
      <w:bookmarkStart w:id="27" w:name="_Toc254970534"/>
      <w:bookmarkStart w:id="28" w:name="_Toc254970675"/>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535"/>
      <w:bookmarkStart w:id="30" w:name="_Toc254970676"/>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677"/>
      <w:bookmarkStart w:id="32" w:name="_Toc254970536"/>
      <w:r>
        <w:rPr>
          <w:rFonts w:hint="eastAsia" w:ascii="宋体" w:hAnsi="宋体"/>
          <w:b/>
          <w:szCs w:val="21"/>
        </w:rPr>
        <w:t>（一）投标文件的组成</w:t>
      </w:r>
      <w:bookmarkEnd w:id="31"/>
      <w:bookmarkEnd w:id="32"/>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val="0"/>
          <w:szCs w:val="21"/>
        </w:rPr>
        <w:t>（</w:t>
      </w:r>
      <w:r>
        <w:rPr>
          <w:rFonts w:hint="eastAsia" w:ascii="宋体" w:hAnsi="宋体"/>
          <w:szCs w:val="21"/>
        </w:rPr>
        <w:t>14</w:t>
      </w:r>
      <w:r>
        <w:rPr>
          <w:rFonts w:hint="eastAsia" w:ascii="宋体" w:hAnsi="宋体"/>
          <w:b w:val="0"/>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rPr>
        <w:t>（应据项目实际要求提供方案）；</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3" w:name="_Toc254970537"/>
      <w:bookmarkStart w:id="34" w:name="_Toc254970678"/>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679"/>
      <w:bookmarkStart w:id="36" w:name="_Toc254970538"/>
      <w:r>
        <w:rPr>
          <w:rFonts w:hint="eastAsia" w:ascii="宋体" w:hAnsi="宋体"/>
          <w:b/>
          <w:szCs w:val="21"/>
        </w:rPr>
        <w:t>（三）投标报价</w:t>
      </w:r>
      <w:bookmarkEnd w:id="35"/>
      <w:bookmarkEnd w:id="36"/>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680"/>
      <w:bookmarkStart w:id="38" w:name="_Toc254970539"/>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681"/>
      <w:bookmarkStart w:id="40" w:name="_Toc254970540"/>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541"/>
      <w:bookmarkStart w:id="42" w:name="_Toc254970682"/>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683"/>
      <w:bookmarkStart w:id="44" w:name="_Toc254970542"/>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543"/>
      <w:bookmarkStart w:id="46" w:name="_Toc254970684"/>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hint="eastAsia" w:ascii="宋体" w:hAnsi="宋体" w:eastAsia="宋体"/>
          <w:bCs/>
          <w:sz w:val="21"/>
          <w:szCs w:val="21"/>
          <w:lang w:eastAsia="zh-CN"/>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9"/>
        <w:adjustRightInd w:val="0"/>
        <w:snapToGrid w:val="0"/>
        <w:spacing w:line="400" w:lineRule="exact"/>
        <w:rPr>
          <w:rFonts w:hAnsi="宋体"/>
          <w:b/>
        </w:rPr>
      </w:pPr>
      <w:bookmarkStart w:id="47" w:name="_Toc254970544"/>
      <w:bookmarkStart w:id="48" w:name="_Toc254970685"/>
      <w:r>
        <w:rPr>
          <w:rFonts w:hint="eastAsia" w:hAnsi="宋体"/>
          <w:b/>
        </w:rPr>
        <w:t>四、开标</w:t>
      </w:r>
      <w:bookmarkEnd w:id="47"/>
      <w:bookmarkEnd w:id="48"/>
    </w:p>
    <w:p>
      <w:pPr>
        <w:adjustRightInd w:val="0"/>
        <w:snapToGrid w:val="0"/>
        <w:spacing w:line="400" w:lineRule="exact"/>
        <w:ind w:firstLine="420" w:firstLineChars="200"/>
        <w:rPr>
          <w:rFonts w:hint="default" w:ascii="宋体" w:hAnsi="宋体" w:cs="Courier New"/>
          <w:b/>
          <w:bCs/>
          <w:szCs w:val="21"/>
        </w:rPr>
      </w:pPr>
      <w:r>
        <w:rPr>
          <w:rFonts w:hint="eastAsia" w:ascii="宋体" w:hAnsi="宋体"/>
          <w:b/>
          <w:szCs w:val="21"/>
        </w:rPr>
        <w:t>（一）开</w:t>
      </w:r>
      <w:r>
        <w:rPr>
          <w:rFonts w:hint="default" w:ascii="宋体" w:hAnsi="宋体" w:cs="Courier New"/>
          <w:b/>
          <w:bCs/>
          <w:szCs w:val="21"/>
        </w:rPr>
        <w:t>标准备</w:t>
      </w:r>
    </w:p>
    <w:p>
      <w:pPr>
        <w:shd w:val="clear"/>
        <w:adjustRightInd w:val="0"/>
        <w:snapToGrid w:val="0"/>
        <w:spacing w:line="400" w:lineRule="exact"/>
        <w:ind w:firstLine="420" w:firstLineChars="200"/>
        <w:rPr>
          <w:rFonts w:hint="eastAsia" w:ascii="宋体" w:hAnsi="宋体" w:cs="Courier New"/>
          <w:bCs w:val="0"/>
          <w:szCs w:val="21"/>
        </w:rPr>
      </w:pPr>
      <w:r>
        <w:rPr>
          <w:rFonts w:hint="default" w:ascii="宋体" w:hAnsi="宋体" w:cs="Courier New"/>
          <w:szCs w:val="21"/>
        </w:rPr>
        <w:t>本中心按招标文件规定的时间、地点通过“广西政府采购云平台”组织开标、开启投标文件，所有供应商均应当准时在线参加。投</w:t>
      </w:r>
      <w:r>
        <w:rPr>
          <w:rFonts w:hint="eastAsia" w:ascii="宋体" w:hAnsi="宋体" w:cs="Courier New"/>
          <w:szCs w:val="21"/>
        </w:rPr>
        <w:t>标供应商因未在线参加开标而导致投标文件无法按时解密等一切后果由供应商自</w:t>
      </w:r>
      <w:r>
        <w:rPr>
          <w:rFonts w:hint="default" w:ascii="宋体" w:hAnsi="宋体" w:cs="Courier New"/>
          <w:szCs w:val="21"/>
        </w:rPr>
        <w:t>行</w:t>
      </w:r>
      <w:r>
        <w:rPr>
          <w:rFonts w:hint="eastAsia" w:ascii="宋体" w:hAnsi="宋体" w:cs="Courier New"/>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686"/>
      <w:bookmarkStart w:id="50" w:name="_Toc254970545"/>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w:t>
      </w:r>
      <w:r>
        <w:rPr>
          <w:rFonts w:hAnsi="宋体"/>
          <w:color w:val="auto"/>
          <w:spacing w:val="-4"/>
        </w:rPr>
        <w:t>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546"/>
      <w:bookmarkStart w:id="52" w:name="_Toc254970687"/>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int="eastAsia" w:hAnsi="宋体"/>
          <w:spacing w:val="-4"/>
          <w:lang w:val="en" w:eastAsia="zh"/>
        </w:rPr>
        <w:t>0771-8600361、8600308</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690"/>
      <w:bookmarkStart w:id="54" w:name="_Toc254970549"/>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
        </w:rPr>
      </w:pPr>
      <w:bookmarkStart w:id="55" w:name="_Toc1211477353"/>
      <w:r>
        <w:rPr>
          <w:rFonts w:hint="eastAsia"/>
        </w:rPr>
        <w:t>第四章  评标方法及</w:t>
      </w:r>
      <w:bookmarkEnd w:id="55"/>
      <w:r>
        <w:rPr>
          <w:rFonts w:hint="eastAsia"/>
          <w:lang w:eastAsia="zh"/>
        </w:rPr>
        <w:t>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rPr>
        <w:t>评标方法及</w:t>
      </w:r>
      <w:r>
        <w:rPr>
          <w:rFonts w:hint="eastAsia" w:ascii="仿宋_GB2312" w:hAnsi="宋体" w:eastAsia="仿宋_GB2312"/>
          <w:b/>
          <w:sz w:val="32"/>
          <w:szCs w:val="32"/>
          <w:lang w:eastAsia="zh"/>
        </w:rPr>
        <w:t>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w:t>
      </w:r>
      <w:r>
        <w:rPr>
          <w:rFonts w:hint="eastAsia"/>
          <w:b/>
          <w:bCs/>
          <w:lang w:val="en-US" w:eastAsia="zh-CN"/>
        </w:rPr>
        <w:t>35</w:t>
      </w:r>
      <w:r>
        <w:rPr>
          <w:rFonts w:hint="eastAsia"/>
          <w:b/>
          <w:bCs/>
        </w:rPr>
        <w:t>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w:t>
      </w:r>
      <w:r>
        <w:rPr>
          <w:rFonts w:hint="eastAsia"/>
          <w:lang w:val="en-US" w:eastAsia="zh-CN"/>
        </w:rPr>
        <w:t>35</w:t>
      </w:r>
      <w:r>
        <w:rPr>
          <w:rFonts w:hint="eastAsia"/>
        </w:rPr>
        <w:t>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w:t>
      </w:r>
      <w:r>
        <w:rPr>
          <w:rFonts w:hint="eastAsia"/>
          <w:lang w:val="en-US" w:eastAsia="zh-CN"/>
        </w:rPr>
        <w:t>35</w:t>
      </w:r>
      <w:r>
        <w:rPr>
          <w:rFonts w:hint="eastAsia"/>
        </w:rPr>
        <w:t>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54</w:t>
      </w:r>
      <w:r>
        <w:rPr>
          <w:rFonts w:hint="eastAsia"/>
          <w:b/>
          <w:bCs/>
        </w:rPr>
        <w:t>分</w:t>
      </w:r>
    </w:p>
    <w:p>
      <w:pPr>
        <w:pStyle w:val="111"/>
        <w:adjustRightInd w:val="0"/>
        <w:snapToGrid w:val="0"/>
        <w:spacing w:line="400" w:lineRule="exact"/>
        <w:ind w:firstLine="378" w:firstLineChars="180"/>
        <w:textAlignment w:val="baseline"/>
        <w:rPr>
          <w:rFonts w:hint="eastAsia"/>
        </w:rPr>
      </w:pPr>
      <w:r>
        <w:rPr>
          <w:rFonts w:hint="eastAsia"/>
        </w:rPr>
        <w:t>（1）</w:t>
      </w:r>
      <w:r>
        <w:rPr>
          <w:rFonts w:hint="eastAsia"/>
          <w:lang w:eastAsia="zh-CN"/>
        </w:rPr>
        <w:t>一般</w:t>
      </w:r>
      <w:r>
        <w:rPr>
          <w:rFonts w:hint="eastAsia" w:ascii="等线" w:hAnsi="等线" w:eastAsia="等线" w:cs="等线"/>
          <w:bCs/>
          <w:szCs w:val="21"/>
          <w:highlight w:val="none"/>
        </w:rPr>
        <w:t>技术参数要求响应得分（满分</w:t>
      </w:r>
      <w:r>
        <w:rPr>
          <w:rFonts w:hint="eastAsia" w:ascii="等线" w:hAnsi="等线" w:eastAsia="等线" w:cs="等线"/>
          <w:bCs/>
          <w:szCs w:val="21"/>
          <w:highlight w:val="none"/>
          <w:lang w:val="en-US" w:eastAsia="zh-CN"/>
        </w:rPr>
        <w:t>36</w:t>
      </w:r>
      <w:r>
        <w:rPr>
          <w:rFonts w:hint="eastAsia" w:ascii="等线" w:hAnsi="等线" w:eastAsia="等线" w:cs="等线"/>
          <w:bCs/>
          <w:szCs w:val="21"/>
          <w:highlight w:val="none"/>
        </w:rPr>
        <w:t>分）</w:t>
      </w:r>
    </w:p>
    <w:p>
      <w:pPr>
        <w:adjustRightInd w:val="0"/>
        <w:spacing w:line="400" w:lineRule="exact"/>
        <w:textAlignment w:val="baseline"/>
        <w:rPr>
          <w:rFonts w:hint="eastAsia" w:ascii="等线" w:hAnsi="等线" w:eastAsia="等线" w:cs="等线"/>
          <w:bCs/>
          <w:color w:val="auto"/>
          <w:szCs w:val="21"/>
          <w:highlight w:val="none"/>
          <w:lang w:eastAsia="zh-CN"/>
        </w:rPr>
      </w:pPr>
      <w:r>
        <w:rPr>
          <w:rFonts w:hint="eastAsia" w:ascii="等线" w:hAnsi="等线" w:eastAsia="等线" w:cs="等线"/>
          <w:bCs/>
          <w:color w:val="auto"/>
          <w:szCs w:val="21"/>
          <w:highlight w:val="none"/>
          <w:lang w:val="en-US" w:eastAsia="zh-CN"/>
        </w:rPr>
        <w:t xml:space="preserve">     一般</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要求响应得分（共计74项）</w:t>
      </w:r>
      <w:r>
        <w:rPr>
          <w:rFonts w:hint="eastAsia" w:ascii="等线" w:hAnsi="等线" w:eastAsia="等线" w:cs="等线"/>
          <w:bCs/>
          <w:color w:val="auto"/>
          <w:szCs w:val="21"/>
          <w:highlight w:val="none"/>
          <w:lang w:val="en-US" w:eastAsia="zh"/>
        </w:rPr>
        <w:t>,</w:t>
      </w:r>
      <w:r>
        <w:rPr>
          <w:rFonts w:hint="eastAsia" w:ascii="等线" w:hAnsi="等线" w:eastAsia="等线" w:cs="等线"/>
          <w:bCs/>
          <w:color w:val="auto"/>
          <w:szCs w:val="21"/>
          <w:highlight w:val="none"/>
          <w:lang w:val="en-US" w:eastAsia="zh-CN"/>
        </w:rPr>
        <w:t>“探头”“固有空间分辨率”“固有均匀度”“准直器”、“机架”“CT”“探测器”“球管”“其他功能”“其他硬件”“其他配置及服务要求”等为技术参数要求的名称描述，不计入一般技术参数要求数量。</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rPr>
        <w:t>一般技术参数满足要求的，每有一项</w:t>
      </w:r>
      <w:r>
        <w:rPr>
          <w:rFonts w:hint="eastAsia"/>
          <w:lang w:eastAsia="zh-CN"/>
        </w:rPr>
        <w:t>得</w:t>
      </w:r>
      <w:r>
        <w:rPr>
          <w:rFonts w:hint="eastAsia" w:ascii="等线" w:hAnsi="等线" w:eastAsia="等线" w:cs="等线"/>
          <w:bCs/>
          <w:color w:val="auto"/>
          <w:szCs w:val="21"/>
          <w:highlight w:val="none"/>
          <w:lang w:val="en-US" w:eastAsia="zh-CN"/>
        </w:rPr>
        <w:t>0.49</w:t>
      </w:r>
      <w:r>
        <w:rPr>
          <w:rFonts w:hint="eastAsia" w:ascii="等线" w:hAnsi="等线" w:eastAsia="等线" w:cs="等线"/>
          <w:bCs/>
          <w:color w:val="auto"/>
          <w:szCs w:val="21"/>
          <w:highlight w:val="none"/>
        </w:rPr>
        <w:t>分。</w:t>
      </w:r>
    </w:p>
    <w:p>
      <w:pPr>
        <w:adjustRightInd w:val="0"/>
        <w:spacing w:line="400" w:lineRule="exact"/>
        <w:textAlignment w:val="baseline"/>
        <w:rPr>
          <w:rFonts w:hint="eastAsia" w:ascii="等线" w:hAnsi="等线" w:eastAsia="等线" w:cs="等线"/>
          <w:bCs/>
          <w:color w:val="auto"/>
          <w:szCs w:val="21"/>
          <w:highlight w:val="none"/>
          <w:lang w:val="en-US" w:eastAsia="zh-CN"/>
        </w:rPr>
      </w:pPr>
      <w:r>
        <w:rPr>
          <w:rFonts w:hint="eastAsia" w:ascii="等线" w:hAnsi="等线" w:eastAsia="等线" w:cs="等线"/>
          <w:bCs/>
          <w:color w:val="auto"/>
          <w:szCs w:val="21"/>
          <w:highlight w:val="none"/>
          <w:lang w:val="en-US" w:eastAsia="zh-CN"/>
        </w:rPr>
        <w:t xml:space="preserve">     注：一般技术参数要求是指技术参数要求中未标注“▲”、“★”的技术参数。</w:t>
      </w:r>
    </w:p>
    <w:p>
      <w:pPr>
        <w:adjustRightInd w:val="0"/>
        <w:spacing w:line="400" w:lineRule="exact"/>
        <w:ind w:firstLine="420" w:firstLineChars="200"/>
        <w:textAlignment w:val="baseline"/>
        <w:rPr>
          <w:rFonts w:hint="eastAsia" w:ascii="等线" w:hAnsi="等线" w:eastAsia="等线" w:cs="等线"/>
          <w:bCs/>
          <w:color w:val="auto"/>
          <w:szCs w:val="21"/>
          <w:highlight w:val="none"/>
        </w:rPr>
      </w:pPr>
      <w:r>
        <w:rPr>
          <w:rFonts w:hint="eastAsia"/>
        </w:rPr>
        <w:t>（</w:t>
      </w:r>
      <w:r>
        <w:rPr>
          <w:rFonts w:hint="eastAsia"/>
          <w:lang w:val="en-US" w:eastAsia="zh-CN"/>
        </w:rPr>
        <w:t>2</w:t>
      </w:r>
      <w:r>
        <w:rPr>
          <w:rFonts w:hint="eastAsia"/>
        </w:rPr>
        <w:t>）</w:t>
      </w:r>
      <w:r>
        <w:rPr>
          <w:rFonts w:hint="eastAsia" w:ascii="等线" w:hAnsi="等线" w:eastAsia="等线" w:cs="等线"/>
          <w:bCs/>
          <w:color w:val="auto"/>
          <w:szCs w:val="21"/>
          <w:highlight w:val="none"/>
          <w:lang w:val="en-US" w:eastAsia="zh-CN"/>
        </w:rPr>
        <w:t>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w:t>
      </w:r>
      <w:r>
        <w:rPr>
          <w:rFonts w:hint="eastAsia" w:ascii="等线" w:hAnsi="等线" w:eastAsia="等线" w:cs="等线"/>
          <w:bCs/>
          <w:szCs w:val="21"/>
          <w:highlight w:val="none"/>
        </w:rPr>
        <w:t>满分</w:t>
      </w:r>
      <w:r>
        <w:rPr>
          <w:rFonts w:hint="eastAsia" w:ascii="等线" w:hAnsi="等线" w:eastAsia="等线" w:cs="等线"/>
          <w:bCs/>
          <w:szCs w:val="21"/>
          <w:highlight w:val="none"/>
          <w:lang w:val="en-US" w:eastAsia="zh-CN"/>
        </w:rPr>
        <w:t>9</w:t>
      </w:r>
      <w:r>
        <w:rPr>
          <w:rFonts w:hint="eastAsia" w:ascii="等线" w:hAnsi="等线" w:eastAsia="等线" w:cs="等线"/>
          <w:bCs/>
          <w:szCs w:val="21"/>
          <w:highlight w:val="none"/>
        </w:rPr>
        <w:t>分</w:t>
      </w:r>
      <w:r>
        <w:rPr>
          <w:rFonts w:hint="eastAsia" w:ascii="等线" w:hAnsi="等线" w:eastAsia="等线" w:cs="等线"/>
          <w:bCs/>
          <w:color w:val="auto"/>
          <w:szCs w:val="21"/>
          <w:highlight w:val="none"/>
          <w:lang w:val="en-US" w:eastAsia="zh-CN"/>
        </w:rPr>
        <w:t>）</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要求响应得分（共计3项）</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重要</w:t>
      </w:r>
      <w:r>
        <w:rPr>
          <w:rFonts w:hint="eastAsia" w:ascii="等线" w:hAnsi="等线" w:eastAsia="等线" w:cs="等线"/>
          <w:bCs/>
          <w:color w:val="auto"/>
          <w:szCs w:val="21"/>
          <w:highlight w:val="none"/>
        </w:rPr>
        <w:t>技术参数</w:t>
      </w:r>
      <w:r>
        <w:rPr>
          <w:rFonts w:hint="eastAsia" w:ascii="等线" w:hAnsi="等线" w:eastAsia="等线" w:cs="等线"/>
          <w:bCs/>
          <w:color w:val="auto"/>
          <w:szCs w:val="21"/>
          <w:highlight w:val="none"/>
          <w:lang w:val="en-US" w:eastAsia="zh-CN"/>
        </w:rPr>
        <w:t>满足要求的，</w:t>
      </w:r>
      <w:r>
        <w:rPr>
          <w:rFonts w:hint="eastAsia"/>
        </w:rPr>
        <w:t>每有一项</w:t>
      </w:r>
      <w:r>
        <w:rPr>
          <w:rFonts w:hint="eastAsia" w:ascii="等线" w:hAnsi="等线" w:eastAsia="等线" w:cs="等线"/>
          <w:bCs/>
          <w:color w:val="auto"/>
          <w:szCs w:val="21"/>
          <w:highlight w:val="none"/>
          <w:lang w:val="en-US" w:eastAsia="zh-CN"/>
        </w:rPr>
        <w:t>得3分</w:t>
      </w:r>
      <w:r>
        <w:rPr>
          <w:rFonts w:hint="eastAsia" w:ascii="等线" w:hAnsi="等线" w:eastAsia="等线" w:cs="等线"/>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lang w:val="en-US" w:eastAsia="zh-CN"/>
        </w:rPr>
      </w:pPr>
      <w:r>
        <w:rPr>
          <w:rFonts w:hint="eastAsia" w:ascii="等线" w:hAnsi="等线" w:eastAsia="等线" w:cs="等线"/>
          <w:bCs/>
          <w:color w:val="auto"/>
          <w:szCs w:val="21"/>
          <w:highlight w:val="none"/>
          <w:lang w:val="en-US" w:eastAsia="zh-CN"/>
        </w:rPr>
        <w:t xml:space="preserve">     注：重要技术参数是指技术参数中标注“★”的技术参数。</w:t>
      </w:r>
    </w:p>
    <w:p>
      <w:pPr>
        <w:pStyle w:val="111"/>
        <w:adjustRightInd w:val="0"/>
        <w:snapToGrid w:val="0"/>
        <w:spacing w:line="400" w:lineRule="exact"/>
        <w:ind w:firstLine="378" w:firstLineChars="180"/>
      </w:pPr>
      <w:r>
        <w:rPr>
          <w:rFonts w:hint="eastAsia"/>
        </w:rPr>
        <w:t>（</w:t>
      </w:r>
      <w:r>
        <w:rPr>
          <w:rFonts w:hint="eastAsia"/>
          <w:lang w:val="en-US" w:eastAsia="zh-CN"/>
        </w:rPr>
        <w:t>3</w:t>
      </w:r>
      <w:r>
        <w:rPr>
          <w:rFonts w:hint="eastAsia"/>
        </w:rPr>
        <w:t>）技术及项目实施方案分（满分</w:t>
      </w:r>
      <w:r>
        <w:rPr>
          <w:rFonts w:hint="eastAsia"/>
          <w:lang w:val="en-US" w:eastAsia="zh-CN"/>
        </w:rPr>
        <w:t>3</w:t>
      </w:r>
      <w:r>
        <w:rPr>
          <w:rFonts w:hint="eastAsia"/>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根据投标文件中投标人技术及项目实施方案内容独立评分。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w:t>
      </w:r>
      <w:r>
        <w:rPr>
          <w:rFonts w:hint="eastAsia" w:ascii="等线" w:hAnsi="等线" w:eastAsia="等线" w:cs="等线"/>
          <w:bCs/>
          <w:color w:val="auto"/>
          <w:szCs w:val="21"/>
          <w:highlight w:val="none"/>
          <w:lang w:eastAsia="zh-CN"/>
        </w:rPr>
        <w:t>1</w:t>
      </w:r>
      <w:r>
        <w:rPr>
          <w:rFonts w:hint="eastAsia" w:ascii="等线" w:hAnsi="等线" w:eastAsia="等线" w:cs="等线"/>
          <w:bCs/>
          <w:color w:val="auto"/>
          <w:szCs w:val="21"/>
          <w:highlight w:val="none"/>
        </w:rPr>
        <w:t>分）：管理措施、具体实施流程、进度安排、质量保证措施等方案</w:t>
      </w:r>
      <w:r>
        <w:rPr>
          <w:rFonts w:hint="eastAsia" w:ascii="等线" w:hAnsi="等线" w:eastAsia="等线" w:cs="等线"/>
          <w:bCs/>
          <w:color w:val="auto"/>
          <w:szCs w:val="21"/>
          <w:highlight w:val="none"/>
          <w:lang w:val="en-US" w:eastAsia="zh-CN"/>
        </w:rPr>
        <w:t>内容齐全，符合基础条件</w:t>
      </w:r>
      <w:r>
        <w:rPr>
          <w:rFonts w:hint="eastAsia" w:ascii="等线" w:hAnsi="等线" w:eastAsia="等线" w:cs="等线"/>
          <w:bCs/>
          <w:color w:val="auto"/>
          <w:szCs w:val="21"/>
          <w:highlight w:val="none"/>
        </w:rPr>
        <w:t>的。</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二档（2分）：管理措施、具体实施流程、进度安排、质量保证措施等方案内容齐全，</w:t>
      </w:r>
      <w:r>
        <w:rPr>
          <w:rFonts w:hint="eastAsia" w:ascii="等线" w:hAnsi="等线" w:eastAsia="等线" w:cs="等线"/>
          <w:bCs/>
          <w:color w:val="auto"/>
          <w:szCs w:val="21"/>
          <w:highlight w:val="none"/>
          <w:lang w:val="en-US" w:eastAsia="zh-CN"/>
        </w:rPr>
        <w:t>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三档（</w:t>
      </w:r>
      <w:r>
        <w:rPr>
          <w:rFonts w:hint="eastAsia" w:ascii="等线" w:hAnsi="等线" w:eastAsia="等线" w:cs="等线"/>
          <w:bCs/>
          <w:color w:val="auto"/>
          <w:szCs w:val="21"/>
          <w:highlight w:val="none"/>
          <w:lang w:val="en-US" w:eastAsia="zh-CN"/>
        </w:rPr>
        <w:t>3</w:t>
      </w:r>
      <w:r>
        <w:rPr>
          <w:rFonts w:hint="eastAsia" w:ascii="等线" w:hAnsi="等线" w:eastAsia="等线" w:cs="等线"/>
          <w:bCs/>
          <w:color w:val="auto"/>
          <w:szCs w:val="21"/>
          <w:highlight w:val="none"/>
        </w:rPr>
        <w:t>分）：管理措施、具体实施流程、进度安排、质量保证措施等方案内容齐全，方案有可行性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p>
    <w:p>
      <w:pPr>
        <w:pStyle w:val="111"/>
        <w:adjustRightInd w:val="0"/>
        <w:snapToGrid w:val="0"/>
        <w:spacing w:line="400" w:lineRule="exact"/>
        <w:ind w:firstLine="378" w:firstLineChars="180"/>
        <w:textAlignment w:val="baseline"/>
        <w:rPr>
          <w:rFonts w:hint="eastAsia" w:ascii="宋体" w:hAnsi="宋体" w:eastAsia="宋体"/>
          <w:bCs w:val="0"/>
          <w:color w:val="000000" w:themeColor="text1"/>
          <w:szCs w:val="21"/>
          <w14:textFill>
            <w14:solidFill>
              <w14:schemeClr w14:val="tx1"/>
            </w14:solidFill>
          </w14:textFill>
        </w:rPr>
      </w:pPr>
      <w:r>
        <w:rPr>
          <w:rFonts w:hint="eastAsia" w:ascii="等线" w:hAnsi="等线" w:eastAsia="等线" w:cs="等线"/>
          <w:b/>
          <w:bCs/>
          <w:color w:val="auto"/>
          <w:szCs w:val="21"/>
          <w:highlight w:val="none"/>
        </w:rPr>
        <w:t>无技术及项目实施方案内容</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4</w:t>
      </w:r>
      <w:r>
        <w:rPr>
          <w:rFonts w:hint="eastAsia"/>
        </w:rPr>
        <w:t>）技术人员分（满分</w:t>
      </w:r>
      <w:r>
        <w:rPr>
          <w:rFonts w:hint="eastAsia"/>
          <w:lang w:val="en-US" w:eastAsia="zh-CN"/>
        </w:rPr>
        <w:t>3</w:t>
      </w:r>
      <w:r>
        <w:rPr>
          <w:rFonts w:hint="eastAsia"/>
        </w:rPr>
        <w:t>分）</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 xml:space="preserve">根据投标文件中投标人技术人员方案内容独立评分。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一档（</w:t>
      </w:r>
      <w:r>
        <w:rPr>
          <w:rFonts w:hint="eastAsia" w:ascii="等线" w:hAnsi="等线" w:eastAsia="等线" w:cs="等线"/>
          <w:color w:val="auto"/>
          <w:szCs w:val="21"/>
          <w:highlight w:val="none"/>
          <w:lang w:eastAsia="zh-CN"/>
        </w:rPr>
        <w:t>1</w:t>
      </w:r>
      <w:r>
        <w:rPr>
          <w:rFonts w:hint="eastAsia" w:ascii="等线" w:hAnsi="等线" w:eastAsia="等线" w:cs="等线"/>
          <w:color w:val="auto"/>
          <w:szCs w:val="21"/>
          <w:highlight w:val="none"/>
        </w:rPr>
        <w:t>分）：技术人员投入计划，技术人员在安装调试过程提供技术支持和协助计划，拟派技术人员的经验介绍等方案内容齐全</w:t>
      </w:r>
      <w:r>
        <w:rPr>
          <w:rFonts w:hint="eastAsia" w:ascii="等线" w:hAnsi="等线" w:eastAsia="等线" w:cs="等线"/>
          <w:color w:val="auto"/>
          <w:szCs w:val="21"/>
          <w:highlight w:val="none"/>
          <w:lang w:eastAsia="zh-CN"/>
        </w:rPr>
        <w:t>，</w:t>
      </w:r>
      <w:r>
        <w:rPr>
          <w:rFonts w:hint="eastAsia" w:ascii="等线" w:hAnsi="等线" w:eastAsia="等线" w:cs="等线"/>
          <w:color w:val="auto"/>
          <w:szCs w:val="21"/>
          <w:highlight w:val="none"/>
          <w:lang w:val="en-US" w:eastAsia="zh-CN"/>
        </w:rPr>
        <w:t>符合基础条件</w:t>
      </w:r>
      <w:r>
        <w:rPr>
          <w:rFonts w:hint="eastAsia" w:ascii="等线" w:hAnsi="等线" w:eastAsia="等线" w:cs="等线"/>
          <w:color w:val="auto"/>
          <w:szCs w:val="21"/>
          <w:highlight w:val="none"/>
        </w:rPr>
        <w:t xml:space="preserve">的。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二档（2分）：技术人员投入计划，有技术人员在安装调试过程提供技术支持和协助计划，拟派技术人员的经验介绍等方案内容齐全，</w:t>
      </w:r>
      <w:r>
        <w:rPr>
          <w:rFonts w:hint="eastAsia" w:ascii="等线" w:hAnsi="等线" w:eastAsia="等线" w:cs="等线"/>
          <w:color w:val="auto"/>
          <w:szCs w:val="21"/>
          <w:highlight w:val="none"/>
          <w:lang w:val="en-US" w:eastAsia="zh-CN"/>
        </w:rPr>
        <w:t>有可行性，</w:t>
      </w:r>
      <w:r>
        <w:rPr>
          <w:rFonts w:hint="eastAsia" w:ascii="等线" w:hAnsi="等线" w:eastAsia="等线" w:cs="等线"/>
          <w:bCs/>
          <w:color w:val="auto"/>
          <w:szCs w:val="21"/>
          <w:highlight w:val="none"/>
        </w:rPr>
        <w:t>无明显错误的</w:t>
      </w:r>
      <w:r>
        <w:rPr>
          <w:rFonts w:hint="eastAsia" w:ascii="等线" w:hAnsi="等线" w:eastAsia="等线" w:cs="等线"/>
          <w:color w:val="auto"/>
          <w:szCs w:val="21"/>
          <w:highlight w:val="none"/>
        </w:rPr>
        <w:t xml:space="preserve">。 </w:t>
      </w:r>
    </w:p>
    <w:p>
      <w:pPr>
        <w:spacing w:line="38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三档（</w:t>
      </w:r>
      <w:r>
        <w:rPr>
          <w:rFonts w:hint="eastAsia" w:ascii="等线" w:hAnsi="等线" w:eastAsia="等线" w:cs="等线"/>
          <w:color w:val="auto"/>
          <w:szCs w:val="21"/>
          <w:highlight w:val="none"/>
          <w:lang w:val="en-US" w:eastAsia="zh-CN"/>
        </w:rPr>
        <w:t>3</w:t>
      </w:r>
      <w:r>
        <w:rPr>
          <w:rFonts w:hint="eastAsia" w:ascii="等线" w:hAnsi="等线" w:eastAsia="等线" w:cs="等线"/>
          <w:color w:val="auto"/>
          <w:szCs w:val="21"/>
          <w:highlight w:val="none"/>
        </w:rPr>
        <w:t>分）：技术人员投入计划，有技术人员在安装调试过程提供技术支持和协助计划，拟派技术人员的经验介绍等方案内容齐全，方案有具体措施，有可行性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r>
        <w:rPr>
          <w:rFonts w:hint="eastAsia" w:ascii="等线" w:hAnsi="等线" w:eastAsia="等线" w:cs="等线"/>
          <w:color w:val="auto"/>
          <w:szCs w:val="21"/>
          <w:highlight w:val="none"/>
        </w:rPr>
        <w:t>。</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无技术人员方案</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adjustRightInd w:val="0"/>
        <w:snapToGrid w:val="0"/>
        <w:ind w:firstLine="378" w:firstLineChars="180"/>
      </w:pPr>
      <w:r>
        <w:rPr>
          <w:rFonts w:hint="eastAsia"/>
        </w:rPr>
        <w:t>（</w:t>
      </w:r>
      <w:r>
        <w:rPr>
          <w:rFonts w:hint="eastAsia"/>
          <w:lang w:val="en-US" w:eastAsia="zh-CN"/>
        </w:rPr>
        <w:t>5</w:t>
      </w:r>
      <w:r>
        <w:rPr>
          <w:rFonts w:hint="eastAsia"/>
        </w:rPr>
        <w:t>）培训计划分（满分3分）</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根据投标文件中投标人培训方案内容独立评分。  </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一档（1分）：培训方案有简单的培训计划安排，能满足基本要求。</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未提供或</w:t>
      </w:r>
      <w:r>
        <w:rPr>
          <w:rFonts w:hint="eastAsia" w:ascii="等线" w:hAnsi="等线" w:eastAsia="等线" w:cs="等线"/>
          <w:b/>
          <w:bCs/>
          <w:color w:val="auto"/>
          <w:szCs w:val="21"/>
          <w:highlight w:val="none"/>
          <w:lang w:val="en-US" w:eastAsia="zh-CN"/>
        </w:rPr>
        <w:t>有明显错误</w:t>
      </w:r>
      <w:r>
        <w:rPr>
          <w:rFonts w:hint="eastAsia" w:ascii="等线" w:hAnsi="等线" w:eastAsia="等线" w:cs="等线"/>
          <w:b/>
          <w:bCs/>
          <w:color w:val="auto"/>
          <w:szCs w:val="21"/>
          <w:highlight w:val="none"/>
        </w:rPr>
        <w:t>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一档（1分）：售后服务方案仅满足招标文件基本要求。</w:t>
      </w:r>
    </w:p>
    <w:p>
      <w:pPr>
        <w:spacing w:line="400" w:lineRule="exact"/>
        <w:ind w:firstLine="0" w:firstLineChars="0"/>
        <w:rPr>
          <w:rFonts w:hint="eastAsia" w:ascii="宋体" w:hAnsi="宋体" w:eastAsia="宋体" w:cs="Times New Roman"/>
          <w:kern w:val="0"/>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二档（3分）：售后服务方案细致、合理、可行，能提供生产厂家售后服务承诺书原件，有详细的售后服务管理制度、售后服务流程、应急预案、</w:t>
      </w:r>
      <w:r>
        <w:rPr>
          <w:rFonts w:hint="eastAsia" w:ascii="等线" w:hAnsi="等线" w:eastAsia="等线" w:cs="等线"/>
          <w:szCs w:val="21"/>
          <w:lang w:val="en-US" w:eastAsia="zh-CN"/>
        </w:rPr>
        <w:t>年度保养计划、</w:t>
      </w:r>
      <w:r>
        <w:rPr>
          <w:rFonts w:hint="eastAsia" w:ascii="等线" w:hAnsi="等线" w:eastAsia="等线" w:cs="等线"/>
          <w:szCs w:val="21"/>
        </w:rPr>
        <w:t>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等线" w:hAnsi="等线" w:eastAsia="等线" w:cs="等线"/>
          <w:bCs/>
          <w:szCs w:val="21"/>
        </w:rPr>
        <w:t>在满足基本质保期（保修期）（3年）的基础上，免费保修期每延长6个月得0.5分（以</w:t>
      </w:r>
      <w:r>
        <w:rPr>
          <w:rFonts w:hint="eastAsia" w:ascii="等线" w:hAnsi="等线" w:eastAsia="等线" w:cs="等线"/>
          <w:bCs/>
          <w:szCs w:val="21"/>
          <w:lang w:eastAsia="zh-CN"/>
        </w:rPr>
        <w:t>核心</w:t>
      </w:r>
      <w:r>
        <w:rPr>
          <w:rFonts w:hint="eastAsia" w:ascii="等线" w:hAnsi="等线" w:eastAsia="等线" w:cs="等线"/>
          <w:bCs/>
          <w:szCs w:val="21"/>
        </w:rPr>
        <w:t>产品生产厂家承诺为准，投标文件中提供厂家证明文件复印件加盖投标单位公章），满分2分。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w:t>
      </w:r>
      <w:r>
        <w:rPr>
          <w:rFonts w:hint="eastAsia"/>
          <w:b/>
          <w:bCs/>
          <w:lang w:val="en-US" w:eastAsia="zh-CN"/>
        </w:rPr>
        <w:t>5</w:t>
      </w:r>
      <w:r>
        <w:rPr>
          <w:rFonts w:hint="eastAsia"/>
          <w:b/>
          <w:bCs/>
        </w:rPr>
        <w:t>分</w:t>
      </w:r>
    </w:p>
    <w:p>
      <w:pPr>
        <w:pStyle w:val="111"/>
        <w:adjustRightInd w:val="0"/>
        <w:snapToGrid w:val="0"/>
        <w:spacing w:line="400" w:lineRule="exact"/>
        <w:ind w:firstLine="378" w:firstLineChars="180"/>
      </w:pPr>
      <w:r>
        <w:rPr>
          <w:rFonts w:hint="eastAsia"/>
        </w:rPr>
        <w:t>信誉及业绩（满分</w:t>
      </w:r>
      <w:r>
        <w:rPr>
          <w:rFonts w:hint="eastAsia"/>
          <w:lang w:val="en-US" w:eastAsia="zh-CN"/>
        </w:rPr>
        <w:t>5</w:t>
      </w:r>
      <w:r>
        <w:rPr>
          <w:rFonts w:hint="eastAsia"/>
        </w:rPr>
        <w:t>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（1）投标人通过ISO9001系列国际质量体系认证、ISO13485医疗器械质量管理体系认证及ISO 14001环境管理体系认证的，每有1项得0.5分，满分1.5分。</w:t>
      </w:r>
    </w:p>
    <w:p>
      <w:pPr>
        <w:spacing w:line="360" w:lineRule="exact"/>
        <w:rPr>
          <w:rFonts w:hint="eastAsia" w:ascii="等线" w:hAnsi="等线" w:eastAsia="等线" w:cs="等线"/>
          <w:b/>
          <w:szCs w:val="21"/>
        </w:rPr>
      </w:pPr>
      <w:r>
        <w:rPr>
          <w:rFonts w:hint="eastAsia" w:ascii="等线" w:hAnsi="等线" w:eastAsia="等线" w:cs="等线"/>
          <w:b/>
          <w:szCs w:val="21"/>
          <w:lang w:val="en-US" w:eastAsia="zh-CN"/>
        </w:rPr>
        <w:t xml:space="preserve">    </w:t>
      </w:r>
      <w:r>
        <w:rPr>
          <w:rFonts w:hint="eastAsia" w:ascii="等线" w:hAnsi="等线" w:eastAsia="等线" w:cs="等线"/>
          <w:b/>
          <w:szCs w:val="21"/>
        </w:rPr>
        <w:t>注：投标文件中提供有效的证书复印件（或扫描件）并加盖投标人电子签章，非中文文本的请提供中文翻译文本，否则不予以计分。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（2）投标人202</w:t>
      </w:r>
      <w:r>
        <w:rPr>
          <w:rFonts w:hint="eastAsia" w:ascii="等线" w:hAnsi="等线" w:eastAsia="等线" w:cs="等线"/>
          <w:szCs w:val="21"/>
          <w:lang w:val="en-US" w:eastAsia="zh-CN"/>
        </w:rPr>
        <w:t>3</w:t>
      </w:r>
      <w:r>
        <w:rPr>
          <w:rFonts w:hint="eastAsia" w:ascii="等线" w:hAnsi="等线" w:eastAsia="等线" w:cs="等线"/>
          <w:szCs w:val="21"/>
        </w:rPr>
        <w:t>年1月1日至今同类项目（同类项目业绩指与采购标的产品相同类型设备的业绩）业绩，每有1项得0.</w:t>
      </w:r>
      <w:r>
        <w:rPr>
          <w:rFonts w:hint="eastAsia" w:ascii="等线" w:hAnsi="等线" w:eastAsia="等线" w:cs="等线"/>
          <w:szCs w:val="21"/>
          <w:lang w:val="en-US" w:eastAsia="zh-CN"/>
        </w:rPr>
        <w:t>35</w:t>
      </w:r>
      <w:r>
        <w:rPr>
          <w:rFonts w:hint="eastAsia" w:ascii="等线" w:hAnsi="等线" w:eastAsia="等线" w:cs="等线"/>
          <w:szCs w:val="21"/>
        </w:rPr>
        <w:t>分，满分</w:t>
      </w:r>
      <w:r>
        <w:rPr>
          <w:rFonts w:hint="eastAsia" w:ascii="等线" w:hAnsi="等线" w:eastAsia="等线" w:cs="等线"/>
          <w:szCs w:val="21"/>
          <w:lang w:val="en-US" w:eastAsia="zh-CN"/>
        </w:rPr>
        <w:t>3</w:t>
      </w:r>
      <w:r>
        <w:rPr>
          <w:rFonts w:hint="eastAsia" w:ascii="等线" w:hAnsi="等线" w:eastAsia="等线" w:cs="等线"/>
          <w:szCs w:val="21"/>
        </w:rPr>
        <w:t>.5分。</w:t>
      </w:r>
    </w:p>
    <w:p>
      <w:pPr>
        <w:pStyle w:val="405"/>
        <w:ind w:firstLine="420" w:firstLineChars="200"/>
        <w:rPr>
          <w:rFonts w:hint="eastAsia"/>
          <w:b/>
          <w:bCs/>
        </w:rPr>
      </w:pPr>
      <w:r>
        <w:rPr>
          <w:rFonts w:hint="eastAsia" w:ascii="等线" w:hAnsi="等线" w:eastAsia="等线" w:cs="等线"/>
          <w:b/>
          <w:szCs w:val="21"/>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adjustRightInd w:val="0"/>
        <w:snapToGrid w:val="0"/>
        <w:spacing w:line="360" w:lineRule="exact"/>
        <w:ind w:firstLine="420" w:firstLineChars="200"/>
        <w:jc w:val="left"/>
        <w:rPr>
          <w:rFonts w:hAnsi="宋体"/>
          <w:b/>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r>
        <w:rPr>
          <w:rFonts w:hint="eastAsia" w:ascii="等线" w:hAnsi="等线" w:eastAsia="等线" w:cs="等线"/>
          <w:szCs w:val="21"/>
        </w:rPr>
        <w:t>。</w:t>
      </w:r>
    </w:p>
    <w:p>
      <w:pPr>
        <w:adjustRightInd w:val="0"/>
        <w:snapToGrid w:val="0"/>
        <w:spacing w:line="360" w:lineRule="exact"/>
        <w:jc w:val="left"/>
        <w:rPr>
          <w:rFonts w:hint="eastAsia"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w:t>
      </w:r>
      <w:r>
        <w:rPr>
          <w:rFonts w:hint="eastAsia" w:hAnsi="宋体" w:cs="Times New Roman"/>
          <w:b/>
          <w:bCs/>
          <w:sz w:val="32"/>
          <w:szCs w:val="32"/>
          <w:u w:val="single"/>
          <w:lang w:val="en" w:eastAsia="zh"/>
        </w:rPr>
        <w:t>单光子发射及X射线计算机断层成像系统</w:t>
      </w:r>
      <w:r>
        <w:rPr>
          <w:rFonts w:hint="default" w:hAnsi="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Courier New" w:cs="Courier New"/>
          <w:b/>
          <w:szCs w:val="21"/>
        </w:rPr>
      </w:pPr>
      <w:r>
        <w:rPr>
          <w:rFonts w:hint="eastAsia" w:ascii="宋体" w:hAnsi="Courier New" w:cs="Courier New"/>
          <w:b/>
          <w:szCs w:val="21"/>
        </w:rPr>
        <w:t>3.付款方式：</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分期付款，分</w:t>
      </w:r>
      <w:r>
        <w:rPr>
          <w:rFonts w:hint="eastAsia" w:ascii="宋体"/>
          <w:sz w:val="21"/>
          <w:szCs w:val="21"/>
          <w:lang w:eastAsia="zh-CN"/>
        </w:rPr>
        <w:t>两</w:t>
      </w:r>
      <w:r>
        <w:rPr>
          <w:rFonts w:hint="eastAsia" w:ascii="宋体" w:hAnsi="Times New Roman"/>
          <w:sz w:val="21"/>
          <w:szCs w:val="21"/>
        </w:rPr>
        <w:t>期支付。</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1.第一期：预付款为合同金额的30%；签订合同后，采购人收到中标供应商开具合法有效的合同款30%等额发票后，10个工作日内，向中标供应商支付预付款；</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Courier New" w:cs="Courier New"/>
          <w:sz w:val="21"/>
          <w:szCs w:val="21"/>
        </w:rPr>
      </w:pPr>
      <w:r>
        <w:rPr>
          <w:rFonts w:hint="eastAsia" w:ascii="宋体" w:hAnsi="Times New Roman"/>
          <w:sz w:val="21"/>
          <w:szCs w:val="21"/>
        </w:rPr>
        <w:t>3.中标供应商未开具合法有效的等额发票的，采购人有权不支付合同款。</w:t>
      </w:r>
    </w:p>
    <w:p>
      <w:pPr>
        <w:snapToGrid w:val="0"/>
        <w:spacing w:line="380" w:lineRule="exact"/>
        <w:ind w:left="0" w:leftChars="0"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380" w:lineRule="exact"/>
        <w:ind w:left="-60" w:leftChars="-29" w:firstLine="420" w:firstLineChars="200"/>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firstLine="420" w:firstLineChars="200"/>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420" w:firstLineChars="200"/>
      </w:pPr>
      <w:r>
        <w:rPr>
          <w:rFonts w:hint="eastAsia"/>
          <w:lang w:val="en-US" w:eastAsia="zh-CN"/>
        </w:rPr>
        <w:t>5</w:t>
      </w:r>
      <w:r>
        <w:rPr>
          <w:rFonts w:hint="eastAsia"/>
        </w:rPr>
        <w:t>.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38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380" w:lineRule="exact"/>
        <w:ind w:firstLine="420" w:firstLineChars="200"/>
      </w:pPr>
      <w:r>
        <w:rPr>
          <w:rFonts w:hint="eastAsia"/>
        </w:rPr>
        <w:t>3. 不可抗力事件延续一百二十天以上，双方应通过友好协商，确定是否继续履行合同。</w:t>
      </w:r>
    </w:p>
    <w:p>
      <w:pPr>
        <w:snapToGrid w:val="0"/>
        <w:spacing w:line="38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380" w:lineRule="exact"/>
        <w:ind w:firstLine="411" w:firstLineChars="196"/>
        <w:rPr>
          <w:b/>
        </w:rPr>
      </w:pPr>
      <w:r>
        <w:rPr>
          <w:rFonts w:hint="eastAsia"/>
          <w:b/>
        </w:rPr>
        <w:t>第十七条  诉讼</w:t>
      </w:r>
    </w:p>
    <w:p>
      <w:pPr>
        <w:pStyle w:val="29"/>
        <w:snapToGrid w:val="0"/>
        <w:spacing w:line="38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380" w:lineRule="exact"/>
        <w:rPr>
          <w:b/>
        </w:rPr>
      </w:pPr>
      <w:r>
        <w:rPr>
          <w:rFonts w:hint="eastAsia"/>
          <w:b/>
        </w:rPr>
        <w:t xml:space="preserve">    第十八条  合同生效及其他</w:t>
      </w:r>
    </w:p>
    <w:p>
      <w:pPr>
        <w:pStyle w:val="29"/>
        <w:snapToGrid w:val="0"/>
        <w:spacing w:line="38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38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380" w:lineRule="exact"/>
      </w:pPr>
      <w:r>
        <w:rPr>
          <w:rFonts w:hint="eastAsia"/>
        </w:rPr>
        <w:t xml:space="preserve">    3．本合同未尽事宜，遵照《中华人民共和国民法典》有关条文执行。</w:t>
      </w:r>
    </w:p>
    <w:p>
      <w:pPr>
        <w:pStyle w:val="29"/>
        <w:snapToGrid w:val="0"/>
        <w:spacing w:line="40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380" w:lineRule="exact"/>
        <w:ind w:firstLine="420" w:firstLineChars="200"/>
        <w:rPr>
          <w:rFonts w:ascii="宋体"/>
          <w:b/>
          <w:szCs w:val="21"/>
        </w:rPr>
      </w:pPr>
      <w:r>
        <w:rPr>
          <w:rFonts w:hint="eastAsia" w:ascii="宋体"/>
          <w:b/>
          <w:szCs w:val="21"/>
        </w:rPr>
        <w:t>第二十条　签订本合同依据</w:t>
      </w:r>
    </w:p>
    <w:p>
      <w:pPr>
        <w:snapToGrid w:val="0"/>
        <w:spacing w:line="380" w:lineRule="exact"/>
        <w:ind w:firstLine="420" w:firstLineChars="200"/>
        <w:rPr>
          <w:rFonts w:ascii="宋体"/>
          <w:szCs w:val="21"/>
        </w:rPr>
      </w:pPr>
      <w:r>
        <w:rPr>
          <w:rFonts w:hint="eastAsia" w:ascii="宋体"/>
          <w:szCs w:val="21"/>
        </w:rPr>
        <w:t>1．政府采购招标文件；</w:t>
      </w:r>
    </w:p>
    <w:p>
      <w:pPr>
        <w:snapToGrid w:val="0"/>
        <w:spacing w:line="380" w:lineRule="exact"/>
        <w:ind w:firstLine="420" w:firstLineChars="200"/>
        <w:rPr>
          <w:rFonts w:ascii="宋体"/>
          <w:szCs w:val="21"/>
        </w:rPr>
      </w:pPr>
      <w:r>
        <w:rPr>
          <w:rFonts w:hint="eastAsia" w:ascii="宋体"/>
          <w:szCs w:val="21"/>
        </w:rPr>
        <w:t>2．乙方提供的投标文件；</w:t>
      </w:r>
    </w:p>
    <w:p>
      <w:pPr>
        <w:snapToGrid w:val="0"/>
        <w:spacing w:line="380" w:lineRule="exact"/>
        <w:ind w:firstLine="420" w:firstLineChars="200"/>
        <w:rPr>
          <w:rFonts w:ascii="宋体"/>
          <w:szCs w:val="21"/>
        </w:rPr>
      </w:pPr>
      <w:r>
        <w:rPr>
          <w:rFonts w:hint="eastAsia" w:ascii="宋体"/>
          <w:szCs w:val="21"/>
        </w:rPr>
        <w:t>3．投标承诺书；</w:t>
      </w:r>
    </w:p>
    <w:p>
      <w:pPr>
        <w:snapToGrid w:val="0"/>
        <w:spacing w:line="380" w:lineRule="exact"/>
        <w:ind w:firstLine="420" w:firstLineChars="200"/>
        <w:rPr>
          <w:rFonts w:ascii="宋体"/>
          <w:szCs w:val="21"/>
          <w:u w:val="single"/>
        </w:rPr>
      </w:pPr>
      <w:r>
        <w:rPr>
          <w:rFonts w:hint="eastAsia" w:ascii="宋体"/>
          <w:szCs w:val="21"/>
        </w:rPr>
        <w:t>4．中标通知书。</w:t>
      </w:r>
    </w:p>
    <w:p>
      <w:pPr>
        <w:snapToGrid w:val="0"/>
        <w:spacing w:line="38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lang w:eastAsia="zh-CN"/>
        </w:rPr>
        <w:t>（</w:t>
      </w:r>
      <w:r>
        <w:rPr>
          <w:rFonts w:hint="eastAsia" w:ascii="宋体" w:hAnsi="宋体"/>
          <w:b/>
          <w:szCs w:val="21"/>
          <w:lang w:val="en-US" w:eastAsia="zh-CN"/>
        </w:rPr>
        <w:t>6</w:t>
      </w:r>
      <w:r>
        <w:rPr>
          <w:rFonts w:hint="eastAsia" w:ascii="宋体" w:hAnsi="宋体"/>
          <w:b/>
          <w:szCs w:val="21"/>
          <w:lang w:eastAsia="zh-CN"/>
        </w:rPr>
        <w:t>）</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p>
    <w:p>
      <w:pPr>
        <w:snapToGrid w:val="0"/>
        <w:spacing w:before="50" w:after="156" w:afterLines="50" w:line="360" w:lineRule="exact"/>
        <w:jc w:val="left"/>
        <w:rPr>
          <w:rFonts w:ascii="宋体" w:hAnsi="宋体"/>
          <w:szCs w:val="21"/>
        </w:rPr>
      </w:pPr>
      <w:r>
        <w:rPr>
          <w:rFonts w:hint="eastAsia" w:ascii="宋体" w:hAnsi="宋体"/>
          <w:b/>
          <w:bCs/>
          <w:szCs w:val="21"/>
        </w:rPr>
        <w:t>（7）</w:t>
      </w:r>
      <w:r>
        <w:rPr>
          <w:rFonts w:hint="eastAsia" w:ascii="宋体" w:hAnsi="宋体"/>
          <w:szCs w:val="21"/>
        </w:rPr>
        <w:t>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w:t>
      </w:r>
      <w:r>
        <w:rPr>
          <w:rFonts w:hint="eastAsia" w:ascii="宋体" w:hAnsi="宋体"/>
          <w:b/>
          <w:bCs/>
          <w:szCs w:val="21"/>
        </w:rPr>
        <w:t>（9）</w:t>
      </w:r>
      <w:r>
        <w:rPr>
          <w:rFonts w:hint="eastAsia" w:ascii="宋体" w:hAnsi="宋体"/>
          <w:szCs w:val="21"/>
        </w:rPr>
        <w:t>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00"/>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楷体">
    <w:panose1 w:val="02010609060101010101"/>
    <w:charset w:val="86"/>
    <w:family w:val="auto"/>
    <w:pitch w:val="default"/>
    <w:sig w:usb0="800002BF" w:usb1="38CF7CFA" w:usb2="00000016" w:usb3="00000000" w:csb0="00040001" w:csb1="00000000"/>
  </w:font>
  <w:font w:name="Noto Serif Bengali">
    <w:panose1 w:val="020B0502040504020204"/>
    <w:charset w:val="00"/>
    <w:family w:val="auto"/>
    <w:pitch w:val="default"/>
    <w:sig w:usb0="00010000"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单光子发射及X射线计算机断层成像系统</w:t>
    </w:r>
    <w:r>
      <w:rPr>
        <w:rFonts w:hint="default" w:ascii="宋体" w:hAnsi="宋体" w:cs="宋体"/>
        <w:b w:val="0"/>
        <w:sz w:val="18"/>
        <w:szCs w:val="18"/>
        <w:lang w:val="en"/>
      </w:rPr>
      <w:t>)集中采购</w:t>
    </w:r>
    <w:r>
      <w:rPr>
        <w:rFonts w:hint="eastAsia"/>
      </w:rPr>
      <w:t>（</w:t>
    </w:r>
    <w:r>
      <w:rPr>
        <w:rFonts w:hint="eastAsia"/>
        <w:lang w:val="en" w:eastAsia="zh"/>
      </w:rPr>
      <w:t>GXZC2025-G1-003506-JYZX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单光子发射及X射线计算机断层成像系统</w:t>
    </w:r>
    <w:r>
      <w:rPr>
        <w:rFonts w:hint="default" w:ascii="宋体" w:hAnsi="宋体" w:cs="宋体"/>
        <w:b w:val="0"/>
        <w:sz w:val="18"/>
        <w:szCs w:val="18"/>
        <w:lang w:val="en"/>
      </w:rPr>
      <w:t>)集中采购</w:t>
    </w:r>
    <w:r>
      <w:rPr>
        <w:rFonts w:hint="eastAsia"/>
      </w:rPr>
      <w:t>（</w:t>
    </w:r>
    <w:r>
      <w:rPr>
        <w:rFonts w:hint="eastAsia"/>
        <w:lang w:val="en" w:eastAsia="zh"/>
      </w:rPr>
      <w:t>GXZC2025-G1-003506-JYZX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FEEE8679"/>
    <w:multiLevelType w:val="singleLevel"/>
    <w:tmpl w:val="FEEE8679"/>
    <w:lvl w:ilvl="0" w:tentative="0">
      <w:start w:val="15"/>
      <w:numFmt w:val="chineseCounting"/>
      <w:suff w:val="nothing"/>
      <w:lvlText w:val="（%1）"/>
      <w:lvlJc w:val="left"/>
      <w:rPr>
        <w:rFonts w:hint="eastAsia"/>
      </w:rPr>
    </w:lvl>
  </w:abstractNum>
  <w:abstractNum w:abstractNumId="2">
    <w:nsid w:val="08C42F8D"/>
    <w:multiLevelType w:val="singleLevel"/>
    <w:tmpl w:val="08C42F8D"/>
    <w:lvl w:ilvl="0" w:tentative="0">
      <w:start w:val="2"/>
      <w:numFmt w:val="chineseCounting"/>
      <w:suff w:val="nothing"/>
      <w:lvlText w:val="%1、"/>
      <w:lvlJc w:val="left"/>
      <w:rPr>
        <w:rFonts w:hint="eastAsia"/>
      </w:rPr>
    </w:lvl>
  </w:abstractNum>
  <w:abstractNum w:abstractNumId="3">
    <w:nsid w:val="3FCF0C34"/>
    <w:multiLevelType w:val="singleLevel"/>
    <w:tmpl w:val="3FCF0C34"/>
    <w:lvl w:ilvl="0" w:tentative="0">
      <w:start w:val="3"/>
      <w:numFmt w:val="chineseCounting"/>
      <w:suff w:val="nothing"/>
      <w:lvlText w:val="%1、"/>
      <w:lvlJc w:val="left"/>
      <w:rPr>
        <w:rFonts w:hint="eastAsia"/>
      </w:rPr>
    </w:lvl>
  </w:abstractNum>
  <w:abstractNum w:abstractNumId="4">
    <w:nsid w:val="7C728C76"/>
    <w:multiLevelType w:val="singleLevel"/>
    <w:tmpl w:val="7C728C76"/>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D78680"/>
    <w:rsid w:val="07EF7F71"/>
    <w:rsid w:val="08DE171A"/>
    <w:rsid w:val="099B379E"/>
    <w:rsid w:val="09A6367E"/>
    <w:rsid w:val="09AA9F9A"/>
    <w:rsid w:val="09CD3B14"/>
    <w:rsid w:val="0A36027E"/>
    <w:rsid w:val="0A8C5119"/>
    <w:rsid w:val="0ADF2E0E"/>
    <w:rsid w:val="0BE5CBCD"/>
    <w:rsid w:val="0C080FC2"/>
    <w:rsid w:val="0C1E3E07"/>
    <w:rsid w:val="0CFFB26D"/>
    <w:rsid w:val="0DDB94AA"/>
    <w:rsid w:val="0DDF27F0"/>
    <w:rsid w:val="0DEA67B6"/>
    <w:rsid w:val="0E390906"/>
    <w:rsid w:val="0EE759A1"/>
    <w:rsid w:val="0F195338"/>
    <w:rsid w:val="0F7384D1"/>
    <w:rsid w:val="0F940BBB"/>
    <w:rsid w:val="0FBF64F3"/>
    <w:rsid w:val="0FDB88F8"/>
    <w:rsid w:val="0FFE7142"/>
    <w:rsid w:val="0FFFD5B9"/>
    <w:rsid w:val="10D114E2"/>
    <w:rsid w:val="12071CCC"/>
    <w:rsid w:val="13A42E00"/>
    <w:rsid w:val="13B55D14"/>
    <w:rsid w:val="13FF02CE"/>
    <w:rsid w:val="13FF6337"/>
    <w:rsid w:val="1589A108"/>
    <w:rsid w:val="179F1141"/>
    <w:rsid w:val="17AA14A0"/>
    <w:rsid w:val="17B06C4E"/>
    <w:rsid w:val="18AB16F5"/>
    <w:rsid w:val="18AE18D6"/>
    <w:rsid w:val="18B417D8"/>
    <w:rsid w:val="18CC2CDE"/>
    <w:rsid w:val="19236D1A"/>
    <w:rsid w:val="193130F9"/>
    <w:rsid w:val="197DE5B9"/>
    <w:rsid w:val="1BB39839"/>
    <w:rsid w:val="1BB50FF2"/>
    <w:rsid w:val="1BFB9A89"/>
    <w:rsid w:val="1BFFA145"/>
    <w:rsid w:val="1C0C5B91"/>
    <w:rsid w:val="1CAC2755"/>
    <w:rsid w:val="1CEA3410"/>
    <w:rsid w:val="1CFFB938"/>
    <w:rsid w:val="1D203BBB"/>
    <w:rsid w:val="1D7F0C90"/>
    <w:rsid w:val="1DAF891A"/>
    <w:rsid w:val="1DF4B453"/>
    <w:rsid w:val="1DFB1B56"/>
    <w:rsid w:val="1EFBB41D"/>
    <w:rsid w:val="1EFECD63"/>
    <w:rsid w:val="1F7F67C6"/>
    <w:rsid w:val="1F9BB5B2"/>
    <w:rsid w:val="1FDDB8A9"/>
    <w:rsid w:val="1FECF75A"/>
    <w:rsid w:val="1FED5EEE"/>
    <w:rsid w:val="1FF33303"/>
    <w:rsid w:val="1FF53B50"/>
    <w:rsid w:val="1FF72C46"/>
    <w:rsid w:val="1FFF52BC"/>
    <w:rsid w:val="1FFF63E3"/>
    <w:rsid w:val="1FFFEC08"/>
    <w:rsid w:val="20CC50A8"/>
    <w:rsid w:val="20FF8A2E"/>
    <w:rsid w:val="210B22AC"/>
    <w:rsid w:val="22627005"/>
    <w:rsid w:val="22FF09F4"/>
    <w:rsid w:val="23790901"/>
    <w:rsid w:val="237FB731"/>
    <w:rsid w:val="23B835E7"/>
    <w:rsid w:val="23BF0929"/>
    <w:rsid w:val="246430E5"/>
    <w:rsid w:val="24646193"/>
    <w:rsid w:val="256AEECB"/>
    <w:rsid w:val="25DC4E14"/>
    <w:rsid w:val="25FE780A"/>
    <w:rsid w:val="266D38A3"/>
    <w:rsid w:val="26F14514"/>
    <w:rsid w:val="26FE6946"/>
    <w:rsid w:val="27A54CE8"/>
    <w:rsid w:val="27EF2E30"/>
    <w:rsid w:val="27FED097"/>
    <w:rsid w:val="28084732"/>
    <w:rsid w:val="28135B26"/>
    <w:rsid w:val="287AB881"/>
    <w:rsid w:val="28837859"/>
    <w:rsid w:val="28B17509"/>
    <w:rsid w:val="292A4865"/>
    <w:rsid w:val="295A2878"/>
    <w:rsid w:val="29774816"/>
    <w:rsid w:val="2AD7057D"/>
    <w:rsid w:val="2B173CE2"/>
    <w:rsid w:val="2B37FAF5"/>
    <w:rsid w:val="2B9ECB5A"/>
    <w:rsid w:val="2CBDA9A4"/>
    <w:rsid w:val="2CEB238A"/>
    <w:rsid w:val="2CEFD60D"/>
    <w:rsid w:val="2D0C5FD7"/>
    <w:rsid w:val="2D145C50"/>
    <w:rsid w:val="2D29A7D3"/>
    <w:rsid w:val="2D3B3FB1"/>
    <w:rsid w:val="2DB274E9"/>
    <w:rsid w:val="2DE81100"/>
    <w:rsid w:val="2DFDECDE"/>
    <w:rsid w:val="2E9302D0"/>
    <w:rsid w:val="2EB60BCE"/>
    <w:rsid w:val="2EB6807E"/>
    <w:rsid w:val="2EEF454B"/>
    <w:rsid w:val="2EF7A352"/>
    <w:rsid w:val="2F057303"/>
    <w:rsid w:val="2F5BD637"/>
    <w:rsid w:val="2F7A0E66"/>
    <w:rsid w:val="2F9D1559"/>
    <w:rsid w:val="2FAF87D0"/>
    <w:rsid w:val="2FDF41E0"/>
    <w:rsid w:val="2FDF854B"/>
    <w:rsid w:val="2FE513EE"/>
    <w:rsid w:val="2FEFA5AB"/>
    <w:rsid w:val="2FF91F46"/>
    <w:rsid w:val="2FFD4134"/>
    <w:rsid w:val="2FFD6020"/>
    <w:rsid w:val="2FFE0C1B"/>
    <w:rsid w:val="2FFF75FC"/>
    <w:rsid w:val="30077C66"/>
    <w:rsid w:val="3013041F"/>
    <w:rsid w:val="301A0E6A"/>
    <w:rsid w:val="31BCE9EF"/>
    <w:rsid w:val="31CFE6AB"/>
    <w:rsid w:val="31EC3954"/>
    <w:rsid w:val="31F9436D"/>
    <w:rsid w:val="32BE5BC9"/>
    <w:rsid w:val="32F347CF"/>
    <w:rsid w:val="33576316"/>
    <w:rsid w:val="33FF0E7A"/>
    <w:rsid w:val="34372196"/>
    <w:rsid w:val="34565170"/>
    <w:rsid w:val="351D423D"/>
    <w:rsid w:val="35BF6AFC"/>
    <w:rsid w:val="35D7B9E1"/>
    <w:rsid w:val="35FE59B8"/>
    <w:rsid w:val="364F4412"/>
    <w:rsid w:val="36740672"/>
    <w:rsid w:val="369B75DB"/>
    <w:rsid w:val="374741D9"/>
    <w:rsid w:val="375B2B07"/>
    <w:rsid w:val="375F9984"/>
    <w:rsid w:val="376C6118"/>
    <w:rsid w:val="377D27C9"/>
    <w:rsid w:val="37A56AD0"/>
    <w:rsid w:val="37AE703A"/>
    <w:rsid w:val="37CC3E75"/>
    <w:rsid w:val="37D48756"/>
    <w:rsid w:val="37DFAC27"/>
    <w:rsid w:val="37F7FC57"/>
    <w:rsid w:val="37F960C4"/>
    <w:rsid w:val="37FD0515"/>
    <w:rsid w:val="37FF7988"/>
    <w:rsid w:val="389E24D1"/>
    <w:rsid w:val="38E369BE"/>
    <w:rsid w:val="38FF9528"/>
    <w:rsid w:val="393609BF"/>
    <w:rsid w:val="396F13CB"/>
    <w:rsid w:val="39CD4409"/>
    <w:rsid w:val="39F76B62"/>
    <w:rsid w:val="3A356BDC"/>
    <w:rsid w:val="3A771B79"/>
    <w:rsid w:val="3AC7AD43"/>
    <w:rsid w:val="3AC919C4"/>
    <w:rsid w:val="3AFF7083"/>
    <w:rsid w:val="3AFFA19C"/>
    <w:rsid w:val="3B731E2E"/>
    <w:rsid w:val="3B7FA7AD"/>
    <w:rsid w:val="3B7FB13A"/>
    <w:rsid w:val="3B7FE854"/>
    <w:rsid w:val="3BB63F71"/>
    <w:rsid w:val="3BBF6DA0"/>
    <w:rsid w:val="3BCD4F54"/>
    <w:rsid w:val="3BDFAE1F"/>
    <w:rsid w:val="3BF43544"/>
    <w:rsid w:val="3BF68F27"/>
    <w:rsid w:val="3BF90170"/>
    <w:rsid w:val="3BFB73C7"/>
    <w:rsid w:val="3BFDDE1C"/>
    <w:rsid w:val="3BFF6826"/>
    <w:rsid w:val="3C147DE0"/>
    <w:rsid w:val="3C207E34"/>
    <w:rsid w:val="3C634E75"/>
    <w:rsid w:val="3C6D6DE8"/>
    <w:rsid w:val="3C7F891F"/>
    <w:rsid w:val="3CBB93CE"/>
    <w:rsid w:val="3CC96797"/>
    <w:rsid w:val="3CDFE697"/>
    <w:rsid w:val="3CFD53A7"/>
    <w:rsid w:val="3CFF2D2E"/>
    <w:rsid w:val="3CFF3D35"/>
    <w:rsid w:val="3D1D4B3C"/>
    <w:rsid w:val="3D2EAAA4"/>
    <w:rsid w:val="3D7F9DF7"/>
    <w:rsid w:val="3DA3E919"/>
    <w:rsid w:val="3DB740FD"/>
    <w:rsid w:val="3DDB0697"/>
    <w:rsid w:val="3DDE2CEA"/>
    <w:rsid w:val="3DDE7DB7"/>
    <w:rsid w:val="3DE764FA"/>
    <w:rsid w:val="3DE76E8D"/>
    <w:rsid w:val="3DED2F6D"/>
    <w:rsid w:val="3DEFB170"/>
    <w:rsid w:val="3DF31102"/>
    <w:rsid w:val="3DF52AB8"/>
    <w:rsid w:val="3DFD2AFE"/>
    <w:rsid w:val="3DFF3146"/>
    <w:rsid w:val="3DFF64E3"/>
    <w:rsid w:val="3E6B1B28"/>
    <w:rsid w:val="3E95439E"/>
    <w:rsid w:val="3E99D33F"/>
    <w:rsid w:val="3E9EE038"/>
    <w:rsid w:val="3EBC1971"/>
    <w:rsid w:val="3EEAA6DC"/>
    <w:rsid w:val="3EEBCEDF"/>
    <w:rsid w:val="3EFF6A52"/>
    <w:rsid w:val="3F184181"/>
    <w:rsid w:val="3F23E1B4"/>
    <w:rsid w:val="3F47D3B4"/>
    <w:rsid w:val="3F5A88B5"/>
    <w:rsid w:val="3F764185"/>
    <w:rsid w:val="3F777CE3"/>
    <w:rsid w:val="3F7BCBF6"/>
    <w:rsid w:val="3F7BEBC8"/>
    <w:rsid w:val="3F7E58C9"/>
    <w:rsid w:val="3F7FBC98"/>
    <w:rsid w:val="3FA44D0E"/>
    <w:rsid w:val="3FB76072"/>
    <w:rsid w:val="3FBB4D67"/>
    <w:rsid w:val="3FBB9005"/>
    <w:rsid w:val="3FBF92B2"/>
    <w:rsid w:val="3FDED111"/>
    <w:rsid w:val="3FDF7788"/>
    <w:rsid w:val="3FDFDA10"/>
    <w:rsid w:val="3FE65D79"/>
    <w:rsid w:val="3FE7ACDC"/>
    <w:rsid w:val="3FE9435B"/>
    <w:rsid w:val="3FEA4921"/>
    <w:rsid w:val="3FED5EF2"/>
    <w:rsid w:val="3FED9ED5"/>
    <w:rsid w:val="3FF22B4A"/>
    <w:rsid w:val="3FF3A1F6"/>
    <w:rsid w:val="3FF5E0CA"/>
    <w:rsid w:val="3FF6EC74"/>
    <w:rsid w:val="3FF789BB"/>
    <w:rsid w:val="3FF7C8C8"/>
    <w:rsid w:val="3FF7F6EA"/>
    <w:rsid w:val="3FFAFBA8"/>
    <w:rsid w:val="3FFBAFC9"/>
    <w:rsid w:val="3FFE82FB"/>
    <w:rsid w:val="3FFF017B"/>
    <w:rsid w:val="3FFF129B"/>
    <w:rsid w:val="3FFFFD52"/>
    <w:rsid w:val="40832EB3"/>
    <w:rsid w:val="40E73EE4"/>
    <w:rsid w:val="420C519F"/>
    <w:rsid w:val="425B25EF"/>
    <w:rsid w:val="427A38AA"/>
    <w:rsid w:val="42A1293C"/>
    <w:rsid w:val="42A16BFA"/>
    <w:rsid w:val="42A52948"/>
    <w:rsid w:val="43CE2DA7"/>
    <w:rsid w:val="44B91BB1"/>
    <w:rsid w:val="44DC66A1"/>
    <w:rsid w:val="46157D2B"/>
    <w:rsid w:val="46581CF1"/>
    <w:rsid w:val="46DC3EA3"/>
    <w:rsid w:val="47367666"/>
    <w:rsid w:val="47BE6982"/>
    <w:rsid w:val="47F35980"/>
    <w:rsid w:val="48384622"/>
    <w:rsid w:val="48FC0DFD"/>
    <w:rsid w:val="491F70FA"/>
    <w:rsid w:val="49AF8A8C"/>
    <w:rsid w:val="49E656E9"/>
    <w:rsid w:val="4AD6D732"/>
    <w:rsid w:val="4B27AF13"/>
    <w:rsid w:val="4B284CD2"/>
    <w:rsid w:val="4B5F7387"/>
    <w:rsid w:val="4BCBA875"/>
    <w:rsid w:val="4BE90E3B"/>
    <w:rsid w:val="4C032FAE"/>
    <w:rsid w:val="4D3ADD57"/>
    <w:rsid w:val="4D40385F"/>
    <w:rsid w:val="4D4D213E"/>
    <w:rsid w:val="4D84661B"/>
    <w:rsid w:val="4D891FDA"/>
    <w:rsid w:val="4D9407A7"/>
    <w:rsid w:val="4D99C30F"/>
    <w:rsid w:val="4DD30CC7"/>
    <w:rsid w:val="4E3A3764"/>
    <w:rsid w:val="4E3B3813"/>
    <w:rsid w:val="4EA7482D"/>
    <w:rsid w:val="4EBD78B5"/>
    <w:rsid w:val="4EBE9F53"/>
    <w:rsid w:val="4EBF8859"/>
    <w:rsid w:val="4ED732C6"/>
    <w:rsid w:val="4EFA3227"/>
    <w:rsid w:val="4F5D568C"/>
    <w:rsid w:val="4F724781"/>
    <w:rsid w:val="4F765944"/>
    <w:rsid w:val="4F8C61C8"/>
    <w:rsid w:val="4FB11E15"/>
    <w:rsid w:val="4FCE5993"/>
    <w:rsid w:val="4FF1042C"/>
    <w:rsid w:val="4FF4BA0B"/>
    <w:rsid w:val="4FFB9710"/>
    <w:rsid w:val="51975C59"/>
    <w:rsid w:val="51A25CF2"/>
    <w:rsid w:val="51B055F1"/>
    <w:rsid w:val="51E15EBF"/>
    <w:rsid w:val="524316A6"/>
    <w:rsid w:val="52624F05"/>
    <w:rsid w:val="52D2383C"/>
    <w:rsid w:val="53A37B3E"/>
    <w:rsid w:val="53DF0EA3"/>
    <w:rsid w:val="53EFD36F"/>
    <w:rsid w:val="53F876A5"/>
    <w:rsid w:val="53FD8CC4"/>
    <w:rsid w:val="53FE0D54"/>
    <w:rsid w:val="53FF8C90"/>
    <w:rsid w:val="545D5CF0"/>
    <w:rsid w:val="54CFDA31"/>
    <w:rsid w:val="54F57839"/>
    <w:rsid w:val="554FEB77"/>
    <w:rsid w:val="55C93B3C"/>
    <w:rsid w:val="567E6A7C"/>
    <w:rsid w:val="56BF1C44"/>
    <w:rsid w:val="56F6DFCA"/>
    <w:rsid w:val="570F2DED"/>
    <w:rsid w:val="577F1982"/>
    <w:rsid w:val="57887F8F"/>
    <w:rsid w:val="579D210A"/>
    <w:rsid w:val="57AF770B"/>
    <w:rsid w:val="57B43952"/>
    <w:rsid w:val="57CF87DD"/>
    <w:rsid w:val="57E92985"/>
    <w:rsid w:val="57F7593A"/>
    <w:rsid w:val="57F769AC"/>
    <w:rsid w:val="57FADCF1"/>
    <w:rsid w:val="5874668E"/>
    <w:rsid w:val="593A2D34"/>
    <w:rsid w:val="593FFEBE"/>
    <w:rsid w:val="594D5B7D"/>
    <w:rsid w:val="59BD8BB4"/>
    <w:rsid w:val="59C55412"/>
    <w:rsid w:val="59CF682E"/>
    <w:rsid w:val="59EFC615"/>
    <w:rsid w:val="59FED8D0"/>
    <w:rsid w:val="5A170152"/>
    <w:rsid w:val="5A3FA7DE"/>
    <w:rsid w:val="5A6DBC2E"/>
    <w:rsid w:val="5AB51522"/>
    <w:rsid w:val="5B4FACEE"/>
    <w:rsid w:val="5B693AA4"/>
    <w:rsid w:val="5B772123"/>
    <w:rsid w:val="5B7D2F90"/>
    <w:rsid w:val="5B9FB915"/>
    <w:rsid w:val="5BB42154"/>
    <w:rsid w:val="5BB74C3B"/>
    <w:rsid w:val="5BDDBA6A"/>
    <w:rsid w:val="5BE373B9"/>
    <w:rsid w:val="5BEDF2DC"/>
    <w:rsid w:val="5BFC940D"/>
    <w:rsid w:val="5BFFA924"/>
    <w:rsid w:val="5C6F0B95"/>
    <w:rsid w:val="5C6F7680"/>
    <w:rsid w:val="5CC5AA5A"/>
    <w:rsid w:val="5CF7F1CF"/>
    <w:rsid w:val="5CFF6120"/>
    <w:rsid w:val="5D912E1C"/>
    <w:rsid w:val="5DBD6BAB"/>
    <w:rsid w:val="5DE6BAD9"/>
    <w:rsid w:val="5DF1244D"/>
    <w:rsid w:val="5DFF1A54"/>
    <w:rsid w:val="5DFF46BD"/>
    <w:rsid w:val="5DFFB9CA"/>
    <w:rsid w:val="5EA83F26"/>
    <w:rsid w:val="5EE5E5BD"/>
    <w:rsid w:val="5EE724F4"/>
    <w:rsid w:val="5EEB6D2C"/>
    <w:rsid w:val="5EEB977C"/>
    <w:rsid w:val="5EFDF71F"/>
    <w:rsid w:val="5EFE63D5"/>
    <w:rsid w:val="5F32BCA4"/>
    <w:rsid w:val="5F35E7DE"/>
    <w:rsid w:val="5F39E4B6"/>
    <w:rsid w:val="5F7F2EDD"/>
    <w:rsid w:val="5F9B0961"/>
    <w:rsid w:val="5FBB3D08"/>
    <w:rsid w:val="5FCF0F39"/>
    <w:rsid w:val="5FCFFBB0"/>
    <w:rsid w:val="5FD56FC2"/>
    <w:rsid w:val="5FDBA3BF"/>
    <w:rsid w:val="5FDEBD5C"/>
    <w:rsid w:val="5FDF8298"/>
    <w:rsid w:val="5FEDE379"/>
    <w:rsid w:val="5FEF12BF"/>
    <w:rsid w:val="5FEF512A"/>
    <w:rsid w:val="5FEF6660"/>
    <w:rsid w:val="5FF40D00"/>
    <w:rsid w:val="5FF665A2"/>
    <w:rsid w:val="5FF74899"/>
    <w:rsid w:val="5FF7D068"/>
    <w:rsid w:val="5FFBEFA0"/>
    <w:rsid w:val="5FFE3626"/>
    <w:rsid w:val="5FFFC984"/>
    <w:rsid w:val="5FFFD6C4"/>
    <w:rsid w:val="5FFFE502"/>
    <w:rsid w:val="601077B3"/>
    <w:rsid w:val="60EB054B"/>
    <w:rsid w:val="61174778"/>
    <w:rsid w:val="612FE800"/>
    <w:rsid w:val="613025B5"/>
    <w:rsid w:val="61610C60"/>
    <w:rsid w:val="61DBA294"/>
    <w:rsid w:val="621E675C"/>
    <w:rsid w:val="6252450F"/>
    <w:rsid w:val="62D32124"/>
    <w:rsid w:val="633412F9"/>
    <w:rsid w:val="633F8ADB"/>
    <w:rsid w:val="636C6D28"/>
    <w:rsid w:val="6394407B"/>
    <w:rsid w:val="63BD7389"/>
    <w:rsid w:val="63D45786"/>
    <w:rsid w:val="63FFB7CF"/>
    <w:rsid w:val="642C604E"/>
    <w:rsid w:val="644EACB3"/>
    <w:rsid w:val="64601C26"/>
    <w:rsid w:val="64897A15"/>
    <w:rsid w:val="64DC31AC"/>
    <w:rsid w:val="653282B0"/>
    <w:rsid w:val="65B974BF"/>
    <w:rsid w:val="65FDF064"/>
    <w:rsid w:val="669F29C1"/>
    <w:rsid w:val="66AEF7D2"/>
    <w:rsid w:val="66AF4824"/>
    <w:rsid w:val="66C978D5"/>
    <w:rsid w:val="66F72AE4"/>
    <w:rsid w:val="6707BF6B"/>
    <w:rsid w:val="670A2826"/>
    <w:rsid w:val="671F73A2"/>
    <w:rsid w:val="677102D7"/>
    <w:rsid w:val="67970C4D"/>
    <w:rsid w:val="67975B16"/>
    <w:rsid w:val="67C74B88"/>
    <w:rsid w:val="67E20FB7"/>
    <w:rsid w:val="67EFEB09"/>
    <w:rsid w:val="67FB42EF"/>
    <w:rsid w:val="67FD053D"/>
    <w:rsid w:val="67FE7DB4"/>
    <w:rsid w:val="68AA7332"/>
    <w:rsid w:val="68FF1501"/>
    <w:rsid w:val="69086C9F"/>
    <w:rsid w:val="6988A73E"/>
    <w:rsid w:val="69EFB287"/>
    <w:rsid w:val="69F92542"/>
    <w:rsid w:val="6A421CB9"/>
    <w:rsid w:val="6A783458"/>
    <w:rsid w:val="6ADFC75A"/>
    <w:rsid w:val="6B1A32DB"/>
    <w:rsid w:val="6B2D2124"/>
    <w:rsid w:val="6B9F6C77"/>
    <w:rsid w:val="6BB6F1F0"/>
    <w:rsid w:val="6BBB934F"/>
    <w:rsid w:val="6BDB5118"/>
    <w:rsid w:val="6BDB835E"/>
    <w:rsid w:val="6BEB7BA8"/>
    <w:rsid w:val="6BFBDF09"/>
    <w:rsid w:val="6BFF8DD8"/>
    <w:rsid w:val="6BFFE5DD"/>
    <w:rsid w:val="6C7B8C32"/>
    <w:rsid w:val="6CEB7557"/>
    <w:rsid w:val="6D390CAA"/>
    <w:rsid w:val="6D7D3F04"/>
    <w:rsid w:val="6D8D1129"/>
    <w:rsid w:val="6DA97D7C"/>
    <w:rsid w:val="6DAD069F"/>
    <w:rsid w:val="6DDA835B"/>
    <w:rsid w:val="6DFB1288"/>
    <w:rsid w:val="6DFD932B"/>
    <w:rsid w:val="6DFD964F"/>
    <w:rsid w:val="6E67021F"/>
    <w:rsid w:val="6E9D1C4F"/>
    <w:rsid w:val="6EAE5A2D"/>
    <w:rsid w:val="6EC90E50"/>
    <w:rsid w:val="6ECB7934"/>
    <w:rsid w:val="6EDB55DF"/>
    <w:rsid w:val="6EE1EFBA"/>
    <w:rsid w:val="6EF76AFD"/>
    <w:rsid w:val="6EFD77F3"/>
    <w:rsid w:val="6F1F1883"/>
    <w:rsid w:val="6F2F720A"/>
    <w:rsid w:val="6F3F8B99"/>
    <w:rsid w:val="6F4FC376"/>
    <w:rsid w:val="6F5FD34E"/>
    <w:rsid w:val="6F691BDC"/>
    <w:rsid w:val="6F6A670D"/>
    <w:rsid w:val="6F6FE56F"/>
    <w:rsid w:val="6F771131"/>
    <w:rsid w:val="6F7B7837"/>
    <w:rsid w:val="6F7E9247"/>
    <w:rsid w:val="6F7F4C48"/>
    <w:rsid w:val="6F7F8B94"/>
    <w:rsid w:val="6FBF7F72"/>
    <w:rsid w:val="6FBFC606"/>
    <w:rsid w:val="6FC4269D"/>
    <w:rsid w:val="6FC4676F"/>
    <w:rsid w:val="6FD70911"/>
    <w:rsid w:val="6FDF6937"/>
    <w:rsid w:val="6FE6B1FF"/>
    <w:rsid w:val="6FEB1E42"/>
    <w:rsid w:val="6FEF0BA7"/>
    <w:rsid w:val="6FEF5656"/>
    <w:rsid w:val="6FF34867"/>
    <w:rsid w:val="6FF7AC9B"/>
    <w:rsid w:val="6FF934A9"/>
    <w:rsid w:val="6FFAD816"/>
    <w:rsid w:val="6FFB24E1"/>
    <w:rsid w:val="6FFE1E54"/>
    <w:rsid w:val="6FFF2848"/>
    <w:rsid w:val="6FFF5EF7"/>
    <w:rsid w:val="6FFF92F5"/>
    <w:rsid w:val="6FFFC54C"/>
    <w:rsid w:val="70FFE6DA"/>
    <w:rsid w:val="711C6EDD"/>
    <w:rsid w:val="713BCF43"/>
    <w:rsid w:val="71800327"/>
    <w:rsid w:val="71FDED23"/>
    <w:rsid w:val="71FF41DF"/>
    <w:rsid w:val="71FF81E1"/>
    <w:rsid w:val="728F96A6"/>
    <w:rsid w:val="72BA1048"/>
    <w:rsid w:val="72F330F2"/>
    <w:rsid w:val="73002C03"/>
    <w:rsid w:val="731B7A69"/>
    <w:rsid w:val="735A977E"/>
    <w:rsid w:val="736D5BE6"/>
    <w:rsid w:val="737BC746"/>
    <w:rsid w:val="73B25229"/>
    <w:rsid w:val="73C03E29"/>
    <w:rsid w:val="73C3940C"/>
    <w:rsid w:val="73DD07B7"/>
    <w:rsid w:val="73E399CA"/>
    <w:rsid w:val="73FF2DD7"/>
    <w:rsid w:val="73FF5E4A"/>
    <w:rsid w:val="74435624"/>
    <w:rsid w:val="74B530B7"/>
    <w:rsid w:val="74FF0369"/>
    <w:rsid w:val="755F8934"/>
    <w:rsid w:val="75B72F48"/>
    <w:rsid w:val="75BDD7B3"/>
    <w:rsid w:val="75CA04E2"/>
    <w:rsid w:val="75CB4B5C"/>
    <w:rsid w:val="75CF592C"/>
    <w:rsid w:val="75E74381"/>
    <w:rsid w:val="75F71D64"/>
    <w:rsid w:val="75FD558B"/>
    <w:rsid w:val="75FDC643"/>
    <w:rsid w:val="75FFECAB"/>
    <w:rsid w:val="760B4200"/>
    <w:rsid w:val="763F4B48"/>
    <w:rsid w:val="76641462"/>
    <w:rsid w:val="767B2FFF"/>
    <w:rsid w:val="769170E4"/>
    <w:rsid w:val="769B6D97"/>
    <w:rsid w:val="76B685FD"/>
    <w:rsid w:val="76DFFED8"/>
    <w:rsid w:val="76F117DC"/>
    <w:rsid w:val="76F619EF"/>
    <w:rsid w:val="76FF1690"/>
    <w:rsid w:val="76FF6392"/>
    <w:rsid w:val="7721C25B"/>
    <w:rsid w:val="775F53A5"/>
    <w:rsid w:val="7765C76F"/>
    <w:rsid w:val="77755D03"/>
    <w:rsid w:val="777DA521"/>
    <w:rsid w:val="777FB5BD"/>
    <w:rsid w:val="7798CD8B"/>
    <w:rsid w:val="77AF18F9"/>
    <w:rsid w:val="77B230BF"/>
    <w:rsid w:val="77BF21DD"/>
    <w:rsid w:val="77BFE5AE"/>
    <w:rsid w:val="77CD572E"/>
    <w:rsid w:val="77DD634A"/>
    <w:rsid w:val="77EEAB48"/>
    <w:rsid w:val="77F62696"/>
    <w:rsid w:val="77F73563"/>
    <w:rsid w:val="77F9213F"/>
    <w:rsid w:val="77FBEBA1"/>
    <w:rsid w:val="77FBF74F"/>
    <w:rsid w:val="77FD1CF0"/>
    <w:rsid w:val="77FEE524"/>
    <w:rsid w:val="77FEE6F2"/>
    <w:rsid w:val="77FF4055"/>
    <w:rsid w:val="780F0E93"/>
    <w:rsid w:val="78949781"/>
    <w:rsid w:val="78B94796"/>
    <w:rsid w:val="78CF0F78"/>
    <w:rsid w:val="78F7527B"/>
    <w:rsid w:val="79278D9D"/>
    <w:rsid w:val="793F3EA9"/>
    <w:rsid w:val="796D40C9"/>
    <w:rsid w:val="796F9E6C"/>
    <w:rsid w:val="797EB716"/>
    <w:rsid w:val="797F6EEC"/>
    <w:rsid w:val="797F8AFF"/>
    <w:rsid w:val="79A67277"/>
    <w:rsid w:val="79C6CEA0"/>
    <w:rsid w:val="79F45E3B"/>
    <w:rsid w:val="79FEEF1E"/>
    <w:rsid w:val="79FF0C44"/>
    <w:rsid w:val="79FFAE0C"/>
    <w:rsid w:val="7A225F63"/>
    <w:rsid w:val="7A346202"/>
    <w:rsid w:val="7A36307F"/>
    <w:rsid w:val="7A3A6673"/>
    <w:rsid w:val="7A3D1145"/>
    <w:rsid w:val="7A4FC83D"/>
    <w:rsid w:val="7A5BF884"/>
    <w:rsid w:val="7AC59685"/>
    <w:rsid w:val="7ADF1DE4"/>
    <w:rsid w:val="7AE1E31A"/>
    <w:rsid w:val="7AE4A00D"/>
    <w:rsid w:val="7AF327FD"/>
    <w:rsid w:val="7AFDE448"/>
    <w:rsid w:val="7AFF74AC"/>
    <w:rsid w:val="7AFFF6F6"/>
    <w:rsid w:val="7B0E0EDC"/>
    <w:rsid w:val="7B4126CD"/>
    <w:rsid w:val="7B570A4B"/>
    <w:rsid w:val="7B5B7DB7"/>
    <w:rsid w:val="7B773CF7"/>
    <w:rsid w:val="7B7E283D"/>
    <w:rsid w:val="7B7F273F"/>
    <w:rsid w:val="7B81CC0B"/>
    <w:rsid w:val="7BB58D01"/>
    <w:rsid w:val="7BBE1039"/>
    <w:rsid w:val="7BBE9B84"/>
    <w:rsid w:val="7BDF426D"/>
    <w:rsid w:val="7BE78946"/>
    <w:rsid w:val="7BEDCDDE"/>
    <w:rsid w:val="7BEF8EB8"/>
    <w:rsid w:val="7BEFDBED"/>
    <w:rsid w:val="7BFB54A7"/>
    <w:rsid w:val="7BFDF3A9"/>
    <w:rsid w:val="7BFE6E95"/>
    <w:rsid w:val="7BFEEB68"/>
    <w:rsid w:val="7BFFBF40"/>
    <w:rsid w:val="7BFFE185"/>
    <w:rsid w:val="7BFFED39"/>
    <w:rsid w:val="7C074744"/>
    <w:rsid w:val="7C679821"/>
    <w:rsid w:val="7C83F53C"/>
    <w:rsid w:val="7CD01E69"/>
    <w:rsid w:val="7CE363C6"/>
    <w:rsid w:val="7CF69F07"/>
    <w:rsid w:val="7CF70ED4"/>
    <w:rsid w:val="7D0E7C23"/>
    <w:rsid w:val="7D31E725"/>
    <w:rsid w:val="7D3B7DCB"/>
    <w:rsid w:val="7D3BB8B0"/>
    <w:rsid w:val="7D65D22D"/>
    <w:rsid w:val="7D6F2E15"/>
    <w:rsid w:val="7D7E1A57"/>
    <w:rsid w:val="7D7F2E67"/>
    <w:rsid w:val="7D8E1283"/>
    <w:rsid w:val="7DAB5EFB"/>
    <w:rsid w:val="7DAF33B1"/>
    <w:rsid w:val="7DB72548"/>
    <w:rsid w:val="7DB776DD"/>
    <w:rsid w:val="7DBBF6CD"/>
    <w:rsid w:val="7DBE3CC1"/>
    <w:rsid w:val="7DBF7D8F"/>
    <w:rsid w:val="7DC78571"/>
    <w:rsid w:val="7DCC92B9"/>
    <w:rsid w:val="7DCCFDE7"/>
    <w:rsid w:val="7DCFBE25"/>
    <w:rsid w:val="7DDB8735"/>
    <w:rsid w:val="7DE640EB"/>
    <w:rsid w:val="7DE7B2A0"/>
    <w:rsid w:val="7DF373AD"/>
    <w:rsid w:val="7DF7333C"/>
    <w:rsid w:val="7DF73CCC"/>
    <w:rsid w:val="7DF7901D"/>
    <w:rsid w:val="7DF8D08E"/>
    <w:rsid w:val="7DFBD6AA"/>
    <w:rsid w:val="7DFD341D"/>
    <w:rsid w:val="7DFD69FB"/>
    <w:rsid w:val="7DFD7367"/>
    <w:rsid w:val="7DFF09E3"/>
    <w:rsid w:val="7DFFCB79"/>
    <w:rsid w:val="7E3DF215"/>
    <w:rsid w:val="7E5F82E7"/>
    <w:rsid w:val="7E7247B8"/>
    <w:rsid w:val="7E73E898"/>
    <w:rsid w:val="7E77F25B"/>
    <w:rsid w:val="7E7B1C68"/>
    <w:rsid w:val="7E7BF797"/>
    <w:rsid w:val="7E7D590B"/>
    <w:rsid w:val="7E8FD573"/>
    <w:rsid w:val="7E9DE841"/>
    <w:rsid w:val="7E9F8843"/>
    <w:rsid w:val="7EBEB2E2"/>
    <w:rsid w:val="7EBFF6B9"/>
    <w:rsid w:val="7ED3DF66"/>
    <w:rsid w:val="7EDAA570"/>
    <w:rsid w:val="7EDF3CD0"/>
    <w:rsid w:val="7EDF8303"/>
    <w:rsid w:val="7EE3B93E"/>
    <w:rsid w:val="7EE8A469"/>
    <w:rsid w:val="7EEF474B"/>
    <w:rsid w:val="7EF3A179"/>
    <w:rsid w:val="7EF724D1"/>
    <w:rsid w:val="7EFB9BE7"/>
    <w:rsid w:val="7EFBC61D"/>
    <w:rsid w:val="7EFD2D1C"/>
    <w:rsid w:val="7EFDD94B"/>
    <w:rsid w:val="7EFF0922"/>
    <w:rsid w:val="7EFFBC7E"/>
    <w:rsid w:val="7F1ED372"/>
    <w:rsid w:val="7F1F43ED"/>
    <w:rsid w:val="7F2F6F03"/>
    <w:rsid w:val="7F3A8275"/>
    <w:rsid w:val="7F3F90DF"/>
    <w:rsid w:val="7F3FDB7C"/>
    <w:rsid w:val="7F5606D5"/>
    <w:rsid w:val="7F5B728B"/>
    <w:rsid w:val="7F5D2495"/>
    <w:rsid w:val="7F6E7331"/>
    <w:rsid w:val="7F76DF1F"/>
    <w:rsid w:val="7F7781F8"/>
    <w:rsid w:val="7F7B2F96"/>
    <w:rsid w:val="7F7B4A8E"/>
    <w:rsid w:val="7F7BB63A"/>
    <w:rsid w:val="7F7D5A3C"/>
    <w:rsid w:val="7F7E57A7"/>
    <w:rsid w:val="7F7F39F9"/>
    <w:rsid w:val="7F7F8D25"/>
    <w:rsid w:val="7F7F9AD4"/>
    <w:rsid w:val="7F7FB9D9"/>
    <w:rsid w:val="7F9D72F6"/>
    <w:rsid w:val="7F9F878E"/>
    <w:rsid w:val="7F9FA57E"/>
    <w:rsid w:val="7F9FAF70"/>
    <w:rsid w:val="7FA5B2D6"/>
    <w:rsid w:val="7FAB3DF6"/>
    <w:rsid w:val="7FADBA50"/>
    <w:rsid w:val="7FAE541E"/>
    <w:rsid w:val="7FAFDE0E"/>
    <w:rsid w:val="7FBB4FAA"/>
    <w:rsid w:val="7FBBDFEE"/>
    <w:rsid w:val="7FBC9C9C"/>
    <w:rsid w:val="7FBDE930"/>
    <w:rsid w:val="7FBE0E5C"/>
    <w:rsid w:val="7FBE5456"/>
    <w:rsid w:val="7FBEAF11"/>
    <w:rsid w:val="7FBF21A9"/>
    <w:rsid w:val="7FBF7987"/>
    <w:rsid w:val="7FBF7A1D"/>
    <w:rsid w:val="7FBF9E44"/>
    <w:rsid w:val="7FBFB0D5"/>
    <w:rsid w:val="7FC7787F"/>
    <w:rsid w:val="7FCBCD9B"/>
    <w:rsid w:val="7FCE03C9"/>
    <w:rsid w:val="7FCFF537"/>
    <w:rsid w:val="7FD5C49F"/>
    <w:rsid w:val="7FD78681"/>
    <w:rsid w:val="7FD7D9F6"/>
    <w:rsid w:val="7FDC16B8"/>
    <w:rsid w:val="7FDCF8A1"/>
    <w:rsid w:val="7FDD7124"/>
    <w:rsid w:val="7FDDE68A"/>
    <w:rsid w:val="7FDF1F2A"/>
    <w:rsid w:val="7FDF4B61"/>
    <w:rsid w:val="7FDF777E"/>
    <w:rsid w:val="7FDF8DE6"/>
    <w:rsid w:val="7FDF95F9"/>
    <w:rsid w:val="7FDFC1BE"/>
    <w:rsid w:val="7FE6DCE2"/>
    <w:rsid w:val="7FEC7409"/>
    <w:rsid w:val="7FEF01D6"/>
    <w:rsid w:val="7FEF4820"/>
    <w:rsid w:val="7FEF56DF"/>
    <w:rsid w:val="7FEF72C1"/>
    <w:rsid w:val="7FF330C7"/>
    <w:rsid w:val="7FF3CF94"/>
    <w:rsid w:val="7FF70D7C"/>
    <w:rsid w:val="7FF760FA"/>
    <w:rsid w:val="7FF761BD"/>
    <w:rsid w:val="7FF7E88C"/>
    <w:rsid w:val="7FFAAF7D"/>
    <w:rsid w:val="7FFC21A6"/>
    <w:rsid w:val="7FFC41C5"/>
    <w:rsid w:val="7FFD23B9"/>
    <w:rsid w:val="7FFD3CE5"/>
    <w:rsid w:val="7FFD6383"/>
    <w:rsid w:val="7FFD95D2"/>
    <w:rsid w:val="7FFDA1F7"/>
    <w:rsid w:val="7FFDB102"/>
    <w:rsid w:val="7FFDDF02"/>
    <w:rsid w:val="7FFDEBA7"/>
    <w:rsid w:val="7FFE199C"/>
    <w:rsid w:val="7FFF2484"/>
    <w:rsid w:val="7FFF3C5E"/>
    <w:rsid w:val="7FFF3E78"/>
    <w:rsid w:val="7FFF7AC8"/>
    <w:rsid w:val="7FFF90D6"/>
    <w:rsid w:val="7FFFAFA0"/>
    <w:rsid w:val="7FFFB9D2"/>
    <w:rsid w:val="7FFFBA5E"/>
    <w:rsid w:val="7FFFC5CF"/>
    <w:rsid w:val="7FFFCFB7"/>
    <w:rsid w:val="7FFFE7DF"/>
    <w:rsid w:val="7FFFF46A"/>
    <w:rsid w:val="81BE4398"/>
    <w:rsid w:val="81FCBAD0"/>
    <w:rsid w:val="8BAE4E57"/>
    <w:rsid w:val="8BDA14DC"/>
    <w:rsid w:val="8EB50656"/>
    <w:rsid w:val="8EB6E71B"/>
    <w:rsid w:val="8EBD16D9"/>
    <w:rsid w:val="8FFD7C7D"/>
    <w:rsid w:val="9377CC2C"/>
    <w:rsid w:val="93EB8FBC"/>
    <w:rsid w:val="95FA88DA"/>
    <w:rsid w:val="96FE935E"/>
    <w:rsid w:val="979F08FC"/>
    <w:rsid w:val="97BBCC64"/>
    <w:rsid w:val="97D3D847"/>
    <w:rsid w:val="97FDC0C3"/>
    <w:rsid w:val="97FDD0BB"/>
    <w:rsid w:val="97FF1C9D"/>
    <w:rsid w:val="9A76FE9A"/>
    <w:rsid w:val="9AA919E8"/>
    <w:rsid w:val="9B5D483D"/>
    <w:rsid w:val="9BBF6A98"/>
    <w:rsid w:val="9DD9F774"/>
    <w:rsid w:val="9DEB3B94"/>
    <w:rsid w:val="9DF798B6"/>
    <w:rsid w:val="9DFB18D0"/>
    <w:rsid w:val="9DFBDA35"/>
    <w:rsid w:val="9E6D5FBB"/>
    <w:rsid w:val="9EAB74FA"/>
    <w:rsid w:val="9F3FAA82"/>
    <w:rsid w:val="9F4F4951"/>
    <w:rsid w:val="9F677271"/>
    <w:rsid w:val="9F77B6EC"/>
    <w:rsid w:val="9F7F071C"/>
    <w:rsid w:val="9F9BE958"/>
    <w:rsid w:val="9FAF180F"/>
    <w:rsid w:val="9FD4F9C1"/>
    <w:rsid w:val="9FDF465E"/>
    <w:rsid w:val="9FFB0EA0"/>
    <w:rsid w:val="9FFDB206"/>
    <w:rsid w:val="9FFF52D4"/>
    <w:rsid w:val="9FFFE74A"/>
    <w:rsid w:val="A1DE7157"/>
    <w:rsid w:val="A3BF9C67"/>
    <w:rsid w:val="A55FEEA4"/>
    <w:rsid w:val="A5ED64C5"/>
    <w:rsid w:val="A8F7CD23"/>
    <w:rsid w:val="A9CBA463"/>
    <w:rsid w:val="A9EDE295"/>
    <w:rsid w:val="AADF8124"/>
    <w:rsid w:val="AAF7D8A6"/>
    <w:rsid w:val="AB17573C"/>
    <w:rsid w:val="AB7DC1DB"/>
    <w:rsid w:val="AB7E0B39"/>
    <w:rsid w:val="ABDE487E"/>
    <w:rsid w:val="ABF9B6D5"/>
    <w:rsid w:val="ABFB13AC"/>
    <w:rsid w:val="ABFDA229"/>
    <w:rsid w:val="ABFFBC66"/>
    <w:rsid w:val="AC7FF54D"/>
    <w:rsid w:val="ACC6F762"/>
    <w:rsid w:val="ADCF353F"/>
    <w:rsid w:val="ADD63B27"/>
    <w:rsid w:val="ADDCA3A7"/>
    <w:rsid w:val="ADE7E214"/>
    <w:rsid w:val="ADEFDFD7"/>
    <w:rsid w:val="ADF5515D"/>
    <w:rsid w:val="ADFD9279"/>
    <w:rsid w:val="AE63DD91"/>
    <w:rsid w:val="AE7DAB34"/>
    <w:rsid w:val="AEA52FA9"/>
    <w:rsid w:val="AEBE11C5"/>
    <w:rsid w:val="AEDDF35B"/>
    <w:rsid w:val="AF5F17CC"/>
    <w:rsid w:val="AF6B16F1"/>
    <w:rsid w:val="AFBDB14C"/>
    <w:rsid w:val="AFCE2221"/>
    <w:rsid w:val="AFCF1C38"/>
    <w:rsid w:val="AFD927D9"/>
    <w:rsid w:val="AFDE69E6"/>
    <w:rsid w:val="AFF5174B"/>
    <w:rsid w:val="AFF68B24"/>
    <w:rsid w:val="AFFDCBC5"/>
    <w:rsid w:val="AFFF79B3"/>
    <w:rsid w:val="AFFFD5D7"/>
    <w:rsid w:val="B1BFED84"/>
    <w:rsid w:val="B1E70424"/>
    <w:rsid w:val="B1F8982C"/>
    <w:rsid w:val="B1FF33C2"/>
    <w:rsid w:val="B27D11FB"/>
    <w:rsid w:val="B32F8540"/>
    <w:rsid w:val="B3F78D45"/>
    <w:rsid w:val="B3FFD9D1"/>
    <w:rsid w:val="B477B65D"/>
    <w:rsid w:val="B4D50BAA"/>
    <w:rsid w:val="B4E38AA2"/>
    <w:rsid w:val="B4E777C6"/>
    <w:rsid w:val="B57F2DE0"/>
    <w:rsid w:val="B5DFC93E"/>
    <w:rsid w:val="B5E96A6E"/>
    <w:rsid w:val="B5FE89F7"/>
    <w:rsid w:val="B6F61C32"/>
    <w:rsid w:val="B77B0C15"/>
    <w:rsid w:val="B77D1AA3"/>
    <w:rsid w:val="B77DEA5E"/>
    <w:rsid w:val="B77F7CF6"/>
    <w:rsid w:val="B7B95C92"/>
    <w:rsid w:val="B7D76E40"/>
    <w:rsid w:val="B7EFB7EF"/>
    <w:rsid w:val="B7F7672D"/>
    <w:rsid w:val="B896E16A"/>
    <w:rsid w:val="B8B7BA94"/>
    <w:rsid w:val="B8FAB0B1"/>
    <w:rsid w:val="B927B65C"/>
    <w:rsid w:val="B9B952AC"/>
    <w:rsid w:val="B9F5976B"/>
    <w:rsid w:val="B9FF2EE5"/>
    <w:rsid w:val="B9FFA45E"/>
    <w:rsid w:val="B9FFD2A4"/>
    <w:rsid w:val="BABF303D"/>
    <w:rsid w:val="BAF4E3FB"/>
    <w:rsid w:val="BAFD8A37"/>
    <w:rsid w:val="BAFE4926"/>
    <w:rsid w:val="BB6FCE03"/>
    <w:rsid w:val="BB7AB0B6"/>
    <w:rsid w:val="BBAE1AAE"/>
    <w:rsid w:val="BBB537E1"/>
    <w:rsid w:val="BBEF57D9"/>
    <w:rsid w:val="BBEF7661"/>
    <w:rsid w:val="BBFD8E77"/>
    <w:rsid w:val="BBFFE1B3"/>
    <w:rsid w:val="BC9DDB51"/>
    <w:rsid w:val="BCA7EF79"/>
    <w:rsid w:val="BCDE0D29"/>
    <w:rsid w:val="BCEBE414"/>
    <w:rsid w:val="BCFE6847"/>
    <w:rsid w:val="BD460129"/>
    <w:rsid w:val="BD6F4AA0"/>
    <w:rsid w:val="BD7DC114"/>
    <w:rsid w:val="BD7F64D3"/>
    <w:rsid w:val="BDBC4BBE"/>
    <w:rsid w:val="BDD7B6BF"/>
    <w:rsid w:val="BDDF4FEC"/>
    <w:rsid w:val="BDEBED43"/>
    <w:rsid w:val="BDFF33DF"/>
    <w:rsid w:val="BE7AC2A6"/>
    <w:rsid w:val="BE7BE88B"/>
    <w:rsid w:val="BE7D2B53"/>
    <w:rsid w:val="BE7F6A4E"/>
    <w:rsid w:val="BE7FFE46"/>
    <w:rsid w:val="BE986B32"/>
    <w:rsid w:val="BECE0298"/>
    <w:rsid w:val="BEDE6223"/>
    <w:rsid w:val="BEEB1F15"/>
    <w:rsid w:val="BEEBD5A5"/>
    <w:rsid w:val="BEED630E"/>
    <w:rsid w:val="BEFE2391"/>
    <w:rsid w:val="BF419FA2"/>
    <w:rsid w:val="BF4C6A68"/>
    <w:rsid w:val="BF5B6411"/>
    <w:rsid w:val="BF6BF1B9"/>
    <w:rsid w:val="BF6E4E05"/>
    <w:rsid w:val="BF73E507"/>
    <w:rsid w:val="BF7A4C99"/>
    <w:rsid w:val="BF7AA841"/>
    <w:rsid w:val="BF8E1636"/>
    <w:rsid w:val="BF8F374A"/>
    <w:rsid w:val="BF9B9393"/>
    <w:rsid w:val="BF9D40EC"/>
    <w:rsid w:val="BF9FD5DE"/>
    <w:rsid w:val="BFB4B46F"/>
    <w:rsid w:val="BFB9D389"/>
    <w:rsid w:val="BFBA161E"/>
    <w:rsid w:val="BFBDB8B3"/>
    <w:rsid w:val="BFBDDECC"/>
    <w:rsid w:val="BFBDEEC8"/>
    <w:rsid w:val="BFCBC475"/>
    <w:rsid w:val="BFD66288"/>
    <w:rsid w:val="BFDA27EC"/>
    <w:rsid w:val="BFDD9D11"/>
    <w:rsid w:val="BFDF40B4"/>
    <w:rsid w:val="BFDF4DC7"/>
    <w:rsid w:val="BFE24BE8"/>
    <w:rsid w:val="BFFB58EC"/>
    <w:rsid w:val="BFFBD8FC"/>
    <w:rsid w:val="BFFD6F3B"/>
    <w:rsid w:val="BFFDADBA"/>
    <w:rsid w:val="BFFE3654"/>
    <w:rsid w:val="BFFF0E43"/>
    <w:rsid w:val="BFFF2B63"/>
    <w:rsid w:val="BFFF3916"/>
    <w:rsid w:val="BFFF4B6E"/>
    <w:rsid w:val="BFFF925B"/>
    <w:rsid w:val="BFFFD570"/>
    <w:rsid w:val="C2DB5D73"/>
    <w:rsid w:val="C3BEA96F"/>
    <w:rsid w:val="C3F6DC97"/>
    <w:rsid w:val="C6EE52C1"/>
    <w:rsid w:val="C93F2484"/>
    <w:rsid w:val="C95FAAB8"/>
    <w:rsid w:val="C9918F33"/>
    <w:rsid w:val="CAF7A20A"/>
    <w:rsid w:val="CB728C37"/>
    <w:rsid w:val="CB9FF1E7"/>
    <w:rsid w:val="CBE23489"/>
    <w:rsid w:val="CBED8B2F"/>
    <w:rsid w:val="CBF73B75"/>
    <w:rsid w:val="CBFD689C"/>
    <w:rsid w:val="CC492B29"/>
    <w:rsid w:val="CDCA6729"/>
    <w:rsid w:val="CDCE809C"/>
    <w:rsid w:val="CDEFB85F"/>
    <w:rsid w:val="CDF307DB"/>
    <w:rsid w:val="CDFB9FFD"/>
    <w:rsid w:val="CECA41A3"/>
    <w:rsid w:val="CEEB956D"/>
    <w:rsid w:val="CEF38C2C"/>
    <w:rsid w:val="CF384B77"/>
    <w:rsid w:val="CF6F03D0"/>
    <w:rsid w:val="CF7A19AD"/>
    <w:rsid w:val="CF7EA2A9"/>
    <w:rsid w:val="CF7F7419"/>
    <w:rsid w:val="CFAF19E3"/>
    <w:rsid w:val="CFC7FE93"/>
    <w:rsid w:val="CFDF9663"/>
    <w:rsid w:val="CFEF60AD"/>
    <w:rsid w:val="CFEFB9AE"/>
    <w:rsid w:val="CFF37AAF"/>
    <w:rsid w:val="CFFAAE1D"/>
    <w:rsid w:val="CFFEE8E3"/>
    <w:rsid w:val="D1980F04"/>
    <w:rsid w:val="D2DFEE51"/>
    <w:rsid w:val="D3337D5E"/>
    <w:rsid w:val="D3A519F2"/>
    <w:rsid w:val="D3BF21D5"/>
    <w:rsid w:val="D3EB0297"/>
    <w:rsid w:val="D54501F4"/>
    <w:rsid w:val="D57FF159"/>
    <w:rsid w:val="D59F33A4"/>
    <w:rsid w:val="D5D95E5A"/>
    <w:rsid w:val="D5FF48B9"/>
    <w:rsid w:val="D5FFD5FC"/>
    <w:rsid w:val="D66A78BB"/>
    <w:rsid w:val="D6F7E010"/>
    <w:rsid w:val="D77215E6"/>
    <w:rsid w:val="D77F17AE"/>
    <w:rsid w:val="D783577D"/>
    <w:rsid w:val="D7BF7303"/>
    <w:rsid w:val="D7D7CC61"/>
    <w:rsid w:val="D7E8E021"/>
    <w:rsid w:val="D7EBB2B2"/>
    <w:rsid w:val="D7FEBAD8"/>
    <w:rsid w:val="D8434AEE"/>
    <w:rsid w:val="D9BFC47F"/>
    <w:rsid w:val="D9BFDA02"/>
    <w:rsid w:val="D9F6320C"/>
    <w:rsid w:val="DA7B4996"/>
    <w:rsid w:val="DA97792F"/>
    <w:rsid w:val="DAE76860"/>
    <w:rsid w:val="DAEF33D6"/>
    <w:rsid w:val="DAFB2A4A"/>
    <w:rsid w:val="DAFD71DE"/>
    <w:rsid w:val="DAFDE26D"/>
    <w:rsid w:val="DAFE79AF"/>
    <w:rsid w:val="DB7F7932"/>
    <w:rsid w:val="DB9B82C3"/>
    <w:rsid w:val="DBC2D83E"/>
    <w:rsid w:val="DBEA329A"/>
    <w:rsid w:val="DBEF37B5"/>
    <w:rsid w:val="DBF44F2F"/>
    <w:rsid w:val="DBF50431"/>
    <w:rsid w:val="DBFF5433"/>
    <w:rsid w:val="DC7789E0"/>
    <w:rsid w:val="DC9BEBFA"/>
    <w:rsid w:val="DD3E2953"/>
    <w:rsid w:val="DD5D7594"/>
    <w:rsid w:val="DD8FB20C"/>
    <w:rsid w:val="DDA6B9EB"/>
    <w:rsid w:val="DDBBDEC4"/>
    <w:rsid w:val="DDFF8B77"/>
    <w:rsid w:val="DDFFBF7E"/>
    <w:rsid w:val="DE2FFA34"/>
    <w:rsid w:val="DE3D4807"/>
    <w:rsid w:val="DE780823"/>
    <w:rsid w:val="DE7D223A"/>
    <w:rsid w:val="DEBA2FD4"/>
    <w:rsid w:val="DEDFD683"/>
    <w:rsid w:val="DEE6C23E"/>
    <w:rsid w:val="DEE9C6BA"/>
    <w:rsid w:val="DEF81ED4"/>
    <w:rsid w:val="DEFB151B"/>
    <w:rsid w:val="DEFF76A0"/>
    <w:rsid w:val="DF33F6EA"/>
    <w:rsid w:val="DF3BEF1F"/>
    <w:rsid w:val="DF733DE8"/>
    <w:rsid w:val="DF7A3567"/>
    <w:rsid w:val="DF7B7C72"/>
    <w:rsid w:val="DF7CB26F"/>
    <w:rsid w:val="DF7E4CB0"/>
    <w:rsid w:val="DF7FC6A3"/>
    <w:rsid w:val="DF8F59E2"/>
    <w:rsid w:val="DF9BC985"/>
    <w:rsid w:val="DFBB41DA"/>
    <w:rsid w:val="DFBD89AB"/>
    <w:rsid w:val="DFBFCD9C"/>
    <w:rsid w:val="DFD7B599"/>
    <w:rsid w:val="DFDBA1C6"/>
    <w:rsid w:val="DFDBA381"/>
    <w:rsid w:val="DFE80541"/>
    <w:rsid w:val="DFE93242"/>
    <w:rsid w:val="DFED9240"/>
    <w:rsid w:val="DFEFD766"/>
    <w:rsid w:val="DFF3372D"/>
    <w:rsid w:val="DFF76BA8"/>
    <w:rsid w:val="DFFB9346"/>
    <w:rsid w:val="DFFBC92E"/>
    <w:rsid w:val="DFFBD49D"/>
    <w:rsid w:val="DFFCA844"/>
    <w:rsid w:val="DFFDA72F"/>
    <w:rsid w:val="DFFF0356"/>
    <w:rsid w:val="DFFF08FE"/>
    <w:rsid w:val="DFFF212E"/>
    <w:rsid w:val="DFFF8A47"/>
    <w:rsid w:val="E13F8038"/>
    <w:rsid w:val="E237F5C1"/>
    <w:rsid w:val="E35D90D1"/>
    <w:rsid w:val="E3CF8C60"/>
    <w:rsid w:val="E3E7A04A"/>
    <w:rsid w:val="E5D6F948"/>
    <w:rsid w:val="E5DE6256"/>
    <w:rsid w:val="E5FD143E"/>
    <w:rsid w:val="E5FF50F3"/>
    <w:rsid w:val="E63B127D"/>
    <w:rsid w:val="E6BD59E0"/>
    <w:rsid w:val="E6BFA889"/>
    <w:rsid w:val="E6DF46F8"/>
    <w:rsid w:val="E7770003"/>
    <w:rsid w:val="E7DF24DB"/>
    <w:rsid w:val="E7F308D7"/>
    <w:rsid w:val="E7F5E77E"/>
    <w:rsid w:val="E7FA098E"/>
    <w:rsid w:val="E7FB3824"/>
    <w:rsid w:val="E7FDCBC1"/>
    <w:rsid w:val="E7FF24A0"/>
    <w:rsid w:val="E8BBD7F4"/>
    <w:rsid w:val="E8FFCE7C"/>
    <w:rsid w:val="E907118B"/>
    <w:rsid w:val="E9B77FB0"/>
    <w:rsid w:val="E9CB702B"/>
    <w:rsid w:val="E9CDB310"/>
    <w:rsid w:val="E9DD42FC"/>
    <w:rsid w:val="E9F5BD99"/>
    <w:rsid w:val="E9FD504D"/>
    <w:rsid w:val="E9FF5C3E"/>
    <w:rsid w:val="EA7BD5D0"/>
    <w:rsid w:val="EAA389D0"/>
    <w:rsid w:val="EAA4C456"/>
    <w:rsid w:val="EAFF70C1"/>
    <w:rsid w:val="EB7733A8"/>
    <w:rsid w:val="EB9525CF"/>
    <w:rsid w:val="EBAF5974"/>
    <w:rsid w:val="EBBFE8CD"/>
    <w:rsid w:val="EBD16450"/>
    <w:rsid w:val="EBEEF399"/>
    <w:rsid w:val="EBEF3723"/>
    <w:rsid w:val="EBF755CC"/>
    <w:rsid w:val="EBFD5FFB"/>
    <w:rsid w:val="EBFFA6B7"/>
    <w:rsid w:val="ECAB81AC"/>
    <w:rsid w:val="ECDA1369"/>
    <w:rsid w:val="ECF32949"/>
    <w:rsid w:val="ECFFD018"/>
    <w:rsid w:val="ED45F30A"/>
    <w:rsid w:val="ED4F03FE"/>
    <w:rsid w:val="ED55763E"/>
    <w:rsid w:val="ED5FA7B6"/>
    <w:rsid w:val="ED6F0C79"/>
    <w:rsid w:val="ED7BA05A"/>
    <w:rsid w:val="ED7BAA1B"/>
    <w:rsid w:val="ED7F217A"/>
    <w:rsid w:val="EDBB0718"/>
    <w:rsid w:val="EDCF8F66"/>
    <w:rsid w:val="EDDDF85B"/>
    <w:rsid w:val="EDDF6846"/>
    <w:rsid w:val="EDF72F25"/>
    <w:rsid w:val="EDF75F23"/>
    <w:rsid w:val="EDFF8435"/>
    <w:rsid w:val="EE731824"/>
    <w:rsid w:val="EE76B8BE"/>
    <w:rsid w:val="EE7F78B9"/>
    <w:rsid w:val="EEAF40BE"/>
    <w:rsid w:val="EEDF0DA7"/>
    <w:rsid w:val="EEE7AD00"/>
    <w:rsid w:val="EEEF087F"/>
    <w:rsid w:val="EEFD847C"/>
    <w:rsid w:val="EEFF484C"/>
    <w:rsid w:val="EF10A059"/>
    <w:rsid w:val="EF3E3D9C"/>
    <w:rsid w:val="EF3F33D9"/>
    <w:rsid w:val="EF3FC7C1"/>
    <w:rsid w:val="EF5AB207"/>
    <w:rsid w:val="EF698AE2"/>
    <w:rsid w:val="EF7D2719"/>
    <w:rsid w:val="EF7D5A07"/>
    <w:rsid w:val="EF9DACAF"/>
    <w:rsid w:val="EF9F547D"/>
    <w:rsid w:val="EFB738AB"/>
    <w:rsid w:val="EFBF8E43"/>
    <w:rsid w:val="EFBF92C2"/>
    <w:rsid w:val="EFBFC19C"/>
    <w:rsid w:val="EFCB0919"/>
    <w:rsid w:val="EFD6066D"/>
    <w:rsid w:val="EFD72A78"/>
    <w:rsid w:val="EFD7900F"/>
    <w:rsid w:val="EFDB3CDB"/>
    <w:rsid w:val="EFDD2D47"/>
    <w:rsid w:val="EFDDB7FD"/>
    <w:rsid w:val="EFDDEA58"/>
    <w:rsid w:val="EFDDF426"/>
    <w:rsid w:val="EFE311EF"/>
    <w:rsid w:val="EFE62BEE"/>
    <w:rsid w:val="EFE94001"/>
    <w:rsid w:val="EFEB439E"/>
    <w:rsid w:val="EFF62ADC"/>
    <w:rsid w:val="EFF70A57"/>
    <w:rsid w:val="EFF71DEF"/>
    <w:rsid w:val="EFFA7E6F"/>
    <w:rsid w:val="EFFB5B2B"/>
    <w:rsid w:val="EFFEBE79"/>
    <w:rsid w:val="EFFF2303"/>
    <w:rsid w:val="EFFFC9E6"/>
    <w:rsid w:val="F0BFEBBE"/>
    <w:rsid w:val="F17F9DC4"/>
    <w:rsid w:val="F1F525BE"/>
    <w:rsid w:val="F1FFD396"/>
    <w:rsid w:val="F35DE18C"/>
    <w:rsid w:val="F37831F0"/>
    <w:rsid w:val="F37EA5D5"/>
    <w:rsid w:val="F3B7C678"/>
    <w:rsid w:val="F3BF5FAC"/>
    <w:rsid w:val="F3CFE401"/>
    <w:rsid w:val="F3D6F0EA"/>
    <w:rsid w:val="F3D90520"/>
    <w:rsid w:val="F3E94DA5"/>
    <w:rsid w:val="F3EF4643"/>
    <w:rsid w:val="F3F7E8A6"/>
    <w:rsid w:val="F3FECE85"/>
    <w:rsid w:val="F3FEE779"/>
    <w:rsid w:val="F4FFD21F"/>
    <w:rsid w:val="F55BD45F"/>
    <w:rsid w:val="F56F99FB"/>
    <w:rsid w:val="F58E1C92"/>
    <w:rsid w:val="F5B5986B"/>
    <w:rsid w:val="F5CFDCD4"/>
    <w:rsid w:val="F5D64AE1"/>
    <w:rsid w:val="F5D7773B"/>
    <w:rsid w:val="F5EE1907"/>
    <w:rsid w:val="F5F33688"/>
    <w:rsid w:val="F676AEA4"/>
    <w:rsid w:val="F6BECC23"/>
    <w:rsid w:val="F6BFAD99"/>
    <w:rsid w:val="F6CF52FB"/>
    <w:rsid w:val="F6DD2E59"/>
    <w:rsid w:val="F6E6E8C0"/>
    <w:rsid w:val="F6E7AEFD"/>
    <w:rsid w:val="F6FCF39D"/>
    <w:rsid w:val="F6FD0DE1"/>
    <w:rsid w:val="F77DFA55"/>
    <w:rsid w:val="F77F7FB9"/>
    <w:rsid w:val="F77F9A35"/>
    <w:rsid w:val="F7ABF7CD"/>
    <w:rsid w:val="F7ACBA9F"/>
    <w:rsid w:val="F7B72799"/>
    <w:rsid w:val="F7B7B0C2"/>
    <w:rsid w:val="F7BD3076"/>
    <w:rsid w:val="F7BF4335"/>
    <w:rsid w:val="F7EE77D4"/>
    <w:rsid w:val="F7F68FC3"/>
    <w:rsid w:val="F7F9F01A"/>
    <w:rsid w:val="F7FA77D3"/>
    <w:rsid w:val="F7FB4E31"/>
    <w:rsid w:val="F7FC27E6"/>
    <w:rsid w:val="F7FDA0A4"/>
    <w:rsid w:val="F7FE7637"/>
    <w:rsid w:val="F7FF3CFF"/>
    <w:rsid w:val="F7FF89A2"/>
    <w:rsid w:val="F87E585D"/>
    <w:rsid w:val="F8CF66B5"/>
    <w:rsid w:val="F8FC2B68"/>
    <w:rsid w:val="F9562D92"/>
    <w:rsid w:val="F9AB0E42"/>
    <w:rsid w:val="F9B745BF"/>
    <w:rsid w:val="F9BBD98A"/>
    <w:rsid w:val="F9C9C763"/>
    <w:rsid w:val="F9D69134"/>
    <w:rsid w:val="F9D757DE"/>
    <w:rsid w:val="F9EB0F8D"/>
    <w:rsid w:val="F9FD51F7"/>
    <w:rsid w:val="F9FF10BC"/>
    <w:rsid w:val="F9FF54A0"/>
    <w:rsid w:val="F9FFAF56"/>
    <w:rsid w:val="F9FFD80A"/>
    <w:rsid w:val="F9FFF873"/>
    <w:rsid w:val="FA6C1215"/>
    <w:rsid w:val="FA7AC038"/>
    <w:rsid w:val="FA7F4BA4"/>
    <w:rsid w:val="FADD76E6"/>
    <w:rsid w:val="FADFC84A"/>
    <w:rsid w:val="FAF1B536"/>
    <w:rsid w:val="FAF5A6CD"/>
    <w:rsid w:val="FAFA8ED8"/>
    <w:rsid w:val="FAFF0936"/>
    <w:rsid w:val="FB173918"/>
    <w:rsid w:val="FB3B05CE"/>
    <w:rsid w:val="FB4C7A56"/>
    <w:rsid w:val="FB5DD24B"/>
    <w:rsid w:val="FB5E02F9"/>
    <w:rsid w:val="FB6D37DB"/>
    <w:rsid w:val="FB7C83BF"/>
    <w:rsid w:val="FB7F4E8A"/>
    <w:rsid w:val="FB7F987E"/>
    <w:rsid w:val="FBAF4D99"/>
    <w:rsid w:val="FBB3EAF9"/>
    <w:rsid w:val="FBB6275B"/>
    <w:rsid w:val="FBBB7EC2"/>
    <w:rsid w:val="FBBD597C"/>
    <w:rsid w:val="FBBF0BE9"/>
    <w:rsid w:val="FBBFA65F"/>
    <w:rsid w:val="FBDB161D"/>
    <w:rsid w:val="FBDCDCA7"/>
    <w:rsid w:val="FBDED09E"/>
    <w:rsid w:val="FBEE0BB8"/>
    <w:rsid w:val="FBEF6697"/>
    <w:rsid w:val="FBEFF669"/>
    <w:rsid w:val="FBF31595"/>
    <w:rsid w:val="FBF3F68D"/>
    <w:rsid w:val="FBF55F53"/>
    <w:rsid w:val="FBF83CC0"/>
    <w:rsid w:val="FBF93B4E"/>
    <w:rsid w:val="FBFB7E2E"/>
    <w:rsid w:val="FBFBF982"/>
    <w:rsid w:val="FBFE881D"/>
    <w:rsid w:val="FBFF80A9"/>
    <w:rsid w:val="FBFFD5D6"/>
    <w:rsid w:val="FBFFF43E"/>
    <w:rsid w:val="FC1EF17A"/>
    <w:rsid w:val="FCCE63CA"/>
    <w:rsid w:val="FCEA0B3C"/>
    <w:rsid w:val="FCF70FF1"/>
    <w:rsid w:val="FCFFC785"/>
    <w:rsid w:val="FD3E76F3"/>
    <w:rsid w:val="FD4FEE04"/>
    <w:rsid w:val="FD662447"/>
    <w:rsid w:val="FD66D5CF"/>
    <w:rsid w:val="FD7C0659"/>
    <w:rsid w:val="FD7F3BD8"/>
    <w:rsid w:val="FD7F4552"/>
    <w:rsid w:val="FD987CAC"/>
    <w:rsid w:val="FD9EBA82"/>
    <w:rsid w:val="FDB67B63"/>
    <w:rsid w:val="FDB9615D"/>
    <w:rsid w:val="FDBFDA2D"/>
    <w:rsid w:val="FDD68479"/>
    <w:rsid w:val="FDDD21AE"/>
    <w:rsid w:val="FDDE9976"/>
    <w:rsid w:val="FDDF1878"/>
    <w:rsid w:val="FDDF5A4D"/>
    <w:rsid w:val="FDEFB8A1"/>
    <w:rsid w:val="FDF5D296"/>
    <w:rsid w:val="FDF79965"/>
    <w:rsid w:val="FDFB0F64"/>
    <w:rsid w:val="FDFB60A5"/>
    <w:rsid w:val="FDFBE2EB"/>
    <w:rsid w:val="FDFC73C7"/>
    <w:rsid w:val="FDFDB1CF"/>
    <w:rsid w:val="FDFDCA57"/>
    <w:rsid w:val="FDFF3899"/>
    <w:rsid w:val="FDFF76AF"/>
    <w:rsid w:val="FDFF8905"/>
    <w:rsid w:val="FDFFA644"/>
    <w:rsid w:val="FE2F741F"/>
    <w:rsid w:val="FE3A3557"/>
    <w:rsid w:val="FE53D296"/>
    <w:rsid w:val="FE5BA6E3"/>
    <w:rsid w:val="FE5EB496"/>
    <w:rsid w:val="FE77E606"/>
    <w:rsid w:val="FE7A60F0"/>
    <w:rsid w:val="FE7F27C0"/>
    <w:rsid w:val="FE8FDC47"/>
    <w:rsid w:val="FE9F3C5C"/>
    <w:rsid w:val="FEAB1C02"/>
    <w:rsid w:val="FEB6E967"/>
    <w:rsid w:val="FEBB4663"/>
    <w:rsid w:val="FEBD0E76"/>
    <w:rsid w:val="FEBF1449"/>
    <w:rsid w:val="FEBFAC37"/>
    <w:rsid w:val="FEDFAF52"/>
    <w:rsid w:val="FEE16DC1"/>
    <w:rsid w:val="FEED325A"/>
    <w:rsid w:val="FEED9775"/>
    <w:rsid w:val="FEEF11B3"/>
    <w:rsid w:val="FEEFE54C"/>
    <w:rsid w:val="FEF0B055"/>
    <w:rsid w:val="FEF496C1"/>
    <w:rsid w:val="FEFA9245"/>
    <w:rsid w:val="FEFA989B"/>
    <w:rsid w:val="FEFAD0BB"/>
    <w:rsid w:val="FEFBCB97"/>
    <w:rsid w:val="FEFD3426"/>
    <w:rsid w:val="FEFE10C5"/>
    <w:rsid w:val="FEFE94E0"/>
    <w:rsid w:val="FEFF73BB"/>
    <w:rsid w:val="FEFF9836"/>
    <w:rsid w:val="FF0BD44E"/>
    <w:rsid w:val="FF2BCAB4"/>
    <w:rsid w:val="FF3AFCBD"/>
    <w:rsid w:val="FF3B5FF8"/>
    <w:rsid w:val="FF3F5A81"/>
    <w:rsid w:val="FF5F5199"/>
    <w:rsid w:val="FF5F523C"/>
    <w:rsid w:val="FF618D47"/>
    <w:rsid w:val="FF658F3C"/>
    <w:rsid w:val="FF6F5B88"/>
    <w:rsid w:val="FF6F63B1"/>
    <w:rsid w:val="FF6FADD3"/>
    <w:rsid w:val="FF6FFCC1"/>
    <w:rsid w:val="FF7516A8"/>
    <w:rsid w:val="FF766393"/>
    <w:rsid w:val="FF7B3DE8"/>
    <w:rsid w:val="FF7CCA79"/>
    <w:rsid w:val="FF7DE231"/>
    <w:rsid w:val="FF7E2C6F"/>
    <w:rsid w:val="FF7F48CF"/>
    <w:rsid w:val="FF7F9F54"/>
    <w:rsid w:val="FF83A891"/>
    <w:rsid w:val="FF8BB468"/>
    <w:rsid w:val="FF992F66"/>
    <w:rsid w:val="FF9A4E26"/>
    <w:rsid w:val="FF9E3318"/>
    <w:rsid w:val="FF9FFE0E"/>
    <w:rsid w:val="FFA175C1"/>
    <w:rsid w:val="FFA3275B"/>
    <w:rsid w:val="FFA64D7A"/>
    <w:rsid w:val="FFAE7162"/>
    <w:rsid w:val="FFBBD48D"/>
    <w:rsid w:val="FFBD64C8"/>
    <w:rsid w:val="FFBDA264"/>
    <w:rsid w:val="FFBEE3BE"/>
    <w:rsid w:val="FFBF2207"/>
    <w:rsid w:val="FFBF8656"/>
    <w:rsid w:val="FFC23D8D"/>
    <w:rsid w:val="FFCB24F2"/>
    <w:rsid w:val="FFCF3B17"/>
    <w:rsid w:val="FFD64A16"/>
    <w:rsid w:val="FFD6E123"/>
    <w:rsid w:val="FFD785E3"/>
    <w:rsid w:val="FFDB8BFC"/>
    <w:rsid w:val="FFDC548D"/>
    <w:rsid w:val="FFDCB0BC"/>
    <w:rsid w:val="FFDEDBC9"/>
    <w:rsid w:val="FFDF48B0"/>
    <w:rsid w:val="FFDF7146"/>
    <w:rsid w:val="FFDFA779"/>
    <w:rsid w:val="FFE5BF9D"/>
    <w:rsid w:val="FFEB6A20"/>
    <w:rsid w:val="FFEBF174"/>
    <w:rsid w:val="FFEBF808"/>
    <w:rsid w:val="FFED4A9F"/>
    <w:rsid w:val="FFEE2734"/>
    <w:rsid w:val="FFEF0204"/>
    <w:rsid w:val="FFF11337"/>
    <w:rsid w:val="FFF29811"/>
    <w:rsid w:val="FFF37CC8"/>
    <w:rsid w:val="FFF39CF6"/>
    <w:rsid w:val="FFF3CB99"/>
    <w:rsid w:val="FFF58C73"/>
    <w:rsid w:val="FFF6A45A"/>
    <w:rsid w:val="FFF713CD"/>
    <w:rsid w:val="FFF977B7"/>
    <w:rsid w:val="FFFA130D"/>
    <w:rsid w:val="FFFB5E91"/>
    <w:rsid w:val="FFFBD25A"/>
    <w:rsid w:val="FFFCA0F1"/>
    <w:rsid w:val="FFFD60EF"/>
    <w:rsid w:val="FFFDA487"/>
    <w:rsid w:val="FFFEE731"/>
    <w:rsid w:val="FFFF0E85"/>
    <w:rsid w:val="FFFF4362"/>
    <w:rsid w:val="FFFF5ECA"/>
    <w:rsid w:val="FFFF64D9"/>
    <w:rsid w:val="FFFFB19C"/>
    <w:rsid w:val="FFFFB974"/>
    <w:rsid w:val="FFFFBED0"/>
    <w:rsid w:val="FFFFE2BC"/>
    <w:rsid w:val="FFFFEC83"/>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10</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2025-08-31T11:50:00Z</dcterms:created>
  <dc:creator>聂泉源</dc:creator>
  <cp:lastModifiedBy>gxxc</cp:lastModifiedBy>
  <cp:lastPrinted>2025-06-04T04:09:00Z</cp:lastPrinted>
  <dcterms:modified xsi:type="dcterms:W3CDTF">2025-11-24T17:29:06Z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